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1389A" w14:textId="77777777" w:rsidR="00385EFF" w:rsidRDefault="00385EFF">
      <w:pPr>
        <w:pStyle w:val="BodyText"/>
        <w:rPr>
          <w:rFonts w:ascii="Times New Roman"/>
        </w:rPr>
      </w:pPr>
      <w:bookmarkStart w:id="0" w:name="_GoBack"/>
      <w:bookmarkEnd w:id="0"/>
    </w:p>
    <w:p w14:paraId="0E01389B" w14:textId="77777777" w:rsidR="00385EFF" w:rsidRDefault="00385EFF">
      <w:pPr>
        <w:pStyle w:val="BodyText"/>
        <w:rPr>
          <w:rFonts w:ascii="Times New Roman"/>
        </w:rPr>
      </w:pPr>
    </w:p>
    <w:p w14:paraId="0E01389C" w14:textId="77777777" w:rsidR="00385EFF" w:rsidRDefault="00385EFF">
      <w:pPr>
        <w:pStyle w:val="BodyText"/>
        <w:rPr>
          <w:rFonts w:ascii="Times New Roman"/>
        </w:rPr>
      </w:pPr>
    </w:p>
    <w:p w14:paraId="0E01389D" w14:textId="77777777" w:rsidR="00385EFF" w:rsidRDefault="00385EFF">
      <w:pPr>
        <w:pStyle w:val="BodyText"/>
        <w:spacing w:before="10"/>
        <w:rPr>
          <w:rFonts w:ascii="Times New Roman"/>
          <w:sz w:val="25"/>
        </w:rPr>
      </w:pPr>
    </w:p>
    <w:p w14:paraId="0E01389E" w14:textId="77777777" w:rsidR="00385EFF" w:rsidRDefault="001652E5">
      <w:pPr>
        <w:pStyle w:val="BodyText"/>
        <w:spacing w:before="97" w:line="254" w:lineRule="auto"/>
        <w:ind w:left="1020" w:right="6389"/>
        <w:rPr>
          <w:rFonts w:ascii="Proxima Nova" w:hAnsi="Proxima Nova"/>
        </w:rPr>
      </w:pPr>
      <w:r>
        <w:rPr>
          <w:rFonts w:ascii="Proxima Nova" w:hAnsi="Proxima Nova"/>
          <w:color w:val="FFFFFF"/>
        </w:rPr>
        <w:t>ACCOUNTABILITY TO AFFECTED PEOPLE (AAP) – TOOLKIT</w:t>
      </w:r>
    </w:p>
    <w:p w14:paraId="0E01389F" w14:textId="77777777" w:rsidR="00385EFF" w:rsidRDefault="00385EFF">
      <w:pPr>
        <w:pStyle w:val="BodyText"/>
        <w:rPr>
          <w:rFonts w:ascii="Proxima Nova"/>
          <w:sz w:val="24"/>
        </w:rPr>
      </w:pPr>
    </w:p>
    <w:p w14:paraId="0E0138A0" w14:textId="77777777" w:rsidR="00385EFF" w:rsidRDefault="001652E5">
      <w:pPr>
        <w:tabs>
          <w:tab w:val="left" w:pos="1020"/>
          <w:tab w:val="left" w:pos="2097"/>
        </w:tabs>
        <w:spacing w:before="190"/>
        <w:ind w:left="-1"/>
        <w:rPr>
          <w:rFonts w:ascii="ProximaNova-Black"/>
          <w:b/>
          <w:sz w:val="24"/>
        </w:rPr>
      </w:pPr>
      <w:r>
        <w:rPr>
          <w:rFonts w:ascii="Times New Roman"/>
          <w:color w:val="2A82C5"/>
          <w:sz w:val="24"/>
          <w:shd w:val="clear" w:color="auto" w:fill="FFEA00"/>
        </w:rPr>
        <w:t xml:space="preserve"> </w:t>
      </w:r>
      <w:r>
        <w:rPr>
          <w:rFonts w:ascii="Times New Roman"/>
          <w:color w:val="2A82C5"/>
          <w:sz w:val="24"/>
          <w:shd w:val="clear" w:color="auto" w:fill="FFEA00"/>
        </w:rPr>
        <w:tab/>
      </w:r>
      <w:r>
        <w:rPr>
          <w:rFonts w:ascii="ProximaNova-Black"/>
          <w:b/>
          <w:color w:val="2A82C5"/>
          <w:sz w:val="24"/>
          <w:shd w:val="clear" w:color="auto" w:fill="FFEA00"/>
        </w:rPr>
        <w:t>TOOL:</w:t>
      </w:r>
      <w:r>
        <w:rPr>
          <w:rFonts w:ascii="ProximaNova-Black"/>
          <w:b/>
          <w:color w:val="2A82C5"/>
          <w:sz w:val="24"/>
          <w:shd w:val="clear" w:color="auto" w:fill="FFEA00"/>
        </w:rPr>
        <w:tab/>
      </w:r>
    </w:p>
    <w:p w14:paraId="0E0138A1" w14:textId="77777777" w:rsidR="00385EFF" w:rsidRDefault="001652E5">
      <w:pPr>
        <w:spacing w:before="104"/>
        <w:ind w:left="1020"/>
        <w:rPr>
          <w:rFonts w:ascii="ProximaNova-Medium"/>
          <w:sz w:val="44"/>
        </w:rPr>
      </w:pPr>
      <w:r>
        <w:rPr>
          <w:rFonts w:ascii="ProximaNova-Medium"/>
          <w:color w:val="FFFFFF"/>
          <w:sz w:val="44"/>
        </w:rPr>
        <w:t>COMMUNITY MAPPING GUIDE</w:t>
      </w:r>
    </w:p>
    <w:p w14:paraId="0E0138A2" w14:textId="77777777" w:rsidR="00385EFF" w:rsidRDefault="001652E5">
      <w:pPr>
        <w:pStyle w:val="BodyText"/>
        <w:spacing w:before="520" w:line="280" w:lineRule="auto"/>
        <w:ind w:left="1020" w:right="202"/>
      </w:pPr>
      <w:r>
        <w:rPr>
          <w:color w:val="FFFFFF"/>
        </w:rPr>
        <w:t>Community mapping is an important step in beginning the engagement process with persons of concern. It provides the foundation for developing a communication plan for information provision, and feedback. The process aims to better understand the trusted st</w:t>
      </w:r>
      <w:r>
        <w:rPr>
          <w:color w:val="FFFFFF"/>
        </w:rPr>
        <w:t>ructures that exist in the community and their levels of influence. Identifying the key influencers in a community is important for determining how to engage with the community when providing information and collecting feedback. This understanding also for</w:t>
      </w:r>
      <w:r>
        <w:rPr>
          <w:color w:val="FFFFFF"/>
        </w:rPr>
        <w:t>ms the basis of engagement plans for different groups in the community.</w:t>
      </w:r>
    </w:p>
    <w:p w14:paraId="0E0138A3" w14:textId="77777777" w:rsidR="00385EFF" w:rsidRDefault="00385EFF">
      <w:pPr>
        <w:pStyle w:val="BodyText"/>
      </w:pPr>
    </w:p>
    <w:p w14:paraId="0E0138A4" w14:textId="77777777" w:rsidR="00385EFF" w:rsidRDefault="00385EFF">
      <w:pPr>
        <w:pStyle w:val="BodyText"/>
      </w:pPr>
    </w:p>
    <w:p w14:paraId="0E0138A5" w14:textId="77777777" w:rsidR="00385EFF" w:rsidRDefault="00385EFF">
      <w:pPr>
        <w:pStyle w:val="BodyText"/>
      </w:pPr>
    </w:p>
    <w:p w14:paraId="0E0138A6" w14:textId="77777777" w:rsidR="00385EFF" w:rsidRDefault="00385EFF">
      <w:pPr>
        <w:pStyle w:val="BodyText"/>
        <w:rPr>
          <w:sz w:val="15"/>
        </w:rPr>
      </w:pPr>
    </w:p>
    <w:p w14:paraId="0E0138A7" w14:textId="77777777" w:rsidR="00385EFF" w:rsidRDefault="00385EFF">
      <w:pPr>
        <w:rPr>
          <w:sz w:val="15"/>
        </w:rPr>
        <w:sectPr w:rsidR="00385EFF">
          <w:footerReference w:type="default" r:id="rId10"/>
          <w:type w:val="continuous"/>
          <w:pgSz w:w="11910" w:h="16840"/>
          <w:pgMar w:top="0" w:right="820" w:bottom="860" w:left="0" w:header="720" w:footer="664" w:gutter="0"/>
          <w:pgNumType w:start="1"/>
          <w:cols w:space="720"/>
        </w:sectPr>
      </w:pPr>
    </w:p>
    <w:p w14:paraId="0E0138A8" w14:textId="77777777" w:rsidR="00385EFF" w:rsidRDefault="001652E5">
      <w:pPr>
        <w:pStyle w:val="Heading1"/>
        <w:spacing w:before="155"/>
      </w:pPr>
      <w:r>
        <w:pict w14:anchorId="0E0138CA">
          <v:shape id="_x0000_s2111" style="position:absolute;left:0;text-align:left;margin-left:51pt;margin-top:30.15pt;width:43.95pt;height:.1pt;z-index:-251658240;mso-wrap-distance-left:0;mso-wrap-distance-right:0;mso-position-horizontal-relative:page" coordorigin="1020,603" coordsize="879,0" path="m1020,603r879,e" filled="f" strokecolor="#006ab4" strokeweight="2pt">
            <v:path arrowok="t"/>
            <w10:wrap type="topAndBottom" anchorx="page"/>
          </v:shape>
        </w:pict>
      </w:r>
      <w:r>
        <w:pict w14:anchorId="0E0138CB">
          <v:group id="_x0000_s2108" style="position:absolute;left:0;text-align:left;margin-left:0;margin-top:0;width:595.3pt;height:278.25pt;z-index:-251875328;mso-position-horizontal-relative:page;mso-position-vertical-relative:page" coordsize="11906,5565">
            <v:rect id="_x0000_s2110" style="position:absolute;width:11906;height:5565" fillcolor="#2a82c5"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9" type="#_x0000_t75" style="position:absolute;left:7715;top:921;width:3170;height:760">
              <v:imagedata r:id="rId11" o:title=""/>
            </v:shape>
            <w10:wrap anchorx="page" anchory="page"/>
          </v:group>
        </w:pict>
      </w:r>
      <w:r>
        <w:t>Relationship Mapping</w:t>
      </w:r>
    </w:p>
    <w:p w14:paraId="0E0138A9" w14:textId="77777777" w:rsidR="00385EFF" w:rsidRDefault="001652E5">
      <w:pPr>
        <w:pStyle w:val="BodyText"/>
        <w:spacing w:before="123" w:line="280" w:lineRule="auto"/>
        <w:ind w:left="1020"/>
      </w:pPr>
      <w:r>
        <w:t xml:space="preserve">Meaningful participation and Inclusion </w:t>
      </w:r>
      <w:proofErr w:type="gramStart"/>
      <w:r>
        <w:t>requires</w:t>
      </w:r>
      <w:proofErr w:type="gramEnd"/>
      <w:r>
        <w:t xml:space="preserve"> awareness of the different influencers in the operating environment, and how these specifically affect different community groups. Relationship mapping is an extension of the community mapping process that go</w:t>
      </w:r>
      <w:r>
        <w:t>es a step further after identifying community structure. It looks beyond the surface to the underlying relationships between the different structures and how these affect different groups in the community.</w:t>
      </w:r>
    </w:p>
    <w:p w14:paraId="0E0138AA" w14:textId="77777777" w:rsidR="00385EFF" w:rsidRDefault="00385EFF">
      <w:pPr>
        <w:pStyle w:val="BodyText"/>
        <w:rPr>
          <w:sz w:val="24"/>
        </w:rPr>
      </w:pPr>
    </w:p>
    <w:p w14:paraId="0E0138AB" w14:textId="77777777" w:rsidR="00385EFF" w:rsidRDefault="001652E5">
      <w:pPr>
        <w:pStyle w:val="Heading1"/>
        <w:spacing w:before="204"/>
      </w:pPr>
      <w:r>
        <w:pict w14:anchorId="0E0138CC">
          <v:shape id="_x0000_s2107" style="position:absolute;left:0;text-align:left;margin-left:51pt;margin-top:32.6pt;width:43.95pt;height:.1pt;z-index:-251657216;mso-wrap-distance-left:0;mso-wrap-distance-right:0;mso-position-horizontal-relative:page" coordorigin="1020,652" coordsize="879,0" path="m1020,652r879,e" filled="f" strokecolor="#006ab4" strokeweight="2pt">
            <v:path arrowok="t"/>
            <w10:wrap type="topAndBottom" anchorx="page"/>
          </v:shape>
        </w:pict>
      </w:r>
      <w:r>
        <w:t>Preparation</w:t>
      </w:r>
    </w:p>
    <w:p w14:paraId="0E0138AC" w14:textId="77777777" w:rsidR="00385EFF" w:rsidRDefault="001652E5">
      <w:pPr>
        <w:pStyle w:val="BodyText"/>
        <w:spacing w:before="123" w:line="280" w:lineRule="auto"/>
        <w:ind w:left="1020" w:right="32"/>
      </w:pPr>
      <w:r>
        <w:t xml:space="preserve">Community Mapping should be done by </w:t>
      </w:r>
      <w:r>
        <w:t>UNHCR and partners as part of an internal planning process in which relevant staff inform the mapping from their understanding of the community through their daily interaction. The exercise should be done with different community groups as different groups</w:t>
      </w:r>
      <w:r>
        <w:t xml:space="preserve"> in an environment are impacted and experience the community structures differently.</w:t>
      </w:r>
    </w:p>
    <w:p w14:paraId="0E0138AD" w14:textId="77777777" w:rsidR="00385EFF" w:rsidRDefault="00385EFF">
      <w:pPr>
        <w:pStyle w:val="BodyText"/>
        <w:spacing w:before="10"/>
        <w:rPr>
          <w:sz w:val="22"/>
        </w:rPr>
      </w:pPr>
    </w:p>
    <w:p w14:paraId="0E0138AE" w14:textId="77777777" w:rsidR="00385EFF" w:rsidRDefault="001652E5">
      <w:pPr>
        <w:pStyle w:val="BodyText"/>
        <w:spacing w:line="280" w:lineRule="auto"/>
        <w:ind w:left="1020" w:right="-8"/>
      </w:pPr>
      <w:r>
        <w:t>The exercise should also be done with different community groups as different groups in an environment are impacted by and experience the community structures differently</w:t>
      </w:r>
      <w:r>
        <w:t xml:space="preserve">. This is </w:t>
      </w:r>
      <w:r>
        <w:rPr>
          <w:spacing w:val="-2"/>
        </w:rPr>
        <w:t xml:space="preserve">particularly </w:t>
      </w:r>
      <w:r>
        <w:t>true for marginalized groups or minorities that</w:t>
      </w:r>
    </w:p>
    <w:p w14:paraId="0E0138AF" w14:textId="77777777" w:rsidR="00385EFF" w:rsidRDefault="001652E5">
      <w:pPr>
        <w:pStyle w:val="BodyText"/>
        <w:spacing w:line="280" w:lineRule="auto"/>
        <w:ind w:left="1020"/>
      </w:pPr>
      <w:r>
        <w:t>may have limited or no access to the community communication structures identified.</w:t>
      </w:r>
    </w:p>
    <w:p w14:paraId="0E0138B0" w14:textId="77777777" w:rsidR="00385EFF" w:rsidRDefault="001652E5">
      <w:pPr>
        <w:pStyle w:val="Heading1"/>
        <w:spacing w:before="96"/>
        <w:ind w:left="594"/>
      </w:pPr>
      <w:r>
        <w:br w:type="column"/>
      </w:r>
      <w:r>
        <w:t>Process</w:t>
      </w:r>
    </w:p>
    <w:p w14:paraId="0E0138B1" w14:textId="77777777" w:rsidR="00385EFF" w:rsidRDefault="00385EFF">
      <w:pPr>
        <w:pStyle w:val="BodyText"/>
        <w:spacing w:before="10"/>
        <w:rPr>
          <w:rFonts w:ascii="Proxima Nova"/>
          <w:sz w:val="9"/>
        </w:rPr>
      </w:pPr>
    </w:p>
    <w:p w14:paraId="0E0138B2" w14:textId="77777777" w:rsidR="00385EFF" w:rsidRDefault="001652E5">
      <w:pPr>
        <w:pStyle w:val="BodyText"/>
        <w:spacing w:line="40" w:lineRule="exact"/>
        <w:ind w:left="574"/>
        <w:rPr>
          <w:rFonts w:ascii="Proxima Nova"/>
          <w:sz w:val="4"/>
        </w:rPr>
      </w:pPr>
      <w:r>
        <w:rPr>
          <w:rFonts w:ascii="Proxima Nova"/>
          <w:sz w:val="4"/>
        </w:rPr>
      </w:r>
      <w:r>
        <w:rPr>
          <w:rFonts w:ascii="Proxima Nova"/>
          <w:sz w:val="4"/>
        </w:rPr>
        <w:pict w14:anchorId="0E0138CE">
          <v:group id="_x0000_s2105" style="width:43.95pt;height:2pt;mso-position-horizontal-relative:char;mso-position-vertical-relative:line" coordsize="879,40">
            <v:line id="_x0000_s2106" style="position:absolute" from="0,20" to="879,20" strokecolor="#006ab4" strokeweight="2pt"/>
            <w10:anchorlock/>
          </v:group>
        </w:pict>
      </w:r>
    </w:p>
    <w:p w14:paraId="0E0138B3" w14:textId="77777777" w:rsidR="00385EFF" w:rsidRDefault="001652E5">
      <w:pPr>
        <w:pStyle w:val="ListParagraph"/>
        <w:numPr>
          <w:ilvl w:val="0"/>
          <w:numId w:val="1"/>
        </w:numPr>
        <w:tabs>
          <w:tab w:val="left" w:pos="822"/>
        </w:tabs>
        <w:spacing w:before="211" w:line="280" w:lineRule="auto"/>
        <w:ind w:right="889"/>
        <w:rPr>
          <w:sz w:val="20"/>
        </w:rPr>
      </w:pPr>
      <w:r>
        <w:rPr>
          <w:sz w:val="20"/>
        </w:rPr>
        <w:t xml:space="preserve">Ask participants to list all stakeholders </w:t>
      </w:r>
      <w:r>
        <w:rPr>
          <w:spacing w:val="-6"/>
          <w:sz w:val="20"/>
        </w:rPr>
        <w:t xml:space="preserve">who </w:t>
      </w:r>
      <w:r>
        <w:rPr>
          <w:sz w:val="20"/>
        </w:rPr>
        <w:t>influence their</w:t>
      </w:r>
      <w:r>
        <w:rPr>
          <w:spacing w:val="-1"/>
          <w:sz w:val="20"/>
        </w:rPr>
        <w:t xml:space="preserve"> </w:t>
      </w:r>
      <w:r>
        <w:rPr>
          <w:sz w:val="20"/>
        </w:rPr>
        <w:t>lives.</w:t>
      </w:r>
    </w:p>
    <w:p w14:paraId="0E0138B4" w14:textId="77777777" w:rsidR="00385EFF" w:rsidRDefault="001652E5">
      <w:pPr>
        <w:pStyle w:val="ListParagraph"/>
        <w:numPr>
          <w:ilvl w:val="0"/>
          <w:numId w:val="1"/>
        </w:numPr>
        <w:tabs>
          <w:tab w:val="left" w:pos="822"/>
        </w:tabs>
        <w:spacing w:line="280" w:lineRule="auto"/>
        <w:ind w:right="280"/>
        <w:rPr>
          <w:sz w:val="20"/>
        </w:rPr>
      </w:pPr>
      <w:r>
        <w:rPr>
          <w:sz w:val="20"/>
        </w:rPr>
        <w:t xml:space="preserve">Ask participants to group them in order of influence and importance and map these on </w:t>
      </w:r>
      <w:r>
        <w:rPr>
          <w:spacing w:val="-3"/>
          <w:sz w:val="20"/>
        </w:rPr>
        <w:t xml:space="preserve">colour </w:t>
      </w:r>
      <w:r>
        <w:rPr>
          <w:sz w:val="20"/>
        </w:rPr>
        <w:t>coded paper/ circles.</w:t>
      </w:r>
    </w:p>
    <w:p w14:paraId="0E0138B5" w14:textId="77777777" w:rsidR="00385EFF" w:rsidRDefault="001652E5">
      <w:pPr>
        <w:pStyle w:val="BodyText"/>
        <w:spacing w:before="10"/>
        <w:rPr>
          <w:sz w:val="26"/>
        </w:rPr>
      </w:pPr>
      <w:r>
        <w:rPr>
          <w:noProof/>
        </w:rPr>
        <w:drawing>
          <wp:anchor distT="0" distB="0" distL="0" distR="0" simplePos="0" relativeHeight="3" behindDoc="0" locked="0" layoutInCell="1" allowOverlap="1" wp14:anchorId="0E0138CF" wp14:editId="0E0138D0">
            <wp:simplePos x="0" y="0"/>
            <wp:positionH relativeFrom="page">
              <wp:posOffset>4293318</wp:posOffset>
            </wp:positionH>
            <wp:positionV relativeFrom="paragraph">
              <wp:posOffset>229814</wp:posOffset>
            </wp:positionV>
            <wp:extent cx="214312" cy="214312"/>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2" cstate="print"/>
                    <a:stretch>
                      <a:fillRect/>
                    </a:stretch>
                  </pic:blipFill>
                  <pic:spPr>
                    <a:xfrm>
                      <a:off x="0" y="0"/>
                      <a:ext cx="214312" cy="214312"/>
                    </a:xfrm>
                    <a:prstGeom prst="rect">
                      <a:avLst/>
                    </a:prstGeom>
                  </pic:spPr>
                </pic:pic>
              </a:graphicData>
            </a:graphic>
          </wp:anchor>
        </w:drawing>
      </w:r>
      <w:r>
        <w:rPr>
          <w:noProof/>
        </w:rPr>
        <w:drawing>
          <wp:anchor distT="0" distB="0" distL="0" distR="0" simplePos="0" relativeHeight="4" behindDoc="0" locked="0" layoutInCell="1" allowOverlap="1" wp14:anchorId="0E0138D1" wp14:editId="0E0138D2">
            <wp:simplePos x="0" y="0"/>
            <wp:positionH relativeFrom="page">
              <wp:posOffset>5374059</wp:posOffset>
            </wp:positionH>
            <wp:positionV relativeFrom="paragraph">
              <wp:posOffset>229814</wp:posOffset>
            </wp:positionV>
            <wp:extent cx="214312" cy="214312"/>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3" cstate="print"/>
                    <a:stretch>
                      <a:fillRect/>
                    </a:stretch>
                  </pic:blipFill>
                  <pic:spPr>
                    <a:xfrm>
                      <a:off x="0" y="0"/>
                      <a:ext cx="214312" cy="214312"/>
                    </a:xfrm>
                    <a:prstGeom prst="rect">
                      <a:avLst/>
                    </a:prstGeom>
                  </pic:spPr>
                </pic:pic>
              </a:graphicData>
            </a:graphic>
          </wp:anchor>
        </w:drawing>
      </w:r>
      <w:r>
        <w:rPr>
          <w:noProof/>
        </w:rPr>
        <w:drawing>
          <wp:anchor distT="0" distB="0" distL="0" distR="0" simplePos="0" relativeHeight="5" behindDoc="0" locked="0" layoutInCell="1" allowOverlap="1" wp14:anchorId="0E0138D3" wp14:editId="0E0138D4">
            <wp:simplePos x="0" y="0"/>
            <wp:positionH relativeFrom="page">
              <wp:posOffset>6454799</wp:posOffset>
            </wp:positionH>
            <wp:positionV relativeFrom="paragraph">
              <wp:posOffset>229814</wp:posOffset>
            </wp:positionV>
            <wp:extent cx="214312" cy="214312"/>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4" cstate="print"/>
                    <a:stretch>
                      <a:fillRect/>
                    </a:stretch>
                  </pic:blipFill>
                  <pic:spPr>
                    <a:xfrm>
                      <a:off x="0" y="0"/>
                      <a:ext cx="214312" cy="214312"/>
                    </a:xfrm>
                    <a:prstGeom prst="rect">
                      <a:avLst/>
                    </a:prstGeom>
                  </pic:spPr>
                </pic:pic>
              </a:graphicData>
            </a:graphic>
          </wp:anchor>
        </w:drawing>
      </w:r>
    </w:p>
    <w:p w14:paraId="0E0138B6" w14:textId="77777777" w:rsidR="00385EFF" w:rsidRDefault="001652E5">
      <w:pPr>
        <w:tabs>
          <w:tab w:val="left" w:pos="2539"/>
          <w:tab w:val="left" w:pos="4296"/>
        </w:tabs>
        <w:spacing w:before="73"/>
        <w:ind w:left="804"/>
        <w:rPr>
          <w:sz w:val="18"/>
        </w:rPr>
      </w:pPr>
      <w:r>
        <w:rPr>
          <w:sz w:val="18"/>
        </w:rPr>
        <w:t>Most Important</w:t>
      </w:r>
      <w:r>
        <w:rPr>
          <w:sz w:val="18"/>
        </w:rPr>
        <w:tab/>
      </w:r>
      <w:r>
        <w:rPr>
          <w:sz w:val="18"/>
        </w:rPr>
        <w:t>More Important</w:t>
      </w:r>
      <w:r>
        <w:rPr>
          <w:sz w:val="18"/>
        </w:rPr>
        <w:tab/>
      </w:r>
      <w:proofErr w:type="spellStart"/>
      <w:r>
        <w:rPr>
          <w:sz w:val="18"/>
        </w:rPr>
        <w:t>Important</w:t>
      </w:r>
      <w:proofErr w:type="spellEnd"/>
    </w:p>
    <w:p w14:paraId="0E0138B7" w14:textId="77777777" w:rsidR="00385EFF" w:rsidRDefault="00385EFF">
      <w:pPr>
        <w:pStyle w:val="BodyText"/>
        <w:spacing w:before="10"/>
        <w:rPr>
          <w:sz w:val="32"/>
        </w:rPr>
      </w:pPr>
    </w:p>
    <w:p w14:paraId="0E0138B8" w14:textId="77777777" w:rsidR="00385EFF" w:rsidRDefault="001652E5">
      <w:pPr>
        <w:pStyle w:val="ListParagraph"/>
        <w:numPr>
          <w:ilvl w:val="0"/>
          <w:numId w:val="1"/>
        </w:numPr>
        <w:tabs>
          <w:tab w:val="left" w:pos="822"/>
        </w:tabs>
        <w:spacing w:before="0" w:line="280" w:lineRule="auto"/>
        <w:ind w:right="513"/>
        <w:rPr>
          <w:sz w:val="20"/>
        </w:rPr>
      </w:pPr>
      <w:r>
        <w:rPr>
          <w:sz w:val="20"/>
        </w:rPr>
        <w:t>Probe for additional information with questions like: Which ethnic/religious groups exist</w:t>
      </w:r>
      <w:r>
        <w:rPr>
          <w:spacing w:val="-7"/>
          <w:sz w:val="20"/>
        </w:rPr>
        <w:t xml:space="preserve"> </w:t>
      </w:r>
      <w:r>
        <w:rPr>
          <w:sz w:val="20"/>
        </w:rPr>
        <w:t>in</w:t>
      </w:r>
    </w:p>
    <w:p w14:paraId="0E0138B9" w14:textId="77777777" w:rsidR="00385EFF" w:rsidRDefault="001652E5">
      <w:pPr>
        <w:pStyle w:val="BodyText"/>
        <w:spacing w:line="280" w:lineRule="auto"/>
        <w:ind w:left="821" w:right="318"/>
      </w:pPr>
      <w:r>
        <w:t>the community? Which are the largest? Most influential? Are persons of concern from the same groups? What are the main languages are spok</w:t>
      </w:r>
      <w:r>
        <w:t>en?</w:t>
      </w:r>
    </w:p>
    <w:p w14:paraId="0E0138BA" w14:textId="77777777" w:rsidR="00385EFF" w:rsidRDefault="001652E5">
      <w:pPr>
        <w:pStyle w:val="ListParagraph"/>
        <w:numPr>
          <w:ilvl w:val="0"/>
          <w:numId w:val="1"/>
        </w:numPr>
        <w:tabs>
          <w:tab w:val="left" w:pos="822"/>
        </w:tabs>
        <w:spacing w:before="109" w:line="280" w:lineRule="auto"/>
        <w:rPr>
          <w:sz w:val="20"/>
        </w:rPr>
      </w:pPr>
      <w:r>
        <w:rPr>
          <w:sz w:val="20"/>
        </w:rPr>
        <w:t xml:space="preserve">Ask participants to draw arrows showing the nature of the relationships between different groups- e.g. Straight arrows indicate good relations broken arrow shows broken relations, wavy </w:t>
      </w:r>
      <w:r>
        <w:rPr>
          <w:spacing w:val="-3"/>
          <w:sz w:val="20"/>
        </w:rPr>
        <w:t xml:space="preserve">arrows </w:t>
      </w:r>
      <w:r>
        <w:rPr>
          <w:sz w:val="20"/>
        </w:rPr>
        <w:t>can show indifference.</w:t>
      </w:r>
    </w:p>
    <w:p w14:paraId="0E0138BB" w14:textId="77777777" w:rsidR="00385EFF" w:rsidRDefault="001652E5">
      <w:pPr>
        <w:pStyle w:val="ListParagraph"/>
        <w:numPr>
          <w:ilvl w:val="0"/>
          <w:numId w:val="1"/>
        </w:numPr>
        <w:tabs>
          <w:tab w:val="left" w:pos="822"/>
        </w:tabs>
        <w:spacing w:before="110" w:line="280" w:lineRule="auto"/>
        <w:ind w:right="476"/>
        <w:rPr>
          <w:sz w:val="20"/>
        </w:rPr>
      </w:pPr>
      <w:r>
        <w:rPr>
          <w:sz w:val="20"/>
        </w:rPr>
        <w:t>Document any debates or differences o</w:t>
      </w:r>
      <w:r>
        <w:rPr>
          <w:sz w:val="20"/>
        </w:rPr>
        <w:t xml:space="preserve">f </w:t>
      </w:r>
      <w:r>
        <w:rPr>
          <w:spacing w:val="-3"/>
          <w:sz w:val="20"/>
        </w:rPr>
        <w:t xml:space="preserve">opinion </w:t>
      </w:r>
      <w:r>
        <w:rPr>
          <w:sz w:val="20"/>
        </w:rPr>
        <w:t>that may arise between</w:t>
      </w:r>
      <w:r>
        <w:rPr>
          <w:spacing w:val="-1"/>
          <w:sz w:val="20"/>
        </w:rPr>
        <w:t xml:space="preserve"> </w:t>
      </w:r>
      <w:r>
        <w:rPr>
          <w:sz w:val="20"/>
        </w:rPr>
        <w:t>participants.</w:t>
      </w:r>
    </w:p>
    <w:p w14:paraId="0E0138BC" w14:textId="77777777" w:rsidR="00385EFF" w:rsidRDefault="001652E5">
      <w:pPr>
        <w:pStyle w:val="ListParagraph"/>
        <w:numPr>
          <w:ilvl w:val="0"/>
          <w:numId w:val="1"/>
        </w:numPr>
        <w:tabs>
          <w:tab w:val="left" w:pos="822"/>
        </w:tabs>
        <w:spacing w:line="280" w:lineRule="auto"/>
        <w:ind w:right="340"/>
        <w:rPr>
          <w:sz w:val="20"/>
        </w:rPr>
      </w:pPr>
      <w:r>
        <w:rPr>
          <w:sz w:val="20"/>
        </w:rPr>
        <w:t xml:space="preserve">Document the discussions on power </w:t>
      </w:r>
      <w:r>
        <w:rPr>
          <w:spacing w:val="-2"/>
          <w:sz w:val="20"/>
        </w:rPr>
        <w:t xml:space="preserve">relationships </w:t>
      </w:r>
      <w:r>
        <w:rPr>
          <w:sz w:val="20"/>
        </w:rPr>
        <w:t>and implications for the Pilot.</w:t>
      </w:r>
    </w:p>
    <w:p w14:paraId="0E0138BD" w14:textId="77777777" w:rsidR="00385EFF" w:rsidRDefault="00385EFF">
      <w:pPr>
        <w:pStyle w:val="BodyText"/>
        <w:spacing w:before="3"/>
        <w:rPr>
          <w:sz w:val="21"/>
        </w:rPr>
      </w:pPr>
    </w:p>
    <w:p w14:paraId="0E0138BE" w14:textId="77777777" w:rsidR="00385EFF" w:rsidRDefault="001652E5">
      <w:pPr>
        <w:ind w:left="1494"/>
        <w:rPr>
          <w:sz w:val="18"/>
        </w:rPr>
      </w:pPr>
      <w:r>
        <w:pict w14:anchorId="0E0138D5">
          <v:group id="_x0000_s2102" style="position:absolute;left:0;text-align:left;margin-left:322.3pt;margin-top:2.95pt;width:26.9pt;height:5.15pt;z-index:251665408;mso-position-horizontal-relative:page" coordorigin="6446,59" coordsize="538,103">
            <v:line id="_x0000_s2104" style="position:absolute" from="6446,110" to="6874,110" strokeweight="1pt"/>
            <v:shape id="_x0000_s2103" style="position:absolute;left:6843;top:59;width:141;height:103" coordorigin="6843,59" coordsize="141,103" path="m6843,59r,102l6984,110,6843,59xe" fillcolor="black" stroked="f">
              <v:path arrowok="t"/>
            </v:shape>
            <w10:wrap anchorx="page"/>
          </v:group>
        </w:pict>
      </w:r>
      <w:r>
        <w:rPr>
          <w:sz w:val="18"/>
        </w:rPr>
        <w:t>Good</w:t>
      </w:r>
    </w:p>
    <w:p w14:paraId="0E0138BF" w14:textId="77777777" w:rsidR="00385EFF" w:rsidRDefault="00385EFF">
      <w:pPr>
        <w:pStyle w:val="BodyText"/>
        <w:spacing w:before="3"/>
        <w:rPr>
          <w:sz w:val="19"/>
        </w:rPr>
      </w:pPr>
    </w:p>
    <w:p w14:paraId="0E0138C0" w14:textId="77777777" w:rsidR="00385EFF" w:rsidRDefault="001652E5">
      <w:pPr>
        <w:tabs>
          <w:tab w:val="left" w:pos="1494"/>
        </w:tabs>
        <w:spacing w:line="463" w:lineRule="auto"/>
        <w:ind w:left="1494" w:right="2105" w:hanging="662"/>
        <w:rPr>
          <w:sz w:val="18"/>
        </w:rPr>
      </w:pPr>
      <w:r>
        <w:pict w14:anchorId="0E0138D6">
          <v:group id="_x0000_s2099" style="position:absolute;left:0;text-align:left;margin-left:322.3pt;margin-top:3.15pt;width:26.9pt;height:5.15pt;z-index:-251873280;mso-position-horizontal-relative:page" coordorigin="6446,63" coordsize="538,103">
            <v:line id="_x0000_s2101" style="position:absolute" from="6446,114" to="6874,114" strokeweight="1pt">
              <v:stroke dashstyle="3 1"/>
            </v:line>
            <v:shape id="_x0000_s2100" style="position:absolute;left:6843;top:63;width:141;height:103" coordorigin="6843,63" coordsize="141,103" path="m6843,63r,102l6984,114,6843,63xe" fillcolor="black" stroked="f">
              <v:path arrowok="t"/>
            </v:shape>
            <w10:wrap anchorx="page"/>
          </v:group>
        </w:pict>
      </w:r>
      <w:r>
        <w:pict w14:anchorId="0E0138D7">
          <v:polyline id="_x0000_s2098" style="position:absolute;left:0;text-align:left;z-index:-251872256;mso-position-horizontal-relative:page" points="645.6pt,55.4pt,645.95pt,51.45pt,646.8pt,47.85pt,647.7pt,45.9pt,648.1pt,46.3pt,648.35pt,47.15pt,648.5pt,48.2pt,648.5pt,49.2pt,648.5pt,50.35pt,648.4pt,51.5pt,648.3pt,52.65pt,648.2pt,53.75pt,648.1pt,54.75pt,648.05pt,55.6pt,648.25pt,56.3pt,648.65pt,56.65pt,649.45pt,56.45pt,651.3pt,52.75pt,651.45pt,48.9pt,651.6pt,47.7pt,651.95pt,47.75pt,652.4pt,47.85pt,652.7pt,48.2pt,653.25pt,49.1pt,653.6pt,50.25pt,653.85pt,51.55pt,654.1pt,52.9pt,654.7pt,53.75pt,655.45pt,53pt,656.25pt,51.7pt,656.85pt,50.75pt,657.4pt,50.4pt,657.95pt,50.25pt,658.45pt,50.55pt,658.85pt,51.35pt,659pt,52.1pt,659.15pt,52.9pt,659.35pt,53.65pt,659.55pt,54.3pt,660pt,54.65pt,660.55pt,54.65pt,661.1pt,54.45pt,662.35pt,51.65pt,662.55pt,50.65pt,662.85pt,49.4pt,663.2pt,48.15pt,663.65pt,47.05pt,664.15pt,46.3pt,664.55pt,46.1pt,664.95pt,46.2pt,666.9pt,49.5pt,667.5pt,53.3pt,667.65pt,54.55pt,667.8pt,55.75pt,669.55pt,58.35pt,670.45pt,58.15pt,671.2pt,57.5pt,671.45pt,56.25pt" coordorigin="6456,459" coordsize="518,249" filled="f" strokeweight="1pt">
            <v:path arrowok="t"/>
            <w10:wrap anchorx="page"/>
          </v:polyline>
        </w:pict>
      </w:r>
      <w:r>
        <w:rPr>
          <w:rFonts w:ascii="Times New Roman"/>
          <w:sz w:val="18"/>
        </w:rPr>
        <w:t xml:space="preserve"> </w:t>
      </w:r>
      <w:r>
        <w:rPr>
          <w:rFonts w:ascii="Times New Roman"/>
          <w:sz w:val="18"/>
        </w:rPr>
        <w:tab/>
      </w:r>
      <w:r>
        <w:rPr>
          <w:sz w:val="18"/>
        </w:rPr>
        <w:t>Strained Relationship Indifferent</w:t>
      </w:r>
      <w:r>
        <w:rPr>
          <w:spacing w:val="3"/>
          <w:sz w:val="18"/>
        </w:rPr>
        <w:t xml:space="preserve"> </w:t>
      </w:r>
      <w:r>
        <w:rPr>
          <w:spacing w:val="-2"/>
          <w:sz w:val="18"/>
        </w:rPr>
        <w:t>Relationship</w:t>
      </w:r>
    </w:p>
    <w:p w14:paraId="0E0138C1" w14:textId="77777777" w:rsidR="00385EFF" w:rsidRDefault="00385EFF">
      <w:pPr>
        <w:spacing w:line="463" w:lineRule="auto"/>
        <w:rPr>
          <w:sz w:val="18"/>
        </w:rPr>
        <w:sectPr w:rsidR="00385EFF">
          <w:type w:val="continuous"/>
          <w:pgSz w:w="11910" w:h="16840"/>
          <w:pgMar w:top="0" w:right="820" w:bottom="860" w:left="0" w:header="720" w:footer="720" w:gutter="0"/>
          <w:cols w:num="2" w:space="720" w:equalWidth="0">
            <w:col w:w="5574" w:space="40"/>
            <w:col w:w="5476"/>
          </w:cols>
        </w:sectPr>
      </w:pPr>
    </w:p>
    <w:p w14:paraId="0E0138C2" w14:textId="77777777" w:rsidR="00385EFF" w:rsidRDefault="001652E5">
      <w:pPr>
        <w:pStyle w:val="Heading1"/>
      </w:pPr>
      <w:r>
        <w:lastRenderedPageBreak/>
        <w:pict w14:anchorId="0E0138D8">
          <v:shape id="_x0000_s2097" style="position:absolute;left:0;text-align:left;margin-left:51pt;margin-top:26.3pt;width:19.85pt;height:.1pt;z-index:-251648000;mso-wrap-distance-left:0;mso-wrap-distance-right:0;mso-position-horizontal-relative:page" coordorigin="1020,526" coordsize="397,0" path="m1020,526r397,e" filled="f" strokecolor="#006ab4" strokeweight="2pt">
            <v:path arrowok="t"/>
            <w10:wrap type="topAndBottom" anchorx="page"/>
          </v:shape>
        </w:pict>
      </w:r>
      <w:r>
        <w:pict w14:anchorId="0E0138DA">
          <v:group id="_x0000_s2079" style="position:absolute;left:0;text-align:left;margin-left:284.9pt;margin-top:98.7pt;width:184.3pt;height:419.5pt;z-index:251673600;mso-position-horizontal-relative:page;mso-position-vertical-relative:page" coordorigin="5698,1974" coordsize="3686,8390">
            <v:line id="_x0000_s2096" style="position:absolute" from="7685,3215" to="7909,3215" strokecolor="#006ab4" strokeweight=".5pt"/>
            <v:line id="_x0000_s2095" style="position:absolute" from="7685,3215" to="7441,3607" strokecolor="#006ab4" strokeweight=".5pt"/>
            <v:shape id="_x0000_s2094" style="position:absolute;left:7457;top:4008;width:452;height:1588" coordorigin="7457,4009" coordsize="452,1588" o:spt="100" adj="0,,0" path="m7457,4009r452,m7457,4803r452,m7685,5596r224,e" filled="f" strokecolor="#006ab4" strokeweight=".5pt">
              <v:stroke joinstyle="round"/>
              <v:formulas/>
              <v:path arrowok="t" o:connecttype="segments"/>
            </v:shape>
            <v:line id="_x0000_s2093" style="position:absolute" from="7685,5596" to="7448,5166" strokecolor="#006ab4" strokeweight=".5pt"/>
            <v:line id="_x0000_s2092" style="position:absolute" from="7685,6390" to="7909,6390" strokecolor="#006ab4" strokeweight=".5pt"/>
            <v:line id="_x0000_s2091" style="position:absolute" from="7685,6390" to="7455,6803" strokecolor="#006ab4" strokeweight=".5pt"/>
            <v:shape id="_x0000_s2090" style="position:absolute;left:7457;top:7183;width:452;height:794" coordorigin="7457,7184" coordsize="452,794" o:spt="100" adj="0,,0" path="m7457,7184r452,m7685,7977r224,e" filled="f" strokecolor="#006ab4" strokeweight=".5pt">
              <v:stroke joinstyle="round"/>
              <v:formulas/>
              <v:path arrowok="t" o:connecttype="segments"/>
            </v:shape>
            <v:line id="_x0000_s2089" style="position:absolute" from="7685,7977" to="7448,7574" strokecolor="#006ab4" strokeweight=".5pt"/>
            <v:shape id="_x0000_s2088" style="position:absolute;left:7684;top:8771;width:224;height:1588" coordorigin="7685,8771" coordsize="224,1588" o:spt="100" adj="0,,0" path="m7685,8771r224,m7685,9565r224,m7685,10359r224,e" filled="f" strokecolor="#006ab4" strokeweight=".5pt">
              <v:stroke joinstyle="round"/>
              <v:formulas/>
              <v:path arrowok="t" o:connecttype="segments"/>
            </v:shape>
            <v:line id="_x0000_s2087" style="position:absolute" from="7687,2494" to="7687,10358" strokecolor="#006ab4" strokeweight=".5pt"/>
            <v:shape id="_x0000_s2086" style="position:absolute;left:5697;top:4400;width:239;height:2782" coordorigin="5698,4401" coordsize="239,2782" o:spt="100" adj="0,,0" path="m5698,4401r239,m5698,7182r239,e" filled="f" strokecolor="#006ab4" strokeweight=".5pt">
              <v:stroke joinstyle="round"/>
              <v:formulas/>
              <v:path arrowok="t" o:connecttype="segments"/>
            </v:shape>
            <v:line id="_x0000_s2085" style="position:absolute" from="5703,2494" to="5703,7183" strokecolor="#006ab4" strokeweight=".5pt"/>
            <v:rect id="_x0000_s2084" style="position:absolute;left:5936;top:3489;width:1521;height:1822" stroked="f"/>
            <v:shapetype id="_x0000_t202" coordsize="21600,21600" o:spt="202" path="m,l,21600r21600,l21600,xe">
              <v:stroke joinstyle="miter"/>
              <v:path gradientshapeok="t" o:connecttype="rect"/>
            </v:shapetype>
            <v:shape id="_x0000_s2083" type="#_x0000_t202" style="position:absolute;left:5936;top:6630;width:1500;height:1102" filled="f" strokecolor="#006ab4" strokeweight=".5pt">
              <v:textbox inset="0,0,0,0">
                <w:txbxContent>
                  <w:p w14:paraId="0E0138E1" w14:textId="77777777" w:rsidR="00385EFF" w:rsidRDefault="001652E5">
                    <w:pPr>
                      <w:spacing w:before="80" w:line="266" w:lineRule="auto"/>
                      <w:ind w:left="274" w:right="251"/>
                      <w:jc w:val="center"/>
                      <w:rPr>
                        <w:sz w:val="18"/>
                      </w:rPr>
                    </w:pPr>
                    <w:r>
                      <w:rPr>
                        <w:sz w:val="18"/>
                      </w:rPr>
                      <w:t>Possible information channels for women</w:t>
                    </w:r>
                  </w:p>
                </w:txbxContent>
              </v:textbox>
            </v:shape>
            <v:shape id="_x0000_s2082" type="#_x0000_t202" style="position:absolute;left:5936;top:3489;width:1500;height:1822" filled="f" strokecolor="#006ab4" strokeweight=".5pt">
              <v:textbox inset="0,0,0,0">
                <w:txbxContent>
                  <w:p w14:paraId="0E0138E2" w14:textId="77777777" w:rsidR="00385EFF" w:rsidRDefault="001652E5">
                    <w:pPr>
                      <w:spacing w:before="80" w:line="266" w:lineRule="auto"/>
                      <w:ind w:left="148" w:right="124" w:hanging="1"/>
                      <w:jc w:val="center"/>
                      <w:rPr>
                        <w:sz w:val="18"/>
                      </w:rPr>
                    </w:pPr>
                    <w:r>
                      <w:rPr>
                        <w:sz w:val="18"/>
                      </w:rPr>
                      <w:t>Possible gatekeepers or allies for access to information and receiving feedback from this group</w:t>
                    </w:r>
                  </w:p>
                </w:txbxContent>
              </v:textbox>
            </v:shape>
            <v:shape id="_x0000_s2081" type="#_x0000_t202" style="position:absolute;left:7686;top:1978;width:1691;height:671" filled="f" strokecolor="#006ab4" strokeweight=".5pt">
              <v:textbox inset="0,0,0,0">
                <w:txbxContent>
                  <w:p w14:paraId="0E0138E3" w14:textId="77777777" w:rsidR="00385EFF" w:rsidRDefault="001652E5">
                    <w:pPr>
                      <w:spacing w:before="105" w:line="266" w:lineRule="auto"/>
                      <w:ind w:left="155" w:right="133" w:firstLine="273"/>
                      <w:rPr>
                        <w:b/>
                        <w:sz w:val="18"/>
                      </w:rPr>
                    </w:pPr>
                    <w:r>
                      <w:rPr>
                        <w:b/>
                        <w:sz w:val="18"/>
                      </w:rPr>
                      <w:t>Important Groups / Persons</w:t>
                    </w:r>
                  </w:p>
                </w:txbxContent>
              </v:textbox>
            </v:shape>
            <v:shape id="_x0000_s2080" type="#_x0000_t202" style="position:absolute;left:5702;top:1978;width:1734;height:671" filled="f" strokecolor="#006ab4" strokeweight=".5pt">
              <v:textbox inset="0,0,0,0">
                <w:txbxContent>
                  <w:p w14:paraId="0E0138E4" w14:textId="77777777" w:rsidR="00385EFF" w:rsidRDefault="001652E5">
                    <w:pPr>
                      <w:spacing w:before="105" w:line="266" w:lineRule="auto"/>
                      <w:ind w:left="373" w:right="396" w:firstLine="104"/>
                      <w:rPr>
                        <w:b/>
                        <w:sz w:val="18"/>
                      </w:rPr>
                    </w:pPr>
                    <w:r>
                      <w:rPr>
                        <w:b/>
                        <w:sz w:val="18"/>
                      </w:rPr>
                      <w:t>Strategic Importance</w:t>
                    </w:r>
                  </w:p>
                </w:txbxContent>
              </v:textbox>
            </v:shape>
            <w10:wrap anchorx="page" anchory="page"/>
          </v:group>
        </w:pict>
      </w:r>
      <w:r>
        <w:pict w14:anchorId="0E0138DB">
          <v:group id="_x0000_s2050" style="position:absolute;left:0;text-align:left;margin-left:395.45pt;margin-top:143.75pt;width:161.05pt;height:391.2pt;z-index:251685888;mso-position-horizontal-relative:page;mso-position-vertical-relative:page" coordorigin="7909,2875" coordsize="3221,7824">
            <v:shape id="_x0000_s2078" style="position:absolute;left:9424;top:6469;width:291;height:718" coordorigin="9425,6470" coordsize="291,718" path="m9425,7187r95,-72l9560,7070r36,-51l9627,6962r26,-65l9675,6826r16,-78l9704,6663r7,-93l9715,6470e" filled="f" strokecolor="#006ab4" strokeweight="1pt">
              <v:stroke dashstyle="dot"/>
              <v:path arrowok="t"/>
            </v:shape>
            <v:shape id="_x0000_s2077" style="position:absolute;left:9407;top:5702;width:308;height:709" coordorigin="9407,5702" coordsize="308,709" path="m9714,6411r-7,-110l9692,6198r-21,-93l9643,6019r-32,-76l9574,5875r-39,-58l9493,5769r-43,-39l9407,5702e" filled="f" strokecolor="#006ab4" strokeweight="1pt">
              <v:stroke dashstyle="dot"/>
              <v:path arrowok="t"/>
            </v:shape>
            <v:shape id="_x0000_s2076" style="position:absolute;top:16081;width:326;height:756" coordorigin=",16082" coordsize="326,756" o:spt="100" adj="0,,0" path="m9390,7206r,m9715,6450r,e" filled="f" strokecolor="#006ab4" strokeweight="1pt">
              <v:stroke joinstyle="round"/>
              <v:formulas/>
              <v:path arrowok="t" o:connecttype="segments"/>
            </v:shape>
            <v:shape id="_x0000_s2075" style="position:absolute;left:9384;top:6387;width:327;height:2326" coordorigin="9385,6388" coordsize="327,2326" path="m9460,8714r74,-70l9593,8559r44,-104l9654,8396r14,-65l9680,8260r10,-76l9697,8101r6,-90l9707,7914r2,-104l9711,7699r,-120l9709,7459r-5,-116l9694,7234r-12,-104l9667,7032r-18,-91l9628,6855r-22,-79l9582,6703r-26,-66l9529,6578r-57,-98l9414,6411r-29,-23e" filled="f" strokecolor="#006ab4" strokeweight=".5pt">
              <v:path arrowok="t"/>
            </v:shape>
            <v:shape id="_x0000_s2074" style="position:absolute;left:9384;top:8657;width:129;height:113" coordorigin="9385,8658" coordsize="129,113" path="m9458,8658r-73,113l9514,8731r-56,-73xe" fillcolor="#006ab4" stroked="f">
              <v:path arrowok="t"/>
            </v:shape>
            <v:shape id="_x0000_s2073" style="position:absolute;left:9503;top:4452;width:209;height:1100" coordorigin="9503,4453" coordsize="209,1100" path="m9503,5552r63,-78l9616,5379r37,-115l9667,5199r12,-71l9688,5052r8,-83l9702,4880r4,-96l9709,4681r2,-110l9711,4453e" filled="f" strokecolor="#006ab4" strokeweight=".5pt">
              <v:stroke dashstyle="1 1"/>
              <v:path arrowok="t"/>
            </v:shape>
            <v:shape id="_x0000_s2072" style="position:absolute;left:9459;top:5578;width:16;height:13" coordorigin="9460,5578" coordsize="16,13" path="m9460,5591r5,-4l9470,5582r5,-4e" filled="f" strokecolor="#006ab4" strokeweight=".5pt">
              <v:path arrowok="t"/>
            </v:shape>
            <v:shape id="_x0000_s2071" style="position:absolute;left:9416;top:3205;width:295;height:1147" coordorigin="9416,3206" coordsize="295,1147" path="m9711,4353r-4,-118l9700,4122r-10,-107l9677,3914r-16,-96l9643,3729r-20,-84l9601,3567r-23,-71l9553,3431r-26,-59l9472,3275r-28,-38l9416,3206e" filled="f" strokecolor="#006ab4" strokeweight=".5pt">
              <v:stroke dashstyle="dash"/>
              <v:path arrowok="t"/>
            </v:shape>
            <v:shape id="_x0000_s2070" style="position:absolute;left:-75;top:14426;width:327;height:1254" coordorigin="-75,14427" coordsize="327,1254" o:spt="100" adj="0,,0" path="m9711,4433r,-6l9711,4421r,-7l9711,4407r,-7l9711,4394m9401,3192r-5,-5l9390,3183r-5,-4e" filled="f" strokecolor="#006ab4" strokeweight=".5pt">
              <v:stroke joinstyle="round"/>
              <v:formulas/>
              <v:path arrowok="t" o:connecttype="segments"/>
            </v:shape>
            <v:shape id="_x0000_s2069" style="position:absolute;left:9384;top:5534;width:129;height:115" coordorigin="9385,5535" coordsize="129,115" path="m9456,5535r-71,114l9513,5607r-57,-72xe" fillcolor="#006ab4" stroked="f">
              <v:path arrowok="t"/>
            </v:shape>
            <v:line id="_x0000_s2068" style="position:absolute" from="9437,4885" to="10433,6309" strokecolor="#006ab4" strokeweight=".5pt"/>
            <v:shape id="_x0000_s2067" style="position:absolute;left:9382;top:4807;width:111;height:131" coordorigin="9383,4808" coordsize="111,131" path="m9383,4808r34,130l9493,4885r-110,-77xe" fillcolor="#006ab4" stroked="f">
              <v:path arrowok="t"/>
            </v:shape>
            <v:line id="_x0000_s2066" style="position:absolute" from="9425,9525" to="10484,7406" strokecolor="#006ab4" strokeweight=".5pt">
              <v:stroke dashstyle="dash"/>
            </v:line>
            <v:shape id="_x0000_s2065" style="position:absolute;left:9382;top:9475;width:98;height:134" coordorigin="9383,9476" coordsize="98,134" path="m9398,9476r-15,133l9480,9517r-82,-41xe" fillcolor="#006ab4" stroked="f">
              <v:path arrowok="t"/>
            </v:shape>
            <v:line id="_x0000_s2064" style="position:absolute" from="9419,10398" to="10561,7435" strokecolor="#006ab4" strokeweight="1pt">
              <v:stroke dashstyle="dot"/>
            </v:line>
            <v:shape id="_x0000_s2063" style="position:absolute;top:13789;width:1175;height:3048" coordorigin=",13790" coordsize="1175,3048" o:spt="100" adj="0,,0" path="m9397,10454r,m10571,7406r,e" filled="f" strokecolor="#006ab4" strokeweight="1pt">
              <v:stroke joinstyle="round"/>
              <v:formulas/>
              <v:path arrowok="t" o:connecttype="segments"/>
            </v:shape>
            <v:shape id="_x0000_s2062" style="position:absolute;left:9881;top:6163;width:1248;height:1248" coordorigin="9882,6163" coordsize="1248,1248" path="m10505,6163r-73,4l10362,6180r-67,20l10231,6227r-60,33l10115,6300r-51,46l10019,6397r-40,56l9945,6513r-27,64l9898,6644r-12,70l9882,6787r4,73l9898,6930r20,67l9945,7061r34,60l10019,7177r45,51l10115,7274r56,39l10231,7347r64,27l10362,7394r70,12l10505,7411r73,-5l10648,7394r68,-20l10779,7347r61,-34l10895,7274r51,-46l10992,7177r40,-56l11065,7061r27,-64l11112,6930r13,-70l11129,6787r-4,-73l11112,6644r-20,-67l11065,6513r-33,-60l10992,6397r-46,-51l10895,6300r-55,-40l10779,6227r-63,-27l10648,6180r-70,-13l10505,6163xe" fillcolor="#eb5666" stroked="f">
              <v:path arrowok="t"/>
            </v:shape>
            <v:shape id="_x0000_s2061" type="#_x0000_t202" style="position:absolute;left:10043;top:6561;width:924;height:452" filled="f" stroked="f">
              <v:textbox inset="0,0,0,0">
                <w:txbxContent>
                  <w:p w14:paraId="0E0138E5" w14:textId="77777777" w:rsidR="00385EFF" w:rsidRDefault="001652E5">
                    <w:pPr>
                      <w:ind w:left="120" w:right="138"/>
                      <w:jc w:val="center"/>
                      <w:rPr>
                        <w:sz w:val="18"/>
                      </w:rPr>
                    </w:pPr>
                    <w:r>
                      <w:rPr>
                        <w:color w:val="FFFFFF"/>
                        <w:sz w:val="18"/>
                      </w:rPr>
                      <w:t>Women</w:t>
                    </w:r>
                  </w:p>
                  <w:p w14:paraId="0E0138E6" w14:textId="77777777" w:rsidR="00385EFF" w:rsidRDefault="001652E5">
                    <w:pPr>
                      <w:spacing w:before="43"/>
                      <w:ind w:left="-1" w:right="18"/>
                      <w:jc w:val="center"/>
                      <w:rPr>
                        <w:sz w:val="16"/>
                      </w:rPr>
                    </w:pPr>
                    <w:r>
                      <w:rPr>
                        <w:color w:val="FFFFFF"/>
                        <w:sz w:val="16"/>
                      </w:rPr>
                      <w:t xml:space="preserve">(ages </w:t>
                    </w:r>
                    <w:r>
                      <w:rPr>
                        <w:color w:val="FFFFFF"/>
                        <w:spacing w:val="-3"/>
                        <w:sz w:val="16"/>
                      </w:rPr>
                      <w:t>25–45)</w:t>
                    </w:r>
                  </w:p>
                </w:txbxContent>
              </v:textbox>
            </v:shape>
            <v:shape id="_x0000_s2060" type="#_x0000_t202" style="position:absolute;left:7908;top:10018;width:1475;height:681" fillcolor="#8daedc" stroked="f">
              <v:textbox inset="0,0,0,0">
                <w:txbxContent>
                  <w:p w14:paraId="0E0138E7" w14:textId="77777777" w:rsidR="00385EFF" w:rsidRDefault="001652E5">
                    <w:pPr>
                      <w:spacing w:before="115" w:line="266" w:lineRule="auto"/>
                      <w:ind w:left="369" w:right="275" w:hanging="77"/>
                      <w:rPr>
                        <w:sz w:val="18"/>
                      </w:rPr>
                    </w:pPr>
                    <w:r>
                      <w:rPr>
                        <w:color w:val="FFFFFF"/>
                        <w:sz w:val="18"/>
                      </w:rPr>
                      <w:t>Committee members</w:t>
                    </w:r>
                  </w:p>
                </w:txbxContent>
              </v:textbox>
            </v:shape>
            <v:shape id="_x0000_s2059" type="#_x0000_t202" style="position:absolute;left:7908;top:9224;width:1475;height:681" fillcolor="#8daedc" stroked="f">
              <v:textbox inset="0,0,0,0">
                <w:txbxContent>
                  <w:p w14:paraId="0E0138E8" w14:textId="77777777" w:rsidR="00385EFF" w:rsidRDefault="001652E5">
                    <w:pPr>
                      <w:spacing w:before="115" w:line="266" w:lineRule="auto"/>
                      <w:ind w:left="448" w:right="359" w:hanging="71"/>
                      <w:rPr>
                        <w:sz w:val="18"/>
                      </w:rPr>
                    </w:pPr>
                    <w:r>
                      <w:rPr>
                        <w:color w:val="FFFFFF"/>
                        <w:sz w:val="18"/>
                      </w:rPr>
                      <w:t>Religious leaders</w:t>
                    </w:r>
                  </w:p>
                </w:txbxContent>
              </v:textbox>
            </v:shape>
            <v:shape id="_x0000_s2058" type="#_x0000_t202" style="position:absolute;left:7908;top:8430;width:1475;height:681" fillcolor="#8daedc" stroked="f">
              <v:textbox inset="0,0,0,0">
                <w:txbxContent>
                  <w:p w14:paraId="0E0138E9" w14:textId="77777777" w:rsidR="00385EFF" w:rsidRDefault="00385EFF">
                    <w:pPr>
                      <w:spacing w:before="6"/>
                      <w:rPr>
                        <w:b/>
                        <w:sz w:val="19"/>
                      </w:rPr>
                    </w:pPr>
                  </w:p>
                  <w:p w14:paraId="0E0138EA" w14:textId="77777777" w:rsidR="00385EFF" w:rsidRDefault="001652E5">
                    <w:pPr>
                      <w:spacing w:before="1"/>
                      <w:ind w:left="113"/>
                      <w:rPr>
                        <w:sz w:val="18"/>
                      </w:rPr>
                    </w:pPr>
                    <w:r>
                      <w:rPr>
                        <w:color w:val="FFFFFF"/>
                        <w:sz w:val="18"/>
                      </w:rPr>
                      <w:t>Political leaders</w:t>
                    </w:r>
                  </w:p>
                </w:txbxContent>
              </v:textbox>
            </v:shape>
            <v:shape id="_x0000_s2057" type="#_x0000_t202" style="position:absolute;left:7908;top:7637;width:1475;height:681" fillcolor="#9d9d9c" stroked="f">
              <v:textbox inset="0,0,0,0">
                <w:txbxContent>
                  <w:p w14:paraId="0E0138EB" w14:textId="77777777" w:rsidR="00385EFF" w:rsidRDefault="00385EFF">
                    <w:pPr>
                      <w:spacing w:before="6"/>
                      <w:rPr>
                        <w:b/>
                        <w:sz w:val="19"/>
                      </w:rPr>
                    </w:pPr>
                  </w:p>
                  <w:p w14:paraId="0E0138EC" w14:textId="77777777" w:rsidR="00385EFF" w:rsidRDefault="001652E5">
                    <w:pPr>
                      <w:spacing w:before="1"/>
                      <w:ind w:left="115"/>
                      <w:rPr>
                        <w:sz w:val="18"/>
                      </w:rPr>
                    </w:pPr>
                    <w:r>
                      <w:rPr>
                        <w:color w:val="FFFFFF"/>
                        <w:sz w:val="18"/>
                      </w:rPr>
                      <w:t>School teachers</w:t>
                    </w:r>
                  </w:p>
                </w:txbxContent>
              </v:textbox>
            </v:shape>
            <v:shape id="_x0000_s2056" type="#_x0000_t202" style="position:absolute;left:7908;top:6843;width:1475;height:681" fillcolor="#9d9d9c" stroked="f">
              <v:textbox inset="0,0,0,0">
                <w:txbxContent>
                  <w:p w14:paraId="0E0138ED" w14:textId="77777777" w:rsidR="00385EFF" w:rsidRDefault="00385EFF">
                    <w:pPr>
                      <w:spacing w:before="6"/>
                      <w:rPr>
                        <w:b/>
                        <w:sz w:val="19"/>
                      </w:rPr>
                    </w:pPr>
                  </w:p>
                  <w:p w14:paraId="0E0138EE" w14:textId="77777777" w:rsidR="00385EFF" w:rsidRDefault="001652E5">
                    <w:pPr>
                      <w:spacing w:before="1"/>
                      <w:ind w:left="277"/>
                      <w:rPr>
                        <w:sz w:val="18"/>
                      </w:rPr>
                    </w:pPr>
                    <w:r>
                      <w:rPr>
                        <w:color w:val="FFFFFF"/>
                        <w:sz w:val="18"/>
                      </w:rPr>
                      <w:t>Neighbours</w:t>
                    </w:r>
                  </w:p>
                </w:txbxContent>
              </v:textbox>
            </v:shape>
            <v:shape id="_x0000_s2055" type="#_x0000_t202" style="position:absolute;left:7908;top:6049;width:1475;height:681" fillcolor="#9d9d9c" stroked="f">
              <v:textbox inset="0,0,0,0">
                <w:txbxContent>
                  <w:p w14:paraId="0E0138EF" w14:textId="77777777" w:rsidR="00385EFF" w:rsidRDefault="00385EFF">
                    <w:pPr>
                      <w:spacing w:before="6"/>
                      <w:rPr>
                        <w:b/>
                        <w:sz w:val="19"/>
                      </w:rPr>
                    </w:pPr>
                  </w:p>
                  <w:p w14:paraId="0E0138F0" w14:textId="77777777" w:rsidR="00385EFF" w:rsidRDefault="001652E5">
                    <w:pPr>
                      <w:spacing w:before="1"/>
                      <w:ind w:left="452"/>
                      <w:rPr>
                        <w:sz w:val="18"/>
                      </w:rPr>
                    </w:pPr>
                    <w:r>
                      <w:rPr>
                        <w:color w:val="FFFFFF"/>
                        <w:sz w:val="18"/>
                      </w:rPr>
                      <w:t>In-laws</w:t>
                    </w:r>
                  </w:p>
                </w:txbxContent>
              </v:textbox>
            </v:shape>
            <v:shape id="_x0000_s2054" type="#_x0000_t202" style="position:absolute;left:7908;top:5256;width:1481;height:681" fillcolor="#006ab4" stroked="f">
              <v:textbox inset="0,0,0,0">
                <w:txbxContent>
                  <w:p w14:paraId="0E0138F1" w14:textId="77777777" w:rsidR="00385EFF" w:rsidRDefault="00385EFF">
                    <w:pPr>
                      <w:spacing w:before="6"/>
                      <w:rPr>
                        <w:b/>
                        <w:sz w:val="19"/>
                      </w:rPr>
                    </w:pPr>
                  </w:p>
                  <w:p w14:paraId="0E0138F2" w14:textId="77777777" w:rsidR="00385EFF" w:rsidRDefault="001652E5">
                    <w:pPr>
                      <w:spacing w:before="1"/>
                      <w:ind w:left="383"/>
                      <w:rPr>
                        <w:sz w:val="18"/>
                      </w:rPr>
                    </w:pPr>
                    <w:r>
                      <w:rPr>
                        <w:color w:val="FFFFFF"/>
                        <w:sz w:val="18"/>
                      </w:rPr>
                      <w:t>Husband</w:t>
                    </w:r>
                  </w:p>
                </w:txbxContent>
              </v:textbox>
            </v:shape>
            <v:shape id="_x0000_s2053" type="#_x0000_t202" style="position:absolute;left:7908;top:4462;width:1475;height:681" fillcolor="#006ab4" stroked="f">
              <v:textbox inset="0,0,0,0">
                <w:txbxContent>
                  <w:p w14:paraId="0E0138F3" w14:textId="77777777" w:rsidR="00385EFF" w:rsidRDefault="00385EFF">
                    <w:pPr>
                      <w:spacing w:before="6"/>
                      <w:rPr>
                        <w:b/>
                        <w:sz w:val="19"/>
                      </w:rPr>
                    </w:pPr>
                  </w:p>
                  <w:p w14:paraId="0E0138F4" w14:textId="77777777" w:rsidR="00385EFF" w:rsidRDefault="001652E5">
                    <w:pPr>
                      <w:spacing w:before="1"/>
                      <w:ind w:left="395"/>
                      <w:rPr>
                        <w:sz w:val="18"/>
                      </w:rPr>
                    </w:pPr>
                    <w:r>
                      <w:rPr>
                        <w:color w:val="FFFFFF"/>
                        <w:sz w:val="18"/>
                      </w:rPr>
                      <w:t>Children</w:t>
                    </w:r>
                  </w:p>
                </w:txbxContent>
              </v:textbox>
            </v:shape>
            <v:shape id="_x0000_s2052" type="#_x0000_t202" style="position:absolute;left:7908;top:3668;width:1475;height:681" fillcolor="#006ab4" stroked="f">
              <v:textbox inset="0,0,0,0">
                <w:txbxContent>
                  <w:p w14:paraId="0E0138F5" w14:textId="77777777" w:rsidR="00385EFF" w:rsidRDefault="001652E5">
                    <w:pPr>
                      <w:spacing w:before="115" w:line="266" w:lineRule="auto"/>
                      <w:ind w:left="369" w:hanging="197"/>
                      <w:rPr>
                        <w:sz w:val="18"/>
                      </w:rPr>
                    </w:pPr>
                    <w:r>
                      <w:rPr>
                        <w:color w:val="FFFFFF"/>
                        <w:sz w:val="18"/>
                      </w:rPr>
                      <w:t>Female Family members</w:t>
                    </w:r>
                  </w:p>
                </w:txbxContent>
              </v:textbox>
            </v:shape>
            <v:shape id="_x0000_s2051" type="#_x0000_t202" style="position:absolute;left:7908;top:2875;width:1475;height:681" fillcolor="#006ab4" stroked="f">
              <v:textbox inset="0,0,0,0">
                <w:txbxContent>
                  <w:p w14:paraId="0E0138F6" w14:textId="77777777" w:rsidR="00385EFF" w:rsidRDefault="00385EFF">
                    <w:pPr>
                      <w:spacing w:before="6"/>
                      <w:rPr>
                        <w:b/>
                        <w:sz w:val="19"/>
                      </w:rPr>
                    </w:pPr>
                  </w:p>
                  <w:p w14:paraId="0E0138F7" w14:textId="77777777" w:rsidR="00385EFF" w:rsidRDefault="001652E5">
                    <w:pPr>
                      <w:spacing w:before="1"/>
                      <w:ind w:left="432"/>
                      <w:rPr>
                        <w:sz w:val="18"/>
                      </w:rPr>
                    </w:pPr>
                    <w:r>
                      <w:rPr>
                        <w:color w:val="FFFFFF"/>
                        <w:sz w:val="18"/>
                      </w:rPr>
                      <w:t>Parents</w:t>
                    </w:r>
                  </w:p>
                </w:txbxContent>
              </v:textbox>
            </v:shape>
            <w10:wrap anchorx="page" anchory="page"/>
          </v:group>
        </w:pict>
      </w:r>
      <w:r>
        <w:t>Results</w:t>
      </w:r>
    </w:p>
    <w:p w14:paraId="0E0138C3" w14:textId="77777777" w:rsidR="00385EFF" w:rsidRDefault="001652E5">
      <w:pPr>
        <w:pStyle w:val="BodyText"/>
        <w:spacing w:before="123" w:line="280" w:lineRule="auto"/>
        <w:ind w:left="1020" w:right="215"/>
      </w:pPr>
      <w:r>
        <w:t>The resulting information is useful for determining which community systems or structures are most important to engage with for the success of the programme. That is, which structures need to have an information</w:t>
      </w:r>
    </w:p>
    <w:p w14:paraId="0E0138C4" w14:textId="77777777" w:rsidR="00385EFF" w:rsidRDefault="001652E5">
      <w:pPr>
        <w:pStyle w:val="BodyText"/>
        <w:spacing w:line="280" w:lineRule="auto"/>
        <w:ind w:left="1020" w:right="-2"/>
      </w:pPr>
      <w:r>
        <w:t xml:space="preserve">provision plan created for them and what </w:t>
      </w:r>
      <w:r>
        <w:rPr>
          <w:spacing w:val="-4"/>
        </w:rPr>
        <w:t>mea</w:t>
      </w:r>
      <w:r>
        <w:rPr>
          <w:spacing w:val="-4"/>
        </w:rPr>
        <w:t xml:space="preserve">ns </w:t>
      </w:r>
      <w:r>
        <w:t>of communication would be most accessible</w:t>
      </w:r>
    </w:p>
    <w:p w14:paraId="0E0138C5" w14:textId="77777777" w:rsidR="00385EFF" w:rsidRDefault="001652E5">
      <w:pPr>
        <w:pStyle w:val="BodyText"/>
        <w:spacing w:line="280" w:lineRule="auto"/>
        <w:ind w:left="1020" w:right="191"/>
      </w:pPr>
      <w:r>
        <w:t xml:space="preserve">to them. It also highlights systems that may </w:t>
      </w:r>
      <w:r>
        <w:rPr>
          <w:spacing w:val="-9"/>
        </w:rPr>
        <w:t xml:space="preserve">be </w:t>
      </w:r>
      <w:r>
        <w:t>perceived as negative or positive by persons of concern. When the mapping is done with</w:t>
      </w:r>
    </w:p>
    <w:p w14:paraId="0E0138C6" w14:textId="77777777" w:rsidR="00385EFF" w:rsidRDefault="001652E5">
      <w:pPr>
        <w:pStyle w:val="BodyText"/>
        <w:spacing w:line="280" w:lineRule="auto"/>
        <w:ind w:left="1020" w:right="-7"/>
      </w:pPr>
      <w:r>
        <w:t>community groups, the information is important for determining the most acce</w:t>
      </w:r>
      <w:r>
        <w:t>ssible and influential (both positive and negative) systems available to engage with a specific population group.</w:t>
      </w:r>
    </w:p>
    <w:p w14:paraId="0E0138C7" w14:textId="77777777" w:rsidR="00385EFF" w:rsidRDefault="00385EFF">
      <w:pPr>
        <w:pStyle w:val="BodyText"/>
        <w:spacing w:before="4"/>
        <w:rPr>
          <w:sz w:val="22"/>
        </w:rPr>
      </w:pPr>
    </w:p>
    <w:p w14:paraId="0E0138C8" w14:textId="77777777" w:rsidR="00385EFF" w:rsidRDefault="001652E5">
      <w:pPr>
        <w:pStyle w:val="BodyText"/>
        <w:spacing w:line="280" w:lineRule="auto"/>
        <w:ind w:left="1020" w:right="199"/>
      </w:pPr>
      <w:r>
        <w:t>For example: The below is an example of a mapping process with a group of women, with examples of the groups identified.</w:t>
      </w:r>
    </w:p>
    <w:p w14:paraId="0E0138C9" w14:textId="77777777" w:rsidR="00385EFF" w:rsidRDefault="001652E5">
      <w:pPr>
        <w:spacing w:before="99"/>
        <w:ind w:left="460"/>
        <w:rPr>
          <w:b/>
          <w:sz w:val="24"/>
        </w:rPr>
      </w:pPr>
      <w:r>
        <w:br w:type="column"/>
      </w:r>
      <w:r>
        <w:rPr>
          <w:b/>
          <w:sz w:val="24"/>
        </w:rPr>
        <w:t>Population Group: Women (Ages 25-45)</w:t>
      </w:r>
    </w:p>
    <w:sectPr w:rsidR="00385EFF">
      <w:pgSz w:w="11910" w:h="16840"/>
      <w:pgMar w:top="1060" w:right="820" w:bottom="860" w:left="0" w:header="0" w:footer="664" w:gutter="0"/>
      <w:cols w:num="2" w:space="720" w:equalWidth="0">
        <w:col w:w="5198" w:space="40"/>
        <w:col w:w="585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138E1" w14:textId="77777777" w:rsidR="00000000" w:rsidRDefault="001652E5">
      <w:r>
        <w:separator/>
      </w:r>
    </w:p>
  </w:endnote>
  <w:endnote w:type="continuationSeparator" w:id="0">
    <w:p w14:paraId="0E0138E3" w14:textId="77777777" w:rsidR="00000000" w:rsidRDefault="0016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altName w:val="Lato"/>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w:altName w:val="Tahoma"/>
    <w:charset w:val="00"/>
    <w:family w:val="roman"/>
    <w:pitch w:val="variable"/>
  </w:font>
  <w:font w:name="ProximaNova-Black">
    <w:altName w:val="Cambria"/>
    <w:charset w:val="00"/>
    <w:family w:val="roman"/>
    <w:pitch w:val="variable"/>
  </w:font>
  <w:font w:name="ProximaNova-Medium">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138DC" w14:textId="77777777" w:rsidR="00385EFF" w:rsidRDefault="001652E5">
    <w:pPr>
      <w:pStyle w:val="BodyText"/>
      <w:spacing w:line="14" w:lineRule="auto"/>
    </w:pPr>
    <w:r>
      <w:pict w14:anchorId="0E0138DD">
        <v:line id="_x0000_s1028" style="position:absolute;z-index:-251881472;mso-position-horizontal-relative:page;mso-position-vertical-relative:page" from="95.45pt,798.7pt" to="95.45pt,841.9pt" strokecolor="#006ab4" strokeweight="1pt">
          <w10:wrap anchorx="page" anchory="page"/>
        </v:line>
      </w:pict>
    </w:r>
    <w:r>
      <w:pict w14:anchorId="0E0138DE">
        <v:shapetype id="_x0000_t202" coordsize="21600,21600" o:spt="202" path="m,l,21600r21600,l21600,xe">
          <v:stroke joinstyle="miter"/>
          <v:path gradientshapeok="t" o:connecttype="rect"/>
        </v:shapetype>
        <v:shape id="_x0000_s1027" type="#_x0000_t202" style="position:absolute;margin-left:100.65pt;margin-top:798.05pt;width:96.15pt;height:22.65pt;z-index:-251880448;mso-position-horizontal-relative:page;mso-position-vertical-relative:page" filled="f" stroked="f">
          <v:textbox inset="0,0,0,0">
            <w:txbxContent>
              <w:p w14:paraId="0E0138F8" w14:textId="77777777" w:rsidR="00385EFF" w:rsidRDefault="001652E5">
                <w:pPr>
                  <w:spacing w:before="21" w:line="235" w:lineRule="auto"/>
                  <w:ind w:left="20"/>
                  <w:rPr>
                    <w:rFonts w:ascii="Proxima Nova"/>
                    <w:sz w:val="18"/>
                  </w:rPr>
                </w:pPr>
                <w:r>
                  <w:rPr>
                    <w:rFonts w:ascii="Proxima Nova"/>
                    <w:color w:val="706F6F"/>
                    <w:sz w:val="18"/>
                  </w:rPr>
                  <w:t>COMMUNITY MAPPING GUIDE</w:t>
                </w:r>
              </w:p>
            </w:txbxContent>
          </v:textbox>
          <w10:wrap anchorx="page" anchory="page"/>
        </v:shape>
      </w:pict>
    </w:r>
    <w:r>
      <w:pict w14:anchorId="0E0138DF">
        <v:shape id="_x0000_s1026" type="#_x0000_t202" style="position:absolute;margin-left:51.35pt;margin-top:798.7pt;width:38.95pt;height:22.8pt;z-index:-251879424;mso-position-horizontal-relative:page;mso-position-vertical-relative:page" filled="f" stroked="f">
          <v:textbox inset="0,0,0,0">
            <w:txbxContent>
              <w:p w14:paraId="0E0138F9" w14:textId="77777777" w:rsidR="00385EFF" w:rsidRDefault="001652E5">
                <w:pPr>
                  <w:spacing w:before="21" w:line="235" w:lineRule="auto"/>
                  <w:ind w:left="20" w:right="-4" w:firstLine="379"/>
                  <w:rPr>
                    <w:rFonts w:ascii="Proxima Nova"/>
                    <w:b/>
                    <w:sz w:val="18"/>
                  </w:rPr>
                </w:pPr>
                <w:r>
                  <w:rPr>
                    <w:rFonts w:ascii="Proxima Nova"/>
                    <w:b/>
                    <w:color w:val="706F6F"/>
                    <w:sz w:val="18"/>
                  </w:rPr>
                  <w:t>AAP TOOLKIT</w:t>
                </w:r>
              </w:p>
            </w:txbxContent>
          </v:textbox>
          <w10:wrap anchorx="page" anchory="page"/>
        </v:shape>
      </w:pict>
    </w:r>
    <w:r>
      <w:pict w14:anchorId="0E0138E0">
        <v:shape id="_x0000_s1025" type="#_x0000_t202" style="position:absolute;margin-left:564.15pt;margin-top:801.6pt;width:11.25pt;height:12.8pt;z-index:-251878400;mso-position-horizontal-relative:page;mso-position-vertical-relative:page" filled="f" stroked="f">
          <v:textbox inset="0,0,0,0">
            <w:txbxContent>
              <w:p w14:paraId="0E0138FA" w14:textId="77777777" w:rsidR="00385EFF" w:rsidRDefault="001652E5">
                <w:pPr>
                  <w:spacing w:before="20"/>
                  <w:ind w:left="60"/>
                  <w:rPr>
                    <w:sz w:val="18"/>
                  </w:rPr>
                </w:pPr>
                <w:r>
                  <w:fldChar w:fldCharType="begin"/>
                </w:r>
                <w:r>
                  <w:rPr>
                    <w:color w:val="575756"/>
                    <w:sz w:val="18"/>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138DD" w14:textId="77777777" w:rsidR="00000000" w:rsidRDefault="001652E5">
      <w:r>
        <w:separator/>
      </w:r>
    </w:p>
  </w:footnote>
  <w:footnote w:type="continuationSeparator" w:id="0">
    <w:p w14:paraId="0E0138DF" w14:textId="77777777" w:rsidR="00000000" w:rsidRDefault="00165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475B2"/>
    <w:multiLevelType w:val="hybridMultilevel"/>
    <w:tmpl w:val="12D25D6E"/>
    <w:lvl w:ilvl="0" w:tplc="CF187718">
      <w:numFmt w:val="bullet"/>
      <w:lvlText w:val="•"/>
      <w:lvlJc w:val="left"/>
      <w:pPr>
        <w:ind w:left="821" w:hanging="227"/>
      </w:pPr>
      <w:rPr>
        <w:rFonts w:ascii="Lato" w:eastAsia="Lato" w:hAnsi="Lato" w:cs="Lato" w:hint="default"/>
        <w:spacing w:val="-7"/>
        <w:w w:val="100"/>
        <w:sz w:val="20"/>
        <w:szCs w:val="20"/>
        <w:lang w:val="en-GB" w:eastAsia="en-GB" w:bidi="en-GB"/>
      </w:rPr>
    </w:lvl>
    <w:lvl w:ilvl="1" w:tplc="33906536">
      <w:numFmt w:val="bullet"/>
      <w:lvlText w:val="•"/>
      <w:lvlJc w:val="left"/>
      <w:pPr>
        <w:ind w:left="1285" w:hanging="227"/>
      </w:pPr>
      <w:rPr>
        <w:rFonts w:hint="default"/>
        <w:lang w:val="en-GB" w:eastAsia="en-GB" w:bidi="en-GB"/>
      </w:rPr>
    </w:lvl>
    <w:lvl w:ilvl="2" w:tplc="6268AE9E">
      <w:numFmt w:val="bullet"/>
      <w:lvlText w:val="•"/>
      <w:lvlJc w:val="left"/>
      <w:pPr>
        <w:ind w:left="1750" w:hanging="227"/>
      </w:pPr>
      <w:rPr>
        <w:rFonts w:hint="default"/>
        <w:lang w:val="en-GB" w:eastAsia="en-GB" w:bidi="en-GB"/>
      </w:rPr>
    </w:lvl>
    <w:lvl w:ilvl="3" w:tplc="71D436DE">
      <w:numFmt w:val="bullet"/>
      <w:lvlText w:val="•"/>
      <w:lvlJc w:val="left"/>
      <w:pPr>
        <w:ind w:left="2215" w:hanging="227"/>
      </w:pPr>
      <w:rPr>
        <w:rFonts w:hint="default"/>
        <w:lang w:val="en-GB" w:eastAsia="en-GB" w:bidi="en-GB"/>
      </w:rPr>
    </w:lvl>
    <w:lvl w:ilvl="4" w:tplc="6BD67E20">
      <w:numFmt w:val="bullet"/>
      <w:lvlText w:val="•"/>
      <w:lvlJc w:val="left"/>
      <w:pPr>
        <w:ind w:left="2681" w:hanging="227"/>
      </w:pPr>
      <w:rPr>
        <w:rFonts w:hint="default"/>
        <w:lang w:val="en-GB" w:eastAsia="en-GB" w:bidi="en-GB"/>
      </w:rPr>
    </w:lvl>
    <w:lvl w:ilvl="5" w:tplc="195E8446">
      <w:numFmt w:val="bullet"/>
      <w:lvlText w:val="•"/>
      <w:lvlJc w:val="left"/>
      <w:pPr>
        <w:ind w:left="3146" w:hanging="227"/>
      </w:pPr>
      <w:rPr>
        <w:rFonts w:hint="default"/>
        <w:lang w:val="en-GB" w:eastAsia="en-GB" w:bidi="en-GB"/>
      </w:rPr>
    </w:lvl>
    <w:lvl w:ilvl="6" w:tplc="0B2C189A">
      <w:numFmt w:val="bullet"/>
      <w:lvlText w:val="•"/>
      <w:lvlJc w:val="left"/>
      <w:pPr>
        <w:ind w:left="3611" w:hanging="227"/>
      </w:pPr>
      <w:rPr>
        <w:rFonts w:hint="default"/>
        <w:lang w:val="en-GB" w:eastAsia="en-GB" w:bidi="en-GB"/>
      </w:rPr>
    </w:lvl>
    <w:lvl w:ilvl="7" w:tplc="242CFECE">
      <w:numFmt w:val="bullet"/>
      <w:lvlText w:val="•"/>
      <w:lvlJc w:val="left"/>
      <w:pPr>
        <w:ind w:left="4076" w:hanging="227"/>
      </w:pPr>
      <w:rPr>
        <w:rFonts w:hint="default"/>
        <w:lang w:val="en-GB" w:eastAsia="en-GB" w:bidi="en-GB"/>
      </w:rPr>
    </w:lvl>
    <w:lvl w:ilvl="8" w:tplc="C9BA6FF6">
      <w:numFmt w:val="bullet"/>
      <w:lvlText w:val="•"/>
      <w:lvlJc w:val="left"/>
      <w:pPr>
        <w:ind w:left="4542" w:hanging="227"/>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10"/>
  <w:displayHorizontalDrawingGridEvery w:val="2"/>
  <w:characterSpacingControl w:val="doNotCompress"/>
  <w:hdrShapeDefaults>
    <o:shapedefaults v:ext="edit" spidmax="211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85EFF"/>
    <w:rsid w:val="001652E5"/>
    <w:rsid w:val="00385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3"/>
    <o:shapelayout v:ext="edit">
      <o:idmap v:ext="edit" data="2"/>
    </o:shapelayout>
  </w:shapeDefaults>
  <w:decimalSymbol w:val="."/>
  <w:listSeparator w:val=","/>
  <w14:docId w14:val="0E01389A"/>
  <w15:docId w15:val="{1F528E23-C48C-45AE-8995-F8425236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Lato" w:eastAsia="Lato" w:hAnsi="Lato" w:cs="Lato"/>
      <w:lang w:val="en-GB" w:eastAsia="en-GB" w:bidi="en-GB"/>
    </w:rPr>
  </w:style>
  <w:style w:type="paragraph" w:styleId="Heading1">
    <w:name w:val="heading 1"/>
    <w:basedOn w:val="Normal"/>
    <w:uiPriority w:val="9"/>
    <w:qFormat/>
    <w:pPr>
      <w:spacing w:before="78"/>
      <w:ind w:left="1020"/>
      <w:outlineLvl w:val="0"/>
    </w:pPr>
    <w:rPr>
      <w:rFonts w:ascii="Proxima Nova" w:eastAsia="Proxima Nova" w:hAnsi="Proxima Nova" w:cs="Proxima Nov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12"/>
      <w:ind w:left="821" w:right="218" w:hanging="22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1148CABDBFAB4D838FBB291E686B68" ma:contentTypeVersion="8" ma:contentTypeDescription="Create a new document." ma:contentTypeScope="" ma:versionID="ce06fe53b4a72ab107a96be1057ef948">
  <xsd:schema xmlns:xsd="http://www.w3.org/2001/XMLSchema" xmlns:xs="http://www.w3.org/2001/XMLSchema" xmlns:p="http://schemas.microsoft.com/office/2006/metadata/properties" xmlns:ns2="2b38b4be-79dd-4047-b84f-f6f95d473ffe" targetNamespace="http://schemas.microsoft.com/office/2006/metadata/properties" ma:root="true" ma:fieldsID="d5c920380e0a08d799e6aa38751c737a" ns2:_="">
    <xsd:import namespace="2b38b4be-79dd-4047-b84f-f6f95d473f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8b4be-79dd-4047-b84f-f6f95d473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45DCDF-7396-4D4C-B8A8-B0482C2F920D}"/>
</file>

<file path=customXml/itemProps2.xml><?xml version="1.0" encoding="utf-8"?>
<ds:datastoreItem xmlns:ds="http://schemas.openxmlformats.org/officeDocument/2006/customXml" ds:itemID="{1DC57500-8AF0-48CF-B7E1-FC86A9BCFF78}">
  <ds:schemaRefs>
    <ds:schemaRef ds:uri="http://schemas.microsoft.com/sharepoint/v3/contenttype/forms"/>
  </ds:schemaRefs>
</ds:datastoreItem>
</file>

<file path=customXml/itemProps3.xml><?xml version="1.0" encoding="utf-8"?>
<ds:datastoreItem xmlns:ds="http://schemas.openxmlformats.org/officeDocument/2006/customXml" ds:itemID="{4D11365E-4147-4B73-AB60-506152DF1871}">
  <ds:schemaRefs>
    <ds:schemaRef ds:uri="http://schemas.microsoft.com/office/2006/documentManagement/types"/>
    <ds:schemaRef ds:uri="http://schemas.microsoft.com/office/infopath/2007/PartnerControls"/>
    <ds:schemaRef ds:uri="http://purl.org/dc/elements/1.1/"/>
    <ds:schemaRef ds:uri="http://www.w3.org/XML/1998/namespace"/>
    <ds:schemaRef ds:uri="http://purl.org/dc/terms/"/>
    <ds:schemaRef ds:uri="1d8ebf77-cd33-4f18-bb2b-d077fe339d9a"/>
    <ds:schemaRef ds:uri="http://purl.org/dc/dcmitype/"/>
    <ds:schemaRef ds:uri="http://schemas.microsoft.com/office/2006/metadata/properties"/>
    <ds:schemaRef ds:uri="http://schemas.openxmlformats.org/package/2006/metadata/core-properties"/>
    <ds:schemaRef ds:uri="6df68d03-0d94-44b1-a9a2-765e7690f20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Katherine Harris</cp:lastModifiedBy>
  <cp:revision>2</cp:revision>
  <dcterms:created xsi:type="dcterms:W3CDTF">2020-05-07T08:05:00Z</dcterms:created>
  <dcterms:modified xsi:type="dcterms:W3CDTF">2020-05-07T08:05:00Z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Adobe InDesign 15.0 (Macintosh)</vt:lpwstr>
  </property>
  <property fmtid="{D5CDD505-2E9C-101B-9397-08002B2CF9AE}" pid="4" name="LastSaved">
    <vt:filetime>2020-05-07T00:00:00Z</vt:filetime>
  </property>
  <property fmtid="{D5CDD505-2E9C-101B-9397-08002B2CF9AE}" pid="5" name="ContentTypeId">
    <vt:lpwstr>0x010100C51148CABDBFAB4D838FBB291E686B68</vt:lpwstr>
  </property>
</Properties>
</file>