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2F7D5" w14:textId="77777777" w:rsidR="00276B7B" w:rsidRDefault="00276B7B">
      <w:pPr>
        <w:spacing w:before="9" w:after="1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</w:tblGrid>
      <w:tr w:rsidR="00276B7B" w14:paraId="5F680D5A" w14:textId="77777777" w:rsidTr="0034437E">
        <w:trPr>
          <w:trHeight w:val="311"/>
        </w:trPr>
        <w:tc>
          <w:tcPr>
            <w:tcW w:w="8255" w:type="dxa"/>
            <w:shd w:val="clear" w:color="auto" w:fill="D9D9D9"/>
          </w:tcPr>
          <w:p w14:paraId="44FAAA67" w14:textId="77777777" w:rsidR="00276B7B" w:rsidRDefault="00000000">
            <w:pPr>
              <w:pStyle w:val="TableParagraph"/>
              <w:spacing w:line="253" w:lineRule="exact"/>
              <w:ind w:left="3174" w:right="3167" w:firstLine="0"/>
              <w:jc w:val="center"/>
              <w:rPr>
                <w:b/>
              </w:rPr>
            </w:pPr>
            <w:r>
              <w:rPr>
                <w:b/>
              </w:rPr>
              <w:t>Опис</w:t>
            </w:r>
          </w:p>
        </w:tc>
      </w:tr>
      <w:tr w:rsidR="00276B7B" w14:paraId="1F9E8440" w14:textId="77777777" w:rsidTr="0034437E">
        <w:trPr>
          <w:trHeight w:val="3546"/>
        </w:trPr>
        <w:tc>
          <w:tcPr>
            <w:tcW w:w="8255" w:type="dxa"/>
          </w:tcPr>
          <w:p w14:paraId="35D53107" w14:textId="77777777" w:rsidR="00276B7B" w:rsidRDefault="00000000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 обслуговування типу А – кожні 10 000 км:</w:t>
            </w:r>
          </w:p>
          <w:p w14:paraId="4EC6B2A2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перевірка рівня масла, охолоджуючої рідини, рідини для склоочисників</w:t>
            </w:r>
          </w:p>
          <w:p w14:paraId="37BFC991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left="816" w:right="293"/>
              <w:rPr>
                <w:sz w:val="24"/>
              </w:rPr>
            </w:pPr>
            <w:r>
              <w:rPr>
                <w:sz w:val="24"/>
              </w:rPr>
              <w:t>діагностика загального стану автомобіля: електрика, рульове управління, гальмівна система, система кондиціонування</w:t>
            </w:r>
          </w:p>
          <w:p w14:paraId="53A49BE9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масла в двигуні внутрішнього згоряння</w:t>
            </w:r>
          </w:p>
          <w:p w14:paraId="6CFE2A7C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діагностика ходової частини</w:t>
            </w:r>
          </w:p>
          <w:p w14:paraId="6DB0C603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змащення карданного валу</w:t>
            </w:r>
          </w:p>
          <w:p w14:paraId="31A961BE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масляного фільтра</w:t>
            </w:r>
          </w:p>
          <w:p w14:paraId="4A178B37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салонного фільтра</w:t>
            </w:r>
          </w:p>
          <w:p w14:paraId="0444AAFB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повітряного фільтра</w:t>
            </w:r>
          </w:p>
          <w:p w14:paraId="5960052C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паливного фільтра</w:t>
            </w:r>
          </w:p>
          <w:p w14:paraId="53B34658" w14:textId="77777777" w:rsidR="00276B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розвал-сходження</w:t>
            </w:r>
          </w:p>
        </w:tc>
      </w:tr>
      <w:tr w:rsidR="00276B7B" w14:paraId="6EB9D593" w14:textId="77777777" w:rsidTr="0034437E">
        <w:trPr>
          <w:trHeight w:val="3842"/>
        </w:trPr>
        <w:tc>
          <w:tcPr>
            <w:tcW w:w="8255" w:type="dxa"/>
          </w:tcPr>
          <w:p w14:paraId="1F443C68" w14:textId="77777777" w:rsidR="00276B7B" w:rsidRDefault="00000000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 обслуговування типу B – кожні 30 000 км:</w:t>
            </w:r>
          </w:p>
          <w:p w14:paraId="17CE1B41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перевірка рівня масла, охолоджуючої рідини, гальмівної рідини, рідини для склоочисників</w:t>
            </w:r>
          </w:p>
          <w:p w14:paraId="58F84C4D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816" w:right="291"/>
              <w:rPr>
                <w:sz w:val="24"/>
              </w:rPr>
            </w:pPr>
            <w:r>
              <w:rPr>
                <w:sz w:val="24"/>
              </w:rPr>
              <w:t>діагностика загального стану автомобіля: електрика, рульове управління, гальмівна система, система кондиціонування</w:t>
            </w:r>
          </w:p>
          <w:p w14:paraId="48940EF2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перевірка рівня масла в коробці передач (при необхідності долити)</w:t>
            </w:r>
          </w:p>
          <w:p w14:paraId="730E461C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масла в двигуні внутрішнього згоряння</w:t>
            </w:r>
          </w:p>
          <w:p w14:paraId="05A4851B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діагностика ходової частини</w:t>
            </w:r>
          </w:p>
          <w:p w14:paraId="139303B3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змащення карданного валу</w:t>
            </w:r>
          </w:p>
          <w:p w14:paraId="0A01A7EC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масляного фільтра</w:t>
            </w:r>
          </w:p>
          <w:p w14:paraId="7C93BD8E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салонного фільтра</w:t>
            </w:r>
          </w:p>
          <w:p w14:paraId="4ADBF2F6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повітряного фільтра</w:t>
            </w:r>
          </w:p>
          <w:p w14:paraId="7304A34D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паливного фільтра</w:t>
            </w:r>
          </w:p>
          <w:p w14:paraId="13F9BC4F" w14:textId="77777777" w:rsidR="00276B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розвал-сходження</w:t>
            </w:r>
          </w:p>
        </w:tc>
      </w:tr>
      <w:tr w:rsidR="00276B7B" w14:paraId="33EFA7E2" w14:textId="77777777" w:rsidTr="0034437E">
        <w:trPr>
          <w:trHeight w:val="4729"/>
        </w:trPr>
        <w:tc>
          <w:tcPr>
            <w:tcW w:w="8255" w:type="dxa"/>
          </w:tcPr>
          <w:p w14:paraId="6A434F0D" w14:textId="77777777" w:rsidR="00276B7B" w:rsidRDefault="00000000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 обслуговування типу C – кожні 60 000 км:</w:t>
            </w:r>
          </w:p>
          <w:p w14:paraId="333CA03B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перевірка рівня масла, охолоджуючої рідини, гальмівної рідини, рідини для склоочисників</w:t>
            </w:r>
          </w:p>
          <w:p w14:paraId="37DBD099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 w:right="293"/>
              <w:rPr>
                <w:sz w:val="24"/>
              </w:rPr>
            </w:pPr>
            <w:r>
              <w:rPr>
                <w:sz w:val="24"/>
              </w:rPr>
              <w:t>діагностика загального стану автомобіля: електрика, рульове управління, гальмівна система, система кондиціонування</w:t>
            </w:r>
          </w:p>
          <w:p w14:paraId="06DE5D45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перевірка рівня масла в коробці передач (при необхідності долити)</w:t>
            </w:r>
          </w:p>
          <w:p w14:paraId="1BACD1D2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масла в двигуні внутрішнього згоряння</w:t>
            </w:r>
          </w:p>
          <w:p w14:paraId="4FFA3024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діагностика ходової частини</w:t>
            </w:r>
          </w:p>
          <w:p w14:paraId="4C15C086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змащення карданного валу</w:t>
            </w:r>
          </w:p>
          <w:p w14:paraId="7987C0A6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масляного фільтра</w:t>
            </w:r>
          </w:p>
          <w:p w14:paraId="67F696B0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салонного фільтра</w:t>
            </w:r>
          </w:p>
          <w:p w14:paraId="79FFDDD6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повітряного фільтра</w:t>
            </w:r>
          </w:p>
          <w:p w14:paraId="67EE5D44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паливного фільтра</w:t>
            </w:r>
          </w:p>
          <w:p w14:paraId="3E7CE3BA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розвал-сходження</w:t>
            </w:r>
          </w:p>
          <w:p w14:paraId="5839313B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масла в розподільній коробці</w:t>
            </w:r>
          </w:p>
          <w:p w14:paraId="25229C65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заміна масла в осях (передній і задній)</w:t>
            </w:r>
          </w:p>
          <w:p w14:paraId="3BD6A11D" w14:textId="77777777" w:rsidR="00276B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заміна гальмівної рідини</w:t>
            </w:r>
          </w:p>
        </w:tc>
      </w:tr>
      <w:tr w:rsidR="00276B7B" w14:paraId="7BBDFB2C" w14:textId="77777777" w:rsidTr="0034437E">
        <w:trPr>
          <w:trHeight w:val="1108"/>
        </w:trPr>
        <w:tc>
          <w:tcPr>
            <w:tcW w:w="8255" w:type="dxa"/>
          </w:tcPr>
          <w:p w14:paraId="0C08547C" w14:textId="77777777" w:rsidR="00276B7B" w:rsidRDefault="00000000">
            <w:pPr>
              <w:pStyle w:val="TableParagraph"/>
              <w:spacing w:line="276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 обслуговування типу D – кожні 90 000 км:</w:t>
            </w:r>
          </w:p>
          <w:p w14:paraId="369DC22F" w14:textId="77777777" w:rsidR="00276B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53" w:lineRule="exact"/>
            </w:pPr>
            <w:r>
              <w:t>перевірка рівня масла, охолоджуючої рідини, гальмівної рідини, рідини для склоочисників</w:t>
            </w:r>
          </w:p>
          <w:p w14:paraId="5D2F5432" w14:textId="77777777" w:rsidR="00276B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50" w:lineRule="atLeast"/>
              <w:ind w:left="816" w:right="104"/>
            </w:pPr>
            <w:r>
              <w:t>діагностика загального стану автомобіля: електрика, рульове управління, гальмівна система, система кондиціонування</w:t>
            </w:r>
          </w:p>
        </w:tc>
      </w:tr>
    </w:tbl>
    <w:p w14:paraId="4259AE3C" w14:textId="77777777" w:rsidR="00276B7B" w:rsidRDefault="00276B7B">
      <w:pPr>
        <w:spacing w:line="250" w:lineRule="atLeast"/>
        <w:sectPr w:rsidR="00276B7B">
          <w:headerReference w:type="default" r:id="rId7"/>
          <w:type w:val="continuous"/>
          <w:pgSz w:w="12240" w:h="15840"/>
          <w:pgMar w:top="1560" w:right="1720" w:bottom="280" w:left="1200" w:header="765" w:footer="720" w:gutter="0"/>
          <w:cols w:space="720"/>
        </w:sectPr>
      </w:pPr>
    </w:p>
    <w:p w14:paraId="057E1954" w14:textId="77777777" w:rsidR="00276B7B" w:rsidRDefault="00276B7B">
      <w:pPr>
        <w:spacing w:before="1" w:after="1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</w:tblGrid>
      <w:tr w:rsidR="00276B7B" w14:paraId="2136B10E" w14:textId="77777777">
        <w:trPr>
          <w:trHeight w:val="3560"/>
        </w:trPr>
        <w:tc>
          <w:tcPr>
            <w:tcW w:w="7480" w:type="dxa"/>
          </w:tcPr>
          <w:p w14:paraId="519E63B6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53" w:lineRule="exact"/>
            </w:pPr>
            <w:r>
              <w:t>перевірка приводного паса навісних агрегатів і комплекту роликів</w:t>
            </w:r>
          </w:p>
          <w:p w14:paraId="44641FCC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</w:pPr>
            <w:r>
              <w:t>заміна масла в двигуні внутрішнього згоряння</w:t>
            </w:r>
          </w:p>
          <w:p w14:paraId="5024B76A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52" w:lineRule="exact"/>
            </w:pPr>
            <w:r>
              <w:t>діагностика ходової частини</w:t>
            </w:r>
          </w:p>
          <w:p w14:paraId="2B9D4356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52" w:lineRule="exact"/>
            </w:pPr>
            <w:r>
              <w:t>змащення карданного валу</w:t>
            </w:r>
          </w:p>
          <w:p w14:paraId="4B2D0E50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"/>
            </w:pPr>
            <w:r>
              <w:t>заміна салонного фільтра</w:t>
            </w:r>
          </w:p>
          <w:p w14:paraId="1A8AE543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</w:pPr>
            <w:r>
              <w:t>заміна масляного фільтра</w:t>
            </w:r>
          </w:p>
          <w:p w14:paraId="5D89F8C8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</w:pPr>
            <w:r>
              <w:t>заміна повітряного фільтра</w:t>
            </w:r>
          </w:p>
          <w:p w14:paraId="1119E867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</w:pPr>
            <w:r>
              <w:t>заміна паливного фільтра</w:t>
            </w:r>
          </w:p>
          <w:p w14:paraId="29F55F6E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" w:line="252" w:lineRule="exact"/>
            </w:pPr>
            <w:r>
              <w:t>розвал-сходження</w:t>
            </w:r>
          </w:p>
          <w:p w14:paraId="455AD8A6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52" w:lineRule="exact"/>
            </w:pPr>
            <w:r>
              <w:t>заміна масла в розподільній коробці</w:t>
            </w:r>
          </w:p>
          <w:p w14:paraId="49364267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</w:pPr>
            <w:r>
              <w:t>заміна масла в осях (передній і задній)</w:t>
            </w:r>
          </w:p>
          <w:p w14:paraId="419E4B0D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</w:pPr>
            <w:r>
              <w:t>заміна охолоджуючої рідини радіатора</w:t>
            </w:r>
          </w:p>
          <w:p w14:paraId="70B1FF32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</w:pPr>
            <w:r>
              <w:t>заміна гальмівної рідини</w:t>
            </w:r>
          </w:p>
          <w:p w14:paraId="77981A52" w14:textId="77777777" w:rsidR="00276B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" w:line="251" w:lineRule="exact"/>
              <w:rPr>
                <w:sz w:val="24"/>
              </w:rPr>
            </w:pPr>
            <w:r>
              <w:t>заміна масла в коробці передач</w:t>
            </w:r>
          </w:p>
        </w:tc>
      </w:tr>
    </w:tbl>
    <w:p w14:paraId="4A3323E7" w14:textId="77777777" w:rsidR="004C5E96" w:rsidRDefault="004C5E96"/>
    <w:sectPr w:rsidR="004C5E96">
      <w:pgSz w:w="12240" w:h="15840"/>
      <w:pgMar w:top="1560" w:right="1720" w:bottom="280" w:left="120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EDEE8" w14:textId="77777777" w:rsidR="004C5E96" w:rsidRDefault="004C5E96">
      <w:r>
        <w:separator/>
      </w:r>
    </w:p>
  </w:endnote>
  <w:endnote w:type="continuationSeparator" w:id="0">
    <w:p w14:paraId="76B1A655" w14:textId="77777777" w:rsidR="004C5E96" w:rsidRDefault="004C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243B8" w14:textId="77777777" w:rsidR="004C5E96" w:rsidRDefault="004C5E96">
      <w:r>
        <w:separator/>
      </w:r>
    </w:p>
  </w:footnote>
  <w:footnote w:type="continuationSeparator" w:id="0">
    <w:p w14:paraId="6F204C35" w14:textId="77777777" w:rsidR="004C5E96" w:rsidRDefault="004C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A71C0" w14:textId="77777777" w:rsidR="00276B7B" w:rsidRDefault="00000000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9984" behindDoc="1" locked="0" layoutInCell="1" allowOverlap="1" wp14:anchorId="06FAD187" wp14:editId="5F44E781">
          <wp:simplePos x="0" y="0"/>
          <wp:positionH relativeFrom="page">
            <wp:posOffset>909262</wp:posOffset>
          </wp:positionH>
          <wp:positionV relativeFrom="page">
            <wp:posOffset>485588</wp:posOffset>
          </wp:positionV>
          <wp:extent cx="2130136" cy="3879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0136" cy="38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F1E75"/>
    <w:multiLevelType w:val="hybridMultilevel"/>
    <w:tmpl w:val="46F6B8CC"/>
    <w:lvl w:ilvl="0" w:tplc="FB48C41A">
      <w:numFmt w:val="bullet"/>
      <w:lvlText w:val="-"/>
      <w:lvlJc w:val="left"/>
      <w:pPr>
        <w:ind w:left="817" w:hanging="143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ar-SA"/>
      </w:rPr>
    </w:lvl>
    <w:lvl w:ilvl="1" w:tplc="B61E344C">
      <w:numFmt w:val="bullet"/>
      <w:lvlText w:val="•"/>
      <w:lvlJc w:val="left"/>
      <w:pPr>
        <w:ind w:left="1485" w:hanging="143"/>
      </w:pPr>
      <w:rPr>
        <w:rFonts w:hint="default"/>
        <w:lang w:val="en-US" w:eastAsia="en-US" w:bidi="ar-SA"/>
      </w:rPr>
    </w:lvl>
    <w:lvl w:ilvl="2" w:tplc="9726F276">
      <w:numFmt w:val="bullet"/>
      <w:lvlText w:val="•"/>
      <w:lvlJc w:val="left"/>
      <w:pPr>
        <w:ind w:left="2150" w:hanging="143"/>
      </w:pPr>
      <w:rPr>
        <w:rFonts w:hint="default"/>
        <w:lang w:val="en-US" w:eastAsia="en-US" w:bidi="ar-SA"/>
      </w:rPr>
    </w:lvl>
    <w:lvl w:ilvl="3" w:tplc="18060AD2">
      <w:numFmt w:val="bullet"/>
      <w:lvlText w:val="•"/>
      <w:lvlJc w:val="left"/>
      <w:pPr>
        <w:ind w:left="2815" w:hanging="143"/>
      </w:pPr>
      <w:rPr>
        <w:rFonts w:hint="default"/>
        <w:lang w:val="en-US" w:eastAsia="en-US" w:bidi="ar-SA"/>
      </w:rPr>
    </w:lvl>
    <w:lvl w:ilvl="4" w:tplc="7EBA2080">
      <w:numFmt w:val="bullet"/>
      <w:lvlText w:val="•"/>
      <w:lvlJc w:val="left"/>
      <w:pPr>
        <w:ind w:left="3480" w:hanging="143"/>
      </w:pPr>
      <w:rPr>
        <w:rFonts w:hint="default"/>
        <w:lang w:val="en-US" w:eastAsia="en-US" w:bidi="ar-SA"/>
      </w:rPr>
    </w:lvl>
    <w:lvl w:ilvl="5" w:tplc="1C7C0EB0">
      <w:numFmt w:val="bullet"/>
      <w:lvlText w:val="•"/>
      <w:lvlJc w:val="left"/>
      <w:pPr>
        <w:ind w:left="4145" w:hanging="143"/>
      </w:pPr>
      <w:rPr>
        <w:rFonts w:hint="default"/>
        <w:lang w:val="en-US" w:eastAsia="en-US" w:bidi="ar-SA"/>
      </w:rPr>
    </w:lvl>
    <w:lvl w:ilvl="6" w:tplc="D95894CE">
      <w:numFmt w:val="bullet"/>
      <w:lvlText w:val="•"/>
      <w:lvlJc w:val="left"/>
      <w:pPr>
        <w:ind w:left="4810" w:hanging="143"/>
      </w:pPr>
      <w:rPr>
        <w:rFonts w:hint="default"/>
        <w:lang w:val="en-US" w:eastAsia="en-US" w:bidi="ar-SA"/>
      </w:rPr>
    </w:lvl>
    <w:lvl w:ilvl="7" w:tplc="32E01C44">
      <w:numFmt w:val="bullet"/>
      <w:lvlText w:val="•"/>
      <w:lvlJc w:val="left"/>
      <w:pPr>
        <w:ind w:left="5475" w:hanging="143"/>
      </w:pPr>
      <w:rPr>
        <w:rFonts w:hint="default"/>
        <w:lang w:val="en-US" w:eastAsia="en-US" w:bidi="ar-SA"/>
      </w:rPr>
    </w:lvl>
    <w:lvl w:ilvl="8" w:tplc="A5621394">
      <w:numFmt w:val="bullet"/>
      <w:lvlText w:val="•"/>
      <w:lvlJc w:val="left"/>
      <w:pPr>
        <w:ind w:left="6140" w:hanging="143"/>
      </w:pPr>
      <w:rPr>
        <w:rFonts w:hint="default"/>
        <w:lang w:val="en-US" w:eastAsia="en-US" w:bidi="ar-SA"/>
      </w:rPr>
    </w:lvl>
  </w:abstractNum>
  <w:abstractNum w:abstractNumId="1" w15:restartNumberingAfterBreak="0">
    <w:nsid w:val="3AB44F4B"/>
    <w:multiLevelType w:val="hybridMultilevel"/>
    <w:tmpl w:val="5C9C68B4"/>
    <w:lvl w:ilvl="0" w:tplc="5D200576">
      <w:numFmt w:val="bullet"/>
      <w:lvlText w:val="-"/>
      <w:lvlJc w:val="left"/>
      <w:pPr>
        <w:ind w:left="817" w:hanging="143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ar-SA"/>
      </w:rPr>
    </w:lvl>
    <w:lvl w:ilvl="1" w:tplc="FE580846">
      <w:numFmt w:val="bullet"/>
      <w:lvlText w:val="•"/>
      <w:lvlJc w:val="left"/>
      <w:pPr>
        <w:ind w:left="1485" w:hanging="143"/>
      </w:pPr>
      <w:rPr>
        <w:rFonts w:hint="default"/>
        <w:lang w:val="en-US" w:eastAsia="en-US" w:bidi="ar-SA"/>
      </w:rPr>
    </w:lvl>
    <w:lvl w:ilvl="2" w:tplc="D85E1B82">
      <w:numFmt w:val="bullet"/>
      <w:lvlText w:val="•"/>
      <w:lvlJc w:val="left"/>
      <w:pPr>
        <w:ind w:left="2150" w:hanging="143"/>
      </w:pPr>
      <w:rPr>
        <w:rFonts w:hint="default"/>
        <w:lang w:val="en-US" w:eastAsia="en-US" w:bidi="ar-SA"/>
      </w:rPr>
    </w:lvl>
    <w:lvl w:ilvl="3" w:tplc="AC64F002">
      <w:numFmt w:val="bullet"/>
      <w:lvlText w:val="•"/>
      <w:lvlJc w:val="left"/>
      <w:pPr>
        <w:ind w:left="2815" w:hanging="143"/>
      </w:pPr>
      <w:rPr>
        <w:rFonts w:hint="default"/>
        <w:lang w:val="en-US" w:eastAsia="en-US" w:bidi="ar-SA"/>
      </w:rPr>
    </w:lvl>
    <w:lvl w:ilvl="4" w:tplc="27BE0864">
      <w:numFmt w:val="bullet"/>
      <w:lvlText w:val="•"/>
      <w:lvlJc w:val="left"/>
      <w:pPr>
        <w:ind w:left="3480" w:hanging="143"/>
      </w:pPr>
      <w:rPr>
        <w:rFonts w:hint="default"/>
        <w:lang w:val="en-US" w:eastAsia="en-US" w:bidi="ar-SA"/>
      </w:rPr>
    </w:lvl>
    <w:lvl w:ilvl="5" w:tplc="57FCEBA0">
      <w:numFmt w:val="bullet"/>
      <w:lvlText w:val="•"/>
      <w:lvlJc w:val="left"/>
      <w:pPr>
        <w:ind w:left="4145" w:hanging="143"/>
      </w:pPr>
      <w:rPr>
        <w:rFonts w:hint="default"/>
        <w:lang w:val="en-US" w:eastAsia="en-US" w:bidi="ar-SA"/>
      </w:rPr>
    </w:lvl>
    <w:lvl w:ilvl="6" w:tplc="FBB4DE5A">
      <w:numFmt w:val="bullet"/>
      <w:lvlText w:val="•"/>
      <w:lvlJc w:val="left"/>
      <w:pPr>
        <w:ind w:left="4810" w:hanging="143"/>
      </w:pPr>
      <w:rPr>
        <w:rFonts w:hint="default"/>
        <w:lang w:val="en-US" w:eastAsia="en-US" w:bidi="ar-SA"/>
      </w:rPr>
    </w:lvl>
    <w:lvl w:ilvl="7" w:tplc="9F283BFC">
      <w:numFmt w:val="bullet"/>
      <w:lvlText w:val="•"/>
      <w:lvlJc w:val="left"/>
      <w:pPr>
        <w:ind w:left="5475" w:hanging="143"/>
      </w:pPr>
      <w:rPr>
        <w:rFonts w:hint="default"/>
        <w:lang w:val="en-US" w:eastAsia="en-US" w:bidi="ar-SA"/>
      </w:rPr>
    </w:lvl>
    <w:lvl w:ilvl="8" w:tplc="A314BE18">
      <w:numFmt w:val="bullet"/>
      <w:lvlText w:val="•"/>
      <w:lvlJc w:val="left"/>
      <w:pPr>
        <w:ind w:left="6140" w:hanging="143"/>
      </w:pPr>
      <w:rPr>
        <w:rFonts w:hint="default"/>
        <w:lang w:val="en-US" w:eastAsia="en-US" w:bidi="ar-SA"/>
      </w:rPr>
    </w:lvl>
  </w:abstractNum>
  <w:abstractNum w:abstractNumId="2" w15:restartNumberingAfterBreak="0">
    <w:nsid w:val="413F5D09"/>
    <w:multiLevelType w:val="hybridMultilevel"/>
    <w:tmpl w:val="CB40D538"/>
    <w:lvl w:ilvl="0" w:tplc="70BC6804">
      <w:numFmt w:val="bullet"/>
      <w:lvlText w:val="-"/>
      <w:lvlJc w:val="left"/>
      <w:pPr>
        <w:ind w:left="817" w:hanging="143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ar-SA"/>
      </w:rPr>
    </w:lvl>
    <w:lvl w:ilvl="1" w:tplc="B9A0AB52">
      <w:numFmt w:val="bullet"/>
      <w:lvlText w:val="•"/>
      <w:lvlJc w:val="left"/>
      <w:pPr>
        <w:ind w:left="1485" w:hanging="143"/>
      </w:pPr>
      <w:rPr>
        <w:rFonts w:hint="default"/>
        <w:lang w:val="en-US" w:eastAsia="en-US" w:bidi="ar-SA"/>
      </w:rPr>
    </w:lvl>
    <w:lvl w:ilvl="2" w:tplc="DFBE2708">
      <w:numFmt w:val="bullet"/>
      <w:lvlText w:val="•"/>
      <w:lvlJc w:val="left"/>
      <w:pPr>
        <w:ind w:left="2150" w:hanging="143"/>
      </w:pPr>
      <w:rPr>
        <w:rFonts w:hint="default"/>
        <w:lang w:val="en-US" w:eastAsia="en-US" w:bidi="ar-SA"/>
      </w:rPr>
    </w:lvl>
    <w:lvl w:ilvl="3" w:tplc="E9FC1C16">
      <w:numFmt w:val="bullet"/>
      <w:lvlText w:val="•"/>
      <w:lvlJc w:val="left"/>
      <w:pPr>
        <w:ind w:left="2815" w:hanging="143"/>
      </w:pPr>
      <w:rPr>
        <w:rFonts w:hint="default"/>
        <w:lang w:val="en-US" w:eastAsia="en-US" w:bidi="ar-SA"/>
      </w:rPr>
    </w:lvl>
    <w:lvl w:ilvl="4" w:tplc="D194A5EC">
      <w:numFmt w:val="bullet"/>
      <w:lvlText w:val="•"/>
      <w:lvlJc w:val="left"/>
      <w:pPr>
        <w:ind w:left="3480" w:hanging="143"/>
      </w:pPr>
      <w:rPr>
        <w:rFonts w:hint="default"/>
        <w:lang w:val="en-US" w:eastAsia="en-US" w:bidi="ar-SA"/>
      </w:rPr>
    </w:lvl>
    <w:lvl w:ilvl="5" w:tplc="E318A25E">
      <w:numFmt w:val="bullet"/>
      <w:lvlText w:val="•"/>
      <w:lvlJc w:val="left"/>
      <w:pPr>
        <w:ind w:left="4145" w:hanging="143"/>
      </w:pPr>
      <w:rPr>
        <w:rFonts w:hint="default"/>
        <w:lang w:val="en-US" w:eastAsia="en-US" w:bidi="ar-SA"/>
      </w:rPr>
    </w:lvl>
    <w:lvl w:ilvl="6" w:tplc="7E46BC0E">
      <w:numFmt w:val="bullet"/>
      <w:lvlText w:val="•"/>
      <w:lvlJc w:val="left"/>
      <w:pPr>
        <w:ind w:left="4810" w:hanging="143"/>
      </w:pPr>
      <w:rPr>
        <w:rFonts w:hint="default"/>
        <w:lang w:val="en-US" w:eastAsia="en-US" w:bidi="ar-SA"/>
      </w:rPr>
    </w:lvl>
    <w:lvl w:ilvl="7" w:tplc="DAA21EFE">
      <w:numFmt w:val="bullet"/>
      <w:lvlText w:val="•"/>
      <w:lvlJc w:val="left"/>
      <w:pPr>
        <w:ind w:left="5475" w:hanging="143"/>
      </w:pPr>
      <w:rPr>
        <w:rFonts w:hint="default"/>
        <w:lang w:val="en-US" w:eastAsia="en-US" w:bidi="ar-SA"/>
      </w:rPr>
    </w:lvl>
    <w:lvl w:ilvl="8" w:tplc="5560CBCC">
      <w:numFmt w:val="bullet"/>
      <w:lvlText w:val="•"/>
      <w:lvlJc w:val="left"/>
      <w:pPr>
        <w:ind w:left="6140" w:hanging="143"/>
      </w:pPr>
      <w:rPr>
        <w:rFonts w:hint="default"/>
        <w:lang w:val="en-US" w:eastAsia="en-US" w:bidi="ar-SA"/>
      </w:rPr>
    </w:lvl>
  </w:abstractNum>
  <w:abstractNum w:abstractNumId="3" w15:restartNumberingAfterBreak="0">
    <w:nsid w:val="5E0B03A2"/>
    <w:multiLevelType w:val="hybridMultilevel"/>
    <w:tmpl w:val="2660BB16"/>
    <w:lvl w:ilvl="0" w:tplc="ED9E48E8">
      <w:numFmt w:val="bullet"/>
      <w:lvlText w:val="-"/>
      <w:lvlJc w:val="left"/>
      <w:pPr>
        <w:ind w:left="817" w:hanging="143"/>
      </w:pPr>
      <w:rPr>
        <w:rFonts w:hint="default"/>
        <w:w w:val="99"/>
        <w:lang w:val="en-US" w:eastAsia="en-US" w:bidi="ar-SA"/>
      </w:rPr>
    </w:lvl>
    <w:lvl w:ilvl="1" w:tplc="790A1866">
      <w:numFmt w:val="bullet"/>
      <w:lvlText w:val="•"/>
      <w:lvlJc w:val="left"/>
      <w:pPr>
        <w:ind w:left="1485" w:hanging="143"/>
      </w:pPr>
      <w:rPr>
        <w:rFonts w:hint="default"/>
        <w:lang w:val="en-US" w:eastAsia="en-US" w:bidi="ar-SA"/>
      </w:rPr>
    </w:lvl>
    <w:lvl w:ilvl="2" w:tplc="7CA43F6E">
      <w:numFmt w:val="bullet"/>
      <w:lvlText w:val="•"/>
      <w:lvlJc w:val="left"/>
      <w:pPr>
        <w:ind w:left="2150" w:hanging="143"/>
      </w:pPr>
      <w:rPr>
        <w:rFonts w:hint="default"/>
        <w:lang w:val="en-US" w:eastAsia="en-US" w:bidi="ar-SA"/>
      </w:rPr>
    </w:lvl>
    <w:lvl w:ilvl="3" w:tplc="BA0041A4">
      <w:numFmt w:val="bullet"/>
      <w:lvlText w:val="•"/>
      <w:lvlJc w:val="left"/>
      <w:pPr>
        <w:ind w:left="2815" w:hanging="143"/>
      </w:pPr>
      <w:rPr>
        <w:rFonts w:hint="default"/>
        <w:lang w:val="en-US" w:eastAsia="en-US" w:bidi="ar-SA"/>
      </w:rPr>
    </w:lvl>
    <w:lvl w:ilvl="4" w:tplc="8348F9DA">
      <w:numFmt w:val="bullet"/>
      <w:lvlText w:val="•"/>
      <w:lvlJc w:val="left"/>
      <w:pPr>
        <w:ind w:left="3480" w:hanging="143"/>
      </w:pPr>
      <w:rPr>
        <w:rFonts w:hint="default"/>
        <w:lang w:val="en-US" w:eastAsia="en-US" w:bidi="ar-SA"/>
      </w:rPr>
    </w:lvl>
    <w:lvl w:ilvl="5" w:tplc="B8307724">
      <w:numFmt w:val="bullet"/>
      <w:lvlText w:val="•"/>
      <w:lvlJc w:val="left"/>
      <w:pPr>
        <w:ind w:left="4145" w:hanging="143"/>
      </w:pPr>
      <w:rPr>
        <w:rFonts w:hint="default"/>
        <w:lang w:val="en-US" w:eastAsia="en-US" w:bidi="ar-SA"/>
      </w:rPr>
    </w:lvl>
    <w:lvl w:ilvl="6" w:tplc="2DB60D9C">
      <w:numFmt w:val="bullet"/>
      <w:lvlText w:val="•"/>
      <w:lvlJc w:val="left"/>
      <w:pPr>
        <w:ind w:left="4810" w:hanging="143"/>
      </w:pPr>
      <w:rPr>
        <w:rFonts w:hint="default"/>
        <w:lang w:val="en-US" w:eastAsia="en-US" w:bidi="ar-SA"/>
      </w:rPr>
    </w:lvl>
    <w:lvl w:ilvl="7" w:tplc="962CC29A">
      <w:numFmt w:val="bullet"/>
      <w:lvlText w:val="•"/>
      <w:lvlJc w:val="left"/>
      <w:pPr>
        <w:ind w:left="5475" w:hanging="143"/>
      </w:pPr>
      <w:rPr>
        <w:rFonts w:hint="default"/>
        <w:lang w:val="en-US" w:eastAsia="en-US" w:bidi="ar-SA"/>
      </w:rPr>
    </w:lvl>
    <w:lvl w:ilvl="8" w:tplc="2DC2BF2C">
      <w:numFmt w:val="bullet"/>
      <w:lvlText w:val="•"/>
      <w:lvlJc w:val="left"/>
      <w:pPr>
        <w:ind w:left="6140" w:hanging="143"/>
      </w:pPr>
      <w:rPr>
        <w:rFonts w:hint="default"/>
        <w:lang w:val="en-US" w:eastAsia="en-US" w:bidi="ar-SA"/>
      </w:rPr>
    </w:lvl>
  </w:abstractNum>
  <w:abstractNum w:abstractNumId="4" w15:restartNumberingAfterBreak="0">
    <w:nsid w:val="6CD57C08"/>
    <w:multiLevelType w:val="hybridMultilevel"/>
    <w:tmpl w:val="2BEC40C6"/>
    <w:lvl w:ilvl="0" w:tplc="37F04A60">
      <w:numFmt w:val="bullet"/>
      <w:lvlText w:val="-"/>
      <w:lvlJc w:val="left"/>
      <w:pPr>
        <w:ind w:left="817" w:hanging="14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D2EBAF8">
      <w:numFmt w:val="bullet"/>
      <w:lvlText w:val="•"/>
      <w:lvlJc w:val="left"/>
      <w:pPr>
        <w:ind w:left="1485" w:hanging="143"/>
      </w:pPr>
      <w:rPr>
        <w:rFonts w:hint="default"/>
        <w:lang w:val="en-US" w:eastAsia="en-US" w:bidi="ar-SA"/>
      </w:rPr>
    </w:lvl>
    <w:lvl w:ilvl="2" w:tplc="2CF662E2">
      <w:numFmt w:val="bullet"/>
      <w:lvlText w:val="•"/>
      <w:lvlJc w:val="left"/>
      <w:pPr>
        <w:ind w:left="2150" w:hanging="143"/>
      </w:pPr>
      <w:rPr>
        <w:rFonts w:hint="default"/>
        <w:lang w:val="en-US" w:eastAsia="en-US" w:bidi="ar-SA"/>
      </w:rPr>
    </w:lvl>
    <w:lvl w:ilvl="3" w:tplc="11E62AAE">
      <w:numFmt w:val="bullet"/>
      <w:lvlText w:val="•"/>
      <w:lvlJc w:val="left"/>
      <w:pPr>
        <w:ind w:left="2815" w:hanging="143"/>
      </w:pPr>
      <w:rPr>
        <w:rFonts w:hint="default"/>
        <w:lang w:val="en-US" w:eastAsia="en-US" w:bidi="ar-SA"/>
      </w:rPr>
    </w:lvl>
    <w:lvl w:ilvl="4" w:tplc="BC22E8AA">
      <w:numFmt w:val="bullet"/>
      <w:lvlText w:val="•"/>
      <w:lvlJc w:val="left"/>
      <w:pPr>
        <w:ind w:left="3480" w:hanging="143"/>
      </w:pPr>
      <w:rPr>
        <w:rFonts w:hint="default"/>
        <w:lang w:val="en-US" w:eastAsia="en-US" w:bidi="ar-SA"/>
      </w:rPr>
    </w:lvl>
    <w:lvl w:ilvl="5" w:tplc="4CEA00AC">
      <w:numFmt w:val="bullet"/>
      <w:lvlText w:val="•"/>
      <w:lvlJc w:val="left"/>
      <w:pPr>
        <w:ind w:left="4145" w:hanging="143"/>
      </w:pPr>
      <w:rPr>
        <w:rFonts w:hint="default"/>
        <w:lang w:val="en-US" w:eastAsia="en-US" w:bidi="ar-SA"/>
      </w:rPr>
    </w:lvl>
    <w:lvl w:ilvl="6" w:tplc="38F8D222">
      <w:numFmt w:val="bullet"/>
      <w:lvlText w:val="•"/>
      <w:lvlJc w:val="left"/>
      <w:pPr>
        <w:ind w:left="4810" w:hanging="143"/>
      </w:pPr>
      <w:rPr>
        <w:rFonts w:hint="default"/>
        <w:lang w:val="en-US" w:eastAsia="en-US" w:bidi="ar-SA"/>
      </w:rPr>
    </w:lvl>
    <w:lvl w:ilvl="7" w:tplc="19D67FAC">
      <w:numFmt w:val="bullet"/>
      <w:lvlText w:val="•"/>
      <w:lvlJc w:val="left"/>
      <w:pPr>
        <w:ind w:left="5475" w:hanging="143"/>
      </w:pPr>
      <w:rPr>
        <w:rFonts w:hint="default"/>
        <w:lang w:val="en-US" w:eastAsia="en-US" w:bidi="ar-SA"/>
      </w:rPr>
    </w:lvl>
    <w:lvl w:ilvl="8" w:tplc="7F2ADC06">
      <w:numFmt w:val="bullet"/>
      <w:lvlText w:val="•"/>
      <w:lvlJc w:val="left"/>
      <w:pPr>
        <w:ind w:left="6140" w:hanging="143"/>
      </w:pPr>
      <w:rPr>
        <w:rFonts w:hint="default"/>
        <w:lang w:val="en-US" w:eastAsia="en-US" w:bidi="ar-SA"/>
      </w:rPr>
    </w:lvl>
  </w:abstractNum>
  <w:num w:numId="1" w16cid:durableId="583492891">
    <w:abstractNumId w:val="3"/>
  </w:num>
  <w:num w:numId="2" w16cid:durableId="987321245">
    <w:abstractNumId w:val="4"/>
  </w:num>
  <w:num w:numId="3" w16cid:durableId="86969487">
    <w:abstractNumId w:val="1"/>
  </w:num>
  <w:num w:numId="4" w16cid:durableId="943028127">
    <w:abstractNumId w:val="2"/>
  </w:num>
  <w:num w:numId="5" w16cid:durableId="119538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B7B"/>
    <w:rsid w:val="00276B7B"/>
    <w:rsid w:val="0034437E"/>
    <w:rsid w:val="004C5E96"/>
    <w:rsid w:val="00F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347CE"/>
  <w15:docId w15:val="{72D8274C-0EB1-4C00-B949-0EC0BDDB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17" w:hanging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87388d9177594c7cb11131981caf7b7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59f1f2c5901cdf7d8ce3564bc95a3f0f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E986C1F9-D3E9-4780-871D-F9B8DFD50D74}"/>
</file>

<file path=customXml/itemProps2.xml><?xml version="1.0" encoding="utf-8"?>
<ds:datastoreItem xmlns:ds="http://schemas.openxmlformats.org/officeDocument/2006/customXml" ds:itemID="{E59BAF80-D41D-4466-91E3-B2A0DA19E118}"/>
</file>

<file path=customXml/itemProps3.xml><?xml version="1.0" encoding="utf-8"?>
<ds:datastoreItem xmlns:ds="http://schemas.openxmlformats.org/officeDocument/2006/customXml" ds:itemID="{99686CFD-40F3-4F97-A6F5-F2C8CAD65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2024</Characters>
  <Application>Microsoft Office Word</Application>
  <DocSecurity>0</DocSecurity>
  <Lines>65</Lines>
  <Paragraphs>61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Kseniia S</cp:lastModifiedBy>
  <cp:revision>2</cp:revision>
  <dcterms:created xsi:type="dcterms:W3CDTF">2024-07-05T05:25:00Z</dcterms:created>
  <dcterms:modified xsi:type="dcterms:W3CDTF">2024-07-09T08:34:00Z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2024-07-05T00:00:00Z</vt:filetime>
  </property>
  <property fmtid="{D5CDD505-2E9C-101B-9397-08002B2CF9AE}" pid="5" name="GrammarlyDocumentId">
    <vt:lpwstr>09251f778cb4df84c87a1f33106ed9e56f87f39990ac016c345c69204c820210</vt:lpwstr>
  </property>
  <property fmtid="{D5CDD505-2E9C-101B-9397-08002B2CF9AE}" pid="6" name="ContentTypeId">
    <vt:lpwstr>0x0101007C8D1B5FFD618B4E96C2FF7D88AB182B</vt:lpwstr>
  </property>
</Properties>
</file>