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4912" w:rsidR="00C85764" w:rsidP="00C85764" w:rsidRDefault="00796E2C" w14:paraId="038CB8C7" w14:textId="4DA91D06">
      <w:pPr>
        <w:spacing w:line="276" w:lineRule="auto"/>
        <w:ind w:right="-57"/>
        <w:jc w:val="center"/>
        <w:rPr>
          <w:b/>
          <w:rFonts w:ascii="Arial" w:hAnsi="Arial" w:eastAsia="Arial Unicode MS" w:cs="Arial"/>
        </w:rPr>
      </w:pPr>
      <w:r>
        <w:rPr>
          <w:b/>
          <w:rFonts w:ascii="Arial" w:hAnsi="Arial"/>
        </w:rPr>
        <w:t xml:space="preserve">ЗАПИТ ПРОПОЗИЦІЙ:</w:t>
      </w:r>
      <w:r>
        <w:rPr>
          <w:b/>
          <w:rFonts w:ascii="Arial" w:hAnsi="Arial"/>
        </w:rPr>
        <w:t xml:space="preserve">  </w:t>
      </w:r>
      <w:r>
        <w:rPr>
          <w:b/>
          <w:rFonts w:ascii="Arial" w:hAnsi="Arial"/>
        </w:rPr>
        <w:t xml:space="preserve">№ UKRKI/RFQ/2024-010</w:t>
      </w:r>
    </w:p>
    <w:p w:rsidRPr="00DC4912" w:rsidR="00796E2C" w:rsidP="6E0D3E82" w:rsidRDefault="00796E2C" w14:paraId="515AAEC5" w14:textId="3FA294FE">
      <w:pPr>
        <w:spacing w:line="276" w:lineRule="auto"/>
        <w:ind w:right="-57"/>
        <w:jc w:val="center"/>
        <w:rPr>
          <w:b w:val="1"/>
          <w:bCs w:val="1"/>
          <w:rFonts w:ascii="Arial" w:hAnsi="Arial" w:eastAsia="Arial Unicode MS" w:cs="Arial"/>
        </w:rPr>
      </w:pPr>
      <w:r>
        <w:rPr>
          <w:b w:val="1"/>
          <w:rFonts w:ascii="Arial" w:hAnsi="Arial"/>
        </w:rPr>
        <w:t xml:space="preserve">ЗАПИТ ПРОПОЗИЦІЙ НА УКЛАДЕННЯ РАМКОВОГО ДОГОВОРУ НА НАДАННЯ ПОСЛУГ З ОБСЛУГОВУВАННЯ ОФІСУ ПРЕДСТАВНИЦТВА УВКБ ООН У КИЄВІ</w:t>
      </w:r>
      <w:r>
        <w:rPr>
          <w:b w:val="1"/>
          <w:rFonts w:ascii="Arial" w:hAnsi="Arial"/>
        </w:rPr>
        <w:t xml:space="preserve"> </w:t>
      </w:r>
    </w:p>
    <w:p w:rsidRPr="00DC4912" w:rsidR="004279F0" w:rsidP="00EE3C45" w:rsidRDefault="0056198C" w14:paraId="167F2DD5" w14:textId="777C4A02">
      <w:pPr>
        <w:ind w:right="-874"/>
        <w:jc w:val="center"/>
        <w:rPr>
          <w:sz w:val="24"/>
          <w:szCs w:val="24"/>
          <w:u w:val="single"/>
          <w:rFonts w:ascii="Arial" w:hAnsi="Arial" w:cs="Arial"/>
        </w:rPr>
      </w:pPr>
      <w:r>
        <w:rPr>
          <w:sz w:val="24"/>
          <w:u w:val="single"/>
          <w:rFonts w:ascii="Arial" w:hAnsi="Arial"/>
        </w:rPr>
        <w:t xml:space="preserve">ДОДАТОК А – ТЕХНІЧНЕ ЗАВДАННЯ (ТЗ)</w:t>
      </w:r>
    </w:p>
    <w:p w:rsidRPr="00DC4912" w:rsidR="0097647B" w:rsidP="00B733F4" w:rsidRDefault="0049077C" w14:paraId="038FB1AE" w14:textId="7DCD8DC7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Передумова:</w:t>
      </w:r>
    </w:p>
    <w:p w:rsidRPr="004843FC" w:rsidR="00392A7C" w:rsidP="00392A7C" w:rsidRDefault="00392A7C" w14:paraId="1C979798" w14:textId="75A87F14">
      <w:pPr>
        <w:pStyle w:val="Default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Управління Верховного комісара ООН у справах біженців було засновано 14 грудня 1950 року Генеральною Асамблеєю ООН.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Агентство уповноважене керувати та координувати міжнародні дії щодо захисту </w:t>
      </w:r>
      <w:r>
        <w:rPr>
          <w:sz w:val="22"/>
          <w:rFonts w:ascii="Arial" w:hAnsi="Arial"/>
        </w:rPr>
        <w:t xml:space="preserve">біженців, ВПО та іншого постраждалого населення </w:t>
      </w:r>
      <w:r>
        <w:rPr>
          <w:sz w:val="22"/>
          <w:rFonts w:ascii="Arial" w:hAnsi="Arial"/>
        </w:rPr>
        <w:t xml:space="preserve">і вирішувати їхні проблеми по всьому світу.</w:t>
      </w:r>
      <w:r>
        <w:rPr>
          <w:sz w:val="22"/>
          <w:rFonts w:ascii="Arial" w:hAnsi="Arial"/>
        </w:rPr>
        <w:t xml:space="preserve"> </w:t>
      </w:r>
      <w:r>
        <w:rPr>
          <w:sz w:val="22"/>
        </w:rPr>
        <w:t xml:space="preserve">Його основна мета – захист прав і добробуту біженців.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Воно також має повноваження допомагати людям без громадянства.</w:t>
      </w:r>
    </w:p>
    <w:p w:rsidRPr="00392A7C" w:rsidR="004843FC" w:rsidP="00392A7C" w:rsidRDefault="004843FC" w14:paraId="2FB16756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Pr="004843FC" w:rsidR="002B0842" w:rsidP="00392A7C" w:rsidRDefault="00392A7C" w14:paraId="53612379" w14:textId="020E75A4">
      <w:pPr>
        <w:pStyle w:val="Default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Для отримання додаткової інформації про УВКБ ООН, його повноваження та діяльність див. </w:t>
      </w:r>
      <w:hyperlink w:history="1" r:id="rId10">
        <w:r>
          <w:rPr>
            <w:rStyle w:val="Hyperlink"/>
            <w:sz w:val="22"/>
            <w:rFonts w:ascii="Arial" w:hAnsi="Arial"/>
          </w:rPr>
          <w:t xml:space="preserve">http://www.unhcr.org</w:t>
        </w:r>
      </w:hyperlink>
      <w:r>
        <w:rPr>
          <w:sz w:val="22"/>
          <w:rFonts w:ascii="Arial" w:hAnsi="Arial"/>
        </w:rPr>
        <w:t xml:space="preserve">.</w:t>
      </w:r>
    </w:p>
    <w:p w:rsidR="00392A7C" w:rsidP="00392A7C" w:rsidRDefault="00392A7C" w14:paraId="67217C94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43FC" w:rsidP="00B733F4" w:rsidRDefault="00A7296A" w14:paraId="076641B4" w14:textId="6D39AAE4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Заява про мету та обсяг вимог</w:t>
      </w:r>
      <w:r>
        <w:rPr>
          <w:b/>
          <w:rFonts w:ascii="Arial" w:hAnsi="Arial"/>
        </w:rPr>
        <w:t xml:space="preserve"> </w:t>
      </w:r>
    </w:p>
    <w:p w:rsidRPr="00DC4912" w:rsidR="00392A7C" w:rsidP="00392A7C" w:rsidRDefault="00392A7C" w14:paraId="2CAC4547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87F2E" w:rsidP="006226CF" w:rsidRDefault="006226CF" w14:paraId="470CDC84" w14:textId="5BE1CB44">
      <w:pPr>
        <w:pStyle w:val="Default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Мета цього запиту пропозицій (RFQ) полягає в тому, щоб замовити послуги професійного та відданого постачальника для проведення поточних робіт з технічного обслуговування (будівельні, електричні, сантехнічні роботи та роботи з кондиціонером) в його офісі в Києві протягом 1 року.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Будь-який договір, що випливає з нього (надалі іменується «Контракт»), є не ексклюзивним.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Рамкові Договори (РД) укладаються на початковий термін 1 (один) рік з можливістю продовження на один (1) додатковий рік на розсуд УВКБ ООН, за умови задовільного надання послуг Виконавцем та вимог УВКБ ООН щодо надання Послуг.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Постачальник послуг надає послуги з технічного обслуговування офісних приміщень у Києві</w:t>
      </w:r>
    </w:p>
    <w:p w:rsidR="00BA3410" w:rsidP="006226CF" w:rsidRDefault="00BA3410" w14:paraId="2BA84AC5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Pr="00657663" w:rsidR="00187F2E" w:rsidP="00B733F4" w:rsidRDefault="00BA3410" w14:paraId="383CE442" w14:textId="45FD2CF2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Вимоги</w:t>
      </w:r>
    </w:p>
    <w:p w:rsidR="00657663" w:rsidP="00657663" w:rsidRDefault="00657663" w14:paraId="79B4FA36" w14:textId="77777777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657663" w:rsidP="00B733F4" w:rsidRDefault="00DB1BD4" w14:paraId="427D0AF8" w14:textId="70026A05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bookmarkStart w:id="0" w:name="_Toc19792707"/>
      <w:r>
        <w:rPr>
          <w:b/>
          <w:rFonts w:ascii="Arial" w:hAnsi="Arial"/>
        </w:rPr>
        <w:t xml:space="preserve">Об’єкти та методи роботи підрядників</w:t>
      </w:r>
      <w:bookmarkEnd w:id="0"/>
      <w:r>
        <w:rPr>
          <w:b/>
          <w:rFonts w:ascii="Arial" w:hAnsi="Arial"/>
        </w:rPr>
        <w:t xml:space="preserve"> </w:t>
      </w:r>
    </w:p>
    <w:p w:rsidR="00BF1820" w:rsidP="00995FD8" w:rsidRDefault="00DB1BD4" w14:paraId="2D591EC1" w14:textId="5B7F5384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зобов’язаний надати належне обладнання для надання першої медичної допомоги на об’єкті. Нездатність Підрядника забезпечити наявність обладнання для надання першої допомоги на об’єкті призведе до негайного видання наказу «зупинити роботу».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Підрядник несе відповідальність за всі витрати та затримки, пов’язані з будь-яким таким наказом про припинення роботи.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Підрядник повинен підтримувати безпечні, здорові та охайні умови праці в будь-який час, і всі робочі дії повинні виконуватись із використанням засобів захисту та безпеки, які відповідають завданням.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Підрядник несе повну відповідальність за безпеку на робочому місці, а небезпечні методи роботи будуть визначені та рекомендації надані щодо перегляду методів роботи, якщо це необхідно.</w:t>
      </w:r>
    </w:p>
    <w:p w:rsidRPr="00BF7641" w:rsidR="00BF7641" w:rsidP="00B733F4" w:rsidRDefault="00BF7641" w14:paraId="6476B7B0" w14:textId="733C8D09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Інженер з технічного нагляду (кваліфікація постачальника послуг)</w:t>
      </w:r>
    </w:p>
    <w:p w:rsidRPr="00BF7641" w:rsidR="00BF7641" w:rsidP="00BF7641" w:rsidRDefault="00BF7641" w14:paraId="006B4201" w14:textId="777F3DA7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повинен найняти досвідченого інженера як інженера з технічного нагляду для забезпечення якості та відповідності технічного обслуговування в офісі УВКБ ООН.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Ця роль передбачає координацію з підрядником, УВКБ ООН, і командою з обслуговування орендодавця для підтримки безпечного та ефективного робочого місця.</w:t>
      </w:r>
    </w:p>
    <w:p w:rsidR="00BF7641" w:rsidP="00BF7641" w:rsidRDefault="00BF7641" w14:paraId="2DCFD38A" w14:textId="77777777">
      <w:pPr>
        <w:ind w:right="-46"/>
        <w:jc w:val="both"/>
        <w:rPr>
          <w:rFonts w:ascii="Arial" w:hAnsi="Arial" w:cs="Arial"/>
        </w:rPr>
      </w:pPr>
    </w:p>
    <w:p w:rsidRPr="00BF7641" w:rsidR="001877D6" w:rsidP="00BF7641" w:rsidRDefault="001877D6" w14:paraId="2E0BFE2A" w14:textId="77777777">
      <w:pPr>
        <w:ind w:right="-46"/>
        <w:jc w:val="both"/>
        <w:rPr>
          <w:rFonts w:ascii="Arial" w:hAnsi="Arial" w:cs="Arial"/>
        </w:rPr>
      </w:pPr>
    </w:p>
    <w:p w:rsidRPr="00BF7641" w:rsidR="00BF7641" w:rsidP="00BF7641" w:rsidRDefault="00BF7641" w14:paraId="44B6FF9F" w14:textId="19EDF6A9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До завдань інженера з технічного нагляду входить:</w:t>
      </w:r>
    </w:p>
    <w:p w:rsidRPr="00BF7641" w:rsidR="00BF7641" w:rsidP="00B733F4" w:rsidRDefault="00BF7641" w14:paraId="3B795223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Негайне повідомлення УВКБ ООН про недоліки.</w:t>
      </w:r>
    </w:p>
    <w:p w:rsidRPr="00BF7641" w:rsidR="00BF7641" w:rsidP="00B733F4" w:rsidRDefault="00BF7641" w14:paraId="3850E2EE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Контроль робіт з технічного обслуговування.</w:t>
      </w:r>
    </w:p>
    <w:p w:rsidRPr="00BF7641" w:rsidR="00BF7641" w:rsidP="00B733F4" w:rsidRDefault="00BF7641" w14:paraId="121E929D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Координація з УВКБ ООН для задоволення їхніх вимог.</w:t>
      </w:r>
    </w:p>
    <w:p w:rsidRPr="00BF7641" w:rsidR="00BF7641" w:rsidP="00B733F4" w:rsidRDefault="00BF7641" w14:paraId="39EB55D2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Зв'язок з командою орендодавця щодо доступу та комунальних послуг.</w:t>
      </w:r>
    </w:p>
    <w:p w:rsidRPr="00BF7641" w:rsidR="00BF7641" w:rsidP="00B733F4" w:rsidRDefault="004A3935" w14:paraId="14482964" w14:textId="711DE9EA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Перевірте технічне обслуговування на відповідність.</w:t>
      </w:r>
    </w:p>
    <w:p w:rsidRPr="00BF7641" w:rsidR="00BF7641" w:rsidP="00B733F4" w:rsidRDefault="00BF7641" w14:paraId="2F689B79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Надання технічної підтримки групі обслуговування.</w:t>
      </w:r>
    </w:p>
    <w:p w:rsidRPr="00BF7641" w:rsidR="00BF7641" w:rsidP="00B733F4" w:rsidRDefault="00BF7641" w14:paraId="5B2148FF" w14:textId="77777777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Моніторинг прогресу та вирішення проблем.</w:t>
      </w:r>
    </w:p>
    <w:p w:rsidRPr="00BF7641" w:rsidR="00BF7641" w:rsidP="00B733F4" w:rsidRDefault="004A3935" w14:paraId="346FECFE" w14:textId="44B15101">
      <w:pPr>
        <w:pStyle w:val="ListParagraph"/>
        <w:numPr>
          <w:ilvl w:val="0"/>
          <w:numId w:val="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Документуйте діяльність з обслуговування та сприяйте спілкуванню між зацікавленими сторонами.</w:t>
      </w:r>
    </w:p>
    <w:p w:rsidRPr="00BF7641" w:rsidR="00BF7641" w:rsidP="00BF7641" w:rsidRDefault="00BF7641" w14:paraId="073F8CB9" w14:textId="3DA1E69C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 обов'язки входить:</w:t>
      </w:r>
    </w:p>
    <w:p w:rsidRPr="00BF7641" w:rsidR="00BF7641" w:rsidP="00B733F4" w:rsidRDefault="00BF7641" w14:paraId="2C064264" w14:textId="77777777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Розуміння потреб УВКБ ООН в обслуговуванні та інформування про них підрядника.</w:t>
      </w:r>
    </w:p>
    <w:p w:rsidRPr="00BF7641" w:rsidR="00BF7641" w:rsidP="00B733F4" w:rsidRDefault="00BF7641" w14:paraId="072DBE1D" w14:textId="77777777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Контроль технічного обслуговування для забезпечення якості та безпеки.</w:t>
      </w:r>
    </w:p>
    <w:p w:rsidRPr="00BF7641" w:rsidR="00BF7641" w:rsidP="00B733F4" w:rsidRDefault="00BF7641" w14:paraId="00E31277" w14:textId="77777777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Співпраця з командою орендодавця для вирішення проблем.</w:t>
      </w:r>
    </w:p>
    <w:p w:rsidRPr="00BF7641" w:rsidR="00BF7641" w:rsidP="00B733F4" w:rsidRDefault="00BF7641" w14:paraId="22480DFD" w14:textId="77777777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Обстеження місць проведення робіт та звітування про результати.</w:t>
      </w:r>
    </w:p>
    <w:p w:rsidRPr="00BF7641" w:rsidR="00BF7641" w:rsidP="00B733F4" w:rsidRDefault="00BF7641" w14:paraId="414D6393" w14:textId="77777777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Надання технічного керівництва групі технічного обслуговування.</w:t>
      </w:r>
    </w:p>
    <w:p w:rsidR="00BF7641" w:rsidP="00B733F4" w:rsidRDefault="00BF7641" w14:paraId="06595F17" w14:textId="1788B59D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Ефективне спілкування із зацікавленими сторонами.</w:t>
      </w:r>
    </w:p>
    <w:p w:rsidRPr="0016160D" w:rsidR="008A013B" w:rsidP="008A013B" w:rsidRDefault="00A66B13" w14:paraId="78DD21C1" w14:textId="1EA149A4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Інженер з технічного нагляду відповідає за ведення в актуальному стані записів контролю якості всіх перевірок.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Ці записи включають такі деталі, як тип і кількість перевірок, результати перевірок, звіти про технічне обслуговування, звіти про дефекти, причини відхилення, запропоновані заходи та вжиті коригувальні дії.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Записи повинні охоплювати як відповідні, так і дефектні функції та підтверджувати, що всі використані матеріали відповідають умовам контракту.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Чіткі копії цих записів повинні бути надані УВКБ ООН.</w:t>
      </w:r>
    </w:p>
    <w:p w:rsidR="0094331E" w:rsidP="0094331E" w:rsidRDefault="0094331E" w14:paraId="4E86617F" w14:textId="77777777">
      <w:pPr>
        <w:pStyle w:val="ListParagraph"/>
        <w:ind w:right="-46"/>
        <w:jc w:val="both"/>
        <w:rPr>
          <w:rFonts w:ascii="Arial" w:hAnsi="Arial" w:cs="Arial"/>
          <w:b/>
          <w:bCs/>
        </w:rPr>
      </w:pPr>
    </w:p>
    <w:p w:rsidR="0094331E" w:rsidP="0094331E" w:rsidRDefault="0094331E" w14:paraId="6D99CAFF" w14:textId="77777777">
      <w:pPr>
        <w:pStyle w:val="ListParagraph"/>
        <w:ind w:right="-46"/>
        <w:jc w:val="both"/>
        <w:rPr>
          <w:rFonts w:ascii="Arial" w:hAnsi="Arial" w:cs="Arial"/>
          <w:b/>
          <w:bCs/>
        </w:rPr>
      </w:pPr>
    </w:p>
    <w:p w:rsidRPr="0016160D" w:rsidR="00986A22" w:rsidP="00986A22" w:rsidRDefault="00F71C12" w14:paraId="2C6FA190" w14:textId="0E5ADABE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Технічне обслуговування та ремонтні роботи</w:t>
      </w:r>
      <w:r>
        <w:rPr>
          <w:b/>
          <w:rFonts w:ascii="Arial" w:hAnsi="Arial"/>
        </w:rPr>
        <w:t xml:space="preserve"> </w:t>
      </w:r>
    </w:p>
    <w:p w:rsidRPr="00986A22" w:rsidR="00346C1F" w:rsidP="00B733F4" w:rsidRDefault="00346C1F" w14:paraId="7FDD428D" w14:textId="3BD48A8F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Координація та підготовка:</w:t>
      </w:r>
    </w:p>
    <w:p w:rsidRPr="00346C1F" w:rsidR="00346C1F" w:rsidP="00346C1F" w:rsidRDefault="00346C1F" w14:paraId="04EA2A31" w14:textId="561693A9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Затвердження документації:</w:t>
      </w:r>
    </w:p>
    <w:p w:rsidRPr="00346C1F" w:rsidR="00346C1F" w:rsidP="00B733F4" w:rsidRDefault="00346C1F" w14:paraId="2661500D" w14:textId="423AC6E8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виготовляє проектно-технічну документацію.</w:t>
      </w:r>
    </w:p>
    <w:p w:rsidRPr="00346C1F" w:rsidR="00346C1F" w:rsidP="00B733F4" w:rsidRDefault="00346C1F" w14:paraId="7E48C9AD" w14:textId="77777777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Подання на затвердження УВКБ ООН до Служби технічного обслуговування.</w:t>
      </w:r>
    </w:p>
    <w:p w:rsidRPr="00986A22" w:rsidR="00986A22" w:rsidP="00B733F4" w:rsidRDefault="00346C1F" w14:paraId="0F2D58A8" w14:textId="60330CFE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Ремонтні роботи не можна починати без письмового дозволу Орендодавця.</w:t>
      </w:r>
    </w:p>
    <w:p w:rsidRPr="00986A22" w:rsidR="00346C1F" w:rsidP="00986A22" w:rsidRDefault="00346C1F" w14:paraId="19FFCDA4" w14:textId="4D6DFA6F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Оцінка та обговорення:</w:t>
      </w:r>
    </w:p>
    <w:p w:rsidRPr="00986A22" w:rsidR="00346C1F" w:rsidP="00B733F4" w:rsidRDefault="00346C1F" w14:paraId="3AC7230E" w14:textId="77777777">
      <w:pPr>
        <w:pStyle w:val="ListParagraph"/>
        <w:numPr>
          <w:ilvl w:val="0"/>
          <w:numId w:val="5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УВКБ ООН та Служба технічного обслуговування оцінюють стан приміщень.</w:t>
      </w:r>
    </w:p>
    <w:p w:rsidRPr="00986A22" w:rsidR="00346C1F" w:rsidP="00B733F4" w:rsidRDefault="00346C1F" w14:paraId="0498AA4E" w14:textId="17416134">
      <w:pPr>
        <w:pStyle w:val="ListParagraph"/>
        <w:numPr>
          <w:ilvl w:val="0"/>
          <w:numId w:val="5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Визначте обсяг запланованих робіт та обговоріть правила.</w:t>
      </w:r>
    </w:p>
    <w:p w:rsidRPr="00346C1F" w:rsidR="00346C1F" w:rsidP="00346C1F" w:rsidRDefault="00346C1F" w14:paraId="37590269" w14:textId="4B38FFDC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Обов'язки Підрядника:</w:t>
      </w:r>
    </w:p>
    <w:p w:rsidRPr="00986A22" w:rsidR="00346C1F" w:rsidP="00B733F4" w:rsidRDefault="00346C1F" w14:paraId="6CBE4664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Розробити проектну документацію з різних аспектів.</w:t>
      </w:r>
    </w:p>
    <w:p w:rsidRPr="00986A22" w:rsidR="00346C1F" w:rsidP="00B733F4" w:rsidRDefault="00346C1F" w14:paraId="5A9F58C5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Узгодити документацію з відповідними сторонами та органами.</w:t>
      </w:r>
    </w:p>
    <w:p w:rsidRPr="00986A22" w:rsidR="00346C1F" w:rsidP="00B733F4" w:rsidRDefault="00346C1F" w14:paraId="2E1D73E1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Виконати демонтаж та будівництво/монтаж відповідно до погодженого плану.</w:t>
      </w:r>
    </w:p>
    <w:p w:rsidRPr="00986A22" w:rsidR="00346C1F" w:rsidP="00B733F4" w:rsidRDefault="00346C1F" w14:paraId="3AF3514F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Переконатись, що ремонтні роботи відповідають будівельним нормам і не пошкоджують конструкцію.</w:t>
      </w:r>
    </w:p>
    <w:p w:rsidRPr="00986A22" w:rsidR="00346C1F" w:rsidP="00B733F4" w:rsidRDefault="00346C1F" w14:paraId="238323FC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Призначити відповідальних за техніку безпеки.</w:t>
      </w:r>
    </w:p>
    <w:p w:rsidRPr="00986A22" w:rsidR="00346C1F" w:rsidP="00B733F4" w:rsidRDefault="00346C1F" w14:paraId="79083DAE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Оформлення дозволів на роботу для завдань високого ризику.</w:t>
      </w:r>
    </w:p>
    <w:p w:rsidRPr="00986A22" w:rsidR="00346C1F" w:rsidP="00B733F4" w:rsidRDefault="00346C1F" w14:paraId="4C3332D2" w14:textId="77777777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Отримати необхідні ліцензії та дозволи та найняти сертифікований персонал.</w:t>
      </w:r>
    </w:p>
    <w:p w:rsidRPr="00986A22" w:rsidR="00346C1F" w:rsidP="00B733F4" w:rsidRDefault="00346C1F" w14:paraId="5DBDE7F7" w14:textId="633190CE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Надати копії ліцензій та дозволів до служби технічного обслуговування.</w:t>
      </w:r>
    </w:p>
    <w:p w:rsidRPr="00881AD1" w:rsidR="00617615" w:rsidP="00881AD1" w:rsidRDefault="00617615" w14:paraId="6B54E97A" w14:textId="77777777">
      <w:pPr>
        <w:ind w:right="-46"/>
        <w:jc w:val="both"/>
        <w:rPr>
          <w:rFonts w:ascii="Arial" w:hAnsi="Arial" w:cs="Arial"/>
          <w:b/>
          <w:bCs/>
        </w:rPr>
      </w:pPr>
    </w:p>
    <w:p w:rsidRPr="009A753B" w:rsidR="00746F42" w:rsidP="00B733F4" w:rsidRDefault="00881AD1" w14:paraId="37D88AA6" w14:textId="6AA9EB43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Початок ремонтних робіт</w:t>
      </w:r>
    </w:p>
    <w:p w:rsidRPr="00746F42" w:rsidR="00746F42" w:rsidP="00746F42" w:rsidRDefault="00746F42" w14:paraId="3E2F6A47" w14:textId="654686C5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Для початку ремонтних робіт в орендованих приміщеннях підрядник повинен:</w:t>
      </w:r>
    </w:p>
    <w:p w:rsidRPr="001877D6" w:rsidR="00746F42" w:rsidP="00B733F4" w:rsidRDefault="00746F42" w14:paraId="3C0CFDE9" w14:textId="7F45097A">
      <w:pPr>
        <w:pStyle w:val="ListParagraph"/>
        <w:numPr>
          <w:ilvl w:val="0"/>
          <w:numId w:val="7"/>
        </w:numPr>
        <w:ind w:right="-46"/>
        <w:jc w:val="both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Отримати необхідні погодження та дозволи від Служби технічного обслуговування Орендодавця та відповідних органів відповідно до законодавства України (якщо потрібно).</w:t>
      </w:r>
    </w:p>
    <w:p w:rsidRPr="009B49C4" w:rsidR="00746F42" w:rsidP="00B733F4" w:rsidRDefault="00746F42" w14:paraId="59759E7F" w14:textId="03C47EF0">
      <w:pPr>
        <w:pStyle w:val="ListParagraph"/>
        <w:numPr>
          <w:ilvl w:val="0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Оформити дозвіл на ремонтні роботи між Підрядником, УВКБ ООН та Службою технічного обслуговування.</w:t>
      </w:r>
    </w:p>
    <w:p w:rsidRPr="009B49C4" w:rsidR="00746F42" w:rsidP="00B733F4" w:rsidRDefault="00746F42" w14:paraId="104E5996" w14:textId="77777777">
      <w:pPr>
        <w:pStyle w:val="ListParagraph"/>
        <w:numPr>
          <w:ilvl w:val="0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Надіслати список працівників Підрядника до Служби технічного обслуговування через УВКБ ООН, включно з контактними даними для надзвичайних ситуацій.</w:t>
      </w:r>
    </w:p>
    <w:p w:rsidRPr="009B49C4" w:rsidR="00746F42" w:rsidP="00B733F4" w:rsidRDefault="00746F42" w14:paraId="28CF951A" w14:textId="77777777">
      <w:pPr>
        <w:pStyle w:val="ListParagraph"/>
        <w:numPr>
          <w:ilvl w:val="0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Надати графік ремонтних робіт УВКБ ООН та Службі технічного обслуговування для нагляду.</w:t>
      </w:r>
    </w:p>
    <w:p w:rsidRPr="009B49C4" w:rsidR="00746F42" w:rsidP="00B733F4" w:rsidRDefault="00746F42" w14:paraId="3E97D678" w14:textId="77777777">
      <w:pPr>
        <w:pStyle w:val="ListParagraph"/>
        <w:numPr>
          <w:ilvl w:val="0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Час початку та закінчення ремонтних робіт узгоджуйте зі службою технічного обслуговування.</w:t>
      </w:r>
    </w:p>
    <w:p w:rsidRPr="009B49C4" w:rsidR="00746F42" w:rsidP="00B733F4" w:rsidRDefault="00746F42" w14:paraId="620B9322" w14:textId="77777777">
      <w:pPr>
        <w:pStyle w:val="ListParagraph"/>
        <w:numPr>
          <w:ilvl w:val="0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Координація з технічною службою:</w:t>
      </w:r>
    </w:p>
    <w:p w:rsidRPr="009B49C4" w:rsidR="00746F42" w:rsidP="00B733F4" w:rsidRDefault="00746F42" w14:paraId="71185B83" w14:textId="77777777">
      <w:pPr>
        <w:pStyle w:val="ListParagraph"/>
        <w:numPr>
          <w:ilvl w:val="1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 24 години до початку робіт поза орендованими приміщеннями або на території інших орендарів.</w:t>
      </w:r>
    </w:p>
    <w:p w:rsidRPr="009B49C4" w:rsidR="00F71C12" w:rsidP="00B733F4" w:rsidRDefault="00746F42" w14:paraId="0C608A20" w14:textId="4E7B9A77">
      <w:pPr>
        <w:pStyle w:val="ListParagraph"/>
        <w:numPr>
          <w:ilvl w:val="1"/>
          <w:numId w:val="7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 24 години до початку робіт на окремих інженерних системах, таких як водопостачання, пожежна сигналізація, кабельна розводка, спринклерні системи.</w:t>
      </w:r>
    </w:p>
    <w:p w:rsidR="00BF7641" w:rsidP="00BF7641" w:rsidRDefault="00BF7641" w14:paraId="4CF62A14" w14:textId="77777777">
      <w:pPr>
        <w:ind w:right="-46"/>
        <w:jc w:val="both"/>
        <w:rPr>
          <w:rFonts w:ascii="Arial" w:hAnsi="Arial" w:cs="Arial"/>
        </w:rPr>
      </w:pPr>
    </w:p>
    <w:p w:rsidRPr="00A5231F" w:rsidR="00881AA3" w:rsidP="00B733F4" w:rsidRDefault="00881AA3" w14:paraId="0131EDBC" w14:textId="076A2586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Правила проведення ремонтних робіт:</w:t>
      </w:r>
    </w:p>
    <w:p w:rsidRPr="00881AA3" w:rsidR="00881AA3" w:rsidP="00881AA3" w:rsidRDefault="00881AA3" w14:paraId="27442CE2" w14:textId="0F67183E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При проведенні ремонтних робіт в БЦ «ЄВРАЗІЯ» працівники Підрядника повинні дотримуватися таких правил:</w:t>
      </w:r>
    </w:p>
    <w:p w:rsidRPr="00BF1820" w:rsidR="00881AA3" w:rsidP="00B733F4" w:rsidRDefault="00881AA3" w14:paraId="7D7AA58D" w14:textId="77777777">
      <w:pPr>
        <w:pStyle w:val="ListParagraph"/>
        <w:numPr>
          <w:ilvl w:val="0"/>
          <w:numId w:val="8"/>
        </w:numPr>
        <w:ind w:right="-46"/>
        <w:jc w:val="both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У разі сигналу повітряної тривоги негайно припиніть усі дії та евакуюйтеся до призначеної підземної стоянки.</w:t>
      </w:r>
    </w:p>
    <w:p w:rsidRPr="00BF1820" w:rsidR="00881AA3" w:rsidP="00B733F4" w:rsidRDefault="00881AA3" w14:paraId="652E0F0D" w14:textId="77777777">
      <w:pPr>
        <w:pStyle w:val="ListParagraph"/>
        <w:numPr>
          <w:ilvl w:val="0"/>
          <w:numId w:val="8"/>
        </w:numPr>
        <w:ind w:right="-46"/>
        <w:jc w:val="both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Вхід до будівлі дозволений лише представникам Підрядника, зазначеним у списку.</w:t>
      </w:r>
    </w:p>
    <w:p w:rsidRPr="00BF1820" w:rsidR="00881AA3" w:rsidP="00B733F4" w:rsidRDefault="00881AA3" w14:paraId="4893A01E" w14:textId="77777777">
      <w:pPr>
        <w:pStyle w:val="ListParagraph"/>
        <w:numPr>
          <w:ilvl w:val="0"/>
          <w:numId w:val="8"/>
        </w:numPr>
        <w:ind w:right="-46"/>
        <w:jc w:val="both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Використовуйте спеціально призначені службові входи; утримуйтесь від використання приміщень першого поверху для зберігання матеріалів.</w:t>
      </w:r>
    </w:p>
    <w:p w:rsidRPr="00BF1820" w:rsidR="00881AA3" w:rsidP="00B733F4" w:rsidRDefault="00881AA3" w14:paraId="62727A62" w14:textId="27B954EE">
      <w:pPr>
        <w:pStyle w:val="ListParagraph"/>
        <w:numPr>
          <w:ilvl w:val="0"/>
          <w:numId w:val="8"/>
        </w:numPr>
        <w:ind w:right="-46"/>
        <w:jc w:val="both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Паркуйте транспортні засоби субпідрядників у визначених місцях відповідно до вказівок Служби технічного обслуговування (за погодженням з орендодавцем).</w:t>
      </w:r>
    </w:p>
    <w:p w:rsidRPr="005E64F3" w:rsidR="00881AA3" w:rsidP="00B733F4" w:rsidRDefault="00881AA3" w14:paraId="5CCDF97C" w14:textId="5E50A258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У будні дні з 9:00 до 18:00 проводити шумні ремонтні роботи заборонено</w:t>
      </w:r>
      <w:r>
        <w:rPr>
          <w:rFonts w:ascii="Arial" w:hAnsi="Arial"/>
        </w:rPr>
        <w:t xml:space="preserve">.</w:t>
      </w:r>
    </w:p>
    <w:p w:rsidRPr="005E64F3" w:rsidR="00881AA3" w:rsidP="00B733F4" w:rsidRDefault="00881AA3" w14:paraId="64E8FBDC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Роботи, що викликають неприємні запахи, необхідно проводити в неробочий час з попереднім повідомленням служби технічного обслуговування.</w:t>
      </w:r>
    </w:p>
    <w:p w:rsidRPr="005E64F3" w:rsidR="00881AA3" w:rsidP="00B733F4" w:rsidRDefault="00881AA3" w14:paraId="591323C0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Заборонено зберігання токсичних, легкозаймистих або пахучих речовин у приміщеннях.</w:t>
      </w:r>
    </w:p>
    <w:p w:rsidRPr="005E64F3" w:rsidR="00881AA3" w:rsidP="00B733F4" w:rsidRDefault="00881AA3" w14:paraId="4E4F6E1E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Доставляйте обладнання та матеріали до будівлі за заявками технічної служби; забезпечити належні процедури завантаження/розвантаження.</w:t>
      </w:r>
    </w:p>
    <w:p w:rsidRPr="005E64F3" w:rsidR="00881AA3" w:rsidP="00B733F4" w:rsidRDefault="00881AA3" w14:paraId="584047EB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Заборонено блокувати входи/виходи або зберігати матеріали без дозволу.</w:t>
      </w:r>
    </w:p>
    <w:p w:rsidRPr="00E835D6" w:rsidR="00881AA3" w:rsidP="00B733F4" w:rsidRDefault="00881AA3" w14:paraId="3513E61A" w14:textId="5D1BD4D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Зварювальні роботи потрібно проводити згідно з правилами пожежної безпеки та за наявності дозволу від технічної служби.</w:t>
      </w:r>
    </w:p>
    <w:p w:rsidRPr="00E835D6" w:rsidR="00881AA3" w:rsidP="00B733F4" w:rsidRDefault="00881AA3" w14:paraId="576F4438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Встановлюйте попереджувальні знаки під час виконання малярних робіт.</w:t>
      </w:r>
    </w:p>
    <w:p w:rsidRPr="00E835D6" w:rsidR="00881AA3" w:rsidP="00B733F4" w:rsidRDefault="00881AA3" w14:paraId="6298EAD7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Щодня прибирайте будівельне сміття; забезпечити своєчасну утилізацію, щоб запобігти небезпеці пожежі.</w:t>
      </w:r>
    </w:p>
    <w:p w:rsidRPr="00E835D6" w:rsidR="00881AA3" w:rsidP="00B733F4" w:rsidRDefault="00881AA3" w14:paraId="1F76136C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Стежте, щоб ремонтні роботи не заважали іншим мешканцям.</w:t>
      </w:r>
    </w:p>
    <w:p w:rsidRPr="00E835D6" w:rsidR="00881AA3" w:rsidP="00B733F4" w:rsidRDefault="00881AA3" w14:paraId="0FD3DD7F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Підтримуйте відповідну поведінку та одяг; некваліфікований персонал не допускається.</w:t>
      </w:r>
    </w:p>
    <w:p w:rsidRPr="00E835D6" w:rsidR="00881AA3" w:rsidP="00B733F4" w:rsidRDefault="00881AA3" w14:paraId="4DE4FAA5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Забороніть графіті, вандалізм, радіо та рекламні матеріали всередині будівлі.</w:t>
      </w:r>
    </w:p>
    <w:p w:rsidRPr="00E835D6" w:rsidR="00881AA3" w:rsidP="00B733F4" w:rsidRDefault="00881AA3" w14:paraId="64707DE8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несе відповідальність за порушення та штрафи, накладені органами влади.</w:t>
      </w:r>
    </w:p>
    <w:p w:rsidRPr="00E835D6" w:rsidR="00881AA3" w:rsidP="00B733F4" w:rsidRDefault="00881AA3" w14:paraId="4A9B11AF" w14:textId="77777777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Виконуйте вимоги служби технічного обслуговування та служби безпеки.</w:t>
      </w:r>
    </w:p>
    <w:p w:rsidRPr="00E835D6" w:rsidR="005D321E" w:rsidP="00B733F4" w:rsidRDefault="00881AA3" w14:paraId="4994E97F" w14:textId="3A024FB3">
      <w:pPr>
        <w:pStyle w:val="ListParagraph"/>
        <w:numPr>
          <w:ilvl w:val="0"/>
          <w:numId w:val="8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Забезпечити доступ до орендованих приміщень для огляду та аварійних робіт представників технічної служби.</w:t>
      </w:r>
    </w:p>
    <w:p w:rsidR="005D321E" w:rsidP="00BF7641" w:rsidRDefault="005D321E" w14:paraId="3DEC18B1" w14:textId="77777777">
      <w:pPr>
        <w:ind w:right="-46"/>
        <w:jc w:val="both"/>
        <w:rPr>
          <w:rFonts w:ascii="Arial" w:hAnsi="Arial" w:cs="Arial"/>
        </w:rPr>
      </w:pPr>
    </w:p>
    <w:p w:rsidRPr="00B1017F" w:rsidR="00B1017F" w:rsidP="00B733F4" w:rsidRDefault="00B1017F" w14:paraId="2542273A" w14:textId="77777777">
      <w:pPr>
        <w:pStyle w:val="ListParagraph"/>
        <w:numPr>
          <w:ilvl w:val="1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Під час ремонтних робіт Підрядник повинен забезпечити:</w:t>
      </w:r>
    </w:p>
    <w:p w:rsidRPr="00B1017F" w:rsidR="00B1017F" w:rsidP="00B1017F" w:rsidRDefault="00B1017F" w14:paraId="75E7B289" w14:textId="77777777">
      <w:pPr>
        <w:ind w:right="-46"/>
        <w:jc w:val="both"/>
        <w:rPr>
          <w:rFonts w:ascii="Arial" w:hAnsi="Arial" w:cs="Arial"/>
          <w:lang w:val="en-US"/>
        </w:rPr>
      </w:pPr>
    </w:p>
    <w:p w:rsidRPr="00B1017F" w:rsidR="00B1017F" w:rsidP="00B733F4" w:rsidRDefault="00B1017F" w14:paraId="54B92323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Контроль якості повітря: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Встановлювати системи передфільтрового очищення повітря на витяжній вентиляції під час ремонту, щоденно обслуговуючи фільтри.</w:t>
      </w:r>
    </w:p>
    <w:p w:rsidRPr="00B1017F" w:rsidR="00B1017F" w:rsidP="00B733F4" w:rsidRDefault="00B1017F" w14:paraId="5D85C8CF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Захист від пилу: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 повітропроводах поблизу орендованих приміщень встановити захисні кожухи для утримання будівельного пилу, щодня видаляючи їх.</w:t>
      </w:r>
    </w:p>
    <w:p w:rsidRPr="00B1017F" w:rsidR="00B1017F" w:rsidP="00B733F4" w:rsidRDefault="00B1017F" w14:paraId="707597E5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Керування дверима: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Закрити двері, що ведуть до орендованих приміщень, заклеїти отвори без дверей утеплювачем на основі поліетилену, крім випадків доставки.</w:t>
      </w:r>
    </w:p>
    <w:p w:rsidRPr="00B1017F" w:rsidR="00B1017F" w:rsidP="00B733F4" w:rsidRDefault="00B1017F" w14:paraId="6A511F34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Електрична безпека: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Щодня надійно закривайте панелі керування електросистемою, забороняється зберігати матеріали всередині.</w:t>
      </w:r>
    </w:p>
    <w:p w:rsidRPr="00B1017F" w:rsidR="00B1017F" w:rsidP="00B733F4" w:rsidRDefault="00B1017F" w14:paraId="45270733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Тимчасове електричне налаштування: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Забезпечте тимчасове електрообладнання без проводів через місця загального користування чи інші приміщення орендарів.</w:t>
      </w:r>
    </w:p>
    <w:p w:rsidRPr="00B1017F" w:rsidR="00B1017F" w:rsidP="00B733F4" w:rsidRDefault="00B1017F" w14:paraId="054C0C4B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Енергозбереження: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Мінімізуйте споживання електроенергії під час ремонту, узгодивши електричні підключення зі службою технічного обслуговування.</w:t>
      </w:r>
    </w:p>
    <w:p w:rsidRPr="00B1017F" w:rsidR="00B1017F" w:rsidP="00B733F4" w:rsidRDefault="00B1017F" w14:paraId="518047C7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Заходи пожежної безпеки: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Накривайте пожежні сповіщувачі під час ремонту, відкривайте їх тільки після кожного сеансу, погоджуючи зі службою технічного обслуговування.</w:t>
      </w:r>
    </w:p>
    <w:p w:rsidRPr="00B1017F" w:rsidR="00B1017F" w:rsidP="00B733F4" w:rsidRDefault="00B1017F" w14:paraId="414E6F6A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Готовність до надзвичайних ситуацій: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Обладнати ремонтні ділянки необхідним аварійно-рятувальним обладнанням і пристроями, забезпечуючи захист і дотримуючись правил техніки безпеки.</w:t>
      </w:r>
    </w:p>
    <w:p w:rsidRPr="00B1017F" w:rsidR="00B1017F" w:rsidP="00B733F4" w:rsidRDefault="00B1017F" w14:paraId="79151257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Використання обладнання: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Заборонити використання обладнання, що працює на бензині, забезпечивши належне обслуговування та видалення газових і кисневих балонів після ремонту.</w:t>
      </w:r>
    </w:p>
    <w:p w:rsidRPr="00B1017F" w:rsidR="00B1017F" w:rsidP="00B733F4" w:rsidRDefault="00B1017F" w14:paraId="386D95D5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Заборонені дії: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Заборонити замикати двері липкою стрічкою та використовувати механічні пристрої для підпирання дверей.</w:t>
      </w:r>
    </w:p>
    <w:p w:rsidRPr="00B1017F" w:rsidR="00B1017F" w:rsidP="00B733F4" w:rsidRDefault="00B1017F" w14:paraId="5F19DA87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Підтримка чистоти: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Забезпечувати чистоту під час ремонту та в будівлі, своєчасно вивозити будівельне сміття, щоб запобігти пожежі.</w:t>
      </w:r>
    </w:p>
    <w:p w:rsidRPr="00B1017F" w:rsidR="00B1017F" w:rsidP="00B733F4" w:rsidRDefault="00B1017F" w14:paraId="7DE15830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Використання санітарних вузлів: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Під час ремонту використовувати призначені для цього санітарні вузли; неправильне використання призводить до усунення від роботи.</w:t>
      </w:r>
    </w:p>
    <w:p w:rsidRPr="00B1017F" w:rsidR="00B1017F" w:rsidP="00B733F4" w:rsidRDefault="00B1017F" w14:paraId="49011FE6" w14:textId="77777777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Очищення приміщень: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Приведення приміщень у придатний для використання стан після ремонту, очищення каналізаційних труб перед підключенням до центральної системи.</w:t>
      </w:r>
    </w:p>
    <w:p w:rsidRPr="00B1017F" w:rsidR="00B1017F" w:rsidP="00B733F4" w:rsidRDefault="00B1017F" w14:paraId="4B319B23" w14:textId="3817EA21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Зберігання запасів: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Заборонити зберігання прибирального інвентарю без узгодження та зберігання легкозаймистих матеріалів лише у дозволених місцях.</w:t>
      </w:r>
    </w:p>
    <w:p w:rsidR="001877D6" w:rsidP="00AE3D82" w:rsidRDefault="00B1017F" w14:paraId="18CE49E7" w14:textId="7621E198">
      <w:pPr>
        <w:ind w:left="360"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Порушення можуть призвести до призупинення робіт або винесення з будівлі.</w:t>
      </w:r>
    </w:p>
    <w:p w:rsidR="000120E7" w:rsidP="00AE3D82" w:rsidRDefault="000120E7" w14:paraId="6D655E29" w14:textId="77777777">
      <w:pPr>
        <w:ind w:left="360" w:right="-46"/>
        <w:jc w:val="both"/>
        <w:rPr>
          <w:rFonts w:ascii="Arial" w:hAnsi="Arial" w:cs="Arial"/>
          <w:lang w:val="en-US"/>
        </w:rPr>
      </w:pPr>
    </w:p>
    <w:p w:rsidR="000120E7" w:rsidP="00AE3D82" w:rsidRDefault="000120E7" w14:paraId="21248202" w14:textId="77777777">
      <w:pPr>
        <w:ind w:left="360" w:right="-46"/>
        <w:jc w:val="both"/>
        <w:rPr>
          <w:rFonts w:ascii="Arial" w:hAnsi="Arial" w:cs="Arial"/>
          <w:lang w:val="en-US"/>
        </w:rPr>
      </w:pPr>
    </w:p>
    <w:p w:rsidRPr="000D2294" w:rsidR="000D2294" w:rsidP="00B733F4" w:rsidRDefault="000D2294" w14:paraId="0B6CCF90" w14:textId="42B91637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Інструкції з електромонтажних робіт:</w:t>
      </w:r>
    </w:p>
    <w:p w:rsidRPr="000D2294" w:rsidR="000D2294" w:rsidP="000D2294" w:rsidRDefault="000D2294" w14:paraId="68638739" w14:textId="77777777">
      <w:pPr>
        <w:ind w:left="360" w:right="-46"/>
        <w:jc w:val="both"/>
        <w:rPr>
          <w:rFonts w:ascii="Arial" w:hAnsi="Arial" w:cs="Arial"/>
          <w:lang w:val="en-US"/>
        </w:rPr>
      </w:pPr>
    </w:p>
    <w:p w:rsidRPr="000D2294" w:rsidR="000D2294" w:rsidP="00B733F4" w:rsidRDefault="000D2294" w14:paraId="4DF5C153" w14:textId="3C8138F0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 час проведення електромонтажних робіт, включаючи встановлення тимчасової електропроводки та використання електроінструментів, лише кваліфікованим електрикам дозволяється підключати, обслуговувати або модифікувати електричне обладнання.</w:t>
      </w:r>
    </w:p>
    <w:p w:rsidRPr="000D2294" w:rsidR="000D2294" w:rsidP="00B733F4" w:rsidRDefault="000D2294" w14:paraId="5A7E7ADD" w14:textId="79483AA4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повинен вжити розумних запобіжних заходів для забезпечення безпеки працівників від електричного обладнання та провідників під напругою.</w:t>
      </w:r>
    </w:p>
    <w:p w:rsidRPr="000D2294" w:rsidR="000D2294" w:rsidP="00B733F4" w:rsidRDefault="000D2294" w14:paraId="43B4BF9D" w14:textId="34C900BA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Доступ до приміщень з відкритими електричними частинами, що перебувають під напругою, має лише авторизований персонал.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Попереджувальні знаки повинні бути розташовані на видному місці на вході в такі зони, щоб заборонити несанкціонований вхід.</w:t>
      </w:r>
    </w:p>
    <w:p w:rsidRPr="000D2294" w:rsidR="000D2294" w:rsidP="00B733F4" w:rsidRDefault="000D2294" w14:paraId="76AC6FE6" w14:textId="306429D2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Усе електричне обладнання, установки, провідники та ізоляційні матеріали повинні відповідати призначенню та підтримуватися, щоб запобігти небезпеці для працівників.</w:t>
      </w:r>
    </w:p>
    <w:p w:rsidR="00F37AF0" w:rsidP="00B733F4" w:rsidRDefault="000D2294" w14:paraId="359CA235" w14:textId="504DD03A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Для захисту від ураження електричним струмом та опіків підрядник повинен забезпечити та використовувати мати, щитки, засоби індивідуального захисту та інші необхідні захисні засоби.</w:t>
      </w:r>
    </w:p>
    <w:p w:rsidR="00F37AF0" w:rsidP="00F37AF0" w:rsidRDefault="00F37AF0" w14:paraId="1E25001F" w14:textId="77777777">
      <w:pPr>
        <w:ind w:left="360" w:right="-46"/>
        <w:jc w:val="both"/>
        <w:rPr>
          <w:rFonts w:ascii="Arial" w:hAnsi="Arial" w:cs="Arial"/>
          <w:lang w:val="en-US"/>
        </w:rPr>
      </w:pPr>
    </w:p>
    <w:p w:rsidRPr="00095BD6" w:rsidR="00095BD6" w:rsidP="00B733F4" w:rsidRDefault="00095BD6" w14:paraId="40A059BC" w14:textId="77777777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Графік виконання проекту</w:t>
      </w:r>
    </w:p>
    <w:p w:rsidRPr="00095BD6" w:rsidR="00095BD6" w:rsidP="00095BD6" w:rsidRDefault="00095BD6" w14:paraId="629F5C1C" w14:textId="75B2F5B3">
      <w:pPr>
        <w:ind w:left="360"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повинен надати узгоджений графік виконання всіх робіт.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Як мінімум, він повинен надавати інформацію про послідовність робочих дій, основні дати та тривалість виконання робіт.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Графік виконання проекту повинен бути прийнятий УВКБ ООН своєчасно та перевірений авторизацією Інженера з технічного нагляду.</w:t>
      </w:r>
    </w:p>
    <w:p w:rsidR="005D321E" w:rsidP="00C36866" w:rsidRDefault="00095BD6" w14:paraId="641C613E" w14:textId="1F2E7AAB">
      <w:pPr>
        <w:ind w:left="360"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Підрядник повинен підтримувати робочий графік і надавати оновлення та аналіз виконання графіка щотижня або як це зазначено в контракті.</w:t>
      </w:r>
    </w:p>
    <w:p w:rsidR="00C36866" w:rsidP="00C36866" w:rsidRDefault="00C36866" w14:paraId="4A26BE22" w14:textId="77777777">
      <w:pPr>
        <w:ind w:left="360" w:right="-46"/>
        <w:jc w:val="both"/>
        <w:rPr>
          <w:rFonts w:ascii="Arial" w:hAnsi="Arial" w:cs="Arial"/>
        </w:rPr>
      </w:pPr>
    </w:p>
    <w:p w:rsidRPr="00C36866" w:rsidR="00C36866" w:rsidP="00B733F4" w:rsidRDefault="00C36866" w14:paraId="6F9A4056" w14:textId="77777777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Невідповідність</w:t>
      </w:r>
    </w:p>
    <w:p w:rsidRPr="00C36866" w:rsidR="00C36866" w:rsidP="00C36866" w:rsidRDefault="00C36866" w14:paraId="0D2077C1" w14:textId="79AEC920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УВКБ ООН повідомить Виконавця про будь-яку невідповідність будь-якій із зазначених вище вимог.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Після отримання такого повідомлення Підрядник повинен негайно вжити коригувальних заходів.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Будь-яке повідомлення, надіслане УВКБ ООН Підряднику або його/її уповноваженому представнику, вважається достатнім повідомленням.</w:t>
      </w:r>
    </w:p>
    <w:p w:rsidRPr="00C36866" w:rsidR="00C36866" w:rsidP="00C36866" w:rsidRDefault="00C36866" w14:paraId="319ED006" w14:textId="77777777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 випадках, коли Підрядник не працює належним чином і не підтримує ефективний технічний нагляд, як визначено УВКБ ООН, УВКБ ООН може:</w:t>
      </w:r>
      <w:r>
        <w:rPr>
          <w:rFonts w:ascii="Arial" w:hAnsi="Arial"/>
        </w:rPr>
        <w:t xml:space="preserve"> </w:t>
      </w:r>
    </w:p>
    <w:p w:rsidRPr="006A3C9B" w:rsidR="00C36866" w:rsidP="00B733F4" w:rsidRDefault="00C36866" w14:paraId="349F56C3" w14:textId="5639A3D1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Наказати Підряднику замінити неефективний або некваліфікований персонал або субпідрядників.</w:t>
      </w:r>
      <w:r>
        <w:rPr>
          <w:rFonts w:ascii="Arial" w:hAnsi="Arial"/>
        </w:rPr>
        <w:t xml:space="preserve"> </w:t>
      </w:r>
    </w:p>
    <w:p w:rsidRPr="006A3C9B" w:rsidR="00D368AA" w:rsidP="00B733F4" w:rsidRDefault="00C36866" w14:paraId="5B038FB8" w14:textId="290F20F4">
      <w:pPr>
        <w:pStyle w:val="ListParagraph"/>
        <w:numPr>
          <w:ilvl w:val="0"/>
          <w:numId w:val="9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Наказати Підряднику припинити роботу, доки не будуть вжиті відповідні коригувальні дії.</w:t>
      </w:r>
    </w:p>
    <w:p w:rsidRPr="00C57002" w:rsidR="00C57002" w:rsidP="00C57002" w:rsidRDefault="00C57002" w14:paraId="1683228F" w14:textId="77777777">
      <w:pPr>
        <w:ind w:left="360" w:right="-46"/>
        <w:jc w:val="both"/>
        <w:rPr>
          <w:rFonts w:ascii="Arial" w:hAnsi="Arial" w:cs="Arial"/>
        </w:rPr>
      </w:pPr>
    </w:p>
    <w:p w:rsidR="006E0DC6" w:rsidP="00B733F4" w:rsidRDefault="006E0DC6" w14:paraId="59397A3B" w14:textId="77777777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Гарантійне обслуговування</w:t>
      </w:r>
      <w:r>
        <w:rPr>
          <w:b/>
          <w:rFonts w:ascii="Arial" w:hAnsi="Arial"/>
        </w:rPr>
        <w:t xml:space="preserve"> </w:t>
      </w:r>
    </w:p>
    <w:p w:rsidRPr="006E0DC6" w:rsidR="006E0DC6" w:rsidP="006E0DC6" w:rsidRDefault="006E0DC6" w14:paraId="06052BDD" w14:textId="7E415A01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Виконавець зобов'язується підтримувати всі гарантії щодо наступних категорій протягом усього терміну дії Рамкового Договору:</w:t>
      </w:r>
    </w:p>
    <w:p w:rsidRPr="006E0DC6" w:rsidR="006E0DC6" w:rsidP="00B733F4" w:rsidRDefault="006E0DC6" w14:paraId="665269A4" w14:textId="30B3D74C">
      <w:pPr>
        <w:pStyle w:val="ListParagraph"/>
        <w:numPr>
          <w:ilvl w:val="0"/>
          <w:numId w:val="11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Будівельні роботи:</w:t>
      </w:r>
    </w:p>
    <w:p w:rsidRPr="006E0DC6" w:rsidR="006E0DC6" w:rsidP="00B733F4" w:rsidRDefault="006E0DC6" w14:paraId="02ABA7C7" w14:textId="77777777">
      <w:pPr>
        <w:pStyle w:val="ListParagraph"/>
        <w:numPr>
          <w:ilvl w:val="0"/>
          <w:numId w:val="10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Гарантія поширюється на дефекти виготовлення та матеріалів.</w:t>
      </w:r>
    </w:p>
    <w:p w:rsidRPr="006E0DC6" w:rsidR="006E0DC6" w:rsidP="00B733F4" w:rsidRDefault="006E0DC6" w14:paraId="0E501FB0" w14:textId="77777777">
      <w:pPr>
        <w:pStyle w:val="ListParagraph"/>
        <w:numPr>
          <w:ilvl w:val="0"/>
          <w:numId w:val="10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Виключає пошкодження внаслідок неналежного використання, вандалізму чи стихійних лих.</w:t>
      </w:r>
    </w:p>
    <w:p w:rsidRPr="006E0DC6" w:rsidR="006E0DC6" w:rsidP="00B733F4" w:rsidRDefault="006E0DC6" w14:paraId="4C11107B" w14:textId="7A0795CB">
      <w:pPr>
        <w:pStyle w:val="ListParagraph"/>
        <w:numPr>
          <w:ilvl w:val="0"/>
          <w:numId w:val="11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Електромонтажні роботи:</w:t>
      </w:r>
    </w:p>
    <w:p w:rsidRPr="006E0DC6" w:rsidR="006E0DC6" w:rsidP="00B733F4" w:rsidRDefault="006E0DC6" w14:paraId="45B22184" w14:textId="77777777">
      <w:pPr>
        <w:pStyle w:val="ListParagraph"/>
        <w:numPr>
          <w:ilvl w:val="0"/>
          <w:numId w:val="1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Гарантія поширюється на неправильну установку та дефектні матеріали.</w:t>
      </w:r>
    </w:p>
    <w:p w:rsidR="00715938" w:rsidP="00B733F4" w:rsidRDefault="006E0DC6" w14:paraId="782F9BFD" w14:textId="77777777">
      <w:pPr>
        <w:pStyle w:val="ListParagraph"/>
        <w:numPr>
          <w:ilvl w:val="0"/>
          <w:numId w:val="12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Виключає пошкодження внаслідок стрибків напруги, перевантаження, неправильного використання, вандалізму чи стихійних лих.</w:t>
      </w:r>
    </w:p>
    <w:p w:rsidRPr="00715938" w:rsidR="006E0DC6" w:rsidP="00B733F4" w:rsidRDefault="006E0DC6" w14:paraId="6007FE8C" w14:textId="2FA74208">
      <w:pPr>
        <w:pStyle w:val="ListParagraph"/>
        <w:numPr>
          <w:ilvl w:val="0"/>
          <w:numId w:val="11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Сантехніка:</w:t>
      </w:r>
    </w:p>
    <w:p w:rsidR="00715938" w:rsidP="00B733F4" w:rsidRDefault="00715938" w14:paraId="477295D6" w14:textId="77777777">
      <w:pPr>
        <w:pStyle w:val="ListParagraph"/>
        <w:numPr>
          <w:ilvl w:val="0"/>
          <w:numId w:val="1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Гарантія поширюється на протікання, дефекти матеріалів і неправильне встановлення.</w:t>
      </w:r>
    </w:p>
    <w:p w:rsidRPr="00715938" w:rsidR="00715938" w:rsidP="00B733F4" w:rsidRDefault="006E0DC6" w14:paraId="6E6280CE" w14:textId="3869A1D7">
      <w:pPr>
        <w:pStyle w:val="ListParagraph"/>
        <w:numPr>
          <w:ilvl w:val="0"/>
          <w:numId w:val="13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Виключає пошкодження внаслідок неправильного використання, корозії, вандалізму чи стихійних лих.</w:t>
      </w:r>
    </w:p>
    <w:p w:rsidRPr="00FD62B5" w:rsidR="006E0DC6" w:rsidP="00B733F4" w:rsidRDefault="006E0DC6" w14:paraId="6F76992B" w14:textId="164FB768">
      <w:pPr>
        <w:pStyle w:val="ListParagraph"/>
        <w:numPr>
          <w:ilvl w:val="0"/>
          <w:numId w:val="11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Кондиціонер:</w:t>
      </w:r>
    </w:p>
    <w:p w:rsidRPr="00FD62B5" w:rsidR="006E0DC6" w:rsidP="00B733F4" w:rsidRDefault="006E0DC6" w14:paraId="33DEF870" w14:textId="77777777">
      <w:pPr>
        <w:pStyle w:val="ListParagraph"/>
        <w:numPr>
          <w:ilvl w:val="0"/>
          <w:numId w:val="14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Гарантія включає дефекти очищення, налаштувань і продуктивності.</w:t>
      </w:r>
    </w:p>
    <w:p w:rsidRPr="001877D6" w:rsidR="00D368AA" w:rsidP="00B733F4" w:rsidRDefault="006E0DC6" w14:paraId="48C3C05F" w14:textId="242351D6">
      <w:pPr>
        <w:pStyle w:val="ListParagraph"/>
        <w:numPr>
          <w:ilvl w:val="0"/>
          <w:numId w:val="14"/>
        </w:num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Виключає пошкодження внаслідок неналежного використання, вандалізму чи стихійних лих.</w:t>
      </w:r>
    </w:p>
    <w:p w:rsidR="00BF7641" w:rsidP="00F442B6" w:rsidRDefault="008903C1" w14:paraId="2EAE5B5A" w14:textId="591DCFA1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Усі посібники з експлуатації та технічного обслуговування для встановлення/технічного обслуговування обладнання необхідно надати до УВКБ ООН.</w:t>
      </w:r>
    </w:p>
    <w:p w:rsidRPr="00F442B6" w:rsidR="00F442B6" w:rsidP="00B733F4" w:rsidRDefault="00F442B6" w14:paraId="0F3FC4B8" w14:textId="3CB12B9E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Вплив на навколишнє середовище та заходи пом'якшення:</w:t>
      </w:r>
    </w:p>
    <w:p w:rsidRPr="00F442B6" w:rsidR="00F442B6" w:rsidP="00F442B6" w:rsidRDefault="00F442B6" w14:paraId="1C6A7048" w14:textId="77777777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Захист від погодних умов:</w:t>
      </w:r>
    </w:p>
    <w:p w:rsidRPr="00F442B6" w:rsidR="00F442B6" w:rsidP="00F442B6" w:rsidRDefault="00F442B6" w14:paraId="660FB3E8" w14:textId="44B55354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Перебудовуючи стіни чи дахи або оголюючи поверхні сусідніх будівель, встановлюйте тимчасові кришки, щоб запобігти проникненню води.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Подібним чином захистіть існуючі установки та обладнання, а також матеріали, призначені для повторного використання від погодних умов.</w:t>
      </w:r>
    </w:p>
    <w:p w:rsidRPr="00F442B6" w:rsidR="00F442B6" w:rsidP="00F442B6" w:rsidRDefault="00F442B6" w14:paraId="0375B409" w14:textId="77777777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Контроль пилу:</w:t>
      </w:r>
    </w:p>
    <w:p w:rsidR="00F11092" w:rsidP="00F442B6" w:rsidRDefault="00F442B6" w14:paraId="0A6464DC" w14:textId="474E88BA">
      <w:pPr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Встановіть пилонепроникні екрани, перегородки та кришки, щоб захистити наявне покриття та навколишнє середовище від пилу та сміття.</w:t>
      </w:r>
    </w:p>
    <w:p w:rsidRPr="00686425" w:rsidR="00F11092" w:rsidP="00686425" w:rsidRDefault="00F11092" w14:paraId="1749BF1C" w14:textId="77777777">
      <w:pPr>
        <w:pStyle w:val="ListParagraph"/>
        <w:ind w:right="-46"/>
        <w:jc w:val="both"/>
        <w:rPr>
          <w:rFonts w:ascii="Arial" w:hAnsi="Arial" w:cs="Arial"/>
          <w:b/>
          <w:bCs/>
        </w:rPr>
      </w:pPr>
    </w:p>
    <w:p w:rsidRPr="00686425" w:rsidR="00312463" w:rsidP="00E22025" w:rsidRDefault="00312463" w14:paraId="57F723F6" w14:textId="1CE619BA">
      <w:pPr>
        <w:pStyle w:val="ListParagraph"/>
        <w:numPr>
          <w:ilvl w:val="0"/>
          <w:numId w:val="1"/>
        </w:numPr>
        <w:ind w:right="-46"/>
        <w:jc w:val="both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Виставлення рахунків та умови оплати</w:t>
      </w:r>
    </w:p>
    <w:p w:rsidRPr="00DC4912" w:rsidR="00312463" w:rsidP="00312463" w:rsidRDefault="00312463" w14:paraId="3785DCFB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12463" w:rsidP="6E0D3E82" w:rsidRDefault="00312463" w14:paraId="7F01E680" w14:textId="4F49DA8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sz w:val="22"/>
          <w:szCs w:val="22"/>
          <w:rFonts w:ascii="Arial" w:hAnsi="Arial" w:cs="Arial"/>
        </w:rPr>
      </w:pPr>
      <w:r>
        <w:rPr>
          <w:sz w:val="22"/>
          <w:rStyle w:val="normaltextrun"/>
          <w:rFonts w:ascii="Arial" w:hAnsi="Arial"/>
        </w:rPr>
        <w:t xml:space="preserve">Постачальник послуг повинен подавати щомісячні рахунки не раніше 1 числа кожного місяця та не пізніше 10 числа кожного місяця за послуги, надані в попередньому місяці.</w:t>
      </w:r>
      <w:r>
        <w:rPr>
          <w:sz w:val="22"/>
          <w:rStyle w:val="normaltextrun"/>
          <w:rFonts w:ascii="Arial" w:hAnsi="Arial"/>
        </w:rPr>
        <w:t xml:space="preserve">  </w:t>
      </w:r>
      <w:r>
        <w:rPr>
          <w:sz w:val="22"/>
          <w:rStyle w:val="normaltextrun"/>
          <w:rFonts w:ascii="Arial" w:hAnsi="Arial"/>
        </w:rPr>
        <w:t xml:space="preserve">УВКБ ООН обробляє платежі протягом 30 днів після отримання правильного рахунка-фактури та його затвердження спеціалістом із постачання.</w:t>
      </w:r>
      <w:r>
        <w:rPr>
          <w:sz w:val="22"/>
          <w:rStyle w:val="eop"/>
          <w:rFonts w:ascii="Arial" w:hAnsi="Arial"/>
        </w:rPr>
        <w:t xml:space="preserve">  </w:t>
      </w:r>
      <w:r>
        <w:rPr>
          <w:sz w:val="22"/>
          <w:rStyle w:val="normaltextrun"/>
          <w:rFonts w:ascii="Arial" w:hAnsi="Arial"/>
        </w:rPr>
        <w:t xml:space="preserve">УВКБ ООН залишає за собою право коригувати виплати пропорційно, якщо послуга не надається згідно з умовами договору або будь-якими іншими додатками (наприклад, Переліком послуг).</w:t>
      </w:r>
    </w:p>
    <w:sectPr w:rsidR="00312463" w:rsidSect="00AD02DF">
      <w:headerReference w:type="default" r:id="rId11"/>
      <w:footerReference w:type="default" r:id="rId12"/>
      <w:pgSz w:w="11906" w:h="16838" w:orient="portrait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D64" w:rsidP="00164155" w:rsidRDefault="00B91D64" w14:paraId="5146CCA8" w14:textId="77777777">
      <w:pPr>
        <w:spacing w:after="0" w:line="240" w:lineRule="auto"/>
      </w:pPr>
      <w:r>
        <w:separator/>
      </w:r>
    </w:p>
  </w:endnote>
  <w:endnote w:type="continuationSeparator" w:id="0">
    <w:p w:rsidR="00B91D64" w:rsidP="00164155" w:rsidRDefault="00B91D64" w14:paraId="66FD6C35" w14:textId="77777777">
      <w:pPr>
        <w:spacing w:after="0" w:line="240" w:lineRule="auto"/>
      </w:pPr>
      <w:r>
        <w:continuationSeparator/>
      </w:r>
    </w:p>
  </w:endnote>
  <w:endnote w:type="continuationNotice" w:id="1">
    <w:p w:rsidR="00B91D64" w:rsidRDefault="00B91D64" w14:paraId="131C82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4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155" w:rsidRDefault="00164155" w14:paraId="66B9EF1D" w14:textId="3D837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D64" w:rsidP="00164155" w:rsidRDefault="00B91D64" w14:paraId="296D78A9" w14:textId="77777777">
      <w:pPr>
        <w:spacing w:after="0" w:line="240" w:lineRule="auto"/>
      </w:pPr>
      <w:r>
        <w:separator/>
      </w:r>
    </w:p>
  </w:footnote>
  <w:footnote w:type="continuationSeparator" w:id="0">
    <w:p w:rsidR="00B91D64" w:rsidP="00164155" w:rsidRDefault="00B91D64" w14:paraId="7E567834" w14:textId="77777777">
      <w:pPr>
        <w:spacing w:after="0" w:line="240" w:lineRule="auto"/>
      </w:pPr>
      <w:r>
        <w:continuationSeparator/>
      </w:r>
    </w:p>
  </w:footnote>
  <w:footnote w:type="continuationNotice" w:id="1">
    <w:p w:rsidR="00B91D64" w:rsidRDefault="00B91D64" w14:paraId="19E2EE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02DF" w:rsidRDefault="00AD02DF" w14:paraId="4BE68699" w14:textId="57FE03D4">
    <w:pPr>
      <w:pStyle w:val="Header"/>
    </w:pPr>
    <w:r>
      <w:drawing>
        <wp:inline distT="0" distB="0" distL="0" distR="0" wp14:anchorId="49ACA902" wp14:editId="23503B41">
          <wp:extent cx="327977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FA5"/>
    <w:multiLevelType w:val="hybridMultilevel"/>
    <w:tmpl w:val="8AD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616D5"/>
    <w:multiLevelType w:val="hybridMultilevel"/>
    <w:tmpl w:val="7CA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F40B9"/>
    <w:multiLevelType w:val="hybridMultilevel"/>
    <w:tmpl w:val="5ED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D46164"/>
    <w:multiLevelType w:val="hybridMultilevel"/>
    <w:tmpl w:val="09B23682"/>
    <w:lvl w:ilvl="0" w:tplc="A350BC88">
      <w:start w:val="24"/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A0C620F"/>
    <w:multiLevelType w:val="hybridMultilevel"/>
    <w:tmpl w:val="283875D6"/>
    <w:lvl w:ilvl="0" w:tplc="A350BC88">
      <w:start w:val="24"/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C72713F"/>
    <w:multiLevelType w:val="hybridMultilevel"/>
    <w:tmpl w:val="A8A2D9F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C39B7"/>
    <w:multiLevelType w:val="hybridMultilevel"/>
    <w:tmpl w:val="DDD83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E97E38"/>
    <w:multiLevelType w:val="hybridMultilevel"/>
    <w:tmpl w:val="ECB8171E"/>
    <w:lvl w:ilvl="0" w:tplc="A350BC88">
      <w:start w:val="24"/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FCE0FC5"/>
    <w:multiLevelType w:val="hybridMultilevel"/>
    <w:tmpl w:val="BC08FEB0"/>
    <w:lvl w:ilvl="0" w:tplc="A350BC88">
      <w:start w:val="24"/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2C950E8"/>
    <w:multiLevelType w:val="hybridMultilevel"/>
    <w:tmpl w:val="475AAA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7B3C60"/>
    <w:multiLevelType w:val="hybridMultilevel"/>
    <w:tmpl w:val="C4708A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05691"/>
    <w:multiLevelType w:val="hybridMultilevel"/>
    <w:tmpl w:val="781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1237B2"/>
    <w:multiLevelType w:val="hybridMultilevel"/>
    <w:tmpl w:val="9646A1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E87CE6"/>
    <w:multiLevelType w:val="hybridMultilevel"/>
    <w:tmpl w:val="B99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351984"/>
    <w:multiLevelType w:val="hybridMultilevel"/>
    <w:tmpl w:val="1B0E4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BE1B12"/>
    <w:multiLevelType w:val="hybridMultilevel"/>
    <w:tmpl w:val="23C45E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5260">
    <w:abstractNumId w:val="15"/>
  </w:num>
  <w:num w:numId="2" w16cid:durableId="173805030">
    <w:abstractNumId w:val="12"/>
  </w:num>
  <w:num w:numId="3" w16cid:durableId="1581524130">
    <w:abstractNumId w:val="2"/>
  </w:num>
  <w:num w:numId="4" w16cid:durableId="1511797198">
    <w:abstractNumId w:val="14"/>
  </w:num>
  <w:num w:numId="5" w16cid:durableId="1108699829">
    <w:abstractNumId w:val="13"/>
  </w:num>
  <w:num w:numId="6" w16cid:durableId="1508251784">
    <w:abstractNumId w:val="9"/>
  </w:num>
  <w:num w:numId="7" w16cid:durableId="1723359061">
    <w:abstractNumId w:val="1"/>
  </w:num>
  <w:num w:numId="8" w16cid:durableId="507908074">
    <w:abstractNumId w:val="6"/>
  </w:num>
  <w:num w:numId="9" w16cid:durableId="2101021249">
    <w:abstractNumId w:val="0"/>
  </w:num>
  <w:num w:numId="10" w16cid:durableId="1946380559">
    <w:abstractNumId w:val="8"/>
  </w:num>
  <w:num w:numId="11" w16cid:durableId="1077632908">
    <w:abstractNumId w:val="5"/>
  </w:num>
  <w:num w:numId="12" w16cid:durableId="401609933">
    <w:abstractNumId w:val="7"/>
  </w:num>
  <w:num w:numId="13" w16cid:durableId="871575144">
    <w:abstractNumId w:val="4"/>
  </w:num>
  <w:num w:numId="14" w16cid:durableId="1077241736">
    <w:abstractNumId w:val="3"/>
  </w:num>
  <w:num w:numId="15" w16cid:durableId="1026490496">
    <w:abstractNumId w:val="11"/>
  </w:num>
  <w:num w:numId="16" w16cid:durableId="19520857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A"/>
    <w:rsid w:val="0000292B"/>
    <w:rsid w:val="000076A6"/>
    <w:rsid w:val="000120E7"/>
    <w:rsid w:val="0001603A"/>
    <w:rsid w:val="00027BA4"/>
    <w:rsid w:val="00042C54"/>
    <w:rsid w:val="00052B10"/>
    <w:rsid w:val="00070F8F"/>
    <w:rsid w:val="00095BD6"/>
    <w:rsid w:val="0009644C"/>
    <w:rsid w:val="000C08DA"/>
    <w:rsid w:val="000C39D4"/>
    <w:rsid w:val="000D2294"/>
    <w:rsid w:val="000E47EC"/>
    <w:rsid w:val="0010554B"/>
    <w:rsid w:val="001065E9"/>
    <w:rsid w:val="00122A7A"/>
    <w:rsid w:val="00127B39"/>
    <w:rsid w:val="00132D4B"/>
    <w:rsid w:val="00135786"/>
    <w:rsid w:val="001420F3"/>
    <w:rsid w:val="00146D40"/>
    <w:rsid w:val="00147CDF"/>
    <w:rsid w:val="0016160D"/>
    <w:rsid w:val="001629F5"/>
    <w:rsid w:val="00163A69"/>
    <w:rsid w:val="00164155"/>
    <w:rsid w:val="001664E7"/>
    <w:rsid w:val="00174967"/>
    <w:rsid w:val="00175675"/>
    <w:rsid w:val="00177C15"/>
    <w:rsid w:val="001877D6"/>
    <w:rsid w:val="00187F2E"/>
    <w:rsid w:val="00191BA1"/>
    <w:rsid w:val="001A24D0"/>
    <w:rsid w:val="001A3C57"/>
    <w:rsid w:val="001B2E77"/>
    <w:rsid w:val="001C296F"/>
    <w:rsid w:val="001C4F68"/>
    <w:rsid w:val="001D060B"/>
    <w:rsid w:val="001D78DF"/>
    <w:rsid w:val="001E09BD"/>
    <w:rsid w:val="001E2779"/>
    <w:rsid w:val="001E778E"/>
    <w:rsid w:val="0020101E"/>
    <w:rsid w:val="00204D90"/>
    <w:rsid w:val="002117DA"/>
    <w:rsid w:val="00220E5A"/>
    <w:rsid w:val="00223E69"/>
    <w:rsid w:val="00236C4C"/>
    <w:rsid w:val="00244FD8"/>
    <w:rsid w:val="002469CC"/>
    <w:rsid w:val="002635EB"/>
    <w:rsid w:val="00264B41"/>
    <w:rsid w:val="00275250"/>
    <w:rsid w:val="00291DD3"/>
    <w:rsid w:val="002A381A"/>
    <w:rsid w:val="002A5832"/>
    <w:rsid w:val="002A587B"/>
    <w:rsid w:val="002A7074"/>
    <w:rsid w:val="002B0842"/>
    <w:rsid w:val="002B2D44"/>
    <w:rsid w:val="002C1BA2"/>
    <w:rsid w:val="002C68A1"/>
    <w:rsid w:val="002D3263"/>
    <w:rsid w:val="002E0AD9"/>
    <w:rsid w:val="002F386E"/>
    <w:rsid w:val="0030497A"/>
    <w:rsid w:val="00312463"/>
    <w:rsid w:val="0032708D"/>
    <w:rsid w:val="00327807"/>
    <w:rsid w:val="00334823"/>
    <w:rsid w:val="0033598E"/>
    <w:rsid w:val="00337300"/>
    <w:rsid w:val="00346C1F"/>
    <w:rsid w:val="00354BA2"/>
    <w:rsid w:val="00356564"/>
    <w:rsid w:val="003647B8"/>
    <w:rsid w:val="00375C06"/>
    <w:rsid w:val="00392A7C"/>
    <w:rsid w:val="00394716"/>
    <w:rsid w:val="003A738A"/>
    <w:rsid w:val="003B5C47"/>
    <w:rsid w:val="003B782F"/>
    <w:rsid w:val="003C12E6"/>
    <w:rsid w:val="003F3CD2"/>
    <w:rsid w:val="003F4A0E"/>
    <w:rsid w:val="003F4DC4"/>
    <w:rsid w:val="00401BFE"/>
    <w:rsid w:val="00405BCB"/>
    <w:rsid w:val="00410DEC"/>
    <w:rsid w:val="0041112B"/>
    <w:rsid w:val="004115BF"/>
    <w:rsid w:val="00421163"/>
    <w:rsid w:val="00422069"/>
    <w:rsid w:val="00424B6E"/>
    <w:rsid w:val="004279F0"/>
    <w:rsid w:val="00431605"/>
    <w:rsid w:val="004620E2"/>
    <w:rsid w:val="00470A5C"/>
    <w:rsid w:val="00470CC2"/>
    <w:rsid w:val="004763E1"/>
    <w:rsid w:val="00480EDD"/>
    <w:rsid w:val="00482F5A"/>
    <w:rsid w:val="004843FC"/>
    <w:rsid w:val="0048525E"/>
    <w:rsid w:val="004859D3"/>
    <w:rsid w:val="0049077C"/>
    <w:rsid w:val="00490FFE"/>
    <w:rsid w:val="004A3935"/>
    <w:rsid w:val="004A5567"/>
    <w:rsid w:val="004B1118"/>
    <w:rsid w:val="004B14C9"/>
    <w:rsid w:val="004C2B58"/>
    <w:rsid w:val="004C2C64"/>
    <w:rsid w:val="004C2F88"/>
    <w:rsid w:val="004D72AB"/>
    <w:rsid w:val="004E126E"/>
    <w:rsid w:val="004E60BA"/>
    <w:rsid w:val="004E6B6E"/>
    <w:rsid w:val="004F5230"/>
    <w:rsid w:val="005014A4"/>
    <w:rsid w:val="00502384"/>
    <w:rsid w:val="00503173"/>
    <w:rsid w:val="0050388D"/>
    <w:rsid w:val="00507718"/>
    <w:rsid w:val="00513524"/>
    <w:rsid w:val="00524731"/>
    <w:rsid w:val="00540DB1"/>
    <w:rsid w:val="005459BD"/>
    <w:rsid w:val="00551DF0"/>
    <w:rsid w:val="0056198C"/>
    <w:rsid w:val="005648D0"/>
    <w:rsid w:val="00577E9A"/>
    <w:rsid w:val="005800DD"/>
    <w:rsid w:val="00590F00"/>
    <w:rsid w:val="00593E5D"/>
    <w:rsid w:val="00597B83"/>
    <w:rsid w:val="005A35B3"/>
    <w:rsid w:val="005A4506"/>
    <w:rsid w:val="005B0063"/>
    <w:rsid w:val="005D321E"/>
    <w:rsid w:val="005D3BCF"/>
    <w:rsid w:val="005D51B0"/>
    <w:rsid w:val="005D73E0"/>
    <w:rsid w:val="005E64F3"/>
    <w:rsid w:val="005E6692"/>
    <w:rsid w:val="00617615"/>
    <w:rsid w:val="0062001B"/>
    <w:rsid w:val="006226CF"/>
    <w:rsid w:val="00640C36"/>
    <w:rsid w:val="00642A7B"/>
    <w:rsid w:val="006437E2"/>
    <w:rsid w:val="00651B05"/>
    <w:rsid w:val="00657663"/>
    <w:rsid w:val="006739E7"/>
    <w:rsid w:val="00677311"/>
    <w:rsid w:val="006863CF"/>
    <w:rsid w:val="00686425"/>
    <w:rsid w:val="00693793"/>
    <w:rsid w:val="006A3C9B"/>
    <w:rsid w:val="006D03F2"/>
    <w:rsid w:val="006D2382"/>
    <w:rsid w:val="006E0DC6"/>
    <w:rsid w:val="00707CF9"/>
    <w:rsid w:val="00715938"/>
    <w:rsid w:val="00746F42"/>
    <w:rsid w:val="00780F6F"/>
    <w:rsid w:val="00790C40"/>
    <w:rsid w:val="00791E72"/>
    <w:rsid w:val="007924FB"/>
    <w:rsid w:val="00795DF4"/>
    <w:rsid w:val="00796E2C"/>
    <w:rsid w:val="007A2DD7"/>
    <w:rsid w:val="007A56CD"/>
    <w:rsid w:val="007A6C33"/>
    <w:rsid w:val="007B47DB"/>
    <w:rsid w:val="007C1830"/>
    <w:rsid w:val="007D23C5"/>
    <w:rsid w:val="007D3BF2"/>
    <w:rsid w:val="007D4B5F"/>
    <w:rsid w:val="007D6589"/>
    <w:rsid w:val="008010A3"/>
    <w:rsid w:val="00804B30"/>
    <w:rsid w:val="00811A85"/>
    <w:rsid w:val="008144B5"/>
    <w:rsid w:val="00823811"/>
    <w:rsid w:val="00837080"/>
    <w:rsid w:val="008441D1"/>
    <w:rsid w:val="00857F38"/>
    <w:rsid w:val="00867655"/>
    <w:rsid w:val="00881AA3"/>
    <w:rsid w:val="00881AD1"/>
    <w:rsid w:val="0088216E"/>
    <w:rsid w:val="008821D0"/>
    <w:rsid w:val="008903C1"/>
    <w:rsid w:val="008A013B"/>
    <w:rsid w:val="008A0198"/>
    <w:rsid w:val="008A09B9"/>
    <w:rsid w:val="008A2807"/>
    <w:rsid w:val="008A3DF4"/>
    <w:rsid w:val="008C15F0"/>
    <w:rsid w:val="008C5D7A"/>
    <w:rsid w:val="008D1971"/>
    <w:rsid w:val="008D579A"/>
    <w:rsid w:val="008E338B"/>
    <w:rsid w:val="008E52B7"/>
    <w:rsid w:val="008E7EB9"/>
    <w:rsid w:val="00902EB7"/>
    <w:rsid w:val="009141BD"/>
    <w:rsid w:val="009172E0"/>
    <w:rsid w:val="00921B21"/>
    <w:rsid w:val="00921E23"/>
    <w:rsid w:val="0092506B"/>
    <w:rsid w:val="00926EDA"/>
    <w:rsid w:val="00927FCC"/>
    <w:rsid w:val="009341C0"/>
    <w:rsid w:val="00937BA9"/>
    <w:rsid w:val="0094331E"/>
    <w:rsid w:val="0094481F"/>
    <w:rsid w:val="009459DB"/>
    <w:rsid w:val="00946FFF"/>
    <w:rsid w:val="0095307F"/>
    <w:rsid w:val="00961089"/>
    <w:rsid w:val="00971987"/>
    <w:rsid w:val="00973C81"/>
    <w:rsid w:val="0097647B"/>
    <w:rsid w:val="00980081"/>
    <w:rsid w:val="009812B6"/>
    <w:rsid w:val="00986A22"/>
    <w:rsid w:val="00995FD8"/>
    <w:rsid w:val="009A712F"/>
    <w:rsid w:val="009A753B"/>
    <w:rsid w:val="009B49C4"/>
    <w:rsid w:val="009C1D94"/>
    <w:rsid w:val="009C5654"/>
    <w:rsid w:val="009C6681"/>
    <w:rsid w:val="009C75F2"/>
    <w:rsid w:val="009D38F4"/>
    <w:rsid w:val="009E24F3"/>
    <w:rsid w:val="009E383F"/>
    <w:rsid w:val="009E47FF"/>
    <w:rsid w:val="00A1126A"/>
    <w:rsid w:val="00A40CFA"/>
    <w:rsid w:val="00A45960"/>
    <w:rsid w:val="00A5231F"/>
    <w:rsid w:val="00A6078C"/>
    <w:rsid w:val="00A65BF0"/>
    <w:rsid w:val="00A66B13"/>
    <w:rsid w:val="00A70B41"/>
    <w:rsid w:val="00A7296A"/>
    <w:rsid w:val="00A84A46"/>
    <w:rsid w:val="00A86977"/>
    <w:rsid w:val="00A928FB"/>
    <w:rsid w:val="00AA26FF"/>
    <w:rsid w:val="00AB16CE"/>
    <w:rsid w:val="00AC04E0"/>
    <w:rsid w:val="00AC2294"/>
    <w:rsid w:val="00AD02DF"/>
    <w:rsid w:val="00AE03B2"/>
    <w:rsid w:val="00AE3D82"/>
    <w:rsid w:val="00AE427E"/>
    <w:rsid w:val="00AF7B20"/>
    <w:rsid w:val="00B049D6"/>
    <w:rsid w:val="00B1017F"/>
    <w:rsid w:val="00B25424"/>
    <w:rsid w:val="00B2595D"/>
    <w:rsid w:val="00B34DAB"/>
    <w:rsid w:val="00B379A5"/>
    <w:rsid w:val="00B379B0"/>
    <w:rsid w:val="00B4020E"/>
    <w:rsid w:val="00B635EF"/>
    <w:rsid w:val="00B67851"/>
    <w:rsid w:val="00B72743"/>
    <w:rsid w:val="00B733F4"/>
    <w:rsid w:val="00B84B51"/>
    <w:rsid w:val="00B91D64"/>
    <w:rsid w:val="00B957C8"/>
    <w:rsid w:val="00B9647E"/>
    <w:rsid w:val="00B975B4"/>
    <w:rsid w:val="00BA1559"/>
    <w:rsid w:val="00BA1CC8"/>
    <w:rsid w:val="00BA274D"/>
    <w:rsid w:val="00BA3410"/>
    <w:rsid w:val="00BA3F9F"/>
    <w:rsid w:val="00BA540D"/>
    <w:rsid w:val="00BB39C6"/>
    <w:rsid w:val="00BF1820"/>
    <w:rsid w:val="00BF5D13"/>
    <w:rsid w:val="00BF7641"/>
    <w:rsid w:val="00C1107B"/>
    <w:rsid w:val="00C13480"/>
    <w:rsid w:val="00C2029E"/>
    <w:rsid w:val="00C20A97"/>
    <w:rsid w:val="00C22037"/>
    <w:rsid w:val="00C243C9"/>
    <w:rsid w:val="00C36866"/>
    <w:rsid w:val="00C370BA"/>
    <w:rsid w:val="00C42495"/>
    <w:rsid w:val="00C46245"/>
    <w:rsid w:val="00C52411"/>
    <w:rsid w:val="00C53648"/>
    <w:rsid w:val="00C551EC"/>
    <w:rsid w:val="00C556CB"/>
    <w:rsid w:val="00C57002"/>
    <w:rsid w:val="00C62CFE"/>
    <w:rsid w:val="00C66935"/>
    <w:rsid w:val="00C7013F"/>
    <w:rsid w:val="00C75772"/>
    <w:rsid w:val="00C805DB"/>
    <w:rsid w:val="00C85764"/>
    <w:rsid w:val="00C94423"/>
    <w:rsid w:val="00CB2540"/>
    <w:rsid w:val="00CB4DB5"/>
    <w:rsid w:val="00CC3209"/>
    <w:rsid w:val="00CD4F56"/>
    <w:rsid w:val="00CE19C4"/>
    <w:rsid w:val="00CE59D7"/>
    <w:rsid w:val="00CE7203"/>
    <w:rsid w:val="00CF1A0D"/>
    <w:rsid w:val="00CF5B4B"/>
    <w:rsid w:val="00D1522C"/>
    <w:rsid w:val="00D22E14"/>
    <w:rsid w:val="00D266C1"/>
    <w:rsid w:val="00D27978"/>
    <w:rsid w:val="00D368AA"/>
    <w:rsid w:val="00D443FA"/>
    <w:rsid w:val="00D47726"/>
    <w:rsid w:val="00D50452"/>
    <w:rsid w:val="00D73257"/>
    <w:rsid w:val="00D74F3C"/>
    <w:rsid w:val="00D77A94"/>
    <w:rsid w:val="00D82FF7"/>
    <w:rsid w:val="00D86EE4"/>
    <w:rsid w:val="00DA3022"/>
    <w:rsid w:val="00DB1BD4"/>
    <w:rsid w:val="00DC09BD"/>
    <w:rsid w:val="00DC473E"/>
    <w:rsid w:val="00DC4912"/>
    <w:rsid w:val="00DD7215"/>
    <w:rsid w:val="00DE4E0A"/>
    <w:rsid w:val="00DF2710"/>
    <w:rsid w:val="00DF30FE"/>
    <w:rsid w:val="00DF433C"/>
    <w:rsid w:val="00E20122"/>
    <w:rsid w:val="00E20FA3"/>
    <w:rsid w:val="00E22025"/>
    <w:rsid w:val="00E22971"/>
    <w:rsid w:val="00E274F4"/>
    <w:rsid w:val="00E30C0E"/>
    <w:rsid w:val="00E37CFB"/>
    <w:rsid w:val="00E5795E"/>
    <w:rsid w:val="00E606A8"/>
    <w:rsid w:val="00E61712"/>
    <w:rsid w:val="00E74F61"/>
    <w:rsid w:val="00E76473"/>
    <w:rsid w:val="00E7721E"/>
    <w:rsid w:val="00E83008"/>
    <w:rsid w:val="00E835D6"/>
    <w:rsid w:val="00E91577"/>
    <w:rsid w:val="00E92850"/>
    <w:rsid w:val="00EA4C03"/>
    <w:rsid w:val="00EC25B3"/>
    <w:rsid w:val="00EC38ED"/>
    <w:rsid w:val="00EE136D"/>
    <w:rsid w:val="00EE3C45"/>
    <w:rsid w:val="00F0372E"/>
    <w:rsid w:val="00F11092"/>
    <w:rsid w:val="00F159C7"/>
    <w:rsid w:val="00F27452"/>
    <w:rsid w:val="00F37AF0"/>
    <w:rsid w:val="00F442B6"/>
    <w:rsid w:val="00F51717"/>
    <w:rsid w:val="00F6159E"/>
    <w:rsid w:val="00F71C12"/>
    <w:rsid w:val="00F94C54"/>
    <w:rsid w:val="00FA65D2"/>
    <w:rsid w:val="00FB0C3F"/>
    <w:rsid w:val="00FC4FCD"/>
    <w:rsid w:val="00FD62B5"/>
    <w:rsid w:val="00FE7F3F"/>
    <w:rsid w:val="00FF3B19"/>
    <w:rsid w:val="00FF3B45"/>
    <w:rsid w:val="026F09C9"/>
    <w:rsid w:val="037FACEA"/>
    <w:rsid w:val="04DD89B1"/>
    <w:rsid w:val="05AE63C4"/>
    <w:rsid w:val="0861A64E"/>
    <w:rsid w:val="08B9FB2C"/>
    <w:rsid w:val="0A52393A"/>
    <w:rsid w:val="0AA6F841"/>
    <w:rsid w:val="0F6FB5D5"/>
    <w:rsid w:val="101B2CA2"/>
    <w:rsid w:val="112E92E9"/>
    <w:rsid w:val="127BBEE2"/>
    <w:rsid w:val="1C7135E5"/>
    <w:rsid w:val="1FF557B2"/>
    <w:rsid w:val="221A711F"/>
    <w:rsid w:val="227B5C6F"/>
    <w:rsid w:val="232CF874"/>
    <w:rsid w:val="281C4304"/>
    <w:rsid w:val="2A05FA74"/>
    <w:rsid w:val="2DECA057"/>
    <w:rsid w:val="2F2548FE"/>
    <w:rsid w:val="2F6548B6"/>
    <w:rsid w:val="2FBEC3C3"/>
    <w:rsid w:val="30A1CFDF"/>
    <w:rsid w:val="31FD6179"/>
    <w:rsid w:val="328EFDFD"/>
    <w:rsid w:val="32B68A11"/>
    <w:rsid w:val="345DE489"/>
    <w:rsid w:val="39911EAB"/>
    <w:rsid w:val="3BA1C520"/>
    <w:rsid w:val="3EAFDFDD"/>
    <w:rsid w:val="416F3E91"/>
    <w:rsid w:val="42ABA759"/>
    <w:rsid w:val="43CF90C7"/>
    <w:rsid w:val="47D5D4F5"/>
    <w:rsid w:val="4937ED33"/>
    <w:rsid w:val="499FC17D"/>
    <w:rsid w:val="49D3023E"/>
    <w:rsid w:val="4A15BF5B"/>
    <w:rsid w:val="4AB82132"/>
    <w:rsid w:val="5106BF64"/>
    <w:rsid w:val="51837A7C"/>
    <w:rsid w:val="52FF7E78"/>
    <w:rsid w:val="54BF7959"/>
    <w:rsid w:val="551B292F"/>
    <w:rsid w:val="570F78E3"/>
    <w:rsid w:val="5921F7E3"/>
    <w:rsid w:val="59F2B706"/>
    <w:rsid w:val="5A77881B"/>
    <w:rsid w:val="5C05C2E8"/>
    <w:rsid w:val="5C4F5287"/>
    <w:rsid w:val="5D1888DA"/>
    <w:rsid w:val="5E0DC181"/>
    <w:rsid w:val="5E8714A2"/>
    <w:rsid w:val="5FB2DEDE"/>
    <w:rsid w:val="60F203A1"/>
    <w:rsid w:val="62182116"/>
    <w:rsid w:val="65C43166"/>
    <w:rsid w:val="66292FD5"/>
    <w:rsid w:val="676001C7"/>
    <w:rsid w:val="686E3A3D"/>
    <w:rsid w:val="6A0A0A9E"/>
    <w:rsid w:val="6BB4D88E"/>
    <w:rsid w:val="6DA821AA"/>
    <w:rsid w:val="6E0D3E82"/>
    <w:rsid w:val="6E399C83"/>
    <w:rsid w:val="6EB48834"/>
    <w:rsid w:val="6F3294C6"/>
    <w:rsid w:val="71AF3C77"/>
    <w:rsid w:val="72942076"/>
    <w:rsid w:val="72F23955"/>
    <w:rsid w:val="73A3D55A"/>
    <w:rsid w:val="7502684C"/>
    <w:rsid w:val="750AB86C"/>
    <w:rsid w:val="7578E304"/>
    <w:rsid w:val="7612DB81"/>
    <w:rsid w:val="76C98A4B"/>
    <w:rsid w:val="780FB5F0"/>
    <w:rsid w:val="7919E378"/>
    <w:rsid w:val="7A5A1F84"/>
    <w:rsid w:val="7BB7B8A5"/>
    <w:rsid w:val="7E11A0B7"/>
    <w:rsid w:val="7EDE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CE209"/>
  <w15:chartTrackingRefBased/>
  <w15:docId w15:val="{A345699D-ED7F-4E09-AF9E-45ED2EB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7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F5A"/>
    <w:rPr>
      <w:b/>
      <w:bCs/>
    </w:rPr>
  </w:style>
  <w:style w:type="character" w:styleId="ms-rtefontsize-2" w:customStyle="1">
    <w:name w:val="ms-rtefontsize-2"/>
    <w:basedOn w:val="DefaultParagraphFont"/>
    <w:rsid w:val="00482F5A"/>
  </w:style>
  <w:style w:type="character" w:styleId="Hyperlink">
    <w:name w:val="Hyperlink"/>
    <w:basedOn w:val="DefaultParagraphFont"/>
    <w:uiPriority w:val="99"/>
    <w:unhideWhenUsed/>
    <w:rsid w:val="00B84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B51"/>
    <w:rPr>
      <w:color w:val="605E5C"/>
      <w:shd w:val="clear" w:color="auto" w:fill="E1DFDD"/>
    </w:rPr>
  </w:style>
  <w:style w:type="paragraph" w:styleId="Default" w:customStyle="1">
    <w:name w:val="Default"/>
    <w:rsid w:val="0067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4155"/>
  </w:style>
  <w:style w:type="paragraph" w:styleId="Footer">
    <w:name w:val="footer"/>
    <w:basedOn w:val="Normal"/>
    <w:link w:val="Foot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4155"/>
  </w:style>
  <w:style w:type="character" w:styleId="CommentReference">
    <w:name w:val="annotation reference"/>
    <w:basedOn w:val="DefaultParagraphFont"/>
    <w:uiPriority w:val="99"/>
    <w:semiHidden/>
    <w:unhideWhenUsed/>
    <w:rsid w:val="009C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D9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C1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9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1D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9F0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2B2D44"/>
  </w:style>
  <w:style w:type="character" w:styleId="eop" w:customStyle="1">
    <w:name w:val="eop"/>
    <w:basedOn w:val="DefaultParagraphFont"/>
    <w:rsid w:val="002B2D44"/>
  </w:style>
  <w:style w:type="paragraph" w:styleId="paragraph" w:customStyle="1">
    <w:name w:val="paragraph"/>
    <w:basedOn w:val="Normal"/>
    <w:rsid w:val="003124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763E1"/>
    <w:rPr>
      <w:color w:val="2B579A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B1BD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2374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1074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7012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44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824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08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05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98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062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278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21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207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05205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9862769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87689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87148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89290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58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56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1173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5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79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90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973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5975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417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1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28402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4363047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945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322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36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63719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574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1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438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408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9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2568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855137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035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hyperlink" Target="http://www.unhcr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Props1.xml><?xml version="1.0" encoding="utf-8"?>
<ds:datastoreItem xmlns:ds="http://schemas.openxmlformats.org/officeDocument/2006/customXml" ds:itemID="{1D454B1B-43A5-41D6-A35A-A6270AE7E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D626C-C86D-4608-B188-5D272A0CF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6ED37-2BB4-4787-9175-99F9F0B8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1E0E3-DF59-462F-AE95-DD35DCBC99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Viktoria Ievdokymova</dc:creator>
  <keywords/>
  <dc:description/>
  <lastModifiedBy>Filip Loncar</lastModifiedBy>
  <revision>18</revision>
  <dcterms:created xsi:type="dcterms:W3CDTF">2024-05-28T08:24:00.0000000Z</dcterms:created>
  <dcterms:modified xsi:type="dcterms:W3CDTF">2024-06-26T08:42:34.6044810Z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  <property fmtid="{D5CDD505-2E9C-101B-9397-08002B2CF9AE}" pid="4" name="GrammarlyDocumentId">
    <vt:lpwstr>e0d9e99e133a45996696d5a5a37cf1349184c1dcabce426427cc32b85fb95b6c</vt:lpwstr>
  </property>
</Properties>
</file>