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B5AE" w14:textId="06F88865" w:rsidR="009002CA" w:rsidRDefault="009002CA" w:rsidP="000B3FEA">
      <w:pPr>
        <w:jc w:val="center"/>
        <w:rPr>
          <w:rFonts w:cstheme="minorHAnsi"/>
          <w:b/>
          <w:bCs/>
        </w:rPr>
      </w:pPr>
      <w:r>
        <w:rPr>
          <w:rFonts w:cstheme="minorHAnsi"/>
          <w:b/>
          <w:bCs/>
        </w:rPr>
        <w:t xml:space="preserve">Annex A, </w:t>
      </w:r>
      <w:proofErr w:type="spellStart"/>
      <w:r>
        <w:rPr>
          <w:rFonts w:cstheme="minorHAnsi"/>
          <w:b/>
          <w:bCs/>
        </w:rPr>
        <w:t>ToRs</w:t>
      </w:r>
      <w:proofErr w:type="spellEnd"/>
      <w:r>
        <w:rPr>
          <w:rFonts w:cstheme="minorHAnsi"/>
          <w:b/>
          <w:bCs/>
        </w:rPr>
        <w:t xml:space="preserve"> </w:t>
      </w:r>
      <w:r>
        <w:rPr>
          <w:rFonts w:cstheme="minorHAnsi"/>
          <w:b/>
          <w:bCs/>
        </w:rPr>
        <w:br/>
        <w:t xml:space="preserve">for </w:t>
      </w:r>
      <w:r w:rsidRPr="009002CA">
        <w:rPr>
          <w:rFonts w:cstheme="minorHAnsi"/>
          <w:b/>
          <w:bCs/>
        </w:rPr>
        <w:t>UKRVI /RFQ/2023-1</w:t>
      </w:r>
      <w:r>
        <w:rPr>
          <w:rFonts w:cstheme="minorHAnsi"/>
          <w:b/>
          <w:bCs/>
        </w:rPr>
        <w:t>51</w:t>
      </w:r>
    </w:p>
    <w:p w14:paraId="5C976145" w14:textId="367B6A03" w:rsidR="009002CA" w:rsidRDefault="009002CA" w:rsidP="000B3FEA">
      <w:pPr>
        <w:jc w:val="center"/>
        <w:rPr>
          <w:rFonts w:cstheme="minorHAnsi"/>
          <w:b/>
          <w:bCs/>
        </w:rPr>
      </w:pPr>
      <w:r w:rsidRPr="009002CA">
        <w:rPr>
          <w:rFonts w:cstheme="minorHAnsi"/>
          <w:b/>
          <w:bCs/>
        </w:rPr>
        <w:t xml:space="preserve">Construction of a ramp with handrails and a canopy for people with reduced mobility </w:t>
      </w:r>
    </w:p>
    <w:p w14:paraId="2F494C3D" w14:textId="5682377C" w:rsidR="00910DEB" w:rsidRPr="007A45F1" w:rsidRDefault="0097206D" w:rsidP="000B3FEA">
      <w:pPr>
        <w:jc w:val="center"/>
        <w:rPr>
          <w:rFonts w:cstheme="minorHAnsi"/>
        </w:rPr>
      </w:pPr>
      <w:r w:rsidRPr="007A45F1">
        <w:rPr>
          <w:rFonts w:cstheme="minorHAnsi"/>
          <w:b/>
          <w:bCs/>
        </w:rPr>
        <w:t>Construction work</w:t>
      </w:r>
      <w:r w:rsidR="00A0100C" w:rsidRPr="007A45F1">
        <w:rPr>
          <w:rFonts w:cstheme="minorHAnsi"/>
          <w:b/>
          <w:bCs/>
        </w:rPr>
        <w:t>s</w:t>
      </w:r>
      <w:r w:rsidR="00475FD7" w:rsidRPr="007A45F1">
        <w:rPr>
          <w:rFonts w:cstheme="minorHAnsi"/>
          <w:b/>
          <w:bCs/>
        </w:rPr>
        <w:t xml:space="preserve"> to be provided by </w:t>
      </w:r>
      <w:r w:rsidR="00216C73" w:rsidRPr="007A45F1">
        <w:rPr>
          <w:rFonts w:cstheme="minorHAnsi"/>
          <w:b/>
          <w:bCs/>
        </w:rPr>
        <w:t>Commercial Entity</w:t>
      </w:r>
      <w:r w:rsidR="001608C1" w:rsidRPr="007A45F1">
        <w:rPr>
          <w:rFonts w:cstheme="minorHAnsi"/>
        </w:rPr>
        <w:t>.</w:t>
      </w:r>
    </w:p>
    <w:p w14:paraId="05A86A96" w14:textId="631E8BB1" w:rsidR="00717CDA" w:rsidRPr="007A45F1" w:rsidRDefault="00717CDA" w:rsidP="00717CDA">
      <w:pPr>
        <w:pStyle w:val="NormalWeb"/>
        <w:rPr>
          <w:rFonts w:asciiTheme="minorHAnsi" w:hAnsiTheme="minorHAnsi" w:cstheme="minorHAnsi"/>
          <w:sz w:val="22"/>
          <w:szCs w:val="22"/>
        </w:rPr>
      </w:pPr>
      <w:r w:rsidRPr="007A45F1">
        <w:rPr>
          <w:rStyle w:val="Strong"/>
          <w:rFonts w:asciiTheme="minorHAnsi" w:hAnsiTheme="minorHAnsi" w:cstheme="minorHAnsi"/>
          <w:sz w:val="22"/>
          <w:szCs w:val="22"/>
        </w:rPr>
        <w:t>Current Context</w:t>
      </w:r>
    </w:p>
    <w:p w14:paraId="290DB0CB" w14:textId="77777777" w:rsidR="00717CDA" w:rsidRPr="007A45F1" w:rsidRDefault="00717CDA" w:rsidP="004E42C5">
      <w:pPr>
        <w:pStyle w:val="NormalWeb"/>
        <w:spacing w:after="240" w:afterAutospacing="0"/>
        <w:jc w:val="both"/>
        <w:rPr>
          <w:rFonts w:asciiTheme="minorHAnsi" w:hAnsiTheme="minorHAnsi" w:cstheme="minorHAnsi"/>
          <w:sz w:val="22"/>
          <w:szCs w:val="22"/>
        </w:rPr>
      </w:pPr>
      <w:r w:rsidRPr="007A45F1">
        <w:rPr>
          <w:rFonts w:asciiTheme="minorHAnsi" w:hAnsiTheme="minorHAnsi" w:cstheme="minorHAnsi"/>
          <w:sz w:val="22"/>
          <w:szCs w:val="22"/>
        </w:rPr>
        <w:t>The start of the full-scale Russian invasion in Ukraine has had wide-reaching large-scale displacement and increased civilian casualties. The number of individuals at risk of social exclusion and who require assistance has risen since February 2022.</w:t>
      </w:r>
    </w:p>
    <w:p w14:paraId="0D442D59" w14:textId="011F8A1E" w:rsidR="00717CDA" w:rsidRPr="007A45F1" w:rsidRDefault="00717CDA" w:rsidP="004E42C5">
      <w:pPr>
        <w:pStyle w:val="NormalWeb"/>
        <w:spacing w:after="240" w:afterAutospacing="0"/>
        <w:jc w:val="both"/>
        <w:rPr>
          <w:rFonts w:asciiTheme="minorHAnsi" w:hAnsiTheme="minorHAnsi" w:cstheme="minorHAnsi"/>
          <w:sz w:val="22"/>
          <w:szCs w:val="22"/>
        </w:rPr>
      </w:pPr>
      <w:r w:rsidRPr="007A45F1">
        <w:rPr>
          <w:rFonts w:asciiTheme="minorHAnsi" w:hAnsiTheme="minorHAnsi" w:cstheme="minorHAnsi"/>
          <w:sz w:val="22"/>
          <w:szCs w:val="22"/>
        </w:rPr>
        <w:t>This especially includes I</w:t>
      </w:r>
      <w:r w:rsidR="003B4614">
        <w:rPr>
          <w:rFonts w:asciiTheme="minorHAnsi" w:hAnsiTheme="minorHAnsi" w:cstheme="minorHAnsi"/>
          <w:sz w:val="22"/>
          <w:szCs w:val="22"/>
        </w:rPr>
        <w:t xml:space="preserve">nternally </w:t>
      </w:r>
      <w:r w:rsidRPr="007A45F1">
        <w:rPr>
          <w:rFonts w:asciiTheme="minorHAnsi" w:hAnsiTheme="minorHAnsi" w:cstheme="minorHAnsi"/>
          <w:sz w:val="22"/>
          <w:szCs w:val="22"/>
        </w:rPr>
        <w:t>D</w:t>
      </w:r>
      <w:r w:rsidR="003B4614">
        <w:rPr>
          <w:rFonts w:asciiTheme="minorHAnsi" w:hAnsiTheme="minorHAnsi" w:cstheme="minorHAnsi"/>
          <w:sz w:val="22"/>
          <w:szCs w:val="22"/>
        </w:rPr>
        <w:t xml:space="preserve">isplaced </w:t>
      </w:r>
      <w:r w:rsidR="003B4614" w:rsidRPr="007A45F1">
        <w:rPr>
          <w:rFonts w:asciiTheme="minorHAnsi" w:hAnsiTheme="minorHAnsi" w:cstheme="minorHAnsi"/>
          <w:sz w:val="22"/>
          <w:szCs w:val="22"/>
        </w:rPr>
        <w:t>P</w:t>
      </w:r>
      <w:r w:rsidR="003B4614">
        <w:rPr>
          <w:rFonts w:asciiTheme="minorHAnsi" w:hAnsiTheme="minorHAnsi" w:cstheme="minorHAnsi"/>
          <w:sz w:val="22"/>
          <w:szCs w:val="22"/>
        </w:rPr>
        <w:t>ersons</w:t>
      </w:r>
      <w:r w:rsidRPr="007A45F1">
        <w:rPr>
          <w:rFonts w:asciiTheme="minorHAnsi" w:hAnsiTheme="minorHAnsi" w:cstheme="minorHAnsi"/>
          <w:sz w:val="22"/>
          <w:szCs w:val="22"/>
        </w:rPr>
        <w:t>, as well as veterans and persons with disabilities. The war has had disproportionate effects on those who are IDPs with disabilities.</w:t>
      </w:r>
    </w:p>
    <w:p w14:paraId="0B8C5B65" w14:textId="6214FE30" w:rsidR="00717CDA" w:rsidRPr="007A45F1" w:rsidRDefault="007A45F1" w:rsidP="004E42C5">
      <w:pPr>
        <w:pStyle w:val="NormalWeb"/>
        <w:spacing w:after="240" w:afterAutospacing="0"/>
        <w:jc w:val="both"/>
        <w:rPr>
          <w:rFonts w:asciiTheme="minorHAnsi" w:hAnsiTheme="minorHAnsi" w:cstheme="minorHAnsi"/>
          <w:sz w:val="22"/>
          <w:szCs w:val="22"/>
        </w:rPr>
      </w:pPr>
      <w:r w:rsidRPr="007A45F1">
        <w:rPr>
          <w:rFonts w:asciiTheme="minorHAnsi" w:hAnsiTheme="minorHAnsi" w:cstheme="minorHAnsi"/>
          <w:sz w:val="22"/>
          <w:szCs w:val="22"/>
        </w:rPr>
        <w:t>Also,</w:t>
      </w:r>
      <w:r w:rsidR="00717CDA" w:rsidRPr="007A45F1">
        <w:rPr>
          <w:rFonts w:asciiTheme="minorHAnsi" w:hAnsiTheme="minorHAnsi" w:cstheme="minorHAnsi"/>
          <w:sz w:val="22"/>
          <w:szCs w:val="22"/>
        </w:rPr>
        <w:t xml:space="preserve"> the number of persons who have suffered as a result of full-scale hostilities is quite high. Many of the victims receive various types of disabilities. Therefore, it is important to ensure that persons with disabilities have access to training facilities so that they can acquire new skills caused by health damage.</w:t>
      </w:r>
    </w:p>
    <w:p w14:paraId="229ADDAD" w14:textId="5086DCB9" w:rsidR="00717CDA" w:rsidRPr="007A45F1" w:rsidRDefault="00717CDA" w:rsidP="004E42C5">
      <w:pPr>
        <w:pStyle w:val="NormalWeb"/>
        <w:spacing w:after="240" w:afterAutospacing="0"/>
        <w:jc w:val="both"/>
        <w:rPr>
          <w:rFonts w:asciiTheme="minorHAnsi" w:hAnsiTheme="minorHAnsi" w:cstheme="minorHAnsi"/>
          <w:sz w:val="22"/>
          <w:szCs w:val="22"/>
        </w:rPr>
      </w:pPr>
      <w:r w:rsidRPr="007A45F1">
        <w:rPr>
          <w:rFonts w:asciiTheme="minorHAnsi" w:hAnsiTheme="minorHAnsi" w:cstheme="minorHAnsi"/>
          <w:sz w:val="22"/>
          <w:szCs w:val="22"/>
        </w:rPr>
        <w:t xml:space="preserve">As of now UNHCR identified and completed technical assessment of one </w:t>
      </w:r>
      <w:bookmarkStart w:id="0" w:name="_Hlk141426180"/>
      <w:r w:rsidRPr="007A45F1">
        <w:rPr>
          <w:rFonts w:asciiTheme="minorHAnsi" w:hAnsiTheme="minorHAnsi" w:cstheme="minorHAnsi"/>
          <w:sz w:val="22"/>
          <w:szCs w:val="22"/>
        </w:rPr>
        <w:t xml:space="preserve">facility to train people in wheelchairs in safe mobility techniques. </w:t>
      </w:r>
      <w:bookmarkEnd w:id="0"/>
      <w:r w:rsidRPr="007A45F1">
        <w:rPr>
          <w:rFonts w:asciiTheme="minorHAnsi" w:hAnsiTheme="minorHAnsi" w:cstheme="minorHAnsi"/>
          <w:sz w:val="22"/>
          <w:szCs w:val="22"/>
        </w:rPr>
        <w:t>which was built in 2015 is currently in need of repair</w:t>
      </w:r>
      <w:r w:rsidR="007A45F1">
        <w:rPr>
          <w:rFonts w:asciiTheme="minorHAnsi" w:hAnsiTheme="minorHAnsi" w:cstheme="minorHAnsi"/>
          <w:sz w:val="22"/>
          <w:szCs w:val="22"/>
        </w:rPr>
        <w:t>.</w:t>
      </w:r>
    </w:p>
    <w:p w14:paraId="2A37013A" w14:textId="77777777" w:rsidR="00717CDA" w:rsidRDefault="00717CDA" w:rsidP="004E42C5">
      <w:pPr>
        <w:pStyle w:val="NormalWeb"/>
        <w:spacing w:after="240" w:afterAutospacing="0"/>
        <w:jc w:val="both"/>
        <w:rPr>
          <w:rFonts w:asciiTheme="minorHAnsi" w:hAnsiTheme="minorHAnsi" w:cstheme="minorHAnsi"/>
          <w:sz w:val="22"/>
          <w:szCs w:val="22"/>
        </w:rPr>
      </w:pPr>
      <w:r w:rsidRPr="007A45F1">
        <w:rPr>
          <w:rFonts w:asciiTheme="minorHAnsi" w:hAnsiTheme="minorHAnsi" w:cstheme="minorHAnsi"/>
          <w:sz w:val="22"/>
          <w:szCs w:val="22"/>
        </w:rPr>
        <w:t>When the renovation of this facility will be completed, it will be available not only to residents of Vinnytsia region, but also to persons with disabilities from all regions of Ukraine. This facility has accommodations for persons with disabilities, making it a national facility with a large enough volume of persons with disabilities to receive support and services at this facility.</w:t>
      </w:r>
    </w:p>
    <w:p w14:paraId="061DE56E" w14:textId="5B6B9315" w:rsidR="00FC3230" w:rsidRPr="007F72E6" w:rsidRDefault="00FC3230" w:rsidP="004E42C5">
      <w:pPr>
        <w:pStyle w:val="NormalWeb"/>
        <w:spacing w:after="240" w:afterAutospacing="0"/>
        <w:jc w:val="both"/>
        <w:rPr>
          <w:rFonts w:asciiTheme="minorHAnsi" w:hAnsiTheme="minorHAnsi" w:cstheme="minorHAnsi"/>
          <w:b/>
          <w:bCs/>
          <w:sz w:val="22"/>
          <w:szCs w:val="22"/>
          <w:u w:val="single"/>
        </w:rPr>
      </w:pPr>
      <w:r w:rsidRPr="007F72E6">
        <w:rPr>
          <w:rFonts w:asciiTheme="minorHAnsi" w:hAnsiTheme="minorHAnsi" w:cstheme="minorHAnsi"/>
          <w:b/>
          <w:bCs/>
          <w:sz w:val="22"/>
          <w:szCs w:val="22"/>
          <w:u w:val="single"/>
        </w:rPr>
        <w:t>Project location:</w:t>
      </w:r>
    </w:p>
    <w:p w14:paraId="27DF6861" w14:textId="7B47CC80" w:rsidR="00B8099E" w:rsidRPr="005845A9" w:rsidRDefault="00B8099E" w:rsidP="00A103DB">
      <w:pPr>
        <w:spacing w:after="0"/>
        <w:rPr>
          <w:rFonts w:eastAsia="Arial" w:cstheme="minorHAnsi"/>
        </w:rPr>
      </w:pPr>
      <w:proofErr w:type="spellStart"/>
      <w:r w:rsidRPr="005845A9">
        <w:rPr>
          <w:lang w:val="en"/>
        </w:rPr>
        <w:t>Dorozhne</w:t>
      </w:r>
      <w:proofErr w:type="spellEnd"/>
      <w:r w:rsidRPr="005845A9">
        <w:rPr>
          <w:lang w:val="en"/>
        </w:rPr>
        <w:t xml:space="preserve"> village, 6-A </w:t>
      </w:r>
      <w:proofErr w:type="spellStart"/>
      <w:r w:rsidRPr="005845A9">
        <w:rPr>
          <w:lang w:val="en"/>
        </w:rPr>
        <w:t>Kyivskyi</w:t>
      </w:r>
      <w:proofErr w:type="spellEnd"/>
      <w:r w:rsidRPr="005845A9">
        <w:rPr>
          <w:lang w:val="en"/>
        </w:rPr>
        <w:t xml:space="preserve"> lane</w:t>
      </w:r>
      <w:r>
        <w:rPr>
          <w:lang w:val="en"/>
        </w:rPr>
        <w:t xml:space="preserve">, </w:t>
      </w:r>
      <w:proofErr w:type="spellStart"/>
      <w:r w:rsidRPr="005845A9">
        <w:rPr>
          <w:lang w:val="en"/>
        </w:rPr>
        <w:t>Stryzhava</w:t>
      </w:r>
      <w:proofErr w:type="spellEnd"/>
      <w:r w:rsidRPr="005845A9">
        <w:rPr>
          <w:lang w:val="en"/>
        </w:rPr>
        <w:t xml:space="preserve"> territorial community, Vinnytsia district, Vinnytsia region.</w:t>
      </w:r>
    </w:p>
    <w:p w14:paraId="40B4260F" w14:textId="77777777" w:rsidR="00B8099E" w:rsidRPr="005845A9" w:rsidRDefault="00B8099E" w:rsidP="00A103DB">
      <w:pPr>
        <w:spacing w:after="0"/>
        <w:rPr>
          <w:rFonts w:eastAsia="Arial" w:cstheme="minorHAnsi"/>
          <w:lang w:val="uk-UA"/>
        </w:rPr>
      </w:pPr>
    </w:p>
    <w:p w14:paraId="0246F024" w14:textId="5A02E6A9" w:rsidR="001C412C" w:rsidRPr="007A45F1" w:rsidRDefault="001C412C" w:rsidP="004E42C5">
      <w:pPr>
        <w:jc w:val="both"/>
        <w:rPr>
          <w:rFonts w:cstheme="minorHAnsi"/>
          <w:b/>
          <w:bCs/>
        </w:rPr>
      </w:pPr>
      <w:r w:rsidRPr="007A45F1">
        <w:rPr>
          <w:rFonts w:cstheme="minorHAnsi"/>
          <w:b/>
          <w:bCs/>
        </w:rPr>
        <w:t>Technical Requirements</w:t>
      </w:r>
    </w:p>
    <w:p w14:paraId="67118AD9" w14:textId="1837ABDA" w:rsidR="001A1CAC" w:rsidRPr="007A45F1" w:rsidRDefault="00834376" w:rsidP="004E42C5">
      <w:pPr>
        <w:jc w:val="both"/>
        <w:rPr>
          <w:rFonts w:cstheme="minorHAnsi"/>
        </w:rPr>
      </w:pPr>
      <w:r w:rsidRPr="007A45F1">
        <w:rPr>
          <w:rFonts w:cstheme="minorHAnsi"/>
        </w:rPr>
        <w:t xml:space="preserve">Construction </w:t>
      </w:r>
      <w:r w:rsidR="00E02AF5" w:rsidRPr="007A45F1">
        <w:rPr>
          <w:rFonts w:cstheme="minorHAnsi"/>
        </w:rPr>
        <w:t>services should</w:t>
      </w:r>
      <w:r w:rsidR="00655ADD" w:rsidRPr="007A45F1">
        <w:rPr>
          <w:rFonts w:cstheme="minorHAnsi"/>
        </w:rPr>
        <w:t xml:space="preserve"> be done by </w:t>
      </w:r>
      <w:r w:rsidR="00BB2077" w:rsidRPr="007A45F1">
        <w:rPr>
          <w:rFonts w:cstheme="minorHAnsi"/>
        </w:rPr>
        <w:t>the</w:t>
      </w:r>
      <w:r w:rsidR="00655ADD" w:rsidRPr="007A45F1">
        <w:rPr>
          <w:rFonts w:cstheme="minorHAnsi"/>
        </w:rPr>
        <w:t xml:space="preserve"> Company</w:t>
      </w:r>
      <w:r w:rsidR="00E46E89" w:rsidRPr="007A45F1">
        <w:rPr>
          <w:rFonts w:cstheme="minorHAnsi"/>
        </w:rPr>
        <w:t xml:space="preserve"> identified through bidding process. </w:t>
      </w:r>
      <w:r w:rsidR="004B4BFF" w:rsidRPr="007A45F1">
        <w:rPr>
          <w:rFonts w:cstheme="minorHAnsi"/>
        </w:rPr>
        <w:t xml:space="preserve"> The </w:t>
      </w:r>
      <w:r w:rsidR="008A1244" w:rsidRPr="007A45F1">
        <w:rPr>
          <w:rFonts w:cstheme="minorHAnsi"/>
        </w:rPr>
        <w:t xml:space="preserve">technical </w:t>
      </w:r>
      <w:r w:rsidR="003F4A54" w:rsidRPr="007A45F1">
        <w:rPr>
          <w:rFonts w:cstheme="minorHAnsi"/>
        </w:rPr>
        <w:t>requirements to</w:t>
      </w:r>
      <w:r w:rsidR="004B4BFF" w:rsidRPr="007A45F1">
        <w:rPr>
          <w:rFonts w:cstheme="minorHAnsi"/>
        </w:rPr>
        <w:t xml:space="preserve"> such Company are following:</w:t>
      </w:r>
      <w:r w:rsidR="00344247" w:rsidRPr="007A45F1">
        <w:rPr>
          <w:rFonts w:cstheme="minorHAnsi"/>
        </w:rPr>
        <w:t xml:space="preserve"> </w:t>
      </w:r>
    </w:p>
    <w:p w14:paraId="67C8E878" w14:textId="15250958" w:rsidR="005F4821" w:rsidRPr="007A45F1" w:rsidRDefault="00E510FC" w:rsidP="004E42C5">
      <w:pPr>
        <w:pStyle w:val="ListParagraph"/>
        <w:numPr>
          <w:ilvl w:val="0"/>
          <w:numId w:val="2"/>
        </w:numPr>
        <w:jc w:val="both"/>
        <w:rPr>
          <w:rFonts w:cstheme="minorHAnsi"/>
          <w:i/>
          <w:iCs/>
        </w:rPr>
      </w:pPr>
      <w:r w:rsidRPr="007A45F1">
        <w:rPr>
          <w:rFonts w:cstheme="minorHAnsi"/>
          <w:i/>
          <w:iCs/>
        </w:rPr>
        <w:t xml:space="preserve">To be </w:t>
      </w:r>
      <w:r w:rsidR="006C49C6" w:rsidRPr="007A45F1">
        <w:rPr>
          <w:rFonts w:cstheme="minorHAnsi"/>
          <w:i/>
          <w:iCs/>
        </w:rPr>
        <w:t>the good standing Company (</w:t>
      </w:r>
      <w:r w:rsidR="00BD5B47" w:rsidRPr="007A45F1">
        <w:rPr>
          <w:rFonts w:cstheme="minorHAnsi"/>
          <w:i/>
          <w:iCs/>
        </w:rPr>
        <w:t xml:space="preserve">dully registered and </w:t>
      </w:r>
      <w:r w:rsidR="00340BA1" w:rsidRPr="007A45F1">
        <w:rPr>
          <w:rFonts w:cstheme="minorHAnsi"/>
          <w:i/>
          <w:iCs/>
        </w:rPr>
        <w:t>operational)</w:t>
      </w:r>
    </w:p>
    <w:p w14:paraId="2CAAAEA9" w14:textId="6BCE636B" w:rsidR="003F4A54" w:rsidRPr="007A45F1" w:rsidRDefault="003F4A54" w:rsidP="004E42C5">
      <w:pPr>
        <w:pStyle w:val="ListParagraph"/>
        <w:numPr>
          <w:ilvl w:val="0"/>
          <w:numId w:val="2"/>
        </w:numPr>
        <w:jc w:val="both"/>
        <w:rPr>
          <w:rFonts w:cstheme="minorHAnsi"/>
          <w:i/>
          <w:iCs/>
        </w:rPr>
      </w:pPr>
      <w:r w:rsidRPr="007A45F1">
        <w:rPr>
          <w:rFonts w:cstheme="minorHAnsi"/>
          <w:i/>
          <w:iCs/>
        </w:rPr>
        <w:t>Ability of non-cash transaction</w:t>
      </w:r>
    </w:p>
    <w:p w14:paraId="0B695644" w14:textId="4296D5CF" w:rsidR="00A25407" w:rsidRPr="007A45F1" w:rsidRDefault="00A25407" w:rsidP="004E42C5">
      <w:pPr>
        <w:pStyle w:val="ListParagraph"/>
        <w:numPr>
          <w:ilvl w:val="0"/>
          <w:numId w:val="2"/>
        </w:numPr>
        <w:jc w:val="both"/>
        <w:rPr>
          <w:rFonts w:cstheme="minorHAnsi"/>
          <w:i/>
          <w:iCs/>
        </w:rPr>
      </w:pPr>
      <w:r w:rsidRPr="007A45F1">
        <w:rPr>
          <w:rFonts w:cstheme="minorHAnsi"/>
          <w:i/>
          <w:iCs/>
        </w:rPr>
        <w:t>Availability of all licenses</w:t>
      </w:r>
      <w:r w:rsidR="008819DF" w:rsidRPr="007A45F1">
        <w:rPr>
          <w:rFonts w:cstheme="minorHAnsi"/>
          <w:i/>
          <w:iCs/>
        </w:rPr>
        <w:t xml:space="preserve"> </w:t>
      </w:r>
      <w:r w:rsidR="00613507" w:rsidRPr="007A45F1">
        <w:rPr>
          <w:rFonts w:cstheme="minorHAnsi"/>
          <w:i/>
          <w:iCs/>
        </w:rPr>
        <w:t xml:space="preserve">and </w:t>
      </w:r>
      <w:r w:rsidR="00B23C3A" w:rsidRPr="007A45F1">
        <w:rPr>
          <w:rFonts w:cstheme="minorHAnsi"/>
          <w:i/>
          <w:iCs/>
        </w:rPr>
        <w:t>permissions needed</w:t>
      </w:r>
      <w:r w:rsidR="00AA4AC4" w:rsidRPr="007A45F1">
        <w:rPr>
          <w:rFonts w:cstheme="minorHAnsi"/>
          <w:i/>
          <w:iCs/>
        </w:rPr>
        <w:t xml:space="preserve"> to </w:t>
      </w:r>
      <w:r w:rsidR="00020386">
        <w:rPr>
          <w:rFonts w:cstheme="minorHAnsi"/>
          <w:i/>
          <w:iCs/>
        </w:rPr>
        <w:t xml:space="preserve">undertake </w:t>
      </w:r>
      <w:r w:rsidR="00AA4AC4" w:rsidRPr="007A45F1">
        <w:rPr>
          <w:rFonts w:cstheme="minorHAnsi"/>
          <w:i/>
          <w:iCs/>
        </w:rPr>
        <w:t xml:space="preserve">construction </w:t>
      </w:r>
      <w:r w:rsidR="003B4614" w:rsidRPr="007A45F1">
        <w:rPr>
          <w:rFonts w:cstheme="minorHAnsi"/>
          <w:i/>
          <w:iCs/>
        </w:rPr>
        <w:t>works.</w:t>
      </w:r>
    </w:p>
    <w:p w14:paraId="1F33EEF5" w14:textId="7935C1B2" w:rsidR="009E664C" w:rsidRPr="007A45F1" w:rsidRDefault="009E664C" w:rsidP="004E42C5">
      <w:pPr>
        <w:pStyle w:val="ListParagraph"/>
        <w:numPr>
          <w:ilvl w:val="0"/>
          <w:numId w:val="2"/>
        </w:numPr>
        <w:jc w:val="both"/>
        <w:rPr>
          <w:rFonts w:cstheme="minorHAnsi"/>
          <w:i/>
          <w:iCs/>
        </w:rPr>
      </w:pPr>
      <w:r w:rsidRPr="007A45F1">
        <w:rPr>
          <w:rFonts w:cstheme="minorHAnsi"/>
          <w:i/>
          <w:iCs/>
        </w:rPr>
        <w:t xml:space="preserve">Ability to start </w:t>
      </w:r>
      <w:r w:rsidR="00325D7E" w:rsidRPr="007A45F1">
        <w:rPr>
          <w:rFonts w:cstheme="minorHAnsi"/>
          <w:i/>
          <w:iCs/>
        </w:rPr>
        <w:t xml:space="preserve">and complete the works at their own </w:t>
      </w:r>
      <w:r w:rsidR="003B4614" w:rsidRPr="007A45F1">
        <w:rPr>
          <w:rFonts w:cstheme="minorHAnsi"/>
          <w:i/>
          <w:iCs/>
        </w:rPr>
        <w:t>expenses</w:t>
      </w:r>
      <w:r w:rsidR="00020386">
        <w:rPr>
          <w:rFonts w:cstheme="minorHAnsi"/>
          <w:i/>
          <w:iCs/>
        </w:rPr>
        <w:t xml:space="preserve"> (UNHCR shall not provide advance payment)</w:t>
      </w:r>
      <w:r w:rsidR="003B4614" w:rsidRPr="007A45F1">
        <w:rPr>
          <w:rFonts w:cstheme="minorHAnsi"/>
          <w:i/>
          <w:iCs/>
        </w:rPr>
        <w:t>.</w:t>
      </w:r>
      <w:r w:rsidR="0092452B" w:rsidRPr="007A45F1">
        <w:rPr>
          <w:rFonts w:cstheme="minorHAnsi"/>
          <w:i/>
          <w:iCs/>
        </w:rPr>
        <w:t xml:space="preserve"> </w:t>
      </w:r>
      <w:r w:rsidR="00325D7E" w:rsidRPr="007A45F1">
        <w:rPr>
          <w:rFonts w:cstheme="minorHAnsi"/>
          <w:i/>
          <w:iCs/>
        </w:rPr>
        <w:t xml:space="preserve"> </w:t>
      </w:r>
    </w:p>
    <w:p w14:paraId="05F30AD0" w14:textId="0A252CD6" w:rsidR="003F4A54" w:rsidRPr="007A45F1" w:rsidRDefault="00964552" w:rsidP="004E42C5">
      <w:pPr>
        <w:pStyle w:val="ListParagraph"/>
        <w:numPr>
          <w:ilvl w:val="0"/>
          <w:numId w:val="2"/>
        </w:numPr>
        <w:jc w:val="both"/>
        <w:rPr>
          <w:rFonts w:cstheme="minorHAnsi"/>
          <w:i/>
          <w:iCs/>
        </w:rPr>
      </w:pPr>
      <w:r w:rsidRPr="007A45F1">
        <w:rPr>
          <w:rFonts w:cstheme="minorHAnsi"/>
          <w:i/>
          <w:iCs/>
        </w:rPr>
        <w:t xml:space="preserve">Ability </w:t>
      </w:r>
      <w:r w:rsidR="00E750D4" w:rsidRPr="007A45F1">
        <w:rPr>
          <w:rFonts w:cstheme="minorHAnsi"/>
          <w:i/>
          <w:iCs/>
        </w:rPr>
        <w:t xml:space="preserve">to </w:t>
      </w:r>
      <w:r w:rsidR="00020386">
        <w:rPr>
          <w:rFonts w:cstheme="minorHAnsi"/>
          <w:i/>
          <w:iCs/>
        </w:rPr>
        <w:t>undertake</w:t>
      </w:r>
      <w:r w:rsidR="003F4A54" w:rsidRPr="007A45F1">
        <w:rPr>
          <w:rFonts w:cstheme="minorHAnsi"/>
          <w:i/>
          <w:iCs/>
        </w:rPr>
        <w:t xml:space="preserve"> qualified </w:t>
      </w:r>
      <w:r w:rsidR="00E21EE9" w:rsidRPr="007A45F1">
        <w:rPr>
          <w:rFonts w:cstheme="minorHAnsi"/>
          <w:i/>
          <w:iCs/>
        </w:rPr>
        <w:t>construction works</w:t>
      </w:r>
      <w:r w:rsidR="003F4A54" w:rsidRPr="007A45F1">
        <w:rPr>
          <w:rFonts w:cstheme="minorHAnsi"/>
          <w:i/>
          <w:iCs/>
        </w:rPr>
        <w:t xml:space="preserve"> </w:t>
      </w:r>
      <w:r w:rsidRPr="007A45F1">
        <w:rPr>
          <w:rFonts w:cstheme="minorHAnsi"/>
          <w:i/>
          <w:iCs/>
        </w:rPr>
        <w:t xml:space="preserve">in </w:t>
      </w:r>
      <w:r w:rsidR="00020386">
        <w:rPr>
          <w:rFonts w:cstheme="minorHAnsi"/>
          <w:i/>
          <w:iCs/>
        </w:rPr>
        <w:t xml:space="preserve">the designated </w:t>
      </w:r>
      <w:r w:rsidR="00BB2A20" w:rsidRPr="007A45F1">
        <w:rPr>
          <w:rFonts w:cstheme="minorHAnsi"/>
          <w:i/>
          <w:iCs/>
        </w:rPr>
        <w:t xml:space="preserve">location </w:t>
      </w:r>
      <w:r w:rsidR="001A164F" w:rsidRPr="007A45F1">
        <w:rPr>
          <w:rFonts w:cstheme="minorHAnsi"/>
          <w:i/>
          <w:iCs/>
        </w:rPr>
        <w:t>and</w:t>
      </w:r>
      <w:r w:rsidR="008F23A6" w:rsidRPr="007A45F1">
        <w:rPr>
          <w:rFonts w:cstheme="minorHAnsi"/>
          <w:i/>
          <w:iCs/>
        </w:rPr>
        <w:t xml:space="preserve"> in </w:t>
      </w:r>
      <w:r w:rsidRPr="007A45F1">
        <w:rPr>
          <w:rFonts w:cstheme="minorHAnsi"/>
          <w:i/>
          <w:iCs/>
        </w:rPr>
        <w:t>the capacity specified in BoQ provided</w:t>
      </w:r>
      <w:r w:rsidR="008F23A6" w:rsidRPr="007A45F1">
        <w:rPr>
          <w:rFonts w:cstheme="minorHAnsi"/>
          <w:i/>
          <w:iCs/>
        </w:rPr>
        <w:t xml:space="preserve"> by </w:t>
      </w:r>
      <w:r w:rsidR="003B4614" w:rsidRPr="007A45F1">
        <w:rPr>
          <w:rFonts w:cstheme="minorHAnsi"/>
          <w:i/>
          <w:iCs/>
        </w:rPr>
        <w:t>UNHCR.</w:t>
      </w:r>
    </w:p>
    <w:p w14:paraId="5467EE56" w14:textId="142FCB60" w:rsidR="008F6E61" w:rsidRPr="007A45F1" w:rsidRDefault="008F6E61" w:rsidP="004E42C5">
      <w:pPr>
        <w:pStyle w:val="ListParagraph"/>
        <w:numPr>
          <w:ilvl w:val="0"/>
          <w:numId w:val="2"/>
        </w:numPr>
        <w:jc w:val="both"/>
        <w:rPr>
          <w:rFonts w:cstheme="minorHAnsi"/>
          <w:i/>
          <w:iCs/>
        </w:rPr>
      </w:pPr>
      <w:r w:rsidRPr="007A45F1">
        <w:rPr>
          <w:rFonts w:cstheme="minorHAnsi"/>
          <w:i/>
          <w:iCs/>
        </w:rPr>
        <w:t xml:space="preserve">Ability to complete the construction </w:t>
      </w:r>
      <w:r w:rsidR="003204FF" w:rsidRPr="007A45F1">
        <w:rPr>
          <w:rFonts w:cstheme="minorHAnsi"/>
          <w:i/>
          <w:iCs/>
        </w:rPr>
        <w:t xml:space="preserve">works </w:t>
      </w:r>
      <w:r w:rsidRPr="007A45F1">
        <w:rPr>
          <w:rFonts w:cstheme="minorHAnsi"/>
          <w:i/>
          <w:iCs/>
        </w:rPr>
        <w:t xml:space="preserve">in </w:t>
      </w:r>
      <w:r w:rsidR="005900C6" w:rsidRPr="007A45F1">
        <w:rPr>
          <w:rFonts w:cstheme="minorHAnsi"/>
          <w:i/>
          <w:iCs/>
        </w:rPr>
        <w:t>60</w:t>
      </w:r>
      <w:r w:rsidR="00161845" w:rsidRPr="007A45F1">
        <w:rPr>
          <w:rFonts w:cstheme="minorHAnsi"/>
          <w:i/>
          <w:iCs/>
        </w:rPr>
        <w:t xml:space="preserve"> </w:t>
      </w:r>
      <w:r w:rsidR="003B4614" w:rsidRPr="007A45F1">
        <w:rPr>
          <w:rFonts w:cstheme="minorHAnsi"/>
          <w:i/>
          <w:iCs/>
        </w:rPr>
        <w:t>days.</w:t>
      </w:r>
    </w:p>
    <w:p w14:paraId="387D1BD1" w14:textId="79BBD539" w:rsidR="00E42332" w:rsidRPr="007A45F1" w:rsidRDefault="00E42332" w:rsidP="004E42C5">
      <w:pPr>
        <w:pStyle w:val="ListParagraph"/>
        <w:numPr>
          <w:ilvl w:val="0"/>
          <w:numId w:val="2"/>
        </w:numPr>
        <w:jc w:val="both"/>
        <w:rPr>
          <w:rFonts w:cstheme="minorHAnsi"/>
          <w:i/>
          <w:iCs/>
        </w:rPr>
      </w:pPr>
      <w:r w:rsidRPr="007A45F1">
        <w:rPr>
          <w:rFonts w:cstheme="minorHAnsi"/>
          <w:i/>
          <w:iCs/>
        </w:rPr>
        <w:t xml:space="preserve">Warranty period </w:t>
      </w:r>
      <w:r w:rsidR="00020386">
        <w:rPr>
          <w:rFonts w:cstheme="minorHAnsi"/>
          <w:i/>
          <w:iCs/>
        </w:rPr>
        <w:t xml:space="preserve">of </w:t>
      </w:r>
      <w:r w:rsidRPr="007A45F1">
        <w:rPr>
          <w:rFonts w:cstheme="minorHAnsi"/>
          <w:i/>
          <w:iCs/>
        </w:rPr>
        <w:t>12 months</w:t>
      </w:r>
    </w:p>
    <w:p w14:paraId="0E4D02CC" w14:textId="6889386D" w:rsidR="003F4A54" w:rsidRPr="007A45F1" w:rsidRDefault="002E3C64" w:rsidP="004E42C5">
      <w:pPr>
        <w:pStyle w:val="ListParagraph"/>
        <w:numPr>
          <w:ilvl w:val="0"/>
          <w:numId w:val="2"/>
        </w:numPr>
        <w:jc w:val="both"/>
        <w:rPr>
          <w:rFonts w:cstheme="minorHAnsi"/>
          <w:i/>
          <w:iCs/>
        </w:rPr>
      </w:pPr>
      <w:r w:rsidRPr="007A45F1">
        <w:rPr>
          <w:rFonts w:cstheme="minorHAnsi"/>
          <w:i/>
          <w:iCs/>
        </w:rPr>
        <w:t xml:space="preserve">Ability to </w:t>
      </w:r>
      <w:r w:rsidR="00020386" w:rsidRPr="007A45F1">
        <w:rPr>
          <w:rFonts w:cstheme="minorHAnsi"/>
          <w:i/>
          <w:iCs/>
        </w:rPr>
        <w:t>provide</w:t>
      </w:r>
      <w:r w:rsidR="003F4A54" w:rsidRPr="007A45F1">
        <w:rPr>
          <w:rFonts w:cstheme="minorHAnsi"/>
          <w:i/>
          <w:iCs/>
        </w:rPr>
        <w:t xml:space="preserve"> UNHCR with </w:t>
      </w:r>
      <w:r w:rsidR="00021DA3" w:rsidRPr="007A45F1">
        <w:rPr>
          <w:rFonts w:cstheme="minorHAnsi"/>
          <w:i/>
          <w:iCs/>
        </w:rPr>
        <w:t xml:space="preserve">technical </w:t>
      </w:r>
      <w:r w:rsidR="003F4A54" w:rsidRPr="007A45F1">
        <w:rPr>
          <w:rFonts w:cstheme="minorHAnsi"/>
          <w:i/>
          <w:iCs/>
        </w:rPr>
        <w:t xml:space="preserve">reports </w:t>
      </w:r>
      <w:r w:rsidR="00021DA3" w:rsidRPr="007A45F1">
        <w:rPr>
          <w:rFonts w:cstheme="minorHAnsi"/>
          <w:i/>
          <w:iCs/>
        </w:rPr>
        <w:t xml:space="preserve">upon the </w:t>
      </w:r>
      <w:r w:rsidR="003B4614" w:rsidRPr="007A45F1">
        <w:rPr>
          <w:rFonts w:cstheme="minorHAnsi"/>
          <w:i/>
          <w:iCs/>
        </w:rPr>
        <w:t>completion.</w:t>
      </w:r>
    </w:p>
    <w:p w14:paraId="27E15D67" w14:textId="4365D85D" w:rsidR="008F6E61" w:rsidRPr="007A45F1" w:rsidRDefault="007E00E1" w:rsidP="004E42C5">
      <w:pPr>
        <w:jc w:val="both"/>
        <w:rPr>
          <w:rFonts w:cstheme="minorHAnsi"/>
          <w:i/>
          <w:iCs/>
          <w:color w:val="FFFF00"/>
        </w:rPr>
      </w:pPr>
      <w:r w:rsidRPr="007A45F1">
        <w:rPr>
          <w:rFonts w:cstheme="minorHAnsi"/>
          <w:b/>
          <w:bCs/>
        </w:rPr>
        <w:lastRenderedPageBreak/>
        <w:t>Eva</w:t>
      </w:r>
      <w:r w:rsidR="001C412C" w:rsidRPr="007A45F1">
        <w:rPr>
          <w:rFonts w:cstheme="minorHAnsi"/>
          <w:b/>
          <w:bCs/>
        </w:rPr>
        <w:t>luation</w:t>
      </w:r>
      <w:r w:rsidR="008F6E61" w:rsidRPr="007A45F1">
        <w:rPr>
          <w:rFonts w:cstheme="minorHAnsi"/>
          <w:b/>
          <w:bCs/>
        </w:rPr>
        <w:t xml:space="preserve">   </w:t>
      </w:r>
    </w:p>
    <w:p w14:paraId="2629F2B3" w14:textId="12FE8B39" w:rsidR="00FA5A23" w:rsidRPr="007A45F1" w:rsidRDefault="003A108E" w:rsidP="00494740">
      <w:pPr>
        <w:jc w:val="both"/>
        <w:rPr>
          <w:rFonts w:cstheme="minorHAnsi"/>
        </w:rPr>
      </w:pPr>
      <w:r w:rsidRPr="007A45F1">
        <w:rPr>
          <w:rFonts w:cstheme="minorHAnsi"/>
        </w:rPr>
        <w:t>Evaluation/</w:t>
      </w:r>
      <w:r w:rsidR="00185D78" w:rsidRPr="007A45F1">
        <w:rPr>
          <w:rFonts w:cstheme="minorHAnsi"/>
        </w:rPr>
        <w:t>id</w:t>
      </w:r>
      <w:r w:rsidR="00857335" w:rsidRPr="007A45F1">
        <w:rPr>
          <w:rFonts w:cstheme="minorHAnsi"/>
        </w:rPr>
        <w:t>entification</w:t>
      </w:r>
      <w:r w:rsidRPr="007A45F1">
        <w:rPr>
          <w:rFonts w:cstheme="minorHAnsi"/>
        </w:rPr>
        <w:t xml:space="preserve"> of the Winner/Company </w:t>
      </w:r>
      <w:r w:rsidR="00857335" w:rsidRPr="007A45F1">
        <w:rPr>
          <w:rFonts w:cstheme="minorHAnsi"/>
        </w:rPr>
        <w:t>and further c</w:t>
      </w:r>
      <w:r w:rsidR="00B976B9" w:rsidRPr="007A45F1">
        <w:rPr>
          <w:rFonts w:cstheme="minorHAnsi"/>
        </w:rPr>
        <w:t xml:space="preserve">harging of the </w:t>
      </w:r>
      <w:r w:rsidR="00D704C9" w:rsidRPr="007A45F1">
        <w:rPr>
          <w:rFonts w:cstheme="minorHAnsi"/>
        </w:rPr>
        <w:t>construction works</w:t>
      </w:r>
      <w:r w:rsidR="00B976B9" w:rsidRPr="007A45F1">
        <w:rPr>
          <w:rFonts w:cstheme="minorHAnsi"/>
        </w:rPr>
        <w:t xml:space="preserve"> executed by the Company </w:t>
      </w:r>
      <w:r w:rsidR="009765B8" w:rsidRPr="007A45F1">
        <w:rPr>
          <w:rFonts w:cstheme="minorHAnsi"/>
        </w:rPr>
        <w:t xml:space="preserve">is to </w:t>
      </w:r>
      <w:r w:rsidR="00B016AF" w:rsidRPr="007A45F1">
        <w:rPr>
          <w:rFonts w:cstheme="minorHAnsi"/>
        </w:rPr>
        <w:t xml:space="preserve">be </w:t>
      </w:r>
      <w:r w:rsidR="00AB4BF6" w:rsidRPr="007A45F1">
        <w:rPr>
          <w:rFonts w:cstheme="minorHAnsi"/>
        </w:rPr>
        <w:t xml:space="preserve">done </w:t>
      </w:r>
      <w:r w:rsidR="00185D78" w:rsidRPr="007A45F1">
        <w:rPr>
          <w:rFonts w:cstheme="minorHAnsi"/>
        </w:rPr>
        <w:t>based on</w:t>
      </w:r>
      <w:r w:rsidR="00020386">
        <w:rPr>
          <w:rFonts w:cstheme="minorHAnsi"/>
        </w:rPr>
        <w:t xml:space="preserve"> technical and</w:t>
      </w:r>
      <w:r w:rsidR="00BF4609" w:rsidRPr="007A45F1">
        <w:rPr>
          <w:rFonts w:cstheme="minorHAnsi"/>
        </w:rPr>
        <w:t xml:space="preserve"> price comparison. </w:t>
      </w:r>
      <w:r w:rsidR="002D1752" w:rsidRPr="007A45F1">
        <w:rPr>
          <w:rFonts w:cstheme="minorHAnsi"/>
        </w:rPr>
        <w:t xml:space="preserve">The </w:t>
      </w:r>
      <w:r w:rsidR="00385E80" w:rsidRPr="007A45F1">
        <w:rPr>
          <w:rFonts w:cstheme="minorHAnsi"/>
        </w:rPr>
        <w:t>Bidder submits</w:t>
      </w:r>
      <w:r w:rsidR="003D2F26" w:rsidRPr="007A45F1">
        <w:rPr>
          <w:rFonts w:cstheme="minorHAnsi"/>
        </w:rPr>
        <w:t xml:space="preserve"> </w:t>
      </w:r>
      <w:r w:rsidR="009F189F" w:rsidRPr="007A45F1">
        <w:rPr>
          <w:rFonts w:cstheme="minorHAnsi"/>
        </w:rPr>
        <w:t xml:space="preserve">its </w:t>
      </w:r>
      <w:r w:rsidR="00020386">
        <w:rPr>
          <w:rFonts w:cstheme="minorHAnsi"/>
        </w:rPr>
        <w:t xml:space="preserve">technical and </w:t>
      </w:r>
      <w:r w:rsidR="009F189F" w:rsidRPr="007A45F1">
        <w:rPr>
          <w:rFonts w:cstheme="minorHAnsi"/>
        </w:rPr>
        <w:t xml:space="preserve">financial </w:t>
      </w:r>
      <w:r w:rsidR="00020386">
        <w:rPr>
          <w:rFonts w:cstheme="minorHAnsi"/>
        </w:rPr>
        <w:t>offer</w:t>
      </w:r>
      <w:r w:rsidR="00761BB4" w:rsidRPr="007A45F1">
        <w:rPr>
          <w:rFonts w:cstheme="minorHAnsi"/>
        </w:rPr>
        <w:t xml:space="preserve">, which </w:t>
      </w:r>
      <w:r w:rsidR="003E7878" w:rsidRPr="007A45F1">
        <w:rPr>
          <w:rFonts w:cstheme="minorHAnsi"/>
        </w:rPr>
        <w:t xml:space="preserve">envisages the whole </w:t>
      </w:r>
      <w:r w:rsidR="0077549F" w:rsidRPr="007A45F1">
        <w:rPr>
          <w:rFonts w:cstheme="minorHAnsi"/>
        </w:rPr>
        <w:t>budget nee</w:t>
      </w:r>
      <w:r w:rsidR="00047B69" w:rsidRPr="007A45F1">
        <w:rPr>
          <w:rFonts w:cstheme="minorHAnsi"/>
        </w:rPr>
        <w:t xml:space="preserve">ded to conduct all </w:t>
      </w:r>
      <w:r w:rsidR="005717A0" w:rsidRPr="007A45F1">
        <w:rPr>
          <w:rFonts w:cstheme="minorHAnsi"/>
        </w:rPr>
        <w:t xml:space="preserve">construction services and construction material procurement </w:t>
      </w:r>
      <w:r w:rsidR="00F84470" w:rsidRPr="007A45F1">
        <w:rPr>
          <w:rFonts w:cstheme="minorHAnsi"/>
        </w:rPr>
        <w:t xml:space="preserve">under the BoQ provided </w:t>
      </w:r>
      <w:r w:rsidR="00DB65EC" w:rsidRPr="007A45F1">
        <w:rPr>
          <w:rFonts w:cstheme="minorHAnsi"/>
        </w:rPr>
        <w:t xml:space="preserve">by UNHCR </w:t>
      </w:r>
      <w:r w:rsidR="005717A0" w:rsidRPr="007A45F1">
        <w:rPr>
          <w:rFonts w:cstheme="minorHAnsi"/>
        </w:rPr>
        <w:t xml:space="preserve">including all </w:t>
      </w:r>
      <w:r w:rsidR="00924864" w:rsidRPr="007A45F1">
        <w:rPr>
          <w:rFonts w:cstheme="minorHAnsi"/>
        </w:rPr>
        <w:t>associated expenses</w:t>
      </w:r>
      <w:r w:rsidR="00020386">
        <w:rPr>
          <w:rFonts w:cstheme="minorHAnsi"/>
        </w:rPr>
        <w:t xml:space="preserve">. </w:t>
      </w:r>
      <w:r w:rsidR="00C91371" w:rsidRPr="007A45F1">
        <w:rPr>
          <w:rFonts w:cstheme="minorHAnsi"/>
        </w:rPr>
        <w:t xml:space="preserve">The Bidder </w:t>
      </w:r>
      <w:r w:rsidR="007E00E1" w:rsidRPr="007A45F1">
        <w:rPr>
          <w:rFonts w:cstheme="minorHAnsi"/>
        </w:rPr>
        <w:t>submitting the</w:t>
      </w:r>
      <w:r w:rsidR="00020386">
        <w:rPr>
          <w:rFonts w:cstheme="minorHAnsi"/>
        </w:rPr>
        <w:t xml:space="preserve"> technically compliant offer </w:t>
      </w:r>
      <w:r w:rsidR="00C91371" w:rsidRPr="007A45F1">
        <w:rPr>
          <w:rFonts w:cstheme="minorHAnsi"/>
        </w:rPr>
        <w:t xml:space="preserve">with the lowest price wins. </w:t>
      </w:r>
      <w:r w:rsidR="00CB6B67" w:rsidRPr="007A45F1">
        <w:rPr>
          <w:rFonts w:cstheme="minorHAnsi"/>
        </w:rPr>
        <w:t xml:space="preserve"> </w:t>
      </w:r>
      <w:r w:rsidR="00924864" w:rsidRPr="007A45F1">
        <w:rPr>
          <w:rFonts w:cstheme="minorHAnsi"/>
        </w:rPr>
        <w:t xml:space="preserve"> </w:t>
      </w:r>
      <w:r w:rsidR="003E7878" w:rsidRPr="007A45F1">
        <w:rPr>
          <w:rFonts w:cstheme="minorHAnsi"/>
        </w:rPr>
        <w:t xml:space="preserve"> </w:t>
      </w:r>
    </w:p>
    <w:p w14:paraId="76DEDAC4" w14:textId="053F7CDD" w:rsidR="00B976B9" w:rsidRPr="007A45F1" w:rsidRDefault="00AB6493" w:rsidP="00021DA3">
      <w:pPr>
        <w:rPr>
          <w:rFonts w:cstheme="minorHAnsi"/>
        </w:rPr>
      </w:pPr>
      <w:r w:rsidRPr="007A45F1">
        <w:rPr>
          <w:rFonts w:cstheme="minorHAnsi"/>
        </w:rPr>
        <w:t xml:space="preserve">Upon the completion of </w:t>
      </w:r>
      <w:r w:rsidR="00C91371" w:rsidRPr="007A45F1">
        <w:rPr>
          <w:rFonts w:cstheme="minorHAnsi"/>
        </w:rPr>
        <w:t xml:space="preserve">construction </w:t>
      </w:r>
      <w:r w:rsidRPr="007A45F1">
        <w:rPr>
          <w:rFonts w:cstheme="minorHAnsi"/>
        </w:rPr>
        <w:t>work</w:t>
      </w:r>
      <w:r w:rsidR="00E276BA" w:rsidRPr="007A45F1">
        <w:rPr>
          <w:rFonts w:cstheme="minorHAnsi"/>
        </w:rPr>
        <w:t>s</w:t>
      </w:r>
      <w:r w:rsidRPr="007A45F1">
        <w:rPr>
          <w:rFonts w:cstheme="minorHAnsi"/>
        </w:rPr>
        <w:t xml:space="preserve"> </w:t>
      </w:r>
      <w:r w:rsidR="00E276BA" w:rsidRPr="007A45F1">
        <w:rPr>
          <w:rFonts w:cstheme="minorHAnsi"/>
        </w:rPr>
        <w:t xml:space="preserve">the Company </w:t>
      </w:r>
      <w:r w:rsidR="00C91371" w:rsidRPr="007A45F1">
        <w:rPr>
          <w:rFonts w:cstheme="minorHAnsi"/>
        </w:rPr>
        <w:t>submits</w:t>
      </w:r>
      <w:r w:rsidR="00E276BA" w:rsidRPr="007A45F1">
        <w:rPr>
          <w:rFonts w:cstheme="minorHAnsi"/>
        </w:rPr>
        <w:t xml:space="preserve"> to UNHCR the Technical Report</w:t>
      </w:r>
      <w:r w:rsidR="0048441F" w:rsidRPr="007A45F1">
        <w:rPr>
          <w:rFonts w:cstheme="minorHAnsi"/>
        </w:rPr>
        <w:t xml:space="preserve">, </w:t>
      </w:r>
      <w:r w:rsidR="00C91371" w:rsidRPr="007A45F1">
        <w:rPr>
          <w:rFonts w:cstheme="minorHAnsi"/>
        </w:rPr>
        <w:t>issu</w:t>
      </w:r>
      <w:r w:rsidR="0048441F" w:rsidRPr="007A45F1">
        <w:rPr>
          <w:rFonts w:cstheme="minorHAnsi"/>
        </w:rPr>
        <w:t>es</w:t>
      </w:r>
      <w:r w:rsidR="00C91371" w:rsidRPr="007A45F1">
        <w:rPr>
          <w:rFonts w:cstheme="minorHAnsi"/>
        </w:rPr>
        <w:t xml:space="preserve"> the </w:t>
      </w:r>
      <w:r w:rsidR="0073622C" w:rsidRPr="007A45F1">
        <w:rPr>
          <w:rFonts w:cstheme="minorHAnsi"/>
        </w:rPr>
        <w:t xml:space="preserve">Act of Acceptance </w:t>
      </w:r>
      <w:r w:rsidR="004A3248" w:rsidRPr="007A45F1">
        <w:rPr>
          <w:rFonts w:cstheme="minorHAnsi"/>
        </w:rPr>
        <w:t>and invoice to be paid by UNHCR.</w:t>
      </w:r>
    </w:p>
    <w:sectPr w:rsidR="00B976B9" w:rsidRPr="007A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2063"/>
    <w:multiLevelType w:val="hybridMultilevel"/>
    <w:tmpl w:val="73C26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D0460"/>
    <w:multiLevelType w:val="hybridMultilevel"/>
    <w:tmpl w:val="41F8522A"/>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D5C2F"/>
    <w:multiLevelType w:val="hybridMultilevel"/>
    <w:tmpl w:val="E0C81B0A"/>
    <w:lvl w:ilvl="0" w:tplc="282A3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9615F"/>
    <w:multiLevelType w:val="hybridMultilevel"/>
    <w:tmpl w:val="A016EE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5992164">
    <w:abstractNumId w:val="2"/>
  </w:num>
  <w:num w:numId="2" w16cid:durableId="1627928545">
    <w:abstractNumId w:val="1"/>
  </w:num>
  <w:num w:numId="3" w16cid:durableId="67851889">
    <w:abstractNumId w:val="3"/>
  </w:num>
  <w:num w:numId="4" w16cid:durableId="175389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21"/>
    <w:rsid w:val="000033BA"/>
    <w:rsid w:val="00017A5E"/>
    <w:rsid w:val="00020386"/>
    <w:rsid w:val="00021DA3"/>
    <w:rsid w:val="00047B69"/>
    <w:rsid w:val="000B3F59"/>
    <w:rsid w:val="000B3FEA"/>
    <w:rsid w:val="0012462A"/>
    <w:rsid w:val="001259C8"/>
    <w:rsid w:val="001608C1"/>
    <w:rsid w:val="00161845"/>
    <w:rsid w:val="00185D78"/>
    <w:rsid w:val="0019009A"/>
    <w:rsid w:val="001912D9"/>
    <w:rsid w:val="001A164F"/>
    <w:rsid w:val="001A1CAC"/>
    <w:rsid w:val="001B53CC"/>
    <w:rsid w:val="001C412C"/>
    <w:rsid w:val="001D3D10"/>
    <w:rsid w:val="00216C73"/>
    <w:rsid w:val="00227C7B"/>
    <w:rsid w:val="0024495A"/>
    <w:rsid w:val="002728D4"/>
    <w:rsid w:val="002827D4"/>
    <w:rsid w:val="002C0938"/>
    <w:rsid w:val="002C48F5"/>
    <w:rsid w:val="002C6A14"/>
    <w:rsid w:val="002D1752"/>
    <w:rsid w:val="002E3C64"/>
    <w:rsid w:val="00301C83"/>
    <w:rsid w:val="00305AAB"/>
    <w:rsid w:val="0030684D"/>
    <w:rsid w:val="00315876"/>
    <w:rsid w:val="003204FF"/>
    <w:rsid w:val="00325D7E"/>
    <w:rsid w:val="00340BA1"/>
    <w:rsid w:val="00344247"/>
    <w:rsid w:val="00364114"/>
    <w:rsid w:val="00385E80"/>
    <w:rsid w:val="003A108E"/>
    <w:rsid w:val="003B4614"/>
    <w:rsid w:val="003C40D1"/>
    <w:rsid w:val="003D2F26"/>
    <w:rsid w:val="003D6FC9"/>
    <w:rsid w:val="003E7878"/>
    <w:rsid w:val="003F30E1"/>
    <w:rsid w:val="003F4A54"/>
    <w:rsid w:val="00402261"/>
    <w:rsid w:val="0042584D"/>
    <w:rsid w:val="004371A0"/>
    <w:rsid w:val="0043745B"/>
    <w:rsid w:val="0044113B"/>
    <w:rsid w:val="004503CA"/>
    <w:rsid w:val="00475FD7"/>
    <w:rsid w:val="00477A2D"/>
    <w:rsid w:val="0048441F"/>
    <w:rsid w:val="00494740"/>
    <w:rsid w:val="004A3248"/>
    <w:rsid w:val="004A5143"/>
    <w:rsid w:val="004B3637"/>
    <w:rsid w:val="004B4BFF"/>
    <w:rsid w:val="004C2C46"/>
    <w:rsid w:val="004E42C5"/>
    <w:rsid w:val="004F0883"/>
    <w:rsid w:val="004F59F7"/>
    <w:rsid w:val="00502A6C"/>
    <w:rsid w:val="00512BDC"/>
    <w:rsid w:val="005167D8"/>
    <w:rsid w:val="00540C66"/>
    <w:rsid w:val="00554384"/>
    <w:rsid w:val="00557A31"/>
    <w:rsid w:val="005717A0"/>
    <w:rsid w:val="00574F7C"/>
    <w:rsid w:val="005845A9"/>
    <w:rsid w:val="00585EC3"/>
    <w:rsid w:val="005900C6"/>
    <w:rsid w:val="005C7481"/>
    <w:rsid w:val="005F0324"/>
    <w:rsid w:val="005F4821"/>
    <w:rsid w:val="006131B6"/>
    <w:rsid w:val="00613507"/>
    <w:rsid w:val="006277EE"/>
    <w:rsid w:val="00640F1A"/>
    <w:rsid w:val="00642F40"/>
    <w:rsid w:val="00655ADD"/>
    <w:rsid w:val="00657E4C"/>
    <w:rsid w:val="00667FAA"/>
    <w:rsid w:val="006B4DF1"/>
    <w:rsid w:val="006C49C6"/>
    <w:rsid w:val="006D0CAE"/>
    <w:rsid w:val="006F5308"/>
    <w:rsid w:val="00715754"/>
    <w:rsid w:val="00717CDA"/>
    <w:rsid w:val="007212D7"/>
    <w:rsid w:val="0073622C"/>
    <w:rsid w:val="00746D67"/>
    <w:rsid w:val="00761BB4"/>
    <w:rsid w:val="0077549F"/>
    <w:rsid w:val="007A45F1"/>
    <w:rsid w:val="007B5744"/>
    <w:rsid w:val="007D48F0"/>
    <w:rsid w:val="007E00E1"/>
    <w:rsid w:val="007E5705"/>
    <w:rsid w:val="007F5981"/>
    <w:rsid w:val="007F72E6"/>
    <w:rsid w:val="00801402"/>
    <w:rsid w:val="00813063"/>
    <w:rsid w:val="00834376"/>
    <w:rsid w:val="00857335"/>
    <w:rsid w:val="00861E3B"/>
    <w:rsid w:val="008819DF"/>
    <w:rsid w:val="00894E99"/>
    <w:rsid w:val="0089655E"/>
    <w:rsid w:val="008A1244"/>
    <w:rsid w:val="008B6BD9"/>
    <w:rsid w:val="008D02FB"/>
    <w:rsid w:val="008D0EF7"/>
    <w:rsid w:val="008E5996"/>
    <w:rsid w:val="008F23A6"/>
    <w:rsid w:val="008F6E61"/>
    <w:rsid w:val="009002CA"/>
    <w:rsid w:val="00910DEB"/>
    <w:rsid w:val="0092452B"/>
    <w:rsid w:val="00924864"/>
    <w:rsid w:val="00964552"/>
    <w:rsid w:val="0097206D"/>
    <w:rsid w:val="009752F3"/>
    <w:rsid w:val="009765B8"/>
    <w:rsid w:val="00981B4F"/>
    <w:rsid w:val="009B68A4"/>
    <w:rsid w:val="009D2B36"/>
    <w:rsid w:val="009D7FA6"/>
    <w:rsid w:val="009E664C"/>
    <w:rsid w:val="009F189F"/>
    <w:rsid w:val="009F7478"/>
    <w:rsid w:val="00A0100C"/>
    <w:rsid w:val="00A25407"/>
    <w:rsid w:val="00A81A14"/>
    <w:rsid w:val="00A82EBB"/>
    <w:rsid w:val="00A86CDE"/>
    <w:rsid w:val="00A90B6C"/>
    <w:rsid w:val="00A95475"/>
    <w:rsid w:val="00AA4AC4"/>
    <w:rsid w:val="00AB4BF6"/>
    <w:rsid w:val="00AB6493"/>
    <w:rsid w:val="00AE196F"/>
    <w:rsid w:val="00AE65CE"/>
    <w:rsid w:val="00B016AF"/>
    <w:rsid w:val="00B106FC"/>
    <w:rsid w:val="00B23C3A"/>
    <w:rsid w:val="00B42C15"/>
    <w:rsid w:val="00B45D7E"/>
    <w:rsid w:val="00B53A74"/>
    <w:rsid w:val="00B57CE9"/>
    <w:rsid w:val="00B60133"/>
    <w:rsid w:val="00B62FAC"/>
    <w:rsid w:val="00B755E8"/>
    <w:rsid w:val="00B8099E"/>
    <w:rsid w:val="00B976B9"/>
    <w:rsid w:val="00BA5045"/>
    <w:rsid w:val="00BB1F87"/>
    <w:rsid w:val="00BB2077"/>
    <w:rsid w:val="00BB2A20"/>
    <w:rsid w:val="00BB4283"/>
    <w:rsid w:val="00BB6A84"/>
    <w:rsid w:val="00BD5B47"/>
    <w:rsid w:val="00BD636E"/>
    <w:rsid w:val="00BF4609"/>
    <w:rsid w:val="00C033DA"/>
    <w:rsid w:val="00C25D43"/>
    <w:rsid w:val="00C61F83"/>
    <w:rsid w:val="00C8296E"/>
    <w:rsid w:val="00C86E5C"/>
    <w:rsid w:val="00C910C6"/>
    <w:rsid w:val="00C91371"/>
    <w:rsid w:val="00CB41B3"/>
    <w:rsid w:val="00CB6B67"/>
    <w:rsid w:val="00CC1622"/>
    <w:rsid w:val="00CE7F92"/>
    <w:rsid w:val="00CF645A"/>
    <w:rsid w:val="00CF7B1A"/>
    <w:rsid w:val="00D36B97"/>
    <w:rsid w:val="00D704C9"/>
    <w:rsid w:val="00D96877"/>
    <w:rsid w:val="00DB4621"/>
    <w:rsid w:val="00DB65EC"/>
    <w:rsid w:val="00DE1AA1"/>
    <w:rsid w:val="00DF7F34"/>
    <w:rsid w:val="00E00075"/>
    <w:rsid w:val="00E02AF5"/>
    <w:rsid w:val="00E21EE9"/>
    <w:rsid w:val="00E276BA"/>
    <w:rsid w:val="00E35867"/>
    <w:rsid w:val="00E375D7"/>
    <w:rsid w:val="00E42332"/>
    <w:rsid w:val="00E46E89"/>
    <w:rsid w:val="00E510FC"/>
    <w:rsid w:val="00E576F9"/>
    <w:rsid w:val="00E750D4"/>
    <w:rsid w:val="00E85F4D"/>
    <w:rsid w:val="00E94E3B"/>
    <w:rsid w:val="00E967D0"/>
    <w:rsid w:val="00EA133C"/>
    <w:rsid w:val="00EA666B"/>
    <w:rsid w:val="00EC3D8A"/>
    <w:rsid w:val="00F00B13"/>
    <w:rsid w:val="00F144C1"/>
    <w:rsid w:val="00F21ADA"/>
    <w:rsid w:val="00F3056D"/>
    <w:rsid w:val="00F419C8"/>
    <w:rsid w:val="00F71EC2"/>
    <w:rsid w:val="00F81203"/>
    <w:rsid w:val="00F84470"/>
    <w:rsid w:val="00F92CAF"/>
    <w:rsid w:val="00FA5A23"/>
    <w:rsid w:val="00FA6EFE"/>
    <w:rsid w:val="00FC1CD1"/>
    <w:rsid w:val="00FC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76D3"/>
  <w15:chartTrackingRefBased/>
  <w15:docId w15:val="{658D1401-2F1F-483E-9B17-21B8131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D1"/>
    <w:pPr>
      <w:ind w:left="720"/>
      <w:contextualSpacing/>
    </w:pPr>
  </w:style>
  <w:style w:type="paragraph" w:styleId="NormalWeb">
    <w:name w:val="Normal (Web)"/>
    <w:basedOn w:val="Normal"/>
    <w:uiPriority w:val="99"/>
    <w:semiHidden/>
    <w:unhideWhenUsed/>
    <w:rsid w:val="00717C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1486">
      <w:bodyDiv w:val="1"/>
      <w:marLeft w:val="0"/>
      <w:marRight w:val="0"/>
      <w:marTop w:val="0"/>
      <w:marBottom w:val="0"/>
      <w:divBdr>
        <w:top w:val="none" w:sz="0" w:space="0" w:color="auto"/>
        <w:left w:val="none" w:sz="0" w:space="0" w:color="auto"/>
        <w:bottom w:val="none" w:sz="0" w:space="0" w:color="auto"/>
        <w:right w:val="none" w:sz="0" w:space="0" w:color="auto"/>
      </w:divBdr>
    </w:div>
    <w:div w:id="465703002">
      <w:bodyDiv w:val="1"/>
      <w:marLeft w:val="0"/>
      <w:marRight w:val="0"/>
      <w:marTop w:val="0"/>
      <w:marBottom w:val="0"/>
      <w:divBdr>
        <w:top w:val="none" w:sz="0" w:space="0" w:color="auto"/>
        <w:left w:val="none" w:sz="0" w:space="0" w:color="auto"/>
        <w:bottom w:val="none" w:sz="0" w:space="0" w:color="auto"/>
        <w:right w:val="none" w:sz="0" w:space="0" w:color="auto"/>
      </w:divBdr>
    </w:div>
    <w:div w:id="530724755">
      <w:bodyDiv w:val="1"/>
      <w:marLeft w:val="0"/>
      <w:marRight w:val="0"/>
      <w:marTop w:val="0"/>
      <w:marBottom w:val="0"/>
      <w:divBdr>
        <w:top w:val="none" w:sz="0" w:space="0" w:color="auto"/>
        <w:left w:val="none" w:sz="0" w:space="0" w:color="auto"/>
        <w:bottom w:val="none" w:sz="0" w:space="0" w:color="auto"/>
        <w:right w:val="none" w:sz="0" w:space="0" w:color="auto"/>
      </w:divBdr>
    </w:div>
    <w:div w:id="964896401">
      <w:bodyDiv w:val="1"/>
      <w:marLeft w:val="0"/>
      <w:marRight w:val="0"/>
      <w:marTop w:val="0"/>
      <w:marBottom w:val="0"/>
      <w:divBdr>
        <w:top w:val="none" w:sz="0" w:space="0" w:color="auto"/>
        <w:left w:val="none" w:sz="0" w:space="0" w:color="auto"/>
        <w:bottom w:val="none" w:sz="0" w:space="0" w:color="auto"/>
        <w:right w:val="none" w:sz="0" w:space="0" w:color="auto"/>
      </w:divBdr>
    </w:div>
    <w:div w:id="1828091834">
      <w:bodyDiv w:val="1"/>
      <w:marLeft w:val="0"/>
      <w:marRight w:val="0"/>
      <w:marTop w:val="0"/>
      <w:marBottom w:val="0"/>
      <w:divBdr>
        <w:top w:val="none" w:sz="0" w:space="0" w:color="auto"/>
        <w:left w:val="none" w:sz="0" w:space="0" w:color="auto"/>
        <w:bottom w:val="none" w:sz="0" w:space="0" w:color="auto"/>
        <w:right w:val="none" w:sz="0" w:space="0" w:color="auto"/>
      </w:divBdr>
    </w:div>
    <w:div w:id="1890871813">
      <w:bodyDiv w:val="1"/>
      <w:marLeft w:val="0"/>
      <w:marRight w:val="0"/>
      <w:marTop w:val="0"/>
      <w:marBottom w:val="0"/>
      <w:divBdr>
        <w:top w:val="none" w:sz="0" w:space="0" w:color="auto"/>
        <w:left w:val="none" w:sz="0" w:space="0" w:color="auto"/>
        <w:bottom w:val="none" w:sz="0" w:space="0" w:color="auto"/>
        <w:right w:val="none" w:sz="0" w:space="0" w:color="auto"/>
      </w:divBdr>
    </w:div>
    <w:div w:id="1926528323">
      <w:bodyDiv w:val="1"/>
      <w:marLeft w:val="0"/>
      <w:marRight w:val="0"/>
      <w:marTop w:val="0"/>
      <w:marBottom w:val="0"/>
      <w:divBdr>
        <w:top w:val="none" w:sz="0" w:space="0" w:color="auto"/>
        <w:left w:val="none" w:sz="0" w:space="0" w:color="auto"/>
        <w:bottom w:val="none" w:sz="0" w:space="0" w:color="auto"/>
        <w:right w:val="none" w:sz="0" w:space="0" w:color="auto"/>
      </w:divBdr>
    </w:div>
    <w:div w:id="2003848278">
      <w:bodyDiv w:val="1"/>
      <w:marLeft w:val="0"/>
      <w:marRight w:val="0"/>
      <w:marTop w:val="0"/>
      <w:marBottom w:val="0"/>
      <w:divBdr>
        <w:top w:val="none" w:sz="0" w:space="0" w:color="auto"/>
        <w:left w:val="none" w:sz="0" w:space="0" w:color="auto"/>
        <w:bottom w:val="none" w:sz="0" w:space="0" w:color="auto"/>
        <w:right w:val="none" w:sz="0" w:space="0" w:color="auto"/>
      </w:divBdr>
    </w:div>
    <w:div w:id="20287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LINK xmlns="572d5251-ef0c-472b-8560-265d0ea24ad8">
      <Url xsi:nil="true"/>
      <Description xsi:nil="true"/>
    </LINK>
    <_Flow_SignoffStatus xmlns="572d5251-ef0c-472b-8560-265d0ea24a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643B4-B92C-4855-9868-972F8A495342}">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customXml/itemProps2.xml><?xml version="1.0" encoding="utf-8"?>
<ds:datastoreItem xmlns:ds="http://schemas.openxmlformats.org/officeDocument/2006/customXml" ds:itemID="{A9739B96-748D-496E-B5F8-2E0437CEE230}"/>
</file>

<file path=customXml/itemProps3.xml><?xml version="1.0" encoding="utf-8"?>
<ds:datastoreItem xmlns:ds="http://schemas.openxmlformats.org/officeDocument/2006/customXml" ds:itemID="{8B0859A8-61E4-4113-B0BA-B8808D726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 Zaugolnikov</dc:creator>
  <cp:keywords/>
  <dc:description/>
  <cp:lastModifiedBy>Kristof Benedek Horvath</cp:lastModifiedBy>
  <cp:revision>2</cp:revision>
  <dcterms:created xsi:type="dcterms:W3CDTF">2023-09-12T16:04:00Z</dcterms:created>
  <dcterms:modified xsi:type="dcterms:W3CDTF">2023-09-12T16:04:00Z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ies>
</file>