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C0E9" w14:textId="376E6A49" w:rsidR="009777DF" w:rsidRPr="0076160E" w:rsidRDefault="009777DF" w:rsidP="00A1740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5E514C" w:rsidRPr="005E514C" w14:paraId="33A6EA21" w14:textId="77777777" w:rsidTr="00E04D47">
        <w:trPr>
          <w:trHeight w:val="1250"/>
        </w:trPr>
        <w:tc>
          <w:tcPr>
            <w:tcW w:w="4673" w:type="dxa"/>
          </w:tcPr>
          <w:p w14:paraId="4ACE780B" w14:textId="77777777" w:rsidR="0076160E" w:rsidRDefault="005E514C" w:rsidP="005E51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ANNEX </w:t>
            </w:r>
            <w:r w:rsidR="006734D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 xml:space="preserve"> - Terms of Reference </w:t>
            </w:r>
          </w:p>
          <w:p w14:paraId="21211A87" w14:textId="339A594B" w:rsidR="005E514C" w:rsidRDefault="005E514C" w:rsidP="005E51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QUOTATION REQUEST 2</w:t>
            </w:r>
            <w:r w:rsidR="00DB403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/RUS/00</w:t>
            </w:r>
            <w:r w:rsidR="00DB4035" w:rsidRPr="00DB4035">
              <w:rPr>
                <w:b/>
                <w:sz w:val="24"/>
                <w:szCs w:val="24"/>
                <w:lang w:val="en-GB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3E2A3E23" w14:textId="6238339E" w:rsidR="005E514C" w:rsidRPr="00A17406" w:rsidRDefault="005E514C" w:rsidP="005E51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for the production of UNHCR’s photo materials </w:t>
            </w:r>
          </w:p>
          <w:p w14:paraId="79F1D63E" w14:textId="700F6CAA" w:rsidR="005E514C" w:rsidRDefault="005E514C" w:rsidP="00A174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2FDD4800" w14:textId="083983A5" w:rsidR="005E514C" w:rsidRDefault="005E514C" w:rsidP="005E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6734D1">
              <w:rPr>
                <w:b/>
                <w:sz w:val="24"/>
                <w:szCs w:val="24"/>
              </w:rPr>
              <w:t>1</w:t>
            </w:r>
            <w:r w:rsidRPr="000247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Техническое задание</w:t>
            </w:r>
          </w:p>
          <w:p w14:paraId="4DB4FEFC" w14:textId="7CEA5F70" w:rsidR="005E514C" w:rsidRPr="005E514C" w:rsidRDefault="005E514C" w:rsidP="00E04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НА ПРЕДОСТАВЛЕНИЕ РАСЦЕНОК</w:t>
            </w:r>
            <w:r w:rsidRPr="000247EA">
              <w:rPr>
                <w:b/>
                <w:sz w:val="24"/>
                <w:szCs w:val="24"/>
              </w:rPr>
              <w:t xml:space="preserve"> 2</w:t>
            </w:r>
            <w:r w:rsidR="00DB4035">
              <w:rPr>
                <w:b/>
                <w:sz w:val="24"/>
                <w:szCs w:val="24"/>
              </w:rPr>
              <w:t>4</w:t>
            </w:r>
            <w:r w:rsidRPr="000247E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RUS</w:t>
            </w:r>
            <w:r w:rsidRPr="000247EA">
              <w:rPr>
                <w:b/>
                <w:sz w:val="24"/>
                <w:szCs w:val="24"/>
              </w:rPr>
              <w:t>/00</w:t>
            </w:r>
            <w:r w:rsidR="00DB4035">
              <w:rPr>
                <w:b/>
                <w:sz w:val="24"/>
                <w:szCs w:val="24"/>
              </w:rPr>
              <w:t>2</w:t>
            </w:r>
            <w:r w:rsidRPr="002371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производство фотоматериалов для УВКБ ООН</w:t>
            </w:r>
          </w:p>
        </w:tc>
      </w:tr>
      <w:tr w:rsidR="005E514C" w:rsidRPr="005E514C" w14:paraId="718236C8" w14:textId="77777777" w:rsidTr="00E04D47">
        <w:tc>
          <w:tcPr>
            <w:tcW w:w="4673" w:type="dxa"/>
          </w:tcPr>
          <w:p w14:paraId="3F069DC7" w14:textId="77777777" w:rsidR="005E514C" w:rsidRPr="009777DF" w:rsidRDefault="005E514C" w:rsidP="005E514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Objective</w:t>
            </w:r>
            <w:r w:rsidRPr="009777DF">
              <w:rPr>
                <w:b/>
                <w:u w:val="single"/>
                <w:lang w:val="en-US"/>
              </w:rPr>
              <w:t>:</w:t>
            </w:r>
          </w:p>
          <w:p w14:paraId="7BDFA9F7" w14:textId="5AF29CF1" w:rsidR="005E514C" w:rsidRDefault="005E514C" w:rsidP="005E51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Produce quality photo content for UNHCR-supported projects in Russia during 202</w:t>
            </w:r>
            <w:r w:rsidR="00DB4035" w:rsidRPr="00DB4035">
              <w:rPr>
                <w:lang w:val="en-GB"/>
              </w:rPr>
              <w:t>4</w:t>
            </w:r>
            <w:r>
              <w:rPr>
                <w:lang w:val="en-US"/>
              </w:rPr>
              <w:t xml:space="preserve"> </w:t>
            </w:r>
          </w:p>
          <w:p w14:paraId="2570D300" w14:textId="77777777" w:rsidR="005E514C" w:rsidRDefault="005E514C" w:rsidP="00A174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0B88BF12" w14:textId="77777777" w:rsidR="005E514C" w:rsidRPr="00237129" w:rsidRDefault="005E514C" w:rsidP="005E51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Цель проекта</w:t>
            </w:r>
            <w:r w:rsidRPr="00237129">
              <w:rPr>
                <w:b/>
                <w:u w:val="single"/>
              </w:rPr>
              <w:t>:</w:t>
            </w:r>
          </w:p>
          <w:p w14:paraId="1816D947" w14:textId="298E6CA2" w:rsidR="005E514C" w:rsidRPr="00237129" w:rsidRDefault="005E514C" w:rsidP="005E514C">
            <w:pPr>
              <w:jc w:val="both"/>
            </w:pPr>
            <w:r>
              <w:t>Производство</w:t>
            </w:r>
            <w:r w:rsidRPr="00237129">
              <w:t xml:space="preserve"> </w:t>
            </w:r>
            <w:r>
              <w:t>качественных фотоматериалов, освещающих проекты Агентства ООН по делам беженцев в России в течение 202</w:t>
            </w:r>
            <w:r w:rsidR="00DB4035">
              <w:t>4</w:t>
            </w:r>
            <w:r>
              <w:t xml:space="preserve"> года </w:t>
            </w:r>
          </w:p>
          <w:p w14:paraId="745B66C3" w14:textId="77777777" w:rsidR="005E514C" w:rsidRPr="005E514C" w:rsidRDefault="005E514C" w:rsidP="00A174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14C" w:rsidRPr="005E514C" w14:paraId="7829EE77" w14:textId="77777777" w:rsidTr="00E04D47">
        <w:tc>
          <w:tcPr>
            <w:tcW w:w="4673" w:type="dxa"/>
          </w:tcPr>
          <w:p w14:paraId="04A60444" w14:textId="77777777" w:rsidR="005E514C" w:rsidRPr="00E9326B" w:rsidRDefault="005E514C" w:rsidP="005E514C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Project</w:t>
            </w:r>
            <w:r w:rsidRPr="00E9326B">
              <w:rPr>
                <w:b/>
                <w:u w:val="single"/>
                <w:lang w:val="en-US"/>
              </w:rPr>
              <w:t xml:space="preserve"> specifications:</w:t>
            </w:r>
          </w:p>
          <w:p w14:paraId="6FFE4ECF" w14:textId="6C2A1EBB" w:rsidR="005E514C" w:rsidRDefault="005E514C" w:rsidP="005E514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 photographer is to cover around 10 events </w:t>
            </w:r>
            <w:r w:rsidR="00586301">
              <w:rPr>
                <w:bCs/>
                <w:lang w:val="en-US"/>
              </w:rPr>
              <w:t>during the year</w:t>
            </w:r>
            <w:r>
              <w:rPr>
                <w:bCs/>
                <w:lang w:val="en-US"/>
              </w:rPr>
              <w:t>. D</w:t>
            </w:r>
            <w:r w:rsidRPr="00BC3E1A">
              <w:rPr>
                <w:bCs/>
                <w:lang w:val="en-US"/>
              </w:rPr>
              <w:t>ate/time/location</w:t>
            </w:r>
            <w:r>
              <w:rPr>
                <w:bCs/>
                <w:lang w:val="en-US"/>
              </w:rPr>
              <w:t xml:space="preserve"> will be sent by UNHCR</w:t>
            </w:r>
            <w:r w:rsidRPr="00BC3E1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beforehand. The photographer is to </w:t>
            </w:r>
            <w:r w:rsidRPr="00BC3E1A">
              <w:rPr>
                <w:bCs/>
                <w:lang w:val="en-US"/>
              </w:rPr>
              <w:t xml:space="preserve">arrive at the location in advance to receive instructions prior </w:t>
            </w:r>
            <w:r>
              <w:rPr>
                <w:bCs/>
                <w:lang w:val="en-US"/>
              </w:rPr>
              <w:t xml:space="preserve">to </w:t>
            </w:r>
            <w:r w:rsidRPr="00BC3E1A">
              <w:rPr>
                <w:bCs/>
                <w:lang w:val="en-US"/>
              </w:rPr>
              <w:t>shooting</w:t>
            </w:r>
            <w:r>
              <w:rPr>
                <w:bCs/>
                <w:lang w:val="en-US"/>
              </w:rPr>
              <w:t>.</w:t>
            </w:r>
          </w:p>
          <w:p w14:paraId="0A225E8D" w14:textId="77777777" w:rsidR="005E514C" w:rsidRDefault="005E514C" w:rsidP="005E514C">
            <w:pPr>
              <w:jc w:val="both"/>
              <w:rPr>
                <w:bCs/>
                <w:lang w:val="en-US"/>
              </w:rPr>
            </w:pPr>
          </w:p>
          <w:p w14:paraId="63920ABB" w14:textId="5DE6F532" w:rsidR="005E514C" w:rsidRDefault="005E514C" w:rsidP="005E514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About 20 high quality photos are expected following each event if not indicated otherwise by UNHCR. The photos are to be provided in JPEG format (</w:t>
            </w:r>
            <w:r w:rsidRPr="00E92A1C">
              <w:rPr>
                <w:bCs/>
                <w:lang w:val="en-US"/>
              </w:rPr>
              <w:t>1920x1080</w:t>
            </w:r>
            <w:r>
              <w:rPr>
                <w:bCs/>
                <w:lang w:val="en-US"/>
              </w:rPr>
              <w:t xml:space="preserve">, </w:t>
            </w:r>
            <w:r w:rsidRPr="00E92A1C">
              <w:rPr>
                <w:bCs/>
                <w:lang w:val="en-US"/>
              </w:rPr>
              <w:t>3840x2160</w:t>
            </w:r>
            <w:r>
              <w:rPr>
                <w:bCs/>
                <w:lang w:val="en-US"/>
              </w:rPr>
              <w:t xml:space="preserve"> if requested) within 3 working days via </w:t>
            </w:r>
            <w:r w:rsidRPr="00BC3E1A">
              <w:rPr>
                <w:bCs/>
                <w:lang w:val="en-US"/>
              </w:rPr>
              <w:t>an electronic depository</w:t>
            </w:r>
            <w:r>
              <w:rPr>
                <w:bCs/>
                <w:lang w:val="en-US"/>
              </w:rPr>
              <w:t xml:space="preserve"> (Google Drive, Yandex.Disk, WeTransfer, etc.)</w:t>
            </w:r>
          </w:p>
          <w:p w14:paraId="2B7C7EE2" w14:textId="77777777" w:rsidR="005E514C" w:rsidRDefault="005E514C" w:rsidP="00A174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31D5A25" w14:textId="77777777" w:rsidR="005E514C" w:rsidRPr="00D55487" w:rsidRDefault="005E514C" w:rsidP="005E514C">
            <w:pPr>
              <w:jc w:val="both"/>
              <w:rPr>
                <w:b/>
                <w:u w:val="single"/>
              </w:rPr>
            </w:pPr>
            <w:r w:rsidRPr="00D55487">
              <w:rPr>
                <w:b/>
                <w:u w:val="single"/>
              </w:rPr>
              <w:t>Технические характеристики проекта:</w:t>
            </w:r>
          </w:p>
          <w:p w14:paraId="28180EAA" w14:textId="6480117A" w:rsidR="005E514C" w:rsidRDefault="005E514C" w:rsidP="005E514C">
            <w:pPr>
              <w:jc w:val="both"/>
              <w:rPr>
                <w:bCs/>
              </w:rPr>
            </w:pPr>
            <w:r w:rsidRPr="00D55487">
              <w:rPr>
                <w:bCs/>
              </w:rPr>
              <w:t xml:space="preserve">Фотографу предстоит осветить около 10 мероприятий в </w:t>
            </w:r>
            <w:r w:rsidR="00586301">
              <w:rPr>
                <w:bCs/>
              </w:rPr>
              <w:t>течение года</w:t>
            </w:r>
            <w:r>
              <w:rPr>
                <w:bCs/>
              </w:rPr>
              <w:t>. Дата/время</w:t>
            </w:r>
            <w:r w:rsidRPr="00D55487">
              <w:rPr>
                <w:bCs/>
              </w:rPr>
              <w:t>/место будут отправлены УВКБ заблаговременно. Фотограф должен прибыть на место заранее, чтобы получить инструкции перед съемкой.</w:t>
            </w:r>
          </w:p>
          <w:p w14:paraId="15D07D71" w14:textId="0F7E1B36" w:rsidR="005E514C" w:rsidRDefault="005E514C" w:rsidP="005E514C">
            <w:pPr>
              <w:jc w:val="both"/>
              <w:rPr>
                <w:bCs/>
              </w:rPr>
            </w:pPr>
          </w:p>
          <w:p w14:paraId="04B06CCF" w14:textId="77777777" w:rsidR="005E514C" w:rsidRDefault="005E514C" w:rsidP="006734D1">
            <w:pPr>
              <w:jc w:val="both"/>
              <w:rPr>
                <w:bCs/>
              </w:rPr>
            </w:pPr>
            <w:r w:rsidRPr="00D55487">
              <w:rPr>
                <w:bCs/>
              </w:rPr>
              <w:t>После каждого мероприятия Агентство ожидает получить около 20 фотографий высокого качества, в с</w:t>
            </w:r>
            <w:r>
              <w:rPr>
                <w:bCs/>
              </w:rPr>
              <w:t>лучае если не было указано иное количество</w:t>
            </w:r>
            <w:r w:rsidRPr="00D55487">
              <w:rPr>
                <w:bCs/>
              </w:rPr>
              <w:t xml:space="preserve">. Фотографии должны быть предоставлены в формате </w:t>
            </w:r>
            <w:r w:rsidRPr="00D55487">
              <w:rPr>
                <w:bCs/>
                <w:lang w:val="en-US"/>
              </w:rPr>
              <w:t>JPEG</w:t>
            </w:r>
            <w:r w:rsidRPr="00D55487">
              <w:rPr>
                <w:bCs/>
              </w:rPr>
              <w:t xml:space="preserve"> (1920</w:t>
            </w:r>
            <w:r w:rsidRPr="00D55487">
              <w:rPr>
                <w:bCs/>
                <w:lang w:val="en-US"/>
              </w:rPr>
              <w:t>x</w:t>
            </w:r>
            <w:r w:rsidRPr="00D55487">
              <w:rPr>
                <w:bCs/>
              </w:rPr>
              <w:t>1080, 3840</w:t>
            </w:r>
            <w:r w:rsidRPr="00D55487">
              <w:rPr>
                <w:bCs/>
                <w:lang w:val="en-US"/>
              </w:rPr>
              <w:t>x</w:t>
            </w:r>
            <w:r w:rsidRPr="00D55487">
              <w:rPr>
                <w:bCs/>
              </w:rPr>
              <w:t>2160 по необходимости) в течение 3 рабочих дней посредством электронного хранилища (</w:t>
            </w:r>
            <w:r w:rsidRPr="00D55487">
              <w:rPr>
                <w:bCs/>
                <w:lang w:val="en-US"/>
              </w:rPr>
              <w:t>Google</w:t>
            </w:r>
            <w:r w:rsidRPr="00D55487">
              <w:rPr>
                <w:bCs/>
              </w:rPr>
              <w:t xml:space="preserve"> Диск, Яндекс.Диск, </w:t>
            </w:r>
            <w:r w:rsidRPr="00D55487">
              <w:rPr>
                <w:bCs/>
                <w:lang w:val="en-US"/>
              </w:rPr>
              <w:t>WeTransfer</w:t>
            </w:r>
            <w:r w:rsidRPr="00D55487">
              <w:rPr>
                <w:bCs/>
              </w:rPr>
              <w:t xml:space="preserve"> и т.д.).</w:t>
            </w:r>
          </w:p>
          <w:p w14:paraId="621C710D" w14:textId="01967919" w:rsidR="006734D1" w:rsidRPr="005E514C" w:rsidRDefault="006734D1" w:rsidP="006734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514C" w14:paraId="0AD543EF" w14:textId="77777777" w:rsidTr="00E04D47">
        <w:tc>
          <w:tcPr>
            <w:tcW w:w="4673" w:type="dxa"/>
          </w:tcPr>
          <w:p w14:paraId="32433631" w14:textId="77777777" w:rsidR="005E514C" w:rsidRPr="005E514C" w:rsidRDefault="005E514C" w:rsidP="005E514C">
            <w:pPr>
              <w:jc w:val="both"/>
              <w:rPr>
                <w:b/>
                <w:u w:val="single"/>
                <w:lang w:val="en-US"/>
              </w:rPr>
            </w:pPr>
            <w:r w:rsidRPr="005E514C">
              <w:rPr>
                <w:b/>
                <w:u w:val="single"/>
                <w:lang w:val="en-US"/>
              </w:rPr>
              <w:t>Timeframe:</w:t>
            </w:r>
          </w:p>
          <w:p w14:paraId="7BAE36E6" w14:textId="3A1A8DE7" w:rsidR="005E514C" w:rsidRPr="00DB4035" w:rsidRDefault="00DB4035" w:rsidP="00673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lang w:val="en-US"/>
              </w:rPr>
              <w:t>1</w:t>
            </w:r>
            <w:r w:rsidR="005E514C" w:rsidRPr="005E514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March</w:t>
            </w:r>
            <w:r w:rsidR="00112104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="005E514C" w:rsidRPr="005E514C">
              <w:rPr>
                <w:bCs/>
                <w:lang w:val="en-US"/>
              </w:rPr>
              <w:t>–31 December 202</w:t>
            </w:r>
            <w:r>
              <w:rPr>
                <w:bCs/>
              </w:rPr>
              <w:t>4</w:t>
            </w:r>
          </w:p>
        </w:tc>
        <w:tc>
          <w:tcPr>
            <w:tcW w:w="5103" w:type="dxa"/>
          </w:tcPr>
          <w:p w14:paraId="63132933" w14:textId="77777777" w:rsidR="005E514C" w:rsidRPr="005E514C" w:rsidRDefault="005E514C" w:rsidP="005E514C">
            <w:pPr>
              <w:jc w:val="both"/>
              <w:rPr>
                <w:b/>
                <w:u w:val="single"/>
              </w:rPr>
            </w:pPr>
            <w:r w:rsidRPr="005E514C">
              <w:rPr>
                <w:b/>
                <w:u w:val="single"/>
              </w:rPr>
              <w:t>Сроки выполнения:</w:t>
            </w:r>
          </w:p>
          <w:p w14:paraId="6E7B0C5F" w14:textId="2A502A60" w:rsidR="005E514C" w:rsidRDefault="00DB4035" w:rsidP="006734D1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5E514C" w:rsidRPr="005E514C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марта</w:t>
            </w:r>
            <w:r w:rsidR="00112104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="005E514C" w:rsidRPr="005E514C">
              <w:rPr>
                <w:bCs/>
              </w:rPr>
              <w:t xml:space="preserve">–31 </w:t>
            </w:r>
            <w:r>
              <w:rPr>
                <w:bCs/>
              </w:rPr>
              <w:t>д</w:t>
            </w:r>
            <w:r w:rsidR="005E514C" w:rsidRPr="005E514C">
              <w:rPr>
                <w:bCs/>
              </w:rPr>
              <w:t>екабря 202</w:t>
            </w:r>
            <w:r>
              <w:rPr>
                <w:bCs/>
              </w:rPr>
              <w:t>4</w:t>
            </w:r>
          </w:p>
          <w:p w14:paraId="657D1681" w14:textId="51380DED" w:rsidR="006734D1" w:rsidRPr="005E514C" w:rsidRDefault="006734D1" w:rsidP="006734D1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E514C" w:rsidRPr="005E514C" w14:paraId="5E08D9F9" w14:textId="77777777" w:rsidTr="00E04D47">
        <w:tc>
          <w:tcPr>
            <w:tcW w:w="4673" w:type="dxa"/>
          </w:tcPr>
          <w:p w14:paraId="27719A84" w14:textId="77777777" w:rsidR="005E514C" w:rsidRPr="00E9326B" w:rsidRDefault="005E514C" w:rsidP="005E514C">
            <w:pPr>
              <w:jc w:val="both"/>
              <w:rPr>
                <w:b/>
                <w:u w:val="single"/>
                <w:lang w:val="en-US"/>
              </w:rPr>
            </w:pPr>
            <w:r w:rsidRPr="00E9326B">
              <w:rPr>
                <w:b/>
                <w:u w:val="single"/>
                <w:lang w:val="en-US"/>
              </w:rPr>
              <w:t>Payment:</w:t>
            </w:r>
          </w:p>
          <w:p w14:paraId="4C4185DB" w14:textId="30F3CD1E" w:rsidR="005E514C" w:rsidRDefault="005E514C" w:rsidP="005E514C">
            <w:pPr>
              <w:jc w:val="both"/>
              <w:rPr>
                <w:bCs/>
                <w:lang w:val="en-US"/>
              </w:rPr>
            </w:pPr>
            <w:r w:rsidRPr="00E9326B">
              <w:rPr>
                <w:bCs/>
                <w:lang w:val="en-US"/>
              </w:rPr>
              <w:t>The payment will be provide</w:t>
            </w:r>
            <w:r>
              <w:rPr>
                <w:bCs/>
                <w:lang w:val="en-US"/>
              </w:rPr>
              <w:t>d after each event upon receipt of an</w:t>
            </w:r>
            <w:r w:rsidRPr="00E9326B">
              <w:rPr>
                <w:bCs/>
                <w:lang w:val="en-US"/>
              </w:rPr>
              <w:t xml:space="preserve"> invoice</w:t>
            </w:r>
            <w:r>
              <w:rPr>
                <w:bCs/>
                <w:lang w:val="en-US"/>
              </w:rPr>
              <w:t xml:space="preserve"> </w:t>
            </w:r>
            <w:r w:rsidRPr="002533E0">
              <w:rPr>
                <w:bCs/>
                <w:lang w:val="en-US"/>
              </w:rPr>
              <w:t>and a certificate of delivery and acceptance of services</w:t>
            </w:r>
            <w:r>
              <w:rPr>
                <w:bCs/>
                <w:lang w:val="en-US"/>
              </w:rPr>
              <w:t xml:space="preserve"> from the service provider</w:t>
            </w:r>
            <w:r w:rsidRPr="002533E0">
              <w:rPr>
                <w:bCs/>
                <w:lang w:val="en-US"/>
              </w:rPr>
              <w:t xml:space="preserve">. </w:t>
            </w:r>
            <w:r w:rsidRPr="00781FC5">
              <w:rPr>
                <w:bCs/>
                <w:lang w:val="en-US"/>
              </w:rPr>
              <w:t xml:space="preserve">Please note that these figures </w:t>
            </w:r>
            <w:r>
              <w:rPr>
                <w:bCs/>
                <w:lang w:val="en-US"/>
              </w:rPr>
              <w:t xml:space="preserve">(10 events) </w:t>
            </w:r>
            <w:r w:rsidRPr="00781FC5">
              <w:rPr>
                <w:bCs/>
                <w:lang w:val="en-US"/>
              </w:rPr>
              <w:t>have been stated in order to enable bidders to have an indication of the projected requirements. It does not represent a commitment that UNHCR will purchase the above quantity. Quantities will depend on the actual requirements</w:t>
            </w:r>
            <w:r w:rsidRPr="00781FC5">
              <w:rPr>
                <w:color w:val="000000"/>
                <w:sz w:val="27"/>
                <w:szCs w:val="27"/>
                <w:lang w:val="en-US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3B05FF">
              <w:rPr>
                <w:bCs/>
                <w:lang w:val="en-US"/>
              </w:rPr>
              <w:t>UNHCR reserves the right to reduce or incre</w:t>
            </w:r>
            <w:r w:rsidR="000C7D3F">
              <w:rPr>
                <w:bCs/>
                <w:lang w:val="en-US"/>
              </w:rPr>
              <w:t xml:space="preserve">ase the number of events </w:t>
            </w:r>
            <w:r w:rsidR="002D5589">
              <w:rPr>
                <w:bCs/>
                <w:lang w:val="en-US"/>
              </w:rPr>
              <w:t>in agreement</w:t>
            </w:r>
            <w:r w:rsidRPr="003B05FF">
              <w:rPr>
                <w:bCs/>
                <w:lang w:val="en-US"/>
              </w:rPr>
              <w:t xml:space="preserve"> with the contractor. </w:t>
            </w:r>
            <w:r w:rsidR="005248CA">
              <w:rPr>
                <w:bCs/>
                <w:lang w:val="en-US"/>
              </w:rPr>
              <w:t xml:space="preserve">While submitting the offers, the </w:t>
            </w:r>
            <w:r>
              <w:rPr>
                <w:bCs/>
                <w:lang w:val="en-US"/>
              </w:rPr>
              <w:t>bidders</w:t>
            </w:r>
            <w:r w:rsidRPr="003B05FF">
              <w:rPr>
                <w:bCs/>
                <w:lang w:val="en-US"/>
              </w:rPr>
              <w:t xml:space="preserve"> not previously registered with UNHCR</w:t>
            </w:r>
            <w:r>
              <w:rPr>
                <w:bCs/>
                <w:lang w:val="en-US"/>
              </w:rPr>
              <w:t xml:space="preserve"> as service-providers</w:t>
            </w:r>
            <w:r w:rsidRPr="003B05FF">
              <w:rPr>
                <w:bCs/>
                <w:lang w:val="en-US"/>
              </w:rPr>
              <w:t xml:space="preserve">, </w:t>
            </w:r>
            <w:r w:rsidR="005248CA">
              <w:rPr>
                <w:bCs/>
                <w:lang w:val="en-US"/>
              </w:rPr>
              <w:t>should</w:t>
            </w:r>
            <w:r w:rsidRPr="003B05FF">
              <w:rPr>
                <w:bCs/>
                <w:lang w:val="en-US"/>
              </w:rPr>
              <w:t xml:space="preserve"> fill in and sign </w:t>
            </w:r>
            <w:r w:rsidR="005248CA">
              <w:rPr>
                <w:bCs/>
                <w:lang w:val="en-US"/>
              </w:rPr>
              <w:t xml:space="preserve">the </w:t>
            </w:r>
            <w:r w:rsidRPr="003B05FF">
              <w:rPr>
                <w:bCs/>
                <w:lang w:val="en-US"/>
              </w:rPr>
              <w:t xml:space="preserve">UNHCR Supplier Registration </w:t>
            </w:r>
            <w:r w:rsidRPr="0048783B">
              <w:rPr>
                <w:bCs/>
                <w:lang w:val="en-US"/>
              </w:rPr>
              <w:t>Form</w:t>
            </w:r>
            <w:r>
              <w:rPr>
                <w:bCs/>
                <w:lang w:val="en-US"/>
              </w:rPr>
              <w:t>.</w:t>
            </w:r>
          </w:p>
          <w:p w14:paraId="329BDEF9" w14:textId="77777777" w:rsidR="005E514C" w:rsidRDefault="005E514C" w:rsidP="00A174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7A66128D" w14:textId="77777777" w:rsidR="005E514C" w:rsidRPr="00D55487" w:rsidRDefault="005E514C" w:rsidP="005E51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Оплата</w:t>
            </w:r>
            <w:r w:rsidRPr="00D55487">
              <w:rPr>
                <w:b/>
                <w:u w:val="single"/>
              </w:rPr>
              <w:t>:</w:t>
            </w:r>
          </w:p>
          <w:p w14:paraId="20C5C44F" w14:textId="57C11873" w:rsidR="005E514C" w:rsidRPr="000C7D3F" w:rsidRDefault="005E514C" w:rsidP="000C7D3F">
            <w:pPr>
              <w:jc w:val="both"/>
              <w:rPr>
                <w:bCs/>
              </w:rPr>
            </w:pPr>
            <w:r w:rsidRPr="00D55487">
              <w:rPr>
                <w:bCs/>
              </w:rPr>
              <w:t xml:space="preserve">Оплата будет произведена после каждого мероприятия после получения счета и акта сдачи-приемки от поставщика услуг. </w:t>
            </w:r>
            <w:r w:rsidR="000C7D3F">
              <w:rPr>
                <w:bCs/>
              </w:rPr>
              <w:t xml:space="preserve">Данная </w:t>
            </w:r>
            <w:r w:rsidR="000C7D3F" w:rsidRPr="000C7D3F">
              <w:rPr>
                <w:bCs/>
              </w:rPr>
              <w:t>цифра</w:t>
            </w:r>
            <w:r w:rsidR="000C7D3F">
              <w:rPr>
                <w:bCs/>
              </w:rPr>
              <w:t xml:space="preserve"> (10 мероприятий)</w:t>
            </w:r>
            <w:r w:rsidR="000C7D3F" w:rsidRPr="000C7D3F">
              <w:rPr>
                <w:bCs/>
              </w:rPr>
              <w:t xml:space="preserve"> приводится в качестве ориентировочных данных, чтобы поставщики имели представление о планируемых потребностях, но не является обяза</w:t>
            </w:r>
            <w:r w:rsidR="000C7D3F">
              <w:rPr>
                <w:bCs/>
              </w:rPr>
              <w:t>тельством со стороны УВКБ ООН для привлечения фотографа к освещению такого количества мероприятий.</w:t>
            </w:r>
            <w:r w:rsidR="000C7D3F" w:rsidRPr="000C7D3F">
              <w:rPr>
                <w:bCs/>
              </w:rPr>
              <w:t xml:space="preserve"> Количество </w:t>
            </w:r>
            <w:r w:rsidR="000C7D3F">
              <w:rPr>
                <w:bCs/>
              </w:rPr>
              <w:t>мероприятий</w:t>
            </w:r>
            <w:r w:rsidR="000C7D3F" w:rsidRPr="000C7D3F">
              <w:rPr>
                <w:bCs/>
              </w:rPr>
              <w:t xml:space="preserve"> будет зависеть от фактических потребностей. </w:t>
            </w:r>
            <w:r w:rsidRPr="00D55487">
              <w:rPr>
                <w:bCs/>
              </w:rPr>
              <w:t>УВКБ ООН оставляет за собой право сократить или увеличить количес</w:t>
            </w:r>
            <w:r>
              <w:rPr>
                <w:bCs/>
              </w:rPr>
              <w:t>тво мероприятий после согласования</w:t>
            </w:r>
            <w:r w:rsidRPr="00D55487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D55487">
              <w:rPr>
                <w:bCs/>
              </w:rPr>
              <w:t xml:space="preserve"> подрядчик</w:t>
            </w:r>
            <w:r>
              <w:rPr>
                <w:bCs/>
              </w:rPr>
              <w:t>ом</w:t>
            </w:r>
            <w:r w:rsidR="000C7D3F">
              <w:rPr>
                <w:bCs/>
              </w:rPr>
              <w:t xml:space="preserve">. При подаче заявки, участники тендера, </w:t>
            </w:r>
            <w:r>
              <w:rPr>
                <w:bCs/>
              </w:rPr>
              <w:t>которые ранее не</w:t>
            </w:r>
            <w:r w:rsidR="000C7D3F">
              <w:rPr>
                <w:bCs/>
              </w:rPr>
              <w:t xml:space="preserve"> были зарегистрированы УВКБ ООН в качестве поставщика услуг</w:t>
            </w:r>
            <w:r>
              <w:rPr>
                <w:bCs/>
              </w:rPr>
              <w:t>,</w:t>
            </w:r>
            <w:r w:rsidRPr="00D55487">
              <w:rPr>
                <w:bCs/>
              </w:rPr>
              <w:t xml:space="preserve"> </w:t>
            </w:r>
            <w:r w:rsidR="000C7D3F">
              <w:rPr>
                <w:bCs/>
              </w:rPr>
              <w:t>должны</w:t>
            </w:r>
            <w:r w:rsidRPr="00D55487">
              <w:rPr>
                <w:bCs/>
              </w:rPr>
              <w:t xml:space="preserve"> заполнить и подписать Единую регистрационную форма поставщика УВКБ ООН</w:t>
            </w:r>
            <w:r>
              <w:rPr>
                <w:bCs/>
              </w:rPr>
              <w:t>.</w:t>
            </w:r>
            <w:r w:rsidRPr="00D55487">
              <w:rPr>
                <w:bCs/>
              </w:rPr>
              <w:t xml:space="preserve">  </w:t>
            </w:r>
          </w:p>
        </w:tc>
      </w:tr>
    </w:tbl>
    <w:p w14:paraId="71ACB3A0" w14:textId="69DAAD77" w:rsidR="00103835" w:rsidRPr="00D55487" w:rsidRDefault="00103835" w:rsidP="00E04D47">
      <w:pPr>
        <w:rPr>
          <w:bCs/>
        </w:rPr>
      </w:pPr>
    </w:p>
    <w:sectPr w:rsidR="00103835" w:rsidRPr="00D55487" w:rsidSect="00DB6E8E">
      <w:pgSz w:w="12240" w:h="15840"/>
      <w:pgMar w:top="426" w:right="1890" w:bottom="567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51"/>
    <w:multiLevelType w:val="multilevel"/>
    <w:tmpl w:val="E3BE9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4334F"/>
    <w:multiLevelType w:val="hybridMultilevel"/>
    <w:tmpl w:val="3ED4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0AAF"/>
    <w:multiLevelType w:val="multilevel"/>
    <w:tmpl w:val="16D8B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240CE1"/>
    <w:multiLevelType w:val="multilevel"/>
    <w:tmpl w:val="6FD25A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BD76B8"/>
    <w:multiLevelType w:val="hybridMultilevel"/>
    <w:tmpl w:val="37CC0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2575"/>
    <w:multiLevelType w:val="multilevel"/>
    <w:tmpl w:val="183E6078"/>
    <w:styleLink w:val="1"/>
    <w:lvl w:ilvl="0">
      <w:start w:val="1"/>
      <w:numFmt w:val="decimal"/>
      <w:lvlText w:val="%1."/>
      <w:lvlJc w:val="left"/>
      <w:pPr>
        <w:tabs>
          <w:tab w:val="center" w:pos="451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5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5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5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5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5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5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5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650823"/>
    <w:multiLevelType w:val="hybridMultilevel"/>
    <w:tmpl w:val="CB40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14E9"/>
    <w:multiLevelType w:val="hybridMultilevel"/>
    <w:tmpl w:val="7B587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65065"/>
    <w:multiLevelType w:val="multilevel"/>
    <w:tmpl w:val="183E6078"/>
    <w:numStyleLink w:val="1"/>
  </w:abstractNum>
  <w:abstractNum w:abstractNumId="9" w15:restartNumberingAfterBreak="0">
    <w:nsid w:val="6FC354B9"/>
    <w:multiLevelType w:val="hybridMultilevel"/>
    <w:tmpl w:val="46AA4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836545">
    <w:abstractNumId w:val="3"/>
  </w:num>
  <w:num w:numId="2" w16cid:durableId="224074874">
    <w:abstractNumId w:val="0"/>
  </w:num>
  <w:num w:numId="3" w16cid:durableId="201409076">
    <w:abstractNumId w:val="2"/>
  </w:num>
  <w:num w:numId="4" w16cid:durableId="1593705679">
    <w:abstractNumId w:val="1"/>
  </w:num>
  <w:num w:numId="5" w16cid:durableId="1944535295">
    <w:abstractNumId w:val="9"/>
  </w:num>
  <w:num w:numId="6" w16cid:durableId="893849900">
    <w:abstractNumId w:val="7"/>
  </w:num>
  <w:num w:numId="7" w16cid:durableId="1357078315">
    <w:abstractNumId w:val="6"/>
  </w:num>
  <w:num w:numId="8" w16cid:durableId="307370112">
    <w:abstractNumId w:val="4"/>
  </w:num>
  <w:num w:numId="9" w16cid:durableId="1901013246">
    <w:abstractNumId w:val="5"/>
  </w:num>
  <w:num w:numId="10" w16cid:durableId="853038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35"/>
    <w:rsid w:val="000503CC"/>
    <w:rsid w:val="000C7D3F"/>
    <w:rsid w:val="00103835"/>
    <w:rsid w:val="00112104"/>
    <w:rsid w:val="00143200"/>
    <w:rsid w:val="001A1995"/>
    <w:rsid w:val="00237129"/>
    <w:rsid w:val="002533E0"/>
    <w:rsid w:val="002668B4"/>
    <w:rsid w:val="002D5589"/>
    <w:rsid w:val="002E00BA"/>
    <w:rsid w:val="003B05FF"/>
    <w:rsid w:val="0048783B"/>
    <w:rsid w:val="004B137A"/>
    <w:rsid w:val="004E7DFB"/>
    <w:rsid w:val="005248CA"/>
    <w:rsid w:val="00574097"/>
    <w:rsid w:val="00586301"/>
    <w:rsid w:val="005D04AE"/>
    <w:rsid w:val="005E514C"/>
    <w:rsid w:val="005E7588"/>
    <w:rsid w:val="00605695"/>
    <w:rsid w:val="00613F99"/>
    <w:rsid w:val="00667BA6"/>
    <w:rsid w:val="006734D1"/>
    <w:rsid w:val="006B2DBE"/>
    <w:rsid w:val="0076160E"/>
    <w:rsid w:val="007B1FFA"/>
    <w:rsid w:val="00840B1E"/>
    <w:rsid w:val="0085008C"/>
    <w:rsid w:val="008634F4"/>
    <w:rsid w:val="008C6FBC"/>
    <w:rsid w:val="0091306F"/>
    <w:rsid w:val="00920D1D"/>
    <w:rsid w:val="009261E8"/>
    <w:rsid w:val="009777DF"/>
    <w:rsid w:val="009829C2"/>
    <w:rsid w:val="009A34DE"/>
    <w:rsid w:val="009C0BB8"/>
    <w:rsid w:val="009D42E5"/>
    <w:rsid w:val="009E54D6"/>
    <w:rsid w:val="00A17406"/>
    <w:rsid w:val="00A8784D"/>
    <w:rsid w:val="00A9791A"/>
    <w:rsid w:val="00B51ACB"/>
    <w:rsid w:val="00BC3E1A"/>
    <w:rsid w:val="00C24B83"/>
    <w:rsid w:val="00C446B0"/>
    <w:rsid w:val="00D55487"/>
    <w:rsid w:val="00D908D4"/>
    <w:rsid w:val="00DB4035"/>
    <w:rsid w:val="00DB6E8E"/>
    <w:rsid w:val="00DE7B2E"/>
    <w:rsid w:val="00E04D47"/>
    <w:rsid w:val="00E92A1C"/>
    <w:rsid w:val="00E9326B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59BD"/>
  <w15:docId w15:val="{870F636F-6C00-420E-A639-E9E2188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0325"/>
    <w:rPr>
      <w:rFonts w:ascii="Times New Roman" w:hAnsi="Times New Roman" w:cs="Times New Roman"/>
      <w:sz w:val="18"/>
      <w:szCs w:val="18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0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gmail-m-7930661178903842020xmsonormal">
    <w:name w:val="gmail-m_-7930661178903842020xmsonormal"/>
    <w:basedOn w:val="Normal"/>
    <w:qFormat/>
    <w:rsid w:val="00354607"/>
    <w:pPr>
      <w:spacing w:beforeAutospacing="1" w:afterAutospacing="1" w:line="240" w:lineRule="auto"/>
    </w:pPr>
    <w:rPr>
      <w:rFonts w:eastAsiaTheme="minorHAnsi"/>
      <w:lang w:val="en-US" w:eastAsia="en-US"/>
    </w:rPr>
  </w:style>
  <w:style w:type="paragraph" w:customStyle="1" w:styleId="a">
    <w:name w:val="Содержимое таблицы"/>
    <w:basedOn w:val="Normal"/>
    <w:qFormat/>
    <w:pPr>
      <w:suppressLineNumbers/>
    </w:pPr>
  </w:style>
  <w:style w:type="paragraph" w:customStyle="1" w:styleId="a0">
    <w:name w:val="Заголовок таблицы"/>
    <w:basedOn w:val="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67BA6"/>
    <w:pPr>
      <w:ind w:left="720"/>
      <w:contextualSpacing/>
    </w:pPr>
  </w:style>
  <w:style w:type="numbering" w:customStyle="1" w:styleId="1">
    <w:name w:val="Импортированный стиль 1"/>
    <w:rsid w:val="009777DF"/>
    <w:pPr>
      <w:numPr>
        <w:numId w:val="9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5"/>
    <w:rPr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5E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4F4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mmkvp82uiYixWEJfN5nzxE3gA==">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</go:docsCustomData>
</go:gDocsCustomXmlDataStorage>
</file>

<file path=customXml/itemProps1.xml><?xml version="1.0" encoding="utf-8"?>
<ds:datastoreItem xmlns:ds="http://schemas.openxmlformats.org/officeDocument/2006/customXml" ds:itemID="{F51A05FB-9A3C-4ED1-80FA-F651337F2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 Babayan</dc:creator>
  <cp:lastModifiedBy>Dinara Galakhova</cp:lastModifiedBy>
  <cp:revision>32</cp:revision>
  <dcterms:created xsi:type="dcterms:W3CDTF">2022-01-28T08:04:00Z</dcterms:created>
  <dcterms:modified xsi:type="dcterms:W3CDTF">2024-02-07T19:53:00Z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