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8383" w14:textId="5741E8C7" w:rsidR="00D20282" w:rsidRPr="00CB4259" w:rsidRDefault="00D20282" w:rsidP="00D20282">
      <w:pPr>
        <w:spacing w:after="0" w:line="240" w:lineRule="auto"/>
        <w:rPr>
          <w:rFonts w:ascii="Arial" w:eastAsia="Times New Roman" w:hAnsi="Arial" w:cs="Arial"/>
          <w:b/>
          <w:bCs/>
          <w:kern w:val="0"/>
          <w:u w:val="single"/>
          <w14:ligatures w14:val="none"/>
        </w:rPr>
      </w:pPr>
      <w:r w:rsidRPr="00D20282">
        <w:rPr>
          <w:rFonts w:ascii="Times New Roman" w:eastAsia="Times New Roman" w:hAnsi="Times New Roman" w:cs="Times New Roman"/>
          <w:color w:val="333333"/>
          <w:kern w:val="0"/>
          <w:sz w:val="18"/>
          <w:szCs w:val="18"/>
          <w:shd w:val="clear" w:color="auto" w:fill="FFFFFF"/>
          <w14:ligatures w14:val="none"/>
        </w:rPr>
        <w:t> </w:t>
      </w:r>
      <w:r w:rsidRPr="00D20282">
        <w:rPr>
          <w:rFonts w:ascii="Times New Roman" w:eastAsia="Times New Roman" w:hAnsi="Times New Roman" w:cs="Times New Roman"/>
          <w:kern w:val="0"/>
          <w:sz w:val="24"/>
          <w:szCs w:val="24"/>
          <w14:ligatures w14:val="none"/>
        </w:rPr>
        <w:br/>
      </w:r>
      <w:r w:rsidR="0091464A" w:rsidRPr="00CB4259">
        <w:rPr>
          <w:rFonts w:ascii="Arial" w:eastAsia="Times New Roman" w:hAnsi="Arial" w:cs="Arial"/>
          <w:b/>
          <w:bCs/>
          <w:kern w:val="0"/>
          <w:u w:val="single"/>
          <w14:ligatures w14:val="none"/>
        </w:rPr>
        <w:t>Annex I_ Preliminary and T</w:t>
      </w:r>
      <w:r w:rsidRPr="00CB4259">
        <w:rPr>
          <w:rFonts w:ascii="Arial" w:eastAsia="Times New Roman" w:hAnsi="Arial" w:cs="Arial"/>
          <w:b/>
          <w:bCs/>
          <w:kern w:val="0"/>
          <w:u w:val="single"/>
          <w14:ligatures w14:val="none"/>
        </w:rPr>
        <w:t>echnical evaluation:</w:t>
      </w:r>
    </w:p>
    <w:p w14:paraId="601A36EA" w14:textId="77777777" w:rsidR="00276BE6" w:rsidRPr="002D103B" w:rsidRDefault="00276BE6" w:rsidP="00D20282">
      <w:pPr>
        <w:spacing w:after="0" w:line="240" w:lineRule="auto"/>
        <w:rPr>
          <w:rFonts w:ascii="Arial" w:eastAsia="Times New Roman" w:hAnsi="Arial" w:cs="Arial"/>
          <w:b/>
          <w:bCs/>
          <w:kern w:val="0"/>
          <w14:ligatures w14:val="none"/>
        </w:rPr>
      </w:pPr>
    </w:p>
    <w:p w14:paraId="1F5DA51E" w14:textId="77777777" w:rsidR="00276BE6" w:rsidRPr="002D103B" w:rsidRDefault="00276BE6" w:rsidP="00276BE6">
      <w:pPr>
        <w:jc w:val="both"/>
        <w:rPr>
          <w:rFonts w:ascii="Arial" w:eastAsia="Arial Unicode MS" w:hAnsi="Arial" w:cs="Arial"/>
          <w:i/>
          <w:iCs/>
        </w:rPr>
      </w:pPr>
      <w:r w:rsidRPr="002D103B">
        <w:rPr>
          <w:rFonts w:ascii="Arial" w:eastAsia="Arial Unicode MS" w:hAnsi="Arial" w:cs="Arial"/>
        </w:rPr>
        <w:t xml:space="preserve">The </w:t>
      </w:r>
      <w:r w:rsidRPr="002D103B">
        <w:rPr>
          <w:rFonts w:ascii="Arial" w:eastAsia="Arial Unicode MS" w:hAnsi="Arial" w:cs="Arial"/>
          <w:u w:val="single"/>
        </w:rPr>
        <w:t>following details</w:t>
      </w:r>
      <w:r w:rsidRPr="002D103B">
        <w:rPr>
          <w:rFonts w:ascii="Arial" w:eastAsia="Arial Unicode MS" w:hAnsi="Arial" w:cs="Arial"/>
        </w:rPr>
        <w:t xml:space="preserve"> shall be the </w:t>
      </w:r>
      <w:r w:rsidRPr="002D103B">
        <w:rPr>
          <w:rFonts w:ascii="Arial" w:eastAsia="Arial Unicode MS" w:hAnsi="Arial" w:cs="Arial"/>
          <w:b/>
          <w:bCs/>
        </w:rPr>
        <w:t xml:space="preserve">Preliminary </w:t>
      </w:r>
      <w:r w:rsidRPr="002D103B">
        <w:rPr>
          <w:rFonts w:ascii="Arial" w:eastAsia="Arial Unicode MS" w:hAnsi="Arial" w:cs="Arial"/>
        </w:rPr>
        <w:t xml:space="preserve">and </w:t>
      </w:r>
      <w:r w:rsidRPr="002D103B">
        <w:rPr>
          <w:rFonts w:ascii="Arial" w:eastAsia="Arial Unicode MS" w:hAnsi="Arial" w:cs="Arial"/>
          <w:b/>
          <w:bCs/>
        </w:rPr>
        <w:t>Technical Evaluation Criteria</w:t>
      </w:r>
      <w:r w:rsidRPr="002D103B">
        <w:rPr>
          <w:rFonts w:ascii="Arial" w:eastAsia="Arial Unicode MS" w:hAnsi="Arial" w:cs="Arial"/>
        </w:rPr>
        <w:t xml:space="preserve"> and shall also be provided in the Technical Offer</w:t>
      </w:r>
      <w:r w:rsidRPr="002D103B">
        <w:rPr>
          <w:rFonts w:ascii="Arial" w:eastAsia="Arial Unicode MS" w:hAnsi="Arial" w:cs="Arial"/>
          <w:i/>
          <w:iCs/>
        </w:rPr>
        <w:t>.</w:t>
      </w:r>
    </w:p>
    <w:p w14:paraId="1F921C13" w14:textId="77777777" w:rsidR="002D103B" w:rsidRPr="002D103B" w:rsidRDefault="00276BE6" w:rsidP="00276BE6">
      <w:pPr>
        <w:numPr>
          <w:ilvl w:val="0"/>
          <w:numId w:val="10"/>
        </w:numPr>
        <w:spacing w:after="0" w:line="240" w:lineRule="auto"/>
        <w:jc w:val="both"/>
        <w:rPr>
          <w:rFonts w:ascii="Arial" w:eastAsia="Arial Unicode MS" w:hAnsi="Arial" w:cs="Arial"/>
          <w:b/>
          <w:bCs/>
          <w:color w:val="FF0000"/>
          <w:u w:val="single"/>
        </w:rPr>
      </w:pPr>
      <w:r w:rsidRPr="002D103B">
        <w:rPr>
          <w:rFonts w:ascii="Arial" w:eastAsia="Arial Unicode MS" w:hAnsi="Arial" w:cs="Arial"/>
          <w:b/>
          <w:bCs/>
          <w:u w:val="single"/>
        </w:rPr>
        <w:t xml:space="preserve">Preliminary Evaluation (Administrative Requirements) – (Pass / Fail) </w:t>
      </w:r>
    </w:p>
    <w:p w14:paraId="5D03E133" w14:textId="4390A837" w:rsidR="00276BE6" w:rsidRPr="002D103B" w:rsidRDefault="00276BE6" w:rsidP="002D103B">
      <w:pPr>
        <w:spacing w:after="0" w:line="240" w:lineRule="auto"/>
        <w:ind w:left="360"/>
        <w:jc w:val="both"/>
        <w:rPr>
          <w:rFonts w:ascii="Arial" w:eastAsia="Arial Unicode MS" w:hAnsi="Arial" w:cs="Arial"/>
          <w:b/>
          <w:bCs/>
          <w:color w:val="FF0000"/>
          <w:u w:val="single"/>
        </w:rPr>
      </w:pPr>
      <w:r w:rsidRPr="002D103B">
        <w:rPr>
          <w:rFonts w:ascii="Arial" w:eastAsia="Arial Unicode MS" w:hAnsi="Arial" w:cs="Arial"/>
          <w:b/>
          <w:bCs/>
          <w:color w:val="FF0000"/>
          <w:u w:val="single"/>
        </w:rPr>
        <w:t>(Bidders must pass all the preliminary evaluation requirements to qualify for technical evaluation)</w:t>
      </w:r>
    </w:p>
    <w:p w14:paraId="5B88E9CA" w14:textId="3435BB00" w:rsidR="00276BE6" w:rsidRPr="002D103B" w:rsidRDefault="00276BE6" w:rsidP="00276BE6">
      <w:pPr>
        <w:spacing w:before="10"/>
        <w:jc w:val="both"/>
        <w:rPr>
          <w:rFonts w:ascii="Arial" w:hAnsi="Arial" w:cs="Arial"/>
        </w:rPr>
      </w:pPr>
      <w:r w:rsidRPr="002D103B">
        <w:rPr>
          <w:rFonts w:ascii="Arial" w:hAnsi="Arial" w:cs="Arial"/>
        </w:rPr>
        <w:t>Bidders shall attach the following documents as part of the Preliminary / Administrative criteria.</w:t>
      </w:r>
    </w:p>
    <w:p w14:paraId="36E4813F" w14:textId="65CA4A55" w:rsidR="00D20282" w:rsidRPr="002D103B" w:rsidRDefault="00276BE6" w:rsidP="3A4AB91F">
      <w:pPr>
        <w:spacing w:before="10" w:after="100" w:afterAutospacing="1" w:line="240" w:lineRule="auto"/>
        <w:jc w:val="both"/>
        <w:rPr>
          <w:rFonts w:ascii="Arial" w:eastAsia="Times New Roman" w:hAnsi="Arial" w:cs="Arial"/>
          <w:kern w:val="0"/>
          <w14:ligatures w14:val="none"/>
        </w:rPr>
      </w:pPr>
      <w:r w:rsidRPr="002D103B">
        <w:rPr>
          <w:rFonts w:ascii="Arial" w:eastAsia="Times New Roman" w:hAnsi="Arial" w:cs="Arial"/>
          <w:kern w:val="0"/>
          <w14:ligatures w14:val="none"/>
        </w:rPr>
        <w:t>1.</w:t>
      </w:r>
      <w:r w:rsidR="00D20282" w:rsidRPr="002D103B">
        <w:rPr>
          <w:rFonts w:ascii="Arial" w:eastAsia="Times New Roman" w:hAnsi="Arial" w:cs="Arial"/>
          <w:kern w:val="0"/>
          <w14:ligatures w14:val="none"/>
        </w:rPr>
        <w:t> </w:t>
      </w:r>
      <w:r w:rsidR="00D20282" w:rsidRPr="002D103B">
        <w:rPr>
          <w:rFonts w:ascii="Arial" w:eastAsia="Times New Roman" w:hAnsi="Arial" w:cs="Arial"/>
          <w:b/>
          <w:bCs/>
          <w:kern w:val="0"/>
          <w14:ligatures w14:val="none"/>
        </w:rPr>
        <w:t>Company / Business Registration:</w:t>
      </w:r>
      <w:r w:rsidR="00D20282" w:rsidRPr="002D103B">
        <w:rPr>
          <w:rFonts w:ascii="Arial" w:eastAsia="Times New Roman" w:hAnsi="Arial" w:cs="Arial"/>
          <w:kern w:val="0"/>
          <w14:ligatures w14:val="none"/>
        </w:rPr>
        <w:t> Bidder must be registered with Government Authorities (NTN, must provide a Certificate of incorporation or a valid copy of company registration certificate)</w:t>
      </w:r>
    </w:p>
    <w:p w14:paraId="773F2852" w14:textId="5290E3DD" w:rsidR="00D20282" w:rsidRPr="002D103B" w:rsidRDefault="00276BE6" w:rsidP="3A4AB91F">
      <w:pPr>
        <w:spacing w:before="10" w:after="100" w:afterAutospacing="1" w:line="240" w:lineRule="auto"/>
        <w:jc w:val="both"/>
        <w:rPr>
          <w:rFonts w:ascii="Arial" w:eastAsia="Times New Roman" w:hAnsi="Arial" w:cs="Arial"/>
          <w:kern w:val="0"/>
          <w14:ligatures w14:val="none"/>
        </w:rPr>
      </w:pPr>
      <w:r w:rsidRPr="002D103B">
        <w:rPr>
          <w:rFonts w:ascii="Arial" w:eastAsia="Times New Roman" w:hAnsi="Arial" w:cs="Arial"/>
          <w:kern w:val="0"/>
          <w14:ligatures w14:val="none"/>
        </w:rPr>
        <w:t xml:space="preserve">2. </w:t>
      </w:r>
      <w:r w:rsidR="00D20282" w:rsidRPr="002D103B">
        <w:rPr>
          <w:rFonts w:ascii="Arial" w:eastAsia="Times New Roman" w:hAnsi="Arial" w:cs="Arial"/>
          <w:b/>
          <w:bCs/>
          <w:kern w:val="0"/>
          <w14:ligatures w14:val="none"/>
        </w:rPr>
        <w:t>Company / Business Profile:</w:t>
      </w:r>
      <w:r w:rsidR="00BF6AF8" w:rsidRPr="00BF6AF8">
        <w:t xml:space="preserve"> </w:t>
      </w:r>
      <w:r w:rsidR="00BF6AF8" w:rsidRPr="00BF6AF8">
        <w:rPr>
          <w:rFonts w:ascii="Arial" w:eastAsia="Times New Roman" w:hAnsi="Arial" w:cs="Arial"/>
          <w:kern w:val="0"/>
          <w14:ligatures w14:val="none"/>
        </w:rPr>
        <w:t>A brief company profile:  Bidders must provide a copy of the company profile clearly mentioning the year of company establishment and the type of business the company is registered to offer (or trade in), attached to the technical offer</w:t>
      </w:r>
      <w:r w:rsidR="00BF6AF8">
        <w:rPr>
          <w:rFonts w:ascii="Arial" w:eastAsia="Times New Roman" w:hAnsi="Arial" w:cs="Arial"/>
          <w:kern w:val="0"/>
          <w14:ligatures w14:val="none"/>
        </w:rPr>
        <w:t>.</w:t>
      </w:r>
    </w:p>
    <w:p w14:paraId="4CFADB35" w14:textId="3D8CA99D" w:rsidR="00D20282" w:rsidRPr="002D103B" w:rsidRDefault="00276BE6" w:rsidP="3A4AB91F">
      <w:pPr>
        <w:spacing w:before="10" w:after="100" w:afterAutospacing="1" w:line="240" w:lineRule="auto"/>
        <w:jc w:val="both"/>
        <w:rPr>
          <w:rFonts w:ascii="Arial" w:eastAsia="Times New Roman" w:hAnsi="Arial" w:cs="Arial"/>
          <w:kern w:val="0"/>
          <w14:ligatures w14:val="none"/>
        </w:rPr>
      </w:pPr>
      <w:r w:rsidRPr="002D103B">
        <w:rPr>
          <w:rFonts w:ascii="Arial" w:eastAsia="Times New Roman" w:hAnsi="Arial" w:cs="Arial"/>
          <w:kern w:val="0"/>
          <w14:ligatures w14:val="none"/>
        </w:rPr>
        <w:t xml:space="preserve">3. </w:t>
      </w:r>
      <w:r w:rsidR="00D20282" w:rsidRPr="002D103B">
        <w:rPr>
          <w:rFonts w:ascii="Arial" w:eastAsia="Times New Roman" w:hAnsi="Arial" w:cs="Arial"/>
          <w:b/>
          <w:bCs/>
          <w:kern w:val="0"/>
          <w14:ligatures w14:val="none"/>
        </w:rPr>
        <w:t>Payment Term:</w:t>
      </w:r>
      <w:r w:rsidR="00D20282" w:rsidRPr="002D103B">
        <w:rPr>
          <w:rFonts w:ascii="Arial" w:eastAsia="Times New Roman" w:hAnsi="Arial" w:cs="Arial"/>
          <w:kern w:val="0"/>
          <w14:ligatures w14:val="none"/>
        </w:rPr>
        <w:t xml:space="preserve"> Bidders must accept UNHCR payment terms i.e., </w:t>
      </w:r>
      <w:r w:rsidR="00BF6AF8">
        <w:rPr>
          <w:rFonts w:ascii="Arial" w:eastAsia="Times New Roman" w:hAnsi="Arial" w:cs="Arial"/>
          <w:kern w:val="0"/>
          <w14:ligatures w14:val="none"/>
        </w:rPr>
        <w:t xml:space="preserve">within </w:t>
      </w:r>
      <w:r w:rsidR="00D20282" w:rsidRPr="002D103B">
        <w:rPr>
          <w:rFonts w:ascii="Arial" w:eastAsia="Times New Roman" w:hAnsi="Arial" w:cs="Arial"/>
          <w:kern w:val="0"/>
          <w14:ligatures w14:val="none"/>
        </w:rPr>
        <w:t>30 days net after invoice is verified by UNHCR. No advance payment</w:t>
      </w:r>
      <w:r w:rsidR="00BF6AF8" w:rsidRPr="00BF6AF8">
        <w:rPr>
          <w:rFonts w:ascii="Arial" w:eastAsia="Times New Roman" w:hAnsi="Arial" w:cs="Arial"/>
          <w:kern w:val="0"/>
          <w14:ligatures w14:val="none"/>
        </w:rPr>
        <w:t>. Retention of 10% of the contract value for the duration of the defects and liability period of six (6) months.</w:t>
      </w:r>
    </w:p>
    <w:p w14:paraId="4EB85F30" w14:textId="47F63520" w:rsidR="00D20282" w:rsidRPr="002D103B" w:rsidRDefault="00276BE6" w:rsidP="3A4AB91F">
      <w:pPr>
        <w:spacing w:before="10" w:after="100" w:afterAutospacing="1" w:line="240" w:lineRule="auto"/>
        <w:jc w:val="both"/>
        <w:rPr>
          <w:rFonts w:ascii="Arial" w:eastAsia="Times New Roman" w:hAnsi="Arial" w:cs="Arial"/>
          <w:kern w:val="0"/>
          <w14:ligatures w14:val="none"/>
        </w:rPr>
      </w:pPr>
      <w:r w:rsidRPr="002D103B">
        <w:rPr>
          <w:rFonts w:ascii="Arial" w:eastAsia="Times New Roman" w:hAnsi="Arial" w:cs="Arial"/>
          <w:kern w:val="0"/>
          <w14:ligatures w14:val="none"/>
        </w:rPr>
        <w:t xml:space="preserve">4. </w:t>
      </w:r>
      <w:r w:rsidR="00D20282" w:rsidRPr="002D103B">
        <w:rPr>
          <w:rFonts w:ascii="Arial" w:eastAsia="Times New Roman" w:hAnsi="Arial" w:cs="Arial"/>
          <w:b/>
          <w:bCs/>
          <w:kern w:val="0"/>
          <w14:ligatures w14:val="none"/>
        </w:rPr>
        <w:t>Bid Validity:</w:t>
      </w:r>
      <w:r w:rsidR="00D20282" w:rsidRPr="002D103B">
        <w:rPr>
          <w:rFonts w:ascii="Arial" w:eastAsia="Times New Roman" w:hAnsi="Arial" w:cs="Arial"/>
          <w:kern w:val="0"/>
          <w14:ligatures w14:val="none"/>
        </w:rPr>
        <w:t> </w:t>
      </w:r>
      <w:r w:rsidR="00BF6AF8">
        <w:rPr>
          <w:rFonts w:ascii="Arial" w:eastAsia="Times New Roman" w:hAnsi="Arial" w:cs="Arial"/>
          <w:kern w:val="0"/>
          <w14:ligatures w14:val="none"/>
        </w:rPr>
        <w:t>90</w:t>
      </w:r>
      <w:r w:rsidR="00D20282" w:rsidRPr="002D103B">
        <w:rPr>
          <w:rFonts w:ascii="Arial" w:eastAsia="Times New Roman" w:hAnsi="Arial" w:cs="Arial"/>
          <w:kern w:val="0"/>
          <w14:ligatures w14:val="none"/>
        </w:rPr>
        <w:t xml:space="preserve"> days. Note: The selected bidder must </w:t>
      </w:r>
      <w:r w:rsidR="4708DDD2" w:rsidRPr="002D103B">
        <w:rPr>
          <w:rFonts w:ascii="Arial" w:eastAsia="Times New Roman" w:hAnsi="Arial" w:cs="Arial"/>
          <w:kern w:val="0"/>
          <w14:ligatures w14:val="none"/>
        </w:rPr>
        <w:t xml:space="preserve">also </w:t>
      </w:r>
      <w:r w:rsidR="00D20282" w:rsidRPr="002D103B">
        <w:rPr>
          <w:rFonts w:ascii="Arial" w:eastAsia="Times New Roman" w:hAnsi="Arial" w:cs="Arial"/>
          <w:kern w:val="0"/>
          <w14:ligatures w14:val="none"/>
        </w:rPr>
        <w:t>accept to have their prices valid throughout the duration of the project implementation until final completion of works against issuance of a certificate of works completion.</w:t>
      </w:r>
    </w:p>
    <w:p w14:paraId="12289399" w14:textId="3588AFBF" w:rsidR="00D20282" w:rsidRPr="002D103B" w:rsidRDefault="00276BE6" w:rsidP="3A4AB91F">
      <w:pPr>
        <w:spacing w:before="10" w:after="100" w:afterAutospacing="1" w:line="240" w:lineRule="auto"/>
        <w:jc w:val="both"/>
        <w:rPr>
          <w:rFonts w:ascii="Arial" w:hAnsi="Arial" w:cs="Arial"/>
        </w:rPr>
      </w:pPr>
      <w:r w:rsidRPr="002D103B">
        <w:rPr>
          <w:rFonts w:ascii="Arial" w:eastAsia="Times New Roman" w:hAnsi="Arial" w:cs="Arial"/>
          <w:kern w:val="0"/>
          <w14:ligatures w14:val="none"/>
        </w:rPr>
        <w:t xml:space="preserve">5. </w:t>
      </w:r>
      <w:r w:rsidR="00AF7AAD" w:rsidRPr="002D103B">
        <w:rPr>
          <w:rFonts w:ascii="Arial" w:hAnsi="Arial" w:cs="Arial"/>
          <w:b/>
          <w:bCs/>
        </w:rPr>
        <w:t xml:space="preserve">Registration with Pakistan Engineering Council (PEC): </w:t>
      </w:r>
      <w:r w:rsidR="00AF7AAD" w:rsidRPr="002D103B">
        <w:rPr>
          <w:rFonts w:ascii="Arial" w:hAnsi="Arial" w:cs="Arial"/>
        </w:rPr>
        <w:t>Bidder / company to</w:t>
      </w:r>
      <w:r w:rsidR="00AF7AAD" w:rsidRPr="002D103B">
        <w:rPr>
          <w:rFonts w:ascii="Arial" w:hAnsi="Arial" w:cs="Arial"/>
          <w:spacing w:val="1"/>
        </w:rPr>
        <w:t xml:space="preserve"> </w:t>
      </w:r>
      <w:r w:rsidR="00AF7AAD" w:rsidRPr="002D103B">
        <w:rPr>
          <w:rFonts w:ascii="Arial" w:hAnsi="Arial" w:cs="Arial"/>
        </w:rPr>
        <w:t xml:space="preserve">provide copy of valid certificate (in category C-5 or above) or PEC renewal slip subject to provision of a Valid PEC certificate at the time of the </w:t>
      </w:r>
      <w:r w:rsidR="00BF6AF8">
        <w:rPr>
          <w:rFonts w:ascii="Arial" w:hAnsi="Arial" w:cs="Arial"/>
        </w:rPr>
        <w:t>contract award</w:t>
      </w:r>
      <w:r w:rsidR="00AF7AAD" w:rsidRPr="002D103B">
        <w:rPr>
          <w:rFonts w:ascii="Arial" w:hAnsi="Arial" w:cs="Arial"/>
        </w:rPr>
        <w:t xml:space="preserve">. </w:t>
      </w:r>
      <w:r w:rsidR="003D1A44" w:rsidRPr="002D103B">
        <w:rPr>
          <w:rFonts w:ascii="Arial" w:hAnsi="Arial" w:cs="Arial"/>
        </w:rPr>
        <w:t>B</w:t>
      </w:r>
      <w:r w:rsidR="00AF7AAD" w:rsidRPr="002D103B">
        <w:rPr>
          <w:rFonts w:ascii="Arial" w:hAnsi="Arial" w:cs="Arial"/>
        </w:rPr>
        <w:t xml:space="preserve">idder must have a valid PEC certificate at the time of contract award. </w:t>
      </w:r>
    </w:p>
    <w:p w14:paraId="6233F0AF" w14:textId="039DAF79" w:rsidR="00276BE6" w:rsidRPr="002D103B" w:rsidRDefault="00276BE6" w:rsidP="00276BE6">
      <w:pPr>
        <w:spacing w:before="10" w:after="100" w:afterAutospacing="1" w:line="240" w:lineRule="auto"/>
        <w:jc w:val="both"/>
        <w:rPr>
          <w:rFonts w:ascii="Arial" w:eastAsia="Times New Roman" w:hAnsi="Arial" w:cs="Arial"/>
          <w:kern w:val="0"/>
          <w14:ligatures w14:val="none"/>
        </w:rPr>
      </w:pPr>
      <w:r w:rsidRPr="002D103B">
        <w:rPr>
          <w:rFonts w:ascii="Arial" w:eastAsia="Times New Roman" w:hAnsi="Arial" w:cs="Arial"/>
          <w:kern w:val="0"/>
          <w14:ligatures w14:val="none"/>
        </w:rPr>
        <w:t xml:space="preserve">6. </w:t>
      </w:r>
      <w:r w:rsidRPr="002D103B">
        <w:rPr>
          <w:rFonts w:ascii="Arial" w:eastAsia="Times New Roman" w:hAnsi="Arial" w:cs="Arial"/>
          <w:b/>
          <w:bCs/>
          <w:kern w:val="0"/>
          <w14:ligatures w14:val="none"/>
        </w:rPr>
        <w:t>General Conditions of Contracts: </w:t>
      </w:r>
      <w:r w:rsidRPr="002D103B">
        <w:rPr>
          <w:rFonts w:ascii="Arial" w:eastAsia="Times New Roman" w:hAnsi="Arial" w:cs="Arial"/>
          <w:kern w:val="0"/>
          <w14:ligatures w14:val="none"/>
        </w:rPr>
        <w:t xml:space="preserve">Please note that the General Conditions of Contracts will be strictly adhered for the purpose of any future contract. (Do you accept the UNHCR General Conditions of Contracts for the provision </w:t>
      </w:r>
      <w:r w:rsidR="00F85ED7" w:rsidRPr="002D103B">
        <w:rPr>
          <w:rFonts w:ascii="Arial" w:eastAsia="Times New Roman" w:hAnsi="Arial" w:cs="Arial"/>
          <w:kern w:val="0"/>
          <w14:ligatures w14:val="none"/>
        </w:rPr>
        <w:t>of Civil</w:t>
      </w:r>
      <w:r w:rsidRPr="002D103B">
        <w:rPr>
          <w:rFonts w:ascii="Arial" w:eastAsia="Times New Roman" w:hAnsi="Arial" w:cs="Arial"/>
          <w:kern w:val="0"/>
          <w14:ligatures w14:val="none"/>
        </w:rPr>
        <w:t xml:space="preserve"> Works - 2000 version?). Please submit the signed and stamped </w:t>
      </w:r>
      <w:r w:rsidRPr="002D103B">
        <w:rPr>
          <w:rFonts w:ascii="Arial" w:eastAsia="Times New Roman" w:hAnsi="Arial" w:cs="Arial"/>
        </w:rPr>
        <w:t>UNHCR General Conditions of Contracts for the provision of Civil Works as part of your technical proposal.</w:t>
      </w:r>
    </w:p>
    <w:p w14:paraId="7DA55398" w14:textId="09702253" w:rsidR="00276BE6" w:rsidRPr="002D103B" w:rsidRDefault="00276BE6" w:rsidP="00276BE6">
      <w:pPr>
        <w:spacing w:before="10" w:after="100" w:afterAutospacing="1" w:line="240" w:lineRule="auto"/>
        <w:jc w:val="both"/>
        <w:rPr>
          <w:rFonts w:ascii="Arial" w:eastAsia="Times New Roman" w:hAnsi="Arial" w:cs="Arial"/>
        </w:rPr>
      </w:pPr>
      <w:r w:rsidRPr="002D103B">
        <w:rPr>
          <w:rFonts w:ascii="Arial" w:eastAsia="Times New Roman" w:hAnsi="Arial" w:cs="Arial"/>
          <w:kern w:val="0"/>
          <w14:ligatures w14:val="none"/>
        </w:rPr>
        <w:t xml:space="preserve">7. </w:t>
      </w:r>
      <w:r w:rsidRPr="002D103B">
        <w:rPr>
          <w:rFonts w:ascii="Arial" w:eastAsia="Times New Roman" w:hAnsi="Arial" w:cs="Arial"/>
          <w:b/>
          <w:bCs/>
          <w:kern w:val="0"/>
          <w14:ligatures w14:val="none"/>
        </w:rPr>
        <w:t>Acknowledgment of UN Supplier Code of Conduct:</w:t>
      </w:r>
      <w:r w:rsidRPr="002D103B">
        <w:rPr>
          <w:rFonts w:ascii="Arial" w:eastAsia="Times New Roman" w:hAnsi="Arial" w:cs="Arial"/>
          <w:kern w:val="0"/>
          <w14:ligatures w14:val="none"/>
        </w:rPr>
        <w:t xml:space="preserve"> Do you Accept All terms of UN Supplier Code of Conduct attached under this requirement? </w:t>
      </w:r>
      <w:r w:rsidRPr="002D103B">
        <w:rPr>
          <w:rFonts w:ascii="Arial" w:eastAsia="Times New Roman" w:hAnsi="Arial" w:cs="Arial"/>
        </w:rPr>
        <w:t>Please submit the signed and stamped UN Supplier Code of Conduct as part of your technical proposal.</w:t>
      </w:r>
    </w:p>
    <w:p w14:paraId="45025F18" w14:textId="7A463C24" w:rsidR="00D20282" w:rsidRPr="002D103B" w:rsidRDefault="00D20282" w:rsidP="3A4AB91F">
      <w:pPr>
        <w:spacing w:before="1" w:after="100" w:afterAutospacing="1" w:line="240" w:lineRule="auto"/>
        <w:jc w:val="both"/>
        <w:rPr>
          <w:rFonts w:ascii="Arial" w:eastAsia="Times New Roman" w:hAnsi="Arial" w:cs="Arial"/>
          <w:kern w:val="0"/>
          <w14:ligatures w14:val="none"/>
        </w:rPr>
      </w:pPr>
      <w:r w:rsidRPr="002D103B">
        <w:rPr>
          <w:rFonts w:ascii="Arial" w:eastAsia="Times New Roman" w:hAnsi="Arial" w:cs="Arial"/>
          <w:b/>
          <w:bCs/>
          <w:kern w:val="0"/>
          <w:u w:val="single"/>
          <w14:ligatures w14:val="none"/>
        </w:rPr>
        <w:t>Stage 2 – Technical evaluation</w:t>
      </w:r>
      <w:r w:rsidR="002D103B" w:rsidRPr="002D103B">
        <w:rPr>
          <w:rFonts w:ascii="Arial" w:eastAsia="Times New Roman" w:hAnsi="Arial" w:cs="Arial"/>
          <w:b/>
          <w:bCs/>
          <w:kern w:val="0"/>
          <w:u w:val="single"/>
          <w14:ligatures w14:val="none"/>
        </w:rPr>
        <w:t xml:space="preserve"> Criteria</w:t>
      </w:r>
      <w:r w:rsidR="00C61A4B">
        <w:rPr>
          <w:rFonts w:ascii="Arial" w:eastAsia="Times New Roman" w:hAnsi="Arial" w:cs="Arial"/>
          <w:b/>
          <w:bCs/>
          <w:kern w:val="0"/>
          <w:u w:val="single"/>
          <w14:ligatures w14:val="none"/>
        </w:rPr>
        <w:t xml:space="preserve"> (PASS / FAIL)</w:t>
      </w:r>
      <w:r w:rsidRPr="002D103B">
        <w:rPr>
          <w:rFonts w:ascii="Arial" w:eastAsia="Times New Roman" w:hAnsi="Arial" w:cs="Arial"/>
          <w:b/>
          <w:bCs/>
          <w:kern w:val="0"/>
          <w:u w:val="single"/>
          <w14:ligatures w14:val="none"/>
        </w:rPr>
        <w:t>:</w:t>
      </w:r>
    </w:p>
    <w:p w14:paraId="10F7952D" w14:textId="5A6294C5" w:rsidR="002D103B" w:rsidRPr="002D103B" w:rsidRDefault="00F85ED7" w:rsidP="3A4AB91F">
      <w:pPr>
        <w:spacing w:after="0" w:line="240" w:lineRule="auto"/>
        <w:jc w:val="both"/>
        <w:rPr>
          <w:rFonts w:ascii="Arial" w:eastAsia="Times New Roman" w:hAnsi="Arial" w:cs="Arial"/>
          <w:b/>
          <w:bCs/>
          <w:kern w:val="0"/>
          <w14:ligatures w14:val="none"/>
        </w:rPr>
      </w:pPr>
      <w:r>
        <w:rPr>
          <w:rFonts w:ascii="Arial" w:eastAsia="Times New Roman" w:hAnsi="Arial" w:cs="Arial"/>
          <w:kern w:val="0"/>
          <w14:ligatures w14:val="none"/>
        </w:rPr>
        <w:t xml:space="preserve">Evaluation of the </w:t>
      </w:r>
      <w:r w:rsidR="00D20282" w:rsidRPr="002D103B">
        <w:rPr>
          <w:rFonts w:ascii="Arial" w:eastAsia="Times New Roman" w:hAnsi="Arial" w:cs="Arial"/>
          <w:b/>
          <w:bCs/>
          <w:kern w:val="0"/>
          <w14:ligatures w14:val="none"/>
        </w:rPr>
        <w:t>Technical offer</w:t>
      </w:r>
      <w:r w:rsidR="002D103B" w:rsidRPr="002D103B">
        <w:rPr>
          <w:rFonts w:ascii="Arial" w:eastAsia="Times New Roman" w:hAnsi="Arial" w:cs="Arial"/>
          <w:b/>
          <w:bCs/>
          <w:kern w:val="0"/>
          <w14:ligatures w14:val="none"/>
        </w:rPr>
        <w:t>s</w:t>
      </w:r>
      <w:r w:rsidR="00D20282" w:rsidRPr="002D103B">
        <w:rPr>
          <w:rFonts w:ascii="Arial" w:eastAsia="Times New Roman" w:hAnsi="Arial" w:cs="Arial"/>
          <w:kern w:val="0"/>
          <w14:ligatures w14:val="none"/>
        </w:rPr>
        <w:t xml:space="preserve"> will be </w:t>
      </w:r>
      <w:r>
        <w:rPr>
          <w:rFonts w:ascii="Arial" w:eastAsia="Times New Roman" w:hAnsi="Arial" w:cs="Arial"/>
          <w:kern w:val="0"/>
          <w14:ligatures w14:val="none"/>
        </w:rPr>
        <w:t xml:space="preserve">based on a </w:t>
      </w:r>
      <w:r w:rsidR="002D103B" w:rsidRPr="002D103B">
        <w:rPr>
          <w:rFonts w:ascii="Arial" w:eastAsia="Times New Roman" w:hAnsi="Arial" w:cs="Arial"/>
          <w:kern w:val="0"/>
          <w14:ligatures w14:val="none"/>
        </w:rPr>
        <w:t>Pass / Fail</w:t>
      </w:r>
      <w:r w:rsidR="00BF6AF8">
        <w:rPr>
          <w:rFonts w:ascii="Arial" w:eastAsia="Times New Roman" w:hAnsi="Arial" w:cs="Arial"/>
          <w:kern w:val="0"/>
          <w14:ligatures w14:val="none"/>
        </w:rPr>
        <w:t xml:space="preserve"> basis</w:t>
      </w:r>
      <w:r w:rsidR="00D20282" w:rsidRPr="002D103B">
        <w:rPr>
          <w:rFonts w:ascii="Arial" w:eastAsia="Times New Roman" w:hAnsi="Arial" w:cs="Arial"/>
          <w:kern w:val="0"/>
          <w14:ligatures w14:val="none"/>
        </w:rPr>
        <w:t>.</w:t>
      </w:r>
      <w:r w:rsidR="00D20282" w:rsidRPr="002D103B">
        <w:rPr>
          <w:rFonts w:ascii="Arial" w:eastAsia="Times New Roman" w:hAnsi="Arial" w:cs="Arial"/>
          <w:b/>
          <w:bCs/>
          <w:kern w:val="0"/>
          <w14:ligatures w14:val="none"/>
        </w:rPr>
        <w:t> </w:t>
      </w:r>
      <w:r w:rsidR="002D103B" w:rsidRPr="002D103B">
        <w:rPr>
          <w:rFonts w:ascii="Arial" w:eastAsia="Times New Roman" w:hAnsi="Arial" w:cs="Arial"/>
          <w:kern w:val="0"/>
          <w14:ligatures w14:val="none"/>
        </w:rPr>
        <w:t>The technical</w:t>
      </w:r>
      <w:r>
        <w:rPr>
          <w:rFonts w:ascii="Arial" w:eastAsia="Times New Roman" w:hAnsi="Arial" w:cs="Arial"/>
          <w:kern w:val="0"/>
          <w14:ligatures w14:val="none"/>
        </w:rPr>
        <w:t xml:space="preserve"> </w:t>
      </w:r>
      <w:r w:rsidR="00BF6AF8">
        <w:rPr>
          <w:rFonts w:ascii="Arial" w:eastAsia="Times New Roman" w:hAnsi="Arial" w:cs="Arial"/>
          <w:kern w:val="0"/>
          <w14:ligatures w14:val="none"/>
        </w:rPr>
        <w:t>evaluation</w:t>
      </w:r>
      <w:r w:rsidR="002D103B" w:rsidRPr="002D103B">
        <w:rPr>
          <w:rFonts w:ascii="Arial" w:eastAsia="Times New Roman" w:hAnsi="Arial" w:cs="Arial"/>
          <w:kern w:val="0"/>
          <w14:ligatures w14:val="none"/>
        </w:rPr>
        <w:t xml:space="preserve"> criteria will include: </w:t>
      </w:r>
    </w:p>
    <w:p w14:paraId="63A20C72" w14:textId="22FAD3F4" w:rsidR="002D103B" w:rsidRPr="00BF6AF8" w:rsidRDefault="002D103B" w:rsidP="002D103B">
      <w:pPr>
        <w:pStyle w:val="ListParagraph"/>
        <w:numPr>
          <w:ilvl w:val="0"/>
          <w:numId w:val="12"/>
        </w:numPr>
        <w:autoSpaceDE w:val="0"/>
        <w:autoSpaceDN w:val="0"/>
        <w:adjustRightInd w:val="0"/>
        <w:spacing w:after="240" w:afterAutospacing="0"/>
        <w:jc w:val="both"/>
        <w:rPr>
          <w:rFonts w:ascii="Arial" w:eastAsia="Arial Unicode MS" w:hAnsi="Arial" w:cs="Arial"/>
          <w:sz w:val="22"/>
          <w:szCs w:val="22"/>
          <w:highlight w:val="yellow"/>
          <w:lang w:val="hu-HU"/>
        </w:rPr>
      </w:pPr>
      <w:r w:rsidRPr="002D103B">
        <w:rPr>
          <w:rFonts w:ascii="Arial" w:eastAsia="Arial Unicode MS" w:hAnsi="Arial" w:cs="Arial"/>
          <w:b/>
          <w:bCs/>
          <w:sz w:val="22"/>
          <w:szCs w:val="22"/>
          <w:lang w:val="hu-HU"/>
        </w:rPr>
        <w:t xml:space="preserve">Methodolgy and leadtime: </w:t>
      </w:r>
      <w:r w:rsidRPr="002D103B">
        <w:rPr>
          <w:rFonts w:ascii="Arial" w:eastAsia="Arial Unicode MS" w:hAnsi="Arial" w:cs="Arial"/>
          <w:sz w:val="22"/>
          <w:szCs w:val="22"/>
          <w:lang w:val="hu-HU"/>
        </w:rPr>
        <w:t>Bidders must</w:t>
      </w:r>
      <w:r w:rsidR="00BF6AF8">
        <w:rPr>
          <w:rFonts w:ascii="Arial" w:eastAsia="Arial Unicode MS" w:hAnsi="Arial" w:cs="Arial"/>
          <w:sz w:val="22"/>
          <w:szCs w:val="22"/>
          <w:lang w:val="hu-HU"/>
        </w:rPr>
        <w:t xml:space="preserve"> </w:t>
      </w:r>
      <w:r w:rsidRPr="002D103B">
        <w:rPr>
          <w:rFonts w:ascii="Arial" w:eastAsia="Arial Unicode MS" w:hAnsi="Arial" w:cs="Arial"/>
          <w:sz w:val="22"/>
          <w:szCs w:val="22"/>
          <w:lang w:val="hu-HU"/>
        </w:rPr>
        <w:t xml:space="preserve">provide a detailed narrative with general information of the approach to be used during the project implementation. The information to be provided should comprise of details </w:t>
      </w:r>
      <w:r w:rsidR="00BF6AF8">
        <w:rPr>
          <w:rFonts w:ascii="Arial" w:eastAsia="Arial Unicode MS" w:hAnsi="Arial" w:cs="Arial"/>
          <w:sz w:val="22"/>
          <w:szCs w:val="22"/>
          <w:lang w:val="hu-HU"/>
        </w:rPr>
        <w:t>such as</w:t>
      </w:r>
      <w:r w:rsidRPr="002D103B">
        <w:rPr>
          <w:rFonts w:ascii="Arial" w:eastAsia="Arial Unicode MS" w:hAnsi="Arial" w:cs="Arial"/>
          <w:sz w:val="22"/>
          <w:szCs w:val="22"/>
          <w:lang w:val="hu-HU"/>
        </w:rPr>
        <w:t xml:space="preserve"> site preparation, mobilisation of staff and </w:t>
      </w:r>
      <w:r w:rsidRPr="002D103B">
        <w:rPr>
          <w:rFonts w:ascii="Arial" w:eastAsia="Arial Unicode MS" w:hAnsi="Arial" w:cs="Arial"/>
          <w:sz w:val="22"/>
          <w:szCs w:val="22"/>
          <w:lang w:val="hu-HU"/>
        </w:rPr>
        <w:lastRenderedPageBreak/>
        <w:t>materials, equipment to be used, safety compliance and use of PPE, risk management and communication or provision of feedback to UNHCR, quality assurance and addressing of challenges / bottlenecks identified.</w:t>
      </w:r>
      <w:r w:rsidR="00BF6AF8">
        <w:rPr>
          <w:rFonts w:ascii="Arial" w:eastAsia="Arial Unicode MS" w:hAnsi="Arial" w:cs="Arial"/>
          <w:sz w:val="22"/>
          <w:szCs w:val="22"/>
          <w:lang w:val="hu-HU"/>
        </w:rPr>
        <w:t xml:space="preserve"> </w:t>
      </w:r>
      <w:r w:rsidRPr="002D103B">
        <w:rPr>
          <w:rFonts w:ascii="Arial" w:eastAsia="Arial Unicode MS" w:hAnsi="Arial" w:cs="Arial"/>
          <w:sz w:val="22"/>
          <w:szCs w:val="22"/>
          <w:lang w:val="hu-HU"/>
        </w:rPr>
        <w:t xml:space="preserve">In addition, the </w:t>
      </w:r>
      <w:r w:rsidR="00BF6AF8">
        <w:rPr>
          <w:rFonts w:ascii="Arial" w:eastAsia="Arial Unicode MS" w:hAnsi="Arial" w:cs="Arial"/>
          <w:sz w:val="22"/>
          <w:szCs w:val="22"/>
          <w:lang w:val="hu-HU"/>
        </w:rPr>
        <w:t>bidder</w:t>
      </w:r>
      <w:r w:rsidRPr="002D103B">
        <w:rPr>
          <w:rFonts w:ascii="Arial" w:eastAsia="Arial Unicode MS" w:hAnsi="Arial" w:cs="Arial"/>
          <w:sz w:val="22"/>
          <w:szCs w:val="22"/>
          <w:lang w:val="hu-HU"/>
        </w:rPr>
        <w:t xml:space="preserve"> must provide a detailed Work Plan / implementation plan (schedule) for all activities to be done using GANTT Chart.</w:t>
      </w:r>
      <w:r w:rsidR="00BF6AF8">
        <w:rPr>
          <w:rFonts w:ascii="Arial" w:eastAsia="Arial Unicode MS" w:hAnsi="Arial" w:cs="Arial"/>
          <w:sz w:val="22"/>
          <w:szCs w:val="22"/>
          <w:lang w:val="hu-HU"/>
        </w:rPr>
        <w:t xml:space="preserve"> </w:t>
      </w:r>
      <w:r w:rsidR="00BF6AF8" w:rsidRPr="00BF6AF8">
        <w:rPr>
          <w:rFonts w:ascii="Arial" w:eastAsia="Arial Unicode MS" w:hAnsi="Arial" w:cs="Arial"/>
          <w:sz w:val="22"/>
          <w:szCs w:val="22"/>
          <w:highlight w:val="yellow"/>
          <w:lang w:val="hu-HU"/>
        </w:rPr>
        <w:t>Do we have max lead time</w:t>
      </w:r>
      <w:r w:rsidR="00514C48">
        <w:rPr>
          <w:rFonts w:ascii="Arial" w:eastAsia="Arial Unicode MS" w:hAnsi="Arial" w:cs="Arial"/>
          <w:sz w:val="22"/>
          <w:szCs w:val="22"/>
          <w:highlight w:val="yellow"/>
          <w:lang w:val="hu-HU"/>
        </w:rPr>
        <w:t>?</w:t>
      </w:r>
    </w:p>
    <w:p w14:paraId="05CCD546" w14:textId="2E4054EA" w:rsidR="002D103B" w:rsidRPr="002D103B" w:rsidRDefault="002D103B" w:rsidP="002D103B">
      <w:pPr>
        <w:pStyle w:val="ListParagraph"/>
        <w:numPr>
          <w:ilvl w:val="0"/>
          <w:numId w:val="12"/>
        </w:numPr>
        <w:autoSpaceDE w:val="0"/>
        <w:autoSpaceDN w:val="0"/>
        <w:adjustRightInd w:val="0"/>
        <w:spacing w:after="240" w:afterAutospacing="0"/>
        <w:jc w:val="both"/>
        <w:rPr>
          <w:rFonts w:ascii="Arial" w:eastAsia="Arial Unicode MS" w:hAnsi="Arial" w:cs="Arial"/>
          <w:sz w:val="22"/>
          <w:szCs w:val="22"/>
          <w:lang w:val="hu-HU"/>
        </w:rPr>
      </w:pPr>
      <w:r w:rsidRPr="002D103B">
        <w:rPr>
          <w:rFonts w:ascii="Arial" w:hAnsi="Arial" w:cs="Arial"/>
          <w:b/>
          <w:bCs/>
          <w:sz w:val="22"/>
          <w:szCs w:val="22"/>
        </w:rPr>
        <w:t>Past experience and reference letters:</w:t>
      </w:r>
      <w:r w:rsidRPr="002D103B">
        <w:rPr>
          <w:rFonts w:ascii="Arial" w:hAnsi="Arial" w:cs="Arial"/>
          <w:sz w:val="22"/>
          <w:szCs w:val="22"/>
        </w:rPr>
        <w:t> </w:t>
      </w:r>
      <w:r w:rsidRPr="002D103B">
        <w:rPr>
          <w:rFonts w:ascii="Arial" w:hAnsi="Arial" w:cs="Arial"/>
          <w:color w:val="000000" w:themeColor="text1"/>
          <w:sz w:val="22"/>
          <w:szCs w:val="22"/>
        </w:rPr>
        <w:t xml:space="preserve"> Bidder must provide three contracts / work orders of similar civil works / services with value of minimum PKR 40,000,000 each completed from 2021 to 2024 and three reference letters confirming the satisfactory completion of the civil works included in the contracts or purchase orders </w:t>
      </w:r>
      <w:r w:rsidR="00F37A98" w:rsidRPr="002D103B">
        <w:rPr>
          <w:rFonts w:ascii="Arial" w:hAnsi="Arial" w:cs="Arial"/>
          <w:color w:val="000000" w:themeColor="text1"/>
          <w:sz w:val="22"/>
          <w:szCs w:val="22"/>
        </w:rPr>
        <w:t>provided.</w:t>
      </w:r>
    </w:p>
    <w:p w14:paraId="04E90788" w14:textId="09BAE62C" w:rsidR="002D103B" w:rsidRPr="005A700A" w:rsidRDefault="002D103B" w:rsidP="002D103B">
      <w:pPr>
        <w:pStyle w:val="ListParagraph"/>
        <w:numPr>
          <w:ilvl w:val="0"/>
          <w:numId w:val="12"/>
        </w:numPr>
        <w:autoSpaceDE w:val="0"/>
        <w:autoSpaceDN w:val="0"/>
        <w:adjustRightInd w:val="0"/>
        <w:spacing w:after="240" w:afterAutospacing="0"/>
        <w:jc w:val="both"/>
        <w:rPr>
          <w:rFonts w:ascii="Arial" w:eastAsia="Arial Unicode MS" w:hAnsi="Arial" w:cs="Arial"/>
          <w:bCs/>
          <w:sz w:val="22"/>
          <w:szCs w:val="22"/>
          <w:lang w:val="hu-HU"/>
        </w:rPr>
      </w:pPr>
      <w:r w:rsidRPr="002D103B">
        <w:rPr>
          <w:rFonts w:ascii="Arial" w:hAnsi="Arial" w:cs="Arial"/>
          <w:b/>
          <w:sz w:val="22"/>
          <w:szCs w:val="22"/>
        </w:rPr>
        <w:t xml:space="preserve">Financial Capacity: </w:t>
      </w:r>
      <w:r w:rsidRPr="002D103B">
        <w:rPr>
          <w:rFonts w:ascii="Arial" w:hAnsi="Arial" w:cs="Arial"/>
          <w:bCs/>
          <w:sz w:val="22"/>
          <w:szCs w:val="22"/>
        </w:rPr>
        <w:t xml:space="preserve">Bidders must attach copies of Audited financial reports for three years (Strictly only audited financial reports from 2021, 2022, 2023 or 2024 </w:t>
      </w:r>
      <w:r w:rsidR="005A700A" w:rsidRPr="00276BE6">
        <w:rPr>
          <w:rFonts w:ascii="Arial" w:hAnsi="Arial" w:cs="Arial"/>
          <w:sz w:val="22"/>
          <w:szCs w:val="22"/>
        </w:rPr>
        <w:t xml:space="preserve">showing an annual turnover amount of more than PKR </w:t>
      </w:r>
      <w:r w:rsidR="005A700A">
        <w:rPr>
          <w:rFonts w:ascii="Arial" w:hAnsi="Arial" w:cs="Arial"/>
        </w:rPr>
        <w:t>4</w:t>
      </w:r>
      <w:r w:rsidR="005A700A" w:rsidRPr="00276BE6">
        <w:rPr>
          <w:rFonts w:ascii="Arial" w:hAnsi="Arial" w:cs="Arial"/>
          <w:sz w:val="22"/>
          <w:szCs w:val="22"/>
        </w:rPr>
        <w:t>0,000,000</w:t>
      </w:r>
      <w:r w:rsidR="005A700A">
        <w:rPr>
          <w:rFonts w:ascii="Arial" w:hAnsi="Arial" w:cs="Arial"/>
          <w:sz w:val="22"/>
          <w:szCs w:val="22"/>
        </w:rPr>
        <w:t xml:space="preserve"> </w:t>
      </w:r>
      <w:r w:rsidRPr="002D103B">
        <w:rPr>
          <w:rFonts w:ascii="Arial" w:hAnsi="Arial" w:cs="Arial"/>
          <w:bCs/>
          <w:sz w:val="22"/>
          <w:szCs w:val="22"/>
        </w:rPr>
        <w:t>will be considered during evaluation).</w:t>
      </w:r>
    </w:p>
    <w:p w14:paraId="2401D434" w14:textId="250D8F7E" w:rsidR="005A700A" w:rsidRDefault="005A700A" w:rsidP="005A700A">
      <w:pPr>
        <w:pStyle w:val="BodyText"/>
        <w:widowControl w:val="0"/>
        <w:numPr>
          <w:ilvl w:val="0"/>
          <w:numId w:val="12"/>
        </w:numPr>
        <w:tabs>
          <w:tab w:val="left" w:pos="1220"/>
        </w:tabs>
        <w:spacing w:before="2" w:beforeAutospacing="0" w:after="0" w:afterAutospacing="0" w:line="237" w:lineRule="auto"/>
        <w:ind w:right="283"/>
        <w:jc w:val="both"/>
        <w:rPr>
          <w:rFonts w:ascii="Arial" w:hAnsi="Arial" w:cs="Arial"/>
          <w:sz w:val="22"/>
          <w:szCs w:val="22"/>
        </w:rPr>
      </w:pPr>
      <w:r w:rsidRPr="005A700A">
        <w:rPr>
          <w:rFonts w:ascii="Arial" w:hAnsi="Arial" w:cs="Arial"/>
          <w:b/>
          <w:bCs/>
          <w:sz w:val="22"/>
          <w:szCs w:val="22"/>
        </w:rPr>
        <w:t>Technical Staff:</w:t>
      </w:r>
      <w:r>
        <w:rPr>
          <w:rFonts w:ascii="Arial" w:hAnsi="Arial" w:cs="Arial"/>
          <w:sz w:val="22"/>
          <w:szCs w:val="22"/>
        </w:rPr>
        <w:t xml:space="preserve"> Bidders must include in their technical offer CVs for the </w:t>
      </w:r>
      <w:r w:rsidR="00BF6AF8">
        <w:rPr>
          <w:rFonts w:ascii="Arial" w:hAnsi="Arial" w:cs="Arial"/>
          <w:sz w:val="22"/>
          <w:szCs w:val="22"/>
        </w:rPr>
        <w:t xml:space="preserve">key </w:t>
      </w:r>
      <w:r>
        <w:rPr>
          <w:rFonts w:ascii="Arial" w:hAnsi="Arial" w:cs="Arial"/>
          <w:sz w:val="22"/>
          <w:szCs w:val="22"/>
        </w:rPr>
        <w:t xml:space="preserve">technical staff who must be dedicated for this project. The CVs should clearly indicate the highest qualification and must </w:t>
      </w:r>
      <w:r w:rsidR="00F37A98">
        <w:rPr>
          <w:rFonts w:ascii="Arial" w:hAnsi="Arial" w:cs="Arial"/>
          <w:sz w:val="22"/>
          <w:szCs w:val="22"/>
        </w:rPr>
        <w:t>be with</w:t>
      </w:r>
      <w:r>
        <w:rPr>
          <w:rFonts w:ascii="Arial" w:hAnsi="Arial" w:cs="Arial"/>
          <w:sz w:val="22"/>
          <w:szCs w:val="22"/>
        </w:rPr>
        <w:t xml:space="preserve"> more than </w:t>
      </w:r>
      <w:r w:rsidR="00F37A98" w:rsidRPr="00BF6AF8">
        <w:rPr>
          <w:rFonts w:ascii="Arial" w:hAnsi="Arial" w:cs="Arial"/>
          <w:sz w:val="22"/>
          <w:szCs w:val="22"/>
          <w:highlight w:val="yellow"/>
        </w:rPr>
        <w:t>5</w:t>
      </w:r>
      <w:r w:rsidRPr="00BF6AF8">
        <w:rPr>
          <w:rFonts w:ascii="Arial" w:hAnsi="Arial" w:cs="Arial"/>
          <w:sz w:val="22"/>
          <w:szCs w:val="22"/>
          <w:highlight w:val="yellow"/>
        </w:rPr>
        <w:t xml:space="preserve"> years of experience</w:t>
      </w:r>
      <w:r>
        <w:rPr>
          <w:rFonts w:ascii="Arial" w:hAnsi="Arial" w:cs="Arial"/>
          <w:sz w:val="22"/>
          <w:szCs w:val="22"/>
        </w:rPr>
        <w:t xml:space="preserve">. The </w:t>
      </w:r>
      <w:r w:rsidR="00BF6AF8">
        <w:rPr>
          <w:rFonts w:ascii="Arial" w:hAnsi="Arial" w:cs="Arial"/>
          <w:sz w:val="22"/>
          <w:szCs w:val="22"/>
        </w:rPr>
        <w:t xml:space="preserve">minimum key </w:t>
      </w:r>
      <w:r>
        <w:rPr>
          <w:rFonts w:ascii="Arial" w:hAnsi="Arial" w:cs="Arial"/>
          <w:sz w:val="22"/>
          <w:szCs w:val="22"/>
        </w:rPr>
        <w:t xml:space="preserve">technical staff required for this project </w:t>
      </w:r>
      <w:r w:rsidRPr="00276BE6">
        <w:rPr>
          <w:rFonts w:ascii="Arial" w:hAnsi="Arial" w:cs="Arial"/>
          <w:sz w:val="22"/>
          <w:szCs w:val="22"/>
        </w:rPr>
        <w:t>include:</w:t>
      </w:r>
    </w:p>
    <w:p w14:paraId="76FCDA45" w14:textId="77777777" w:rsidR="00F37A98" w:rsidRPr="00276BE6" w:rsidRDefault="00F37A98" w:rsidP="00F37A98">
      <w:pPr>
        <w:pStyle w:val="BodyText"/>
        <w:widowControl w:val="0"/>
        <w:tabs>
          <w:tab w:val="left" w:pos="1220"/>
        </w:tabs>
        <w:spacing w:before="2" w:beforeAutospacing="0" w:after="0" w:afterAutospacing="0" w:line="237" w:lineRule="auto"/>
        <w:ind w:left="360" w:right="283"/>
        <w:jc w:val="both"/>
        <w:rPr>
          <w:rFonts w:ascii="Arial" w:hAnsi="Arial" w:cs="Arial"/>
          <w:sz w:val="22"/>
          <w:szCs w:val="22"/>
        </w:rPr>
      </w:pPr>
    </w:p>
    <w:p w14:paraId="75368C2E" w14:textId="2EAF4F84" w:rsidR="005A700A" w:rsidRPr="00276BE6" w:rsidRDefault="005A700A" w:rsidP="005A700A">
      <w:pPr>
        <w:pStyle w:val="ListParagraph"/>
        <w:widowControl w:val="0"/>
        <w:numPr>
          <w:ilvl w:val="2"/>
          <w:numId w:val="4"/>
        </w:numPr>
        <w:tabs>
          <w:tab w:val="left" w:pos="1357"/>
        </w:tabs>
        <w:spacing w:before="0" w:beforeAutospacing="0" w:after="0" w:afterAutospacing="0"/>
        <w:ind w:left="496" w:hanging="137"/>
        <w:rPr>
          <w:rFonts w:ascii="Arial" w:hAnsi="Arial" w:cs="Arial"/>
          <w:sz w:val="22"/>
          <w:szCs w:val="22"/>
        </w:rPr>
      </w:pPr>
      <w:r w:rsidRPr="00276BE6">
        <w:rPr>
          <w:rFonts w:ascii="Arial" w:hAnsi="Arial" w:cs="Arial"/>
          <w:sz w:val="22"/>
          <w:szCs w:val="22"/>
        </w:rPr>
        <w:t>1 Project Manager (PEC Registered)</w:t>
      </w:r>
      <w:r w:rsidRPr="00276BE6">
        <w:rPr>
          <w:rFonts w:ascii="Arial" w:hAnsi="Arial" w:cs="Arial"/>
          <w:b/>
          <w:bCs/>
          <w:sz w:val="22"/>
          <w:szCs w:val="22"/>
        </w:rPr>
        <w:t xml:space="preserve"> </w:t>
      </w:r>
    </w:p>
    <w:p w14:paraId="48ACB0E1" w14:textId="1466C4AC" w:rsidR="005A700A" w:rsidRPr="00276BE6" w:rsidRDefault="005A700A" w:rsidP="005A700A">
      <w:pPr>
        <w:pStyle w:val="ListParagraph"/>
        <w:widowControl w:val="0"/>
        <w:numPr>
          <w:ilvl w:val="2"/>
          <w:numId w:val="4"/>
        </w:numPr>
        <w:tabs>
          <w:tab w:val="left" w:pos="1357"/>
        </w:tabs>
        <w:spacing w:before="1" w:beforeAutospacing="0" w:after="0" w:afterAutospacing="0" w:line="252" w:lineRule="exact"/>
        <w:ind w:left="496" w:hanging="137"/>
        <w:rPr>
          <w:rFonts w:ascii="Arial" w:hAnsi="Arial" w:cs="Arial"/>
          <w:sz w:val="22"/>
          <w:szCs w:val="22"/>
        </w:rPr>
      </w:pPr>
      <w:r w:rsidRPr="00276BE6">
        <w:rPr>
          <w:rFonts w:ascii="Arial" w:hAnsi="Arial" w:cs="Arial"/>
          <w:sz w:val="22"/>
          <w:szCs w:val="22"/>
        </w:rPr>
        <w:t xml:space="preserve">1 Assistant Project Manager </w:t>
      </w:r>
    </w:p>
    <w:p w14:paraId="240A7E6F" w14:textId="1C875BFF" w:rsidR="005A700A" w:rsidRPr="00276BE6" w:rsidRDefault="005A700A" w:rsidP="005A700A">
      <w:pPr>
        <w:pStyle w:val="ListParagraph"/>
        <w:widowControl w:val="0"/>
        <w:numPr>
          <w:ilvl w:val="2"/>
          <w:numId w:val="4"/>
        </w:numPr>
        <w:tabs>
          <w:tab w:val="left" w:pos="1357"/>
        </w:tabs>
        <w:spacing w:before="0" w:beforeAutospacing="0" w:after="0" w:afterAutospacing="0" w:line="252" w:lineRule="exact"/>
        <w:ind w:left="496" w:hanging="137"/>
        <w:rPr>
          <w:rFonts w:ascii="Arial" w:hAnsi="Arial" w:cs="Arial"/>
          <w:sz w:val="22"/>
          <w:szCs w:val="22"/>
        </w:rPr>
      </w:pPr>
      <w:r w:rsidRPr="00276BE6">
        <w:rPr>
          <w:rFonts w:ascii="Arial" w:hAnsi="Arial" w:cs="Arial"/>
          <w:sz w:val="22"/>
          <w:szCs w:val="22"/>
        </w:rPr>
        <w:t xml:space="preserve">1 MEP (Mechanical, Electrical and Plumbing Engineer) </w:t>
      </w:r>
    </w:p>
    <w:p w14:paraId="41A121DF" w14:textId="0FE0F585" w:rsidR="005A700A" w:rsidRPr="00276BE6" w:rsidRDefault="005A700A" w:rsidP="005A700A">
      <w:pPr>
        <w:pStyle w:val="BodyText"/>
        <w:widowControl w:val="0"/>
        <w:numPr>
          <w:ilvl w:val="2"/>
          <w:numId w:val="4"/>
        </w:numPr>
        <w:tabs>
          <w:tab w:val="left" w:pos="1357"/>
        </w:tabs>
        <w:spacing w:before="1" w:beforeAutospacing="0" w:after="0" w:afterAutospacing="0" w:line="252" w:lineRule="exact"/>
        <w:ind w:left="496" w:hanging="137"/>
        <w:rPr>
          <w:rFonts w:ascii="Arial" w:hAnsi="Arial" w:cs="Arial"/>
          <w:b/>
          <w:bCs/>
          <w:sz w:val="22"/>
          <w:szCs w:val="22"/>
        </w:rPr>
      </w:pPr>
      <w:r w:rsidRPr="00276BE6">
        <w:rPr>
          <w:rFonts w:ascii="Arial" w:hAnsi="Arial" w:cs="Arial"/>
          <w:sz w:val="22"/>
          <w:szCs w:val="22"/>
        </w:rPr>
        <w:t xml:space="preserve">2 Diploma Civil Engineers </w:t>
      </w:r>
    </w:p>
    <w:p w14:paraId="5D9D2EAB" w14:textId="77777777" w:rsidR="005A700A" w:rsidRPr="00276BE6" w:rsidRDefault="005A700A" w:rsidP="005A700A">
      <w:pPr>
        <w:pStyle w:val="BodyText"/>
        <w:widowControl w:val="0"/>
        <w:tabs>
          <w:tab w:val="left" w:pos="1357"/>
        </w:tabs>
        <w:spacing w:before="1" w:beforeAutospacing="0" w:after="0" w:afterAutospacing="0" w:line="252" w:lineRule="exact"/>
        <w:ind w:left="496" w:hanging="137"/>
        <w:rPr>
          <w:rFonts w:ascii="Arial" w:hAnsi="Arial" w:cs="Arial"/>
          <w:b/>
          <w:bCs/>
          <w:sz w:val="22"/>
          <w:szCs w:val="22"/>
        </w:rPr>
      </w:pPr>
    </w:p>
    <w:p w14:paraId="11128599" w14:textId="77777777" w:rsidR="00D20282" w:rsidRPr="00276BE6" w:rsidRDefault="00D20282" w:rsidP="3A4AB91F">
      <w:pPr>
        <w:spacing w:after="0" w:line="240" w:lineRule="auto"/>
        <w:jc w:val="both"/>
        <w:rPr>
          <w:rFonts w:ascii="Arial" w:eastAsia="Times New Roman" w:hAnsi="Arial" w:cs="Arial"/>
          <w:kern w:val="0"/>
          <w14:ligatures w14:val="none"/>
        </w:rPr>
      </w:pPr>
    </w:p>
    <w:p w14:paraId="0E9BFE33" w14:textId="7BA9255B" w:rsidR="00D20282" w:rsidRPr="00276BE6" w:rsidRDefault="00D20282" w:rsidP="3A4AB91F">
      <w:pPr>
        <w:spacing w:after="0" w:line="240" w:lineRule="auto"/>
        <w:jc w:val="both"/>
        <w:rPr>
          <w:rFonts w:ascii="Arial" w:eastAsia="Times New Roman" w:hAnsi="Arial" w:cs="Arial"/>
          <w:kern w:val="0"/>
          <w14:ligatures w14:val="none"/>
        </w:rPr>
      </w:pPr>
      <w:bookmarkStart w:id="0" w:name="_Hlk183166361"/>
      <w:r w:rsidRPr="00276BE6">
        <w:rPr>
          <w:rFonts w:ascii="Arial" w:eastAsia="Times New Roman" w:hAnsi="Arial" w:cs="Arial"/>
          <w:b/>
          <w:bCs/>
          <w:kern w:val="0"/>
          <w:u w:val="single"/>
          <w14:ligatures w14:val="none"/>
        </w:rPr>
        <w:t>Note:</w:t>
      </w:r>
      <w:r w:rsidRPr="00276BE6">
        <w:rPr>
          <w:rFonts w:ascii="Arial" w:eastAsia="Times New Roman" w:hAnsi="Arial" w:cs="Arial"/>
          <w:kern w:val="0"/>
          <w:u w:val="single"/>
          <w14:ligatures w14:val="none"/>
        </w:rPr>
        <w:t> </w:t>
      </w:r>
      <w:r w:rsidRPr="00276BE6">
        <w:rPr>
          <w:rFonts w:ascii="Arial" w:eastAsia="Times New Roman" w:hAnsi="Arial" w:cs="Arial"/>
          <w:kern w:val="0"/>
          <w14:ligatures w14:val="none"/>
        </w:rPr>
        <w:t>The </w:t>
      </w:r>
      <w:r w:rsidRPr="00276BE6">
        <w:rPr>
          <w:rFonts w:ascii="Arial" w:eastAsia="Times New Roman" w:hAnsi="Arial" w:cs="Arial"/>
          <w:b/>
          <w:bCs/>
          <w:kern w:val="0"/>
          <w14:ligatures w14:val="none"/>
        </w:rPr>
        <w:t xml:space="preserve">defects </w:t>
      </w:r>
      <w:r w:rsidR="003D1A44" w:rsidRPr="00276BE6">
        <w:rPr>
          <w:rFonts w:ascii="Arial" w:eastAsia="Times New Roman" w:hAnsi="Arial" w:cs="Arial"/>
          <w:b/>
          <w:bCs/>
          <w:kern w:val="0"/>
          <w14:ligatures w14:val="none"/>
        </w:rPr>
        <w:t xml:space="preserve">and </w:t>
      </w:r>
      <w:r w:rsidRPr="00276BE6">
        <w:rPr>
          <w:rFonts w:ascii="Arial" w:eastAsia="Times New Roman" w:hAnsi="Arial" w:cs="Arial"/>
          <w:b/>
          <w:bCs/>
          <w:kern w:val="0"/>
          <w14:ligatures w14:val="none"/>
        </w:rPr>
        <w:t>liability period </w:t>
      </w:r>
      <w:r w:rsidRPr="00276BE6">
        <w:rPr>
          <w:rFonts w:ascii="Arial" w:eastAsia="Times New Roman" w:hAnsi="Arial" w:cs="Arial"/>
          <w:kern w:val="0"/>
          <w14:ligatures w14:val="none"/>
        </w:rPr>
        <w:t>will be six (6) months.</w:t>
      </w:r>
      <w:r w:rsidR="003D1A44" w:rsidRPr="00276BE6">
        <w:rPr>
          <w:rFonts w:ascii="Arial" w:eastAsia="Times New Roman" w:hAnsi="Arial" w:cs="Arial"/>
          <w:kern w:val="0"/>
          <w14:ligatures w14:val="none"/>
        </w:rPr>
        <w:t xml:space="preserve"> UNHCR will withhold 10% of the contract value as </w:t>
      </w:r>
      <w:r w:rsidR="468A5D44" w:rsidRPr="00276BE6">
        <w:rPr>
          <w:rFonts w:ascii="Arial" w:eastAsia="Times New Roman" w:hAnsi="Arial" w:cs="Arial"/>
          <w:kern w:val="0"/>
          <w14:ligatures w14:val="none"/>
        </w:rPr>
        <w:t>retention</w:t>
      </w:r>
      <w:r w:rsidR="003D1A44" w:rsidRPr="00276BE6">
        <w:rPr>
          <w:rFonts w:ascii="Arial" w:eastAsia="Times New Roman" w:hAnsi="Arial" w:cs="Arial"/>
          <w:kern w:val="0"/>
          <w14:ligatures w14:val="none"/>
        </w:rPr>
        <w:t xml:space="preserve"> until the end of the </w:t>
      </w:r>
      <w:r w:rsidR="003D1A44" w:rsidRPr="00276BE6">
        <w:rPr>
          <w:rFonts w:ascii="Arial" w:eastAsia="Times New Roman" w:hAnsi="Arial" w:cs="Arial"/>
          <w:b/>
          <w:bCs/>
          <w:kern w:val="0"/>
          <w14:ligatures w14:val="none"/>
        </w:rPr>
        <w:t>defects and liability perio</w:t>
      </w:r>
      <w:r w:rsidR="00725B9C" w:rsidRPr="00276BE6">
        <w:rPr>
          <w:rFonts w:ascii="Arial" w:eastAsia="Times New Roman" w:hAnsi="Arial" w:cs="Arial"/>
          <w:b/>
          <w:bCs/>
          <w:kern w:val="0"/>
          <w14:ligatures w14:val="none"/>
        </w:rPr>
        <w:t>d</w:t>
      </w:r>
      <w:r w:rsidR="003259A5" w:rsidRPr="00276BE6">
        <w:rPr>
          <w:rFonts w:ascii="Arial" w:eastAsia="Times New Roman" w:hAnsi="Arial" w:cs="Arial"/>
          <w:b/>
          <w:bCs/>
          <w:kern w:val="0"/>
          <w14:ligatures w14:val="none"/>
        </w:rPr>
        <w:t xml:space="preserve"> during </w:t>
      </w:r>
      <w:r w:rsidR="00725B9C" w:rsidRPr="00276BE6">
        <w:rPr>
          <w:rFonts w:ascii="Arial" w:eastAsia="Times New Roman" w:hAnsi="Arial" w:cs="Arial"/>
          <w:kern w:val="0"/>
          <w14:ligatures w14:val="none"/>
        </w:rPr>
        <w:t>which</w:t>
      </w:r>
      <w:r w:rsidR="00725B9C" w:rsidRPr="00276BE6">
        <w:rPr>
          <w:rFonts w:ascii="Arial" w:eastAsia="Times New Roman" w:hAnsi="Arial" w:cs="Arial"/>
        </w:rPr>
        <w:t xml:space="preserve"> the Contractor will be </w:t>
      </w:r>
      <w:r w:rsidR="3978943F" w:rsidRPr="00276BE6">
        <w:rPr>
          <w:rFonts w:ascii="Arial" w:eastAsia="Times New Roman" w:hAnsi="Arial" w:cs="Arial"/>
        </w:rPr>
        <w:t xml:space="preserve">under contractual obligation </w:t>
      </w:r>
      <w:r w:rsidR="00725B9C" w:rsidRPr="00276BE6">
        <w:rPr>
          <w:rFonts w:ascii="Arial" w:eastAsia="Times New Roman" w:hAnsi="Arial" w:cs="Arial"/>
          <w:kern w:val="0"/>
          <w14:ligatures w14:val="none"/>
        </w:rPr>
        <w:t xml:space="preserve">to address all defects </w:t>
      </w:r>
      <w:r w:rsidR="00725B9C" w:rsidRPr="00276BE6">
        <w:rPr>
          <w:rFonts w:ascii="Arial" w:eastAsia="Times New Roman" w:hAnsi="Arial" w:cs="Arial"/>
        </w:rPr>
        <w:t>identified</w:t>
      </w:r>
      <w:r w:rsidR="71B4B972" w:rsidRPr="00276BE6">
        <w:rPr>
          <w:rFonts w:ascii="Arial" w:eastAsia="Times New Roman" w:hAnsi="Arial" w:cs="Arial"/>
        </w:rPr>
        <w:t>.</w:t>
      </w:r>
      <w:r w:rsidR="1398E653" w:rsidRPr="00276BE6">
        <w:rPr>
          <w:rFonts w:ascii="Arial" w:eastAsia="Times New Roman" w:hAnsi="Arial" w:cs="Arial"/>
        </w:rPr>
        <w:t xml:space="preserve"> </w:t>
      </w:r>
      <w:r w:rsidR="5DDC002D" w:rsidRPr="00276BE6">
        <w:rPr>
          <w:rFonts w:ascii="Arial" w:eastAsia="Times New Roman" w:hAnsi="Arial" w:cs="Arial"/>
        </w:rPr>
        <w:t xml:space="preserve">Following the defects and liability period, UNHCR will </w:t>
      </w:r>
      <w:r w:rsidR="00725B9C" w:rsidRPr="00276BE6">
        <w:rPr>
          <w:rFonts w:ascii="Arial" w:eastAsia="Times New Roman" w:hAnsi="Arial" w:cs="Arial"/>
          <w:kern w:val="0"/>
          <w14:ligatures w14:val="none"/>
        </w:rPr>
        <w:t xml:space="preserve">issue a final completion certificate as clearance for satisfactory works </w:t>
      </w:r>
      <w:r w:rsidR="07774DA0" w:rsidRPr="00276BE6">
        <w:rPr>
          <w:rFonts w:ascii="Arial" w:eastAsia="Times New Roman" w:hAnsi="Arial" w:cs="Arial"/>
          <w:kern w:val="0"/>
          <w14:ligatures w14:val="none"/>
        </w:rPr>
        <w:t>provision and will release the retention amount.</w:t>
      </w:r>
    </w:p>
    <w:bookmarkEnd w:id="0"/>
    <w:p w14:paraId="555EAD02" w14:textId="272A4FC9" w:rsidR="00D20282" w:rsidRDefault="00D20282" w:rsidP="00F37A98">
      <w:pPr>
        <w:spacing w:after="0" w:line="240" w:lineRule="auto"/>
        <w:rPr>
          <w:rFonts w:ascii="Arial" w:eastAsia="Times New Roman" w:hAnsi="Arial" w:cs="Arial"/>
          <w:kern w:val="0"/>
          <w14:ligatures w14:val="none"/>
        </w:rPr>
      </w:pPr>
      <w:r w:rsidRPr="00276BE6">
        <w:rPr>
          <w:rFonts w:ascii="Arial" w:eastAsia="Times New Roman" w:hAnsi="Arial" w:cs="Arial"/>
          <w:kern w:val="0"/>
          <w14:ligatures w14:val="none"/>
        </w:rPr>
        <w:br/>
      </w:r>
      <w:bookmarkStart w:id="1" w:name="_Hlk183166427"/>
    </w:p>
    <w:p w14:paraId="457307A2" w14:textId="7F689010" w:rsidR="00F37A98" w:rsidRPr="00F37A98" w:rsidRDefault="00F37A98" w:rsidP="00F37A98">
      <w:pPr>
        <w:spacing w:after="0" w:line="240" w:lineRule="auto"/>
        <w:rPr>
          <w:rFonts w:ascii="Arial" w:eastAsia="Times New Roman" w:hAnsi="Arial" w:cs="Arial"/>
          <w:b/>
          <w:bCs/>
          <w:color w:val="FF0000"/>
          <w:kern w:val="0"/>
          <w14:ligatures w14:val="none"/>
        </w:rPr>
      </w:pPr>
      <w:r w:rsidRPr="00F37A98">
        <w:rPr>
          <w:rFonts w:ascii="Arial" w:eastAsia="Times New Roman" w:hAnsi="Arial" w:cs="Arial"/>
          <w:b/>
          <w:bCs/>
          <w:color w:val="FF0000"/>
          <w:kern w:val="0"/>
          <w14:ligatures w14:val="none"/>
        </w:rPr>
        <w:t xml:space="preserve">Bidders must pass all the above Preliminary and Technical Evaluation criteria to be considered for Financial Evaluation. </w:t>
      </w:r>
    </w:p>
    <w:bookmarkEnd w:id="1"/>
    <w:p w14:paraId="5C7FBA69" w14:textId="77777777" w:rsidR="007F0EEF" w:rsidRPr="00F37A98" w:rsidRDefault="007F0EEF">
      <w:pPr>
        <w:rPr>
          <w:rFonts w:ascii="Arial" w:hAnsi="Arial" w:cs="Arial"/>
          <w:b/>
          <w:bCs/>
          <w:color w:val="FF0000"/>
        </w:rPr>
      </w:pPr>
    </w:p>
    <w:sectPr w:rsidR="007F0EEF" w:rsidRPr="00F37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EE6"/>
    <w:multiLevelType w:val="hybridMultilevel"/>
    <w:tmpl w:val="31A626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262062"/>
    <w:multiLevelType w:val="hybridMultilevel"/>
    <w:tmpl w:val="E14249B4"/>
    <w:lvl w:ilvl="0" w:tplc="FEB046BA">
      <w:start w:val="1"/>
      <w:numFmt w:val="bullet"/>
      <w:lvlText w:val=""/>
      <w:lvlJc w:val="left"/>
      <w:pPr>
        <w:ind w:left="360" w:hanging="360"/>
      </w:pPr>
      <w:rPr>
        <w:rFonts w:ascii="Symbol" w:hAnsi="Symbol" w:hint="default"/>
      </w:rPr>
    </w:lvl>
    <w:lvl w:ilvl="1" w:tplc="DE98299A">
      <w:start w:val="1"/>
      <w:numFmt w:val="bullet"/>
      <w:lvlText w:val="o"/>
      <w:lvlJc w:val="left"/>
      <w:pPr>
        <w:ind w:left="1080" w:hanging="360"/>
      </w:pPr>
      <w:rPr>
        <w:rFonts w:ascii="Courier New" w:hAnsi="Courier New" w:hint="default"/>
      </w:rPr>
    </w:lvl>
    <w:lvl w:ilvl="2" w:tplc="78967C80">
      <w:start w:val="1"/>
      <w:numFmt w:val="bullet"/>
      <w:lvlText w:val=""/>
      <w:lvlJc w:val="left"/>
      <w:pPr>
        <w:ind w:left="1800" w:hanging="360"/>
      </w:pPr>
      <w:rPr>
        <w:rFonts w:ascii="Wingdings" w:hAnsi="Wingdings" w:hint="default"/>
      </w:rPr>
    </w:lvl>
    <w:lvl w:ilvl="3" w:tplc="A28ED284">
      <w:start w:val="1"/>
      <w:numFmt w:val="bullet"/>
      <w:lvlText w:val=""/>
      <w:lvlJc w:val="left"/>
      <w:pPr>
        <w:ind w:left="2520" w:hanging="360"/>
      </w:pPr>
      <w:rPr>
        <w:rFonts w:ascii="Symbol" w:hAnsi="Symbol" w:hint="default"/>
      </w:rPr>
    </w:lvl>
    <w:lvl w:ilvl="4" w:tplc="C1B2583A">
      <w:start w:val="1"/>
      <w:numFmt w:val="bullet"/>
      <w:lvlText w:val="o"/>
      <w:lvlJc w:val="left"/>
      <w:pPr>
        <w:ind w:left="3240" w:hanging="360"/>
      </w:pPr>
      <w:rPr>
        <w:rFonts w:ascii="Courier New" w:hAnsi="Courier New" w:hint="default"/>
      </w:rPr>
    </w:lvl>
    <w:lvl w:ilvl="5" w:tplc="FBFEF386">
      <w:start w:val="1"/>
      <w:numFmt w:val="bullet"/>
      <w:lvlText w:val=""/>
      <w:lvlJc w:val="left"/>
      <w:pPr>
        <w:ind w:left="3960" w:hanging="360"/>
      </w:pPr>
      <w:rPr>
        <w:rFonts w:ascii="Wingdings" w:hAnsi="Wingdings" w:hint="default"/>
      </w:rPr>
    </w:lvl>
    <w:lvl w:ilvl="6" w:tplc="1E0AD060">
      <w:start w:val="1"/>
      <w:numFmt w:val="bullet"/>
      <w:lvlText w:val=""/>
      <w:lvlJc w:val="left"/>
      <w:pPr>
        <w:ind w:left="4680" w:hanging="360"/>
      </w:pPr>
      <w:rPr>
        <w:rFonts w:ascii="Symbol" w:hAnsi="Symbol" w:hint="default"/>
      </w:rPr>
    </w:lvl>
    <w:lvl w:ilvl="7" w:tplc="A66642E8">
      <w:start w:val="1"/>
      <w:numFmt w:val="bullet"/>
      <w:lvlText w:val="o"/>
      <w:lvlJc w:val="left"/>
      <w:pPr>
        <w:ind w:left="5400" w:hanging="360"/>
      </w:pPr>
      <w:rPr>
        <w:rFonts w:ascii="Courier New" w:hAnsi="Courier New" w:hint="default"/>
      </w:rPr>
    </w:lvl>
    <w:lvl w:ilvl="8" w:tplc="3E0A88CA">
      <w:start w:val="1"/>
      <w:numFmt w:val="bullet"/>
      <w:lvlText w:val=""/>
      <w:lvlJc w:val="left"/>
      <w:pPr>
        <w:ind w:left="6120" w:hanging="360"/>
      </w:pPr>
      <w:rPr>
        <w:rFonts w:ascii="Wingdings" w:hAnsi="Wingdings" w:hint="default"/>
      </w:rPr>
    </w:lvl>
  </w:abstractNum>
  <w:abstractNum w:abstractNumId="2" w15:restartNumberingAfterBreak="0">
    <w:nsid w:val="11EB0568"/>
    <w:multiLevelType w:val="hybridMultilevel"/>
    <w:tmpl w:val="45EE32A8"/>
    <w:lvl w:ilvl="0" w:tplc="0BEA917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E991B4B"/>
    <w:multiLevelType w:val="hybridMultilevel"/>
    <w:tmpl w:val="9A3EB456"/>
    <w:lvl w:ilvl="0" w:tplc="D92AB276">
      <w:numFmt w:val="bullet"/>
      <w:lvlText w:val="-"/>
      <w:lvlJc w:val="left"/>
      <w:pPr>
        <w:ind w:left="860" w:hanging="360"/>
      </w:pPr>
      <w:rPr>
        <w:rFonts w:ascii="Arial MT" w:eastAsia="Arial MT" w:hAnsi="Arial MT" w:cs="Arial MT" w:hint="default"/>
        <w:w w:val="100"/>
        <w:sz w:val="22"/>
        <w:szCs w:val="22"/>
        <w:lang w:val="en-US" w:eastAsia="en-US" w:bidi="ar-SA"/>
      </w:rPr>
    </w:lvl>
    <w:lvl w:ilvl="1" w:tplc="05563294">
      <w:numFmt w:val="bullet"/>
      <w:lvlText w:val=""/>
      <w:lvlJc w:val="left"/>
      <w:pPr>
        <w:ind w:left="1220" w:hanging="360"/>
      </w:pPr>
      <w:rPr>
        <w:rFonts w:ascii="Symbol" w:eastAsia="Symbol" w:hAnsi="Symbol" w:cs="Symbol" w:hint="default"/>
        <w:w w:val="100"/>
        <w:sz w:val="22"/>
        <w:szCs w:val="22"/>
        <w:lang w:val="en-US" w:eastAsia="en-US" w:bidi="ar-SA"/>
      </w:rPr>
    </w:lvl>
    <w:lvl w:ilvl="2" w:tplc="C23E8168">
      <w:numFmt w:val="bullet"/>
      <w:lvlText w:val="-"/>
      <w:lvlJc w:val="left"/>
      <w:pPr>
        <w:ind w:left="1220" w:hanging="568"/>
      </w:pPr>
      <w:rPr>
        <w:rFonts w:ascii="Arial MT" w:eastAsia="Arial MT" w:hAnsi="Arial MT" w:cs="Arial MT" w:hint="default"/>
        <w:w w:val="100"/>
        <w:sz w:val="22"/>
        <w:szCs w:val="22"/>
        <w:lang w:val="en-US" w:eastAsia="en-US" w:bidi="ar-SA"/>
      </w:rPr>
    </w:lvl>
    <w:lvl w:ilvl="3" w:tplc="D6C49CE8">
      <w:numFmt w:val="bullet"/>
      <w:lvlText w:val="•"/>
      <w:lvlJc w:val="left"/>
      <w:pPr>
        <w:ind w:left="2503" w:hanging="568"/>
      </w:pPr>
      <w:rPr>
        <w:rFonts w:hint="default"/>
        <w:lang w:val="en-US" w:eastAsia="en-US" w:bidi="ar-SA"/>
      </w:rPr>
    </w:lvl>
    <w:lvl w:ilvl="4" w:tplc="F7D2C3DA">
      <w:numFmt w:val="bullet"/>
      <w:lvlText w:val="•"/>
      <w:lvlJc w:val="left"/>
      <w:pPr>
        <w:ind w:left="3646" w:hanging="568"/>
      </w:pPr>
      <w:rPr>
        <w:rFonts w:hint="default"/>
        <w:lang w:val="en-US" w:eastAsia="en-US" w:bidi="ar-SA"/>
      </w:rPr>
    </w:lvl>
    <w:lvl w:ilvl="5" w:tplc="1C3C6E82">
      <w:numFmt w:val="bullet"/>
      <w:lvlText w:val="•"/>
      <w:lvlJc w:val="left"/>
      <w:pPr>
        <w:ind w:left="4789" w:hanging="568"/>
      </w:pPr>
      <w:rPr>
        <w:rFonts w:hint="default"/>
        <w:lang w:val="en-US" w:eastAsia="en-US" w:bidi="ar-SA"/>
      </w:rPr>
    </w:lvl>
    <w:lvl w:ilvl="6" w:tplc="0F0ED8AC">
      <w:numFmt w:val="bullet"/>
      <w:lvlText w:val="•"/>
      <w:lvlJc w:val="left"/>
      <w:pPr>
        <w:ind w:left="5933" w:hanging="568"/>
      </w:pPr>
      <w:rPr>
        <w:rFonts w:hint="default"/>
        <w:lang w:val="en-US" w:eastAsia="en-US" w:bidi="ar-SA"/>
      </w:rPr>
    </w:lvl>
    <w:lvl w:ilvl="7" w:tplc="FFFC0AEC">
      <w:numFmt w:val="bullet"/>
      <w:lvlText w:val="•"/>
      <w:lvlJc w:val="left"/>
      <w:pPr>
        <w:ind w:left="7076" w:hanging="568"/>
      </w:pPr>
      <w:rPr>
        <w:rFonts w:hint="default"/>
        <w:lang w:val="en-US" w:eastAsia="en-US" w:bidi="ar-SA"/>
      </w:rPr>
    </w:lvl>
    <w:lvl w:ilvl="8" w:tplc="6B62103E">
      <w:numFmt w:val="bullet"/>
      <w:lvlText w:val="•"/>
      <w:lvlJc w:val="left"/>
      <w:pPr>
        <w:ind w:left="8219" w:hanging="568"/>
      </w:pPr>
      <w:rPr>
        <w:rFonts w:hint="default"/>
        <w:lang w:val="en-US" w:eastAsia="en-US" w:bidi="ar-SA"/>
      </w:rPr>
    </w:lvl>
  </w:abstractNum>
  <w:abstractNum w:abstractNumId="4" w15:restartNumberingAfterBreak="0">
    <w:nsid w:val="1ED35C9C"/>
    <w:multiLevelType w:val="hybridMultilevel"/>
    <w:tmpl w:val="505C2F52"/>
    <w:lvl w:ilvl="0" w:tplc="A126B0F0">
      <w:start w:val="1"/>
      <w:numFmt w:val="bullet"/>
      <w:lvlText w:val=""/>
      <w:lvlJc w:val="left"/>
      <w:pPr>
        <w:ind w:left="360" w:hanging="360"/>
      </w:pPr>
      <w:rPr>
        <w:rFonts w:ascii="Symbol" w:hAnsi="Symbol" w:hint="default"/>
      </w:rPr>
    </w:lvl>
    <w:lvl w:ilvl="1" w:tplc="709A2840">
      <w:start w:val="1"/>
      <w:numFmt w:val="bullet"/>
      <w:lvlText w:val="o"/>
      <w:lvlJc w:val="left"/>
      <w:pPr>
        <w:ind w:left="1080" w:hanging="360"/>
      </w:pPr>
      <w:rPr>
        <w:rFonts w:ascii="Courier New" w:hAnsi="Courier New" w:hint="default"/>
      </w:rPr>
    </w:lvl>
    <w:lvl w:ilvl="2" w:tplc="76AC4062">
      <w:start w:val="1"/>
      <w:numFmt w:val="bullet"/>
      <w:lvlText w:val=""/>
      <w:lvlJc w:val="left"/>
      <w:pPr>
        <w:ind w:left="1800" w:hanging="360"/>
      </w:pPr>
      <w:rPr>
        <w:rFonts w:ascii="Wingdings" w:hAnsi="Wingdings" w:hint="default"/>
      </w:rPr>
    </w:lvl>
    <w:lvl w:ilvl="3" w:tplc="5208649E">
      <w:start w:val="1"/>
      <w:numFmt w:val="bullet"/>
      <w:lvlText w:val=""/>
      <w:lvlJc w:val="left"/>
      <w:pPr>
        <w:ind w:left="2520" w:hanging="360"/>
      </w:pPr>
      <w:rPr>
        <w:rFonts w:ascii="Symbol" w:hAnsi="Symbol" w:hint="default"/>
      </w:rPr>
    </w:lvl>
    <w:lvl w:ilvl="4" w:tplc="63901212">
      <w:start w:val="1"/>
      <w:numFmt w:val="bullet"/>
      <w:lvlText w:val="o"/>
      <w:lvlJc w:val="left"/>
      <w:pPr>
        <w:ind w:left="3240" w:hanging="360"/>
      </w:pPr>
      <w:rPr>
        <w:rFonts w:ascii="Courier New" w:hAnsi="Courier New" w:hint="default"/>
      </w:rPr>
    </w:lvl>
    <w:lvl w:ilvl="5" w:tplc="8A68464C">
      <w:start w:val="1"/>
      <w:numFmt w:val="bullet"/>
      <w:lvlText w:val=""/>
      <w:lvlJc w:val="left"/>
      <w:pPr>
        <w:ind w:left="3960" w:hanging="360"/>
      </w:pPr>
      <w:rPr>
        <w:rFonts w:ascii="Wingdings" w:hAnsi="Wingdings" w:hint="default"/>
      </w:rPr>
    </w:lvl>
    <w:lvl w:ilvl="6" w:tplc="560C7AE2">
      <w:start w:val="1"/>
      <w:numFmt w:val="bullet"/>
      <w:lvlText w:val=""/>
      <w:lvlJc w:val="left"/>
      <w:pPr>
        <w:ind w:left="4680" w:hanging="360"/>
      </w:pPr>
      <w:rPr>
        <w:rFonts w:ascii="Symbol" w:hAnsi="Symbol" w:hint="default"/>
      </w:rPr>
    </w:lvl>
    <w:lvl w:ilvl="7" w:tplc="CF30E7E0">
      <w:start w:val="1"/>
      <w:numFmt w:val="bullet"/>
      <w:lvlText w:val="o"/>
      <w:lvlJc w:val="left"/>
      <w:pPr>
        <w:ind w:left="5400" w:hanging="360"/>
      </w:pPr>
      <w:rPr>
        <w:rFonts w:ascii="Courier New" w:hAnsi="Courier New" w:hint="default"/>
      </w:rPr>
    </w:lvl>
    <w:lvl w:ilvl="8" w:tplc="17FA176A">
      <w:start w:val="1"/>
      <w:numFmt w:val="bullet"/>
      <w:lvlText w:val=""/>
      <w:lvlJc w:val="left"/>
      <w:pPr>
        <w:ind w:left="6120" w:hanging="360"/>
      </w:pPr>
      <w:rPr>
        <w:rFonts w:ascii="Wingdings" w:hAnsi="Wingdings" w:hint="default"/>
      </w:rPr>
    </w:lvl>
  </w:abstractNum>
  <w:abstractNum w:abstractNumId="5" w15:restartNumberingAfterBreak="0">
    <w:nsid w:val="2B1176C5"/>
    <w:multiLevelType w:val="hybridMultilevel"/>
    <w:tmpl w:val="2C447688"/>
    <w:lvl w:ilvl="0" w:tplc="04090001">
      <w:start w:val="1"/>
      <w:numFmt w:val="bullet"/>
      <w:lvlText w:val=""/>
      <w:lvlJc w:val="left"/>
      <w:pPr>
        <w:ind w:left="860" w:hanging="360"/>
      </w:pPr>
      <w:rPr>
        <w:rFonts w:ascii="Symbol" w:hAnsi="Symbo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B308C"/>
    <w:multiLevelType w:val="hybridMultilevel"/>
    <w:tmpl w:val="6D1C2AF6"/>
    <w:lvl w:ilvl="0" w:tplc="83E8E090">
      <w:numFmt w:val="bullet"/>
      <w:lvlText w:val=""/>
      <w:lvlJc w:val="left"/>
      <w:pPr>
        <w:ind w:left="467" w:hanging="361"/>
      </w:pPr>
      <w:rPr>
        <w:rFonts w:ascii="Symbol" w:eastAsia="Symbol" w:hAnsi="Symbol" w:cs="Symbol" w:hint="default"/>
        <w:w w:val="99"/>
        <w:sz w:val="20"/>
        <w:szCs w:val="20"/>
        <w:lang w:val="en-US" w:eastAsia="en-US" w:bidi="ar-SA"/>
      </w:rPr>
    </w:lvl>
    <w:lvl w:ilvl="1" w:tplc="785019A4">
      <w:numFmt w:val="bullet"/>
      <w:lvlText w:val="•"/>
      <w:lvlJc w:val="left"/>
      <w:pPr>
        <w:ind w:left="784" w:hanging="361"/>
      </w:pPr>
      <w:rPr>
        <w:rFonts w:hint="default"/>
        <w:lang w:val="en-US" w:eastAsia="en-US" w:bidi="ar-SA"/>
      </w:rPr>
    </w:lvl>
    <w:lvl w:ilvl="2" w:tplc="EDE631DE">
      <w:numFmt w:val="bullet"/>
      <w:lvlText w:val="•"/>
      <w:lvlJc w:val="left"/>
      <w:pPr>
        <w:ind w:left="1108" w:hanging="361"/>
      </w:pPr>
      <w:rPr>
        <w:rFonts w:hint="default"/>
        <w:lang w:val="en-US" w:eastAsia="en-US" w:bidi="ar-SA"/>
      </w:rPr>
    </w:lvl>
    <w:lvl w:ilvl="3" w:tplc="619E5602">
      <w:numFmt w:val="bullet"/>
      <w:lvlText w:val="•"/>
      <w:lvlJc w:val="left"/>
      <w:pPr>
        <w:ind w:left="1432" w:hanging="361"/>
      </w:pPr>
      <w:rPr>
        <w:rFonts w:hint="default"/>
        <w:lang w:val="en-US" w:eastAsia="en-US" w:bidi="ar-SA"/>
      </w:rPr>
    </w:lvl>
    <w:lvl w:ilvl="4" w:tplc="F1D07848">
      <w:numFmt w:val="bullet"/>
      <w:lvlText w:val="•"/>
      <w:lvlJc w:val="left"/>
      <w:pPr>
        <w:ind w:left="1756" w:hanging="361"/>
      </w:pPr>
      <w:rPr>
        <w:rFonts w:hint="default"/>
        <w:lang w:val="en-US" w:eastAsia="en-US" w:bidi="ar-SA"/>
      </w:rPr>
    </w:lvl>
    <w:lvl w:ilvl="5" w:tplc="FA2C09C6">
      <w:numFmt w:val="bullet"/>
      <w:lvlText w:val="•"/>
      <w:lvlJc w:val="left"/>
      <w:pPr>
        <w:ind w:left="2080" w:hanging="361"/>
      </w:pPr>
      <w:rPr>
        <w:rFonts w:hint="default"/>
        <w:lang w:val="en-US" w:eastAsia="en-US" w:bidi="ar-SA"/>
      </w:rPr>
    </w:lvl>
    <w:lvl w:ilvl="6" w:tplc="672A3B74">
      <w:numFmt w:val="bullet"/>
      <w:lvlText w:val="•"/>
      <w:lvlJc w:val="left"/>
      <w:pPr>
        <w:ind w:left="2404" w:hanging="361"/>
      </w:pPr>
      <w:rPr>
        <w:rFonts w:hint="default"/>
        <w:lang w:val="en-US" w:eastAsia="en-US" w:bidi="ar-SA"/>
      </w:rPr>
    </w:lvl>
    <w:lvl w:ilvl="7" w:tplc="5E8A6DC4">
      <w:numFmt w:val="bullet"/>
      <w:lvlText w:val="•"/>
      <w:lvlJc w:val="left"/>
      <w:pPr>
        <w:ind w:left="2728" w:hanging="361"/>
      </w:pPr>
      <w:rPr>
        <w:rFonts w:hint="default"/>
        <w:lang w:val="en-US" w:eastAsia="en-US" w:bidi="ar-SA"/>
      </w:rPr>
    </w:lvl>
    <w:lvl w:ilvl="8" w:tplc="6FACB626">
      <w:numFmt w:val="bullet"/>
      <w:lvlText w:val="•"/>
      <w:lvlJc w:val="left"/>
      <w:pPr>
        <w:ind w:left="3052" w:hanging="361"/>
      </w:pPr>
      <w:rPr>
        <w:rFonts w:hint="default"/>
        <w:lang w:val="en-US" w:eastAsia="en-US" w:bidi="ar-SA"/>
      </w:rPr>
    </w:lvl>
  </w:abstractNum>
  <w:abstractNum w:abstractNumId="7" w15:restartNumberingAfterBreak="0">
    <w:nsid w:val="3B84C837"/>
    <w:multiLevelType w:val="hybridMultilevel"/>
    <w:tmpl w:val="84E49504"/>
    <w:lvl w:ilvl="0" w:tplc="6392691E">
      <w:start w:val="1"/>
      <w:numFmt w:val="bullet"/>
      <w:lvlText w:val=""/>
      <w:lvlJc w:val="left"/>
      <w:pPr>
        <w:ind w:left="720" w:hanging="360"/>
      </w:pPr>
      <w:rPr>
        <w:rFonts w:ascii="Symbol" w:hAnsi="Symbol" w:hint="default"/>
      </w:rPr>
    </w:lvl>
    <w:lvl w:ilvl="1" w:tplc="0720BD3A">
      <w:start w:val="1"/>
      <w:numFmt w:val="bullet"/>
      <w:lvlText w:val="o"/>
      <w:lvlJc w:val="left"/>
      <w:pPr>
        <w:ind w:left="1440" w:hanging="360"/>
      </w:pPr>
      <w:rPr>
        <w:rFonts w:ascii="Courier New" w:hAnsi="Courier New" w:hint="default"/>
      </w:rPr>
    </w:lvl>
    <w:lvl w:ilvl="2" w:tplc="E08C1D06">
      <w:start w:val="1"/>
      <w:numFmt w:val="bullet"/>
      <w:lvlText w:val=""/>
      <w:lvlJc w:val="left"/>
      <w:pPr>
        <w:ind w:left="2160" w:hanging="360"/>
      </w:pPr>
      <w:rPr>
        <w:rFonts w:ascii="Wingdings" w:hAnsi="Wingdings" w:hint="default"/>
      </w:rPr>
    </w:lvl>
    <w:lvl w:ilvl="3" w:tplc="F59C2A74">
      <w:start w:val="1"/>
      <w:numFmt w:val="bullet"/>
      <w:lvlText w:val=""/>
      <w:lvlJc w:val="left"/>
      <w:pPr>
        <w:ind w:left="2880" w:hanging="360"/>
      </w:pPr>
      <w:rPr>
        <w:rFonts w:ascii="Symbol" w:hAnsi="Symbol" w:hint="default"/>
      </w:rPr>
    </w:lvl>
    <w:lvl w:ilvl="4" w:tplc="1DB4D7CE">
      <w:start w:val="1"/>
      <w:numFmt w:val="bullet"/>
      <w:lvlText w:val="o"/>
      <w:lvlJc w:val="left"/>
      <w:pPr>
        <w:ind w:left="3600" w:hanging="360"/>
      </w:pPr>
      <w:rPr>
        <w:rFonts w:ascii="Courier New" w:hAnsi="Courier New" w:hint="default"/>
      </w:rPr>
    </w:lvl>
    <w:lvl w:ilvl="5" w:tplc="77F68E04">
      <w:start w:val="1"/>
      <w:numFmt w:val="bullet"/>
      <w:lvlText w:val=""/>
      <w:lvlJc w:val="left"/>
      <w:pPr>
        <w:ind w:left="4320" w:hanging="360"/>
      </w:pPr>
      <w:rPr>
        <w:rFonts w:ascii="Wingdings" w:hAnsi="Wingdings" w:hint="default"/>
      </w:rPr>
    </w:lvl>
    <w:lvl w:ilvl="6" w:tplc="B0F2B0AA">
      <w:start w:val="1"/>
      <w:numFmt w:val="bullet"/>
      <w:lvlText w:val=""/>
      <w:lvlJc w:val="left"/>
      <w:pPr>
        <w:ind w:left="5040" w:hanging="360"/>
      </w:pPr>
      <w:rPr>
        <w:rFonts w:ascii="Symbol" w:hAnsi="Symbol" w:hint="default"/>
      </w:rPr>
    </w:lvl>
    <w:lvl w:ilvl="7" w:tplc="EFECE458">
      <w:start w:val="1"/>
      <w:numFmt w:val="bullet"/>
      <w:lvlText w:val="o"/>
      <w:lvlJc w:val="left"/>
      <w:pPr>
        <w:ind w:left="5760" w:hanging="360"/>
      </w:pPr>
      <w:rPr>
        <w:rFonts w:ascii="Courier New" w:hAnsi="Courier New" w:hint="default"/>
      </w:rPr>
    </w:lvl>
    <w:lvl w:ilvl="8" w:tplc="A694EFCE">
      <w:start w:val="1"/>
      <w:numFmt w:val="bullet"/>
      <w:lvlText w:val=""/>
      <w:lvlJc w:val="left"/>
      <w:pPr>
        <w:ind w:left="6480" w:hanging="360"/>
      </w:pPr>
      <w:rPr>
        <w:rFonts w:ascii="Wingdings" w:hAnsi="Wingdings" w:hint="default"/>
      </w:rPr>
    </w:lvl>
  </w:abstractNum>
  <w:abstractNum w:abstractNumId="8" w15:restartNumberingAfterBreak="0">
    <w:nsid w:val="48D90341"/>
    <w:multiLevelType w:val="hybridMultilevel"/>
    <w:tmpl w:val="E1AC4250"/>
    <w:lvl w:ilvl="0" w:tplc="52A4C102">
      <w:numFmt w:val="bullet"/>
      <w:lvlText w:val=""/>
      <w:lvlJc w:val="left"/>
      <w:pPr>
        <w:ind w:left="467" w:hanging="361"/>
      </w:pPr>
      <w:rPr>
        <w:rFonts w:ascii="Symbol" w:eastAsia="Symbol" w:hAnsi="Symbol" w:cs="Symbol" w:hint="default"/>
        <w:w w:val="99"/>
        <w:sz w:val="20"/>
        <w:szCs w:val="20"/>
        <w:lang w:val="en-US" w:eastAsia="en-US" w:bidi="ar-SA"/>
      </w:rPr>
    </w:lvl>
    <w:lvl w:ilvl="1" w:tplc="EC0C2212">
      <w:numFmt w:val="bullet"/>
      <w:lvlText w:val="•"/>
      <w:lvlJc w:val="left"/>
      <w:pPr>
        <w:ind w:left="784" w:hanging="361"/>
      </w:pPr>
      <w:rPr>
        <w:rFonts w:hint="default"/>
        <w:lang w:val="en-US" w:eastAsia="en-US" w:bidi="ar-SA"/>
      </w:rPr>
    </w:lvl>
    <w:lvl w:ilvl="2" w:tplc="5A8E7D22">
      <w:numFmt w:val="bullet"/>
      <w:lvlText w:val="•"/>
      <w:lvlJc w:val="left"/>
      <w:pPr>
        <w:ind w:left="1108" w:hanging="361"/>
      </w:pPr>
      <w:rPr>
        <w:rFonts w:hint="default"/>
        <w:lang w:val="en-US" w:eastAsia="en-US" w:bidi="ar-SA"/>
      </w:rPr>
    </w:lvl>
    <w:lvl w:ilvl="3" w:tplc="0BC4981C">
      <w:numFmt w:val="bullet"/>
      <w:lvlText w:val="•"/>
      <w:lvlJc w:val="left"/>
      <w:pPr>
        <w:ind w:left="1432" w:hanging="361"/>
      </w:pPr>
      <w:rPr>
        <w:rFonts w:hint="default"/>
        <w:lang w:val="en-US" w:eastAsia="en-US" w:bidi="ar-SA"/>
      </w:rPr>
    </w:lvl>
    <w:lvl w:ilvl="4" w:tplc="E062B7B0">
      <w:numFmt w:val="bullet"/>
      <w:lvlText w:val="•"/>
      <w:lvlJc w:val="left"/>
      <w:pPr>
        <w:ind w:left="1756" w:hanging="361"/>
      </w:pPr>
      <w:rPr>
        <w:rFonts w:hint="default"/>
        <w:lang w:val="en-US" w:eastAsia="en-US" w:bidi="ar-SA"/>
      </w:rPr>
    </w:lvl>
    <w:lvl w:ilvl="5" w:tplc="867E2B7E">
      <w:numFmt w:val="bullet"/>
      <w:lvlText w:val="•"/>
      <w:lvlJc w:val="left"/>
      <w:pPr>
        <w:ind w:left="2080" w:hanging="361"/>
      </w:pPr>
      <w:rPr>
        <w:rFonts w:hint="default"/>
        <w:lang w:val="en-US" w:eastAsia="en-US" w:bidi="ar-SA"/>
      </w:rPr>
    </w:lvl>
    <w:lvl w:ilvl="6" w:tplc="C73CE65C">
      <w:numFmt w:val="bullet"/>
      <w:lvlText w:val="•"/>
      <w:lvlJc w:val="left"/>
      <w:pPr>
        <w:ind w:left="2404" w:hanging="361"/>
      </w:pPr>
      <w:rPr>
        <w:rFonts w:hint="default"/>
        <w:lang w:val="en-US" w:eastAsia="en-US" w:bidi="ar-SA"/>
      </w:rPr>
    </w:lvl>
    <w:lvl w:ilvl="7" w:tplc="F1563710">
      <w:numFmt w:val="bullet"/>
      <w:lvlText w:val="•"/>
      <w:lvlJc w:val="left"/>
      <w:pPr>
        <w:ind w:left="2728" w:hanging="361"/>
      </w:pPr>
      <w:rPr>
        <w:rFonts w:hint="default"/>
        <w:lang w:val="en-US" w:eastAsia="en-US" w:bidi="ar-SA"/>
      </w:rPr>
    </w:lvl>
    <w:lvl w:ilvl="8" w:tplc="E6CEEE02">
      <w:numFmt w:val="bullet"/>
      <w:lvlText w:val="•"/>
      <w:lvlJc w:val="left"/>
      <w:pPr>
        <w:ind w:left="3052" w:hanging="361"/>
      </w:pPr>
      <w:rPr>
        <w:rFonts w:hint="default"/>
        <w:lang w:val="en-US" w:eastAsia="en-US" w:bidi="ar-SA"/>
      </w:rPr>
    </w:lvl>
  </w:abstractNum>
  <w:abstractNum w:abstractNumId="9" w15:restartNumberingAfterBreak="0">
    <w:nsid w:val="529D2A10"/>
    <w:multiLevelType w:val="hybridMultilevel"/>
    <w:tmpl w:val="0A5E28CE"/>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0" w15:restartNumberingAfterBreak="0">
    <w:nsid w:val="692E5B84"/>
    <w:multiLevelType w:val="hybridMultilevel"/>
    <w:tmpl w:val="38BE61AC"/>
    <w:lvl w:ilvl="0" w:tplc="7764DBA6">
      <w:numFmt w:val="bullet"/>
      <w:lvlText w:val=""/>
      <w:lvlJc w:val="left"/>
      <w:pPr>
        <w:ind w:left="467" w:hanging="361"/>
      </w:pPr>
      <w:rPr>
        <w:rFonts w:ascii="Symbol" w:eastAsia="Symbol" w:hAnsi="Symbol" w:cs="Symbol" w:hint="default"/>
        <w:w w:val="99"/>
        <w:sz w:val="20"/>
        <w:szCs w:val="20"/>
        <w:lang w:val="en-US" w:eastAsia="en-US" w:bidi="ar-SA"/>
      </w:rPr>
    </w:lvl>
    <w:lvl w:ilvl="1" w:tplc="EB2C7614">
      <w:numFmt w:val="bullet"/>
      <w:lvlText w:val="•"/>
      <w:lvlJc w:val="left"/>
      <w:pPr>
        <w:ind w:left="784" w:hanging="361"/>
      </w:pPr>
      <w:rPr>
        <w:rFonts w:hint="default"/>
        <w:lang w:val="en-US" w:eastAsia="en-US" w:bidi="ar-SA"/>
      </w:rPr>
    </w:lvl>
    <w:lvl w:ilvl="2" w:tplc="49A8082C">
      <w:numFmt w:val="bullet"/>
      <w:lvlText w:val="•"/>
      <w:lvlJc w:val="left"/>
      <w:pPr>
        <w:ind w:left="1108" w:hanging="361"/>
      </w:pPr>
      <w:rPr>
        <w:rFonts w:hint="default"/>
        <w:lang w:val="en-US" w:eastAsia="en-US" w:bidi="ar-SA"/>
      </w:rPr>
    </w:lvl>
    <w:lvl w:ilvl="3" w:tplc="D8A60D42">
      <w:numFmt w:val="bullet"/>
      <w:lvlText w:val="•"/>
      <w:lvlJc w:val="left"/>
      <w:pPr>
        <w:ind w:left="1432" w:hanging="361"/>
      </w:pPr>
      <w:rPr>
        <w:rFonts w:hint="default"/>
        <w:lang w:val="en-US" w:eastAsia="en-US" w:bidi="ar-SA"/>
      </w:rPr>
    </w:lvl>
    <w:lvl w:ilvl="4" w:tplc="E2E0396E">
      <w:numFmt w:val="bullet"/>
      <w:lvlText w:val="•"/>
      <w:lvlJc w:val="left"/>
      <w:pPr>
        <w:ind w:left="1756" w:hanging="361"/>
      </w:pPr>
      <w:rPr>
        <w:rFonts w:hint="default"/>
        <w:lang w:val="en-US" w:eastAsia="en-US" w:bidi="ar-SA"/>
      </w:rPr>
    </w:lvl>
    <w:lvl w:ilvl="5" w:tplc="9A982E86">
      <w:numFmt w:val="bullet"/>
      <w:lvlText w:val="•"/>
      <w:lvlJc w:val="left"/>
      <w:pPr>
        <w:ind w:left="2080" w:hanging="361"/>
      </w:pPr>
      <w:rPr>
        <w:rFonts w:hint="default"/>
        <w:lang w:val="en-US" w:eastAsia="en-US" w:bidi="ar-SA"/>
      </w:rPr>
    </w:lvl>
    <w:lvl w:ilvl="6" w:tplc="4F7CB12E">
      <w:numFmt w:val="bullet"/>
      <w:lvlText w:val="•"/>
      <w:lvlJc w:val="left"/>
      <w:pPr>
        <w:ind w:left="2404" w:hanging="361"/>
      </w:pPr>
      <w:rPr>
        <w:rFonts w:hint="default"/>
        <w:lang w:val="en-US" w:eastAsia="en-US" w:bidi="ar-SA"/>
      </w:rPr>
    </w:lvl>
    <w:lvl w:ilvl="7" w:tplc="B770EC7C">
      <w:numFmt w:val="bullet"/>
      <w:lvlText w:val="•"/>
      <w:lvlJc w:val="left"/>
      <w:pPr>
        <w:ind w:left="2728" w:hanging="361"/>
      </w:pPr>
      <w:rPr>
        <w:rFonts w:hint="default"/>
        <w:lang w:val="en-US" w:eastAsia="en-US" w:bidi="ar-SA"/>
      </w:rPr>
    </w:lvl>
    <w:lvl w:ilvl="8" w:tplc="08AC304C">
      <w:numFmt w:val="bullet"/>
      <w:lvlText w:val="•"/>
      <w:lvlJc w:val="left"/>
      <w:pPr>
        <w:ind w:left="3052" w:hanging="361"/>
      </w:pPr>
      <w:rPr>
        <w:rFonts w:hint="default"/>
        <w:lang w:val="en-US" w:eastAsia="en-US" w:bidi="ar-SA"/>
      </w:rPr>
    </w:lvl>
  </w:abstractNum>
  <w:abstractNum w:abstractNumId="11" w15:restartNumberingAfterBreak="0">
    <w:nsid w:val="73955F97"/>
    <w:multiLevelType w:val="hybridMultilevel"/>
    <w:tmpl w:val="F0962E82"/>
    <w:lvl w:ilvl="0" w:tplc="7BDAFDA4">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2417224">
    <w:abstractNumId w:val="1"/>
  </w:num>
  <w:num w:numId="2" w16cid:durableId="297878050">
    <w:abstractNumId w:val="4"/>
  </w:num>
  <w:num w:numId="3" w16cid:durableId="1868330223">
    <w:abstractNumId w:val="7"/>
  </w:num>
  <w:num w:numId="4" w16cid:durableId="8068276">
    <w:abstractNumId w:val="3"/>
  </w:num>
  <w:num w:numId="5" w16cid:durableId="224947868">
    <w:abstractNumId w:val="5"/>
  </w:num>
  <w:num w:numId="6" w16cid:durableId="1474440836">
    <w:abstractNumId w:val="6"/>
  </w:num>
  <w:num w:numId="7" w16cid:durableId="124128219">
    <w:abstractNumId w:val="8"/>
  </w:num>
  <w:num w:numId="8" w16cid:durableId="266741570">
    <w:abstractNumId w:val="10"/>
  </w:num>
  <w:num w:numId="9" w16cid:durableId="127171277">
    <w:abstractNumId w:val="9"/>
  </w:num>
  <w:num w:numId="10" w16cid:durableId="1436174748">
    <w:abstractNumId w:val="11"/>
  </w:num>
  <w:num w:numId="11" w16cid:durableId="1417165685">
    <w:abstractNumId w:val="0"/>
  </w:num>
  <w:num w:numId="12" w16cid:durableId="211158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2F"/>
    <w:rsid w:val="00041B98"/>
    <w:rsid w:val="000E032E"/>
    <w:rsid w:val="00137B08"/>
    <w:rsid w:val="001E682F"/>
    <w:rsid w:val="00276BE6"/>
    <w:rsid w:val="002D103B"/>
    <w:rsid w:val="003259A5"/>
    <w:rsid w:val="003531A1"/>
    <w:rsid w:val="0039163A"/>
    <w:rsid w:val="003D1A44"/>
    <w:rsid w:val="0046348A"/>
    <w:rsid w:val="004A3600"/>
    <w:rsid w:val="004D513C"/>
    <w:rsid w:val="004D5697"/>
    <w:rsid w:val="004E378E"/>
    <w:rsid w:val="004E7920"/>
    <w:rsid w:val="004F349D"/>
    <w:rsid w:val="00514C48"/>
    <w:rsid w:val="005419D3"/>
    <w:rsid w:val="00566C8A"/>
    <w:rsid w:val="005808D8"/>
    <w:rsid w:val="005A700A"/>
    <w:rsid w:val="00707814"/>
    <w:rsid w:val="00725B9C"/>
    <w:rsid w:val="00791640"/>
    <w:rsid w:val="007C203E"/>
    <w:rsid w:val="007F0EEF"/>
    <w:rsid w:val="007F2B55"/>
    <w:rsid w:val="008B16CA"/>
    <w:rsid w:val="0091464A"/>
    <w:rsid w:val="00921DD0"/>
    <w:rsid w:val="009903AC"/>
    <w:rsid w:val="009B5817"/>
    <w:rsid w:val="00A67BE1"/>
    <w:rsid w:val="00AD6215"/>
    <w:rsid w:val="00AF7AAD"/>
    <w:rsid w:val="00B4FE0A"/>
    <w:rsid w:val="00BF6AF8"/>
    <w:rsid w:val="00C61A4B"/>
    <w:rsid w:val="00CB4259"/>
    <w:rsid w:val="00CC4C55"/>
    <w:rsid w:val="00D20282"/>
    <w:rsid w:val="00E5267F"/>
    <w:rsid w:val="00E777E3"/>
    <w:rsid w:val="00ED223C"/>
    <w:rsid w:val="00F34C53"/>
    <w:rsid w:val="00F37A98"/>
    <w:rsid w:val="00F85ED7"/>
    <w:rsid w:val="00FB598F"/>
    <w:rsid w:val="0102FEB3"/>
    <w:rsid w:val="010D66EE"/>
    <w:rsid w:val="02C9FF4B"/>
    <w:rsid w:val="043AE4CA"/>
    <w:rsid w:val="06AF1BBA"/>
    <w:rsid w:val="06BA04D2"/>
    <w:rsid w:val="07774DA0"/>
    <w:rsid w:val="07F2A27A"/>
    <w:rsid w:val="0BE4F3BC"/>
    <w:rsid w:val="0EE940F5"/>
    <w:rsid w:val="0F6C127B"/>
    <w:rsid w:val="107D83F5"/>
    <w:rsid w:val="10E7DD03"/>
    <w:rsid w:val="1250DD85"/>
    <w:rsid w:val="13252BA4"/>
    <w:rsid w:val="1363AEF7"/>
    <w:rsid w:val="1398E653"/>
    <w:rsid w:val="152EE858"/>
    <w:rsid w:val="15F00E6E"/>
    <w:rsid w:val="16001A54"/>
    <w:rsid w:val="172F4753"/>
    <w:rsid w:val="193F42DC"/>
    <w:rsid w:val="19D6952F"/>
    <w:rsid w:val="1C0D0D60"/>
    <w:rsid w:val="1C4526B3"/>
    <w:rsid w:val="1D6C2FF9"/>
    <w:rsid w:val="1D93CF86"/>
    <w:rsid w:val="1EEEB5B0"/>
    <w:rsid w:val="1F9A2440"/>
    <w:rsid w:val="1FD5BFE3"/>
    <w:rsid w:val="1FFCA346"/>
    <w:rsid w:val="20C7B3C1"/>
    <w:rsid w:val="20D3497B"/>
    <w:rsid w:val="22802E37"/>
    <w:rsid w:val="234DD0FF"/>
    <w:rsid w:val="25B3236D"/>
    <w:rsid w:val="2662E46B"/>
    <w:rsid w:val="268DE080"/>
    <w:rsid w:val="27062FF9"/>
    <w:rsid w:val="288625CB"/>
    <w:rsid w:val="28997907"/>
    <w:rsid w:val="29DCA911"/>
    <w:rsid w:val="2B67830C"/>
    <w:rsid w:val="2BD9EB92"/>
    <w:rsid w:val="2C0FA392"/>
    <w:rsid w:val="2C2CB47C"/>
    <w:rsid w:val="2CFC936B"/>
    <w:rsid w:val="2EF90E17"/>
    <w:rsid w:val="2FEDAF15"/>
    <w:rsid w:val="30803EEF"/>
    <w:rsid w:val="318D3BF3"/>
    <w:rsid w:val="33CECFAA"/>
    <w:rsid w:val="346051B9"/>
    <w:rsid w:val="3463650F"/>
    <w:rsid w:val="34C13384"/>
    <w:rsid w:val="354ED025"/>
    <w:rsid w:val="3594E851"/>
    <w:rsid w:val="37DDB04D"/>
    <w:rsid w:val="38E414BB"/>
    <w:rsid w:val="3978943F"/>
    <w:rsid w:val="3A4AB91F"/>
    <w:rsid w:val="3A843616"/>
    <w:rsid w:val="3AD18067"/>
    <w:rsid w:val="3BF6DEA8"/>
    <w:rsid w:val="3E0ADD8A"/>
    <w:rsid w:val="3E3AA411"/>
    <w:rsid w:val="3F104C66"/>
    <w:rsid w:val="3F830EFB"/>
    <w:rsid w:val="3FA7ED05"/>
    <w:rsid w:val="402E9C6B"/>
    <w:rsid w:val="40335DEB"/>
    <w:rsid w:val="4116E6B1"/>
    <w:rsid w:val="424233C0"/>
    <w:rsid w:val="433C448A"/>
    <w:rsid w:val="44914F95"/>
    <w:rsid w:val="468A5D44"/>
    <w:rsid w:val="4708DDD2"/>
    <w:rsid w:val="47D5BDEE"/>
    <w:rsid w:val="48CF3D39"/>
    <w:rsid w:val="4A045A2A"/>
    <w:rsid w:val="4B15DF4B"/>
    <w:rsid w:val="4B8E7C33"/>
    <w:rsid w:val="4C9C3F88"/>
    <w:rsid w:val="508BB260"/>
    <w:rsid w:val="5462A50B"/>
    <w:rsid w:val="54D65584"/>
    <w:rsid w:val="561AA34B"/>
    <w:rsid w:val="56CCB58E"/>
    <w:rsid w:val="5793B87F"/>
    <w:rsid w:val="58CDC674"/>
    <w:rsid w:val="58EEE558"/>
    <w:rsid w:val="5A15D052"/>
    <w:rsid w:val="5A391F33"/>
    <w:rsid w:val="5D224A97"/>
    <w:rsid w:val="5DACF818"/>
    <w:rsid w:val="5DDC002D"/>
    <w:rsid w:val="5E58C02A"/>
    <w:rsid w:val="5F00548E"/>
    <w:rsid w:val="60762CBC"/>
    <w:rsid w:val="6294DF38"/>
    <w:rsid w:val="63F565F2"/>
    <w:rsid w:val="64A2992E"/>
    <w:rsid w:val="69EC4276"/>
    <w:rsid w:val="6A4C0A03"/>
    <w:rsid w:val="6BFEC843"/>
    <w:rsid w:val="6EAA4095"/>
    <w:rsid w:val="6F9D4FFB"/>
    <w:rsid w:val="713E23A2"/>
    <w:rsid w:val="7178B5C0"/>
    <w:rsid w:val="71B4B972"/>
    <w:rsid w:val="72FA89AE"/>
    <w:rsid w:val="74983B0F"/>
    <w:rsid w:val="75288AD9"/>
    <w:rsid w:val="756BFDBB"/>
    <w:rsid w:val="7618CD0C"/>
    <w:rsid w:val="7764F827"/>
    <w:rsid w:val="78BD116F"/>
    <w:rsid w:val="79191104"/>
    <w:rsid w:val="79C0FD00"/>
    <w:rsid w:val="7B26E102"/>
    <w:rsid w:val="7B8DBC46"/>
    <w:rsid w:val="7C0C4643"/>
    <w:rsid w:val="7D497CEF"/>
    <w:rsid w:val="7E1AEA5E"/>
    <w:rsid w:val="7F1AF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483A"/>
  <w15:chartTrackingRefBased/>
  <w15:docId w15:val="{1612247C-8BCE-44AC-A353-48D5198F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02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unhideWhenUsed/>
    <w:rsid w:val="00D202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rsid w:val="00D20282"/>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3D1A44"/>
    <w:pPr>
      <w:spacing w:after="0" w:line="240" w:lineRule="auto"/>
    </w:pPr>
  </w:style>
  <w:style w:type="character" w:styleId="CommentReference">
    <w:name w:val="annotation reference"/>
    <w:basedOn w:val="DefaultParagraphFont"/>
    <w:uiPriority w:val="99"/>
    <w:semiHidden/>
    <w:unhideWhenUsed/>
    <w:rsid w:val="003D1A44"/>
    <w:rPr>
      <w:sz w:val="16"/>
      <w:szCs w:val="16"/>
    </w:rPr>
  </w:style>
  <w:style w:type="paragraph" w:styleId="CommentText">
    <w:name w:val="annotation text"/>
    <w:basedOn w:val="Normal"/>
    <w:link w:val="CommentTextChar"/>
    <w:uiPriority w:val="99"/>
    <w:unhideWhenUsed/>
    <w:rsid w:val="003D1A44"/>
    <w:pPr>
      <w:spacing w:line="240" w:lineRule="auto"/>
    </w:pPr>
    <w:rPr>
      <w:sz w:val="20"/>
      <w:szCs w:val="20"/>
    </w:rPr>
  </w:style>
  <w:style w:type="character" w:customStyle="1" w:styleId="CommentTextChar">
    <w:name w:val="Comment Text Char"/>
    <w:basedOn w:val="DefaultParagraphFont"/>
    <w:link w:val="CommentText"/>
    <w:uiPriority w:val="99"/>
    <w:rsid w:val="003D1A44"/>
    <w:rPr>
      <w:sz w:val="20"/>
      <w:szCs w:val="20"/>
    </w:rPr>
  </w:style>
  <w:style w:type="paragraph" w:styleId="CommentSubject">
    <w:name w:val="annotation subject"/>
    <w:basedOn w:val="CommentText"/>
    <w:next w:val="CommentText"/>
    <w:link w:val="CommentSubjectChar"/>
    <w:uiPriority w:val="99"/>
    <w:semiHidden/>
    <w:unhideWhenUsed/>
    <w:rsid w:val="003D1A44"/>
    <w:rPr>
      <w:b/>
      <w:bCs/>
    </w:rPr>
  </w:style>
  <w:style w:type="character" w:customStyle="1" w:styleId="CommentSubjectChar">
    <w:name w:val="Comment Subject Char"/>
    <w:basedOn w:val="CommentTextChar"/>
    <w:link w:val="CommentSubject"/>
    <w:uiPriority w:val="99"/>
    <w:semiHidden/>
    <w:rsid w:val="003D1A44"/>
    <w:rPr>
      <w:b/>
      <w:bCs/>
      <w:sz w:val="20"/>
      <w:szCs w:val="20"/>
    </w:rPr>
  </w:style>
  <w:style w:type="paragraph" w:customStyle="1" w:styleId="TableParagraph">
    <w:name w:val="Table Paragraph"/>
    <w:basedOn w:val="Normal"/>
    <w:uiPriority w:val="1"/>
    <w:qFormat/>
    <w:rsid w:val="007F2B55"/>
    <w:pPr>
      <w:widowControl w:val="0"/>
      <w:autoSpaceDE w:val="0"/>
      <w:autoSpaceDN w:val="0"/>
      <w:spacing w:after="0" w:line="240" w:lineRule="auto"/>
    </w:pPr>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690">
      <w:bodyDiv w:val="1"/>
      <w:marLeft w:val="0"/>
      <w:marRight w:val="0"/>
      <w:marTop w:val="0"/>
      <w:marBottom w:val="0"/>
      <w:divBdr>
        <w:top w:val="none" w:sz="0" w:space="0" w:color="auto"/>
        <w:left w:val="none" w:sz="0" w:space="0" w:color="auto"/>
        <w:bottom w:val="none" w:sz="0" w:space="0" w:color="auto"/>
        <w:right w:val="none" w:sz="0" w:space="0" w:color="auto"/>
      </w:divBdr>
      <w:divsChild>
        <w:div w:id="1817912291">
          <w:marLeft w:val="0"/>
          <w:marRight w:val="0"/>
          <w:marTop w:val="0"/>
          <w:marBottom w:val="0"/>
          <w:divBdr>
            <w:top w:val="none" w:sz="0" w:space="0" w:color="auto"/>
            <w:left w:val="none" w:sz="0" w:space="0" w:color="auto"/>
            <w:bottom w:val="none" w:sz="0" w:space="0" w:color="auto"/>
            <w:right w:val="none" w:sz="0" w:space="0" w:color="auto"/>
          </w:divBdr>
        </w:div>
        <w:div w:id="1221211873">
          <w:marLeft w:val="0"/>
          <w:marRight w:val="0"/>
          <w:marTop w:val="0"/>
          <w:marBottom w:val="0"/>
          <w:divBdr>
            <w:top w:val="none" w:sz="0" w:space="0" w:color="auto"/>
            <w:left w:val="none" w:sz="0" w:space="0" w:color="auto"/>
            <w:bottom w:val="none" w:sz="0" w:space="0" w:color="auto"/>
            <w:right w:val="none" w:sz="0" w:space="0" w:color="auto"/>
          </w:divBdr>
        </w:div>
        <w:div w:id="1680355233">
          <w:marLeft w:val="0"/>
          <w:marRight w:val="0"/>
          <w:marTop w:val="0"/>
          <w:marBottom w:val="0"/>
          <w:divBdr>
            <w:top w:val="none" w:sz="0" w:space="0" w:color="auto"/>
            <w:left w:val="none" w:sz="0" w:space="0" w:color="auto"/>
            <w:bottom w:val="none" w:sz="0" w:space="0" w:color="auto"/>
            <w:right w:val="none" w:sz="0" w:space="0" w:color="auto"/>
          </w:divBdr>
        </w:div>
        <w:div w:id="1485050137">
          <w:marLeft w:val="0"/>
          <w:marRight w:val="0"/>
          <w:marTop w:val="0"/>
          <w:marBottom w:val="0"/>
          <w:divBdr>
            <w:top w:val="none" w:sz="0" w:space="0" w:color="auto"/>
            <w:left w:val="none" w:sz="0" w:space="0" w:color="auto"/>
            <w:bottom w:val="none" w:sz="0" w:space="0" w:color="auto"/>
            <w:right w:val="none" w:sz="0" w:space="0" w:color="auto"/>
          </w:divBdr>
        </w:div>
        <w:div w:id="1937052274">
          <w:marLeft w:val="0"/>
          <w:marRight w:val="0"/>
          <w:marTop w:val="0"/>
          <w:marBottom w:val="0"/>
          <w:divBdr>
            <w:top w:val="none" w:sz="0" w:space="0" w:color="auto"/>
            <w:left w:val="none" w:sz="0" w:space="0" w:color="auto"/>
            <w:bottom w:val="none" w:sz="0" w:space="0" w:color="auto"/>
            <w:right w:val="none" w:sz="0" w:space="0" w:color="auto"/>
          </w:divBdr>
        </w:div>
        <w:div w:id="920719079">
          <w:marLeft w:val="0"/>
          <w:marRight w:val="0"/>
          <w:marTop w:val="0"/>
          <w:marBottom w:val="0"/>
          <w:divBdr>
            <w:top w:val="none" w:sz="0" w:space="0" w:color="auto"/>
            <w:left w:val="none" w:sz="0" w:space="0" w:color="auto"/>
            <w:bottom w:val="none" w:sz="0" w:space="0" w:color="auto"/>
            <w:right w:val="none" w:sz="0" w:space="0" w:color="auto"/>
          </w:divBdr>
        </w:div>
        <w:div w:id="1145779055">
          <w:marLeft w:val="0"/>
          <w:marRight w:val="0"/>
          <w:marTop w:val="0"/>
          <w:marBottom w:val="0"/>
          <w:divBdr>
            <w:top w:val="none" w:sz="0" w:space="0" w:color="auto"/>
            <w:left w:val="none" w:sz="0" w:space="0" w:color="auto"/>
            <w:bottom w:val="none" w:sz="0" w:space="0" w:color="auto"/>
            <w:right w:val="none" w:sz="0" w:space="0" w:color="auto"/>
          </w:divBdr>
        </w:div>
        <w:div w:id="984504891">
          <w:marLeft w:val="0"/>
          <w:marRight w:val="0"/>
          <w:marTop w:val="0"/>
          <w:marBottom w:val="0"/>
          <w:divBdr>
            <w:top w:val="none" w:sz="0" w:space="0" w:color="auto"/>
            <w:left w:val="none" w:sz="0" w:space="0" w:color="auto"/>
            <w:bottom w:val="none" w:sz="0" w:space="0" w:color="auto"/>
            <w:right w:val="none" w:sz="0" w:space="0" w:color="auto"/>
          </w:divBdr>
        </w:div>
        <w:div w:id="525172040">
          <w:marLeft w:val="0"/>
          <w:marRight w:val="0"/>
          <w:marTop w:val="0"/>
          <w:marBottom w:val="0"/>
          <w:divBdr>
            <w:top w:val="none" w:sz="0" w:space="0" w:color="auto"/>
            <w:left w:val="none" w:sz="0" w:space="0" w:color="auto"/>
            <w:bottom w:val="none" w:sz="0" w:space="0" w:color="auto"/>
            <w:right w:val="none" w:sz="0" w:space="0" w:color="auto"/>
          </w:divBdr>
        </w:div>
        <w:div w:id="1506552922">
          <w:marLeft w:val="0"/>
          <w:marRight w:val="0"/>
          <w:marTop w:val="0"/>
          <w:marBottom w:val="0"/>
          <w:divBdr>
            <w:top w:val="none" w:sz="0" w:space="0" w:color="auto"/>
            <w:left w:val="none" w:sz="0" w:space="0" w:color="auto"/>
            <w:bottom w:val="none" w:sz="0" w:space="0" w:color="auto"/>
            <w:right w:val="none" w:sz="0" w:space="0" w:color="auto"/>
          </w:divBdr>
        </w:div>
        <w:div w:id="129784108">
          <w:marLeft w:val="0"/>
          <w:marRight w:val="0"/>
          <w:marTop w:val="0"/>
          <w:marBottom w:val="0"/>
          <w:divBdr>
            <w:top w:val="none" w:sz="0" w:space="0" w:color="auto"/>
            <w:left w:val="none" w:sz="0" w:space="0" w:color="auto"/>
            <w:bottom w:val="none" w:sz="0" w:space="0" w:color="auto"/>
            <w:right w:val="none" w:sz="0" w:space="0" w:color="auto"/>
          </w:divBdr>
        </w:div>
        <w:div w:id="275798813">
          <w:marLeft w:val="0"/>
          <w:marRight w:val="0"/>
          <w:marTop w:val="0"/>
          <w:marBottom w:val="0"/>
          <w:divBdr>
            <w:top w:val="none" w:sz="0" w:space="0" w:color="auto"/>
            <w:left w:val="none" w:sz="0" w:space="0" w:color="auto"/>
            <w:bottom w:val="none" w:sz="0" w:space="0" w:color="auto"/>
            <w:right w:val="none" w:sz="0" w:space="0" w:color="auto"/>
          </w:divBdr>
          <w:divsChild>
            <w:div w:id="912934897">
              <w:marLeft w:val="0"/>
              <w:marRight w:val="0"/>
              <w:marTop w:val="0"/>
              <w:marBottom w:val="0"/>
              <w:divBdr>
                <w:top w:val="none" w:sz="0" w:space="0" w:color="auto"/>
                <w:left w:val="none" w:sz="0" w:space="0" w:color="auto"/>
                <w:bottom w:val="none" w:sz="0" w:space="0" w:color="auto"/>
                <w:right w:val="none" w:sz="0" w:space="0" w:color="auto"/>
              </w:divBdr>
            </w:div>
          </w:divsChild>
        </w:div>
        <w:div w:id="426736315">
          <w:marLeft w:val="0"/>
          <w:marRight w:val="0"/>
          <w:marTop w:val="0"/>
          <w:marBottom w:val="0"/>
          <w:divBdr>
            <w:top w:val="none" w:sz="0" w:space="0" w:color="auto"/>
            <w:left w:val="none" w:sz="0" w:space="0" w:color="auto"/>
            <w:bottom w:val="none" w:sz="0" w:space="0" w:color="auto"/>
            <w:right w:val="none" w:sz="0" w:space="0" w:color="auto"/>
          </w:divBdr>
        </w:div>
        <w:div w:id="152067414">
          <w:marLeft w:val="0"/>
          <w:marRight w:val="0"/>
          <w:marTop w:val="0"/>
          <w:marBottom w:val="0"/>
          <w:divBdr>
            <w:top w:val="none" w:sz="0" w:space="0" w:color="auto"/>
            <w:left w:val="none" w:sz="0" w:space="0" w:color="auto"/>
            <w:bottom w:val="none" w:sz="0" w:space="0" w:color="auto"/>
            <w:right w:val="none" w:sz="0" w:space="0" w:color="auto"/>
          </w:divBdr>
        </w:div>
        <w:div w:id="1264456610">
          <w:marLeft w:val="0"/>
          <w:marRight w:val="0"/>
          <w:marTop w:val="0"/>
          <w:marBottom w:val="0"/>
          <w:divBdr>
            <w:top w:val="none" w:sz="0" w:space="0" w:color="auto"/>
            <w:left w:val="none" w:sz="0" w:space="0" w:color="auto"/>
            <w:bottom w:val="none" w:sz="0" w:space="0" w:color="auto"/>
            <w:right w:val="none" w:sz="0" w:space="0" w:color="auto"/>
          </w:divBdr>
        </w:div>
        <w:div w:id="856621518">
          <w:marLeft w:val="0"/>
          <w:marRight w:val="0"/>
          <w:marTop w:val="0"/>
          <w:marBottom w:val="0"/>
          <w:divBdr>
            <w:top w:val="none" w:sz="0" w:space="0" w:color="auto"/>
            <w:left w:val="none" w:sz="0" w:space="0" w:color="auto"/>
            <w:bottom w:val="none" w:sz="0" w:space="0" w:color="auto"/>
            <w:right w:val="none" w:sz="0" w:space="0" w:color="auto"/>
          </w:divBdr>
        </w:div>
        <w:div w:id="1007370347">
          <w:marLeft w:val="0"/>
          <w:marRight w:val="0"/>
          <w:marTop w:val="0"/>
          <w:marBottom w:val="0"/>
          <w:divBdr>
            <w:top w:val="none" w:sz="0" w:space="0" w:color="auto"/>
            <w:left w:val="none" w:sz="0" w:space="0" w:color="auto"/>
            <w:bottom w:val="none" w:sz="0" w:space="0" w:color="auto"/>
            <w:right w:val="none" w:sz="0" w:space="0" w:color="auto"/>
          </w:divBdr>
        </w:div>
        <w:div w:id="1976524286">
          <w:marLeft w:val="0"/>
          <w:marRight w:val="0"/>
          <w:marTop w:val="0"/>
          <w:marBottom w:val="0"/>
          <w:divBdr>
            <w:top w:val="none" w:sz="0" w:space="0" w:color="auto"/>
            <w:left w:val="none" w:sz="0" w:space="0" w:color="auto"/>
            <w:bottom w:val="none" w:sz="0" w:space="0" w:color="auto"/>
            <w:right w:val="none" w:sz="0" w:space="0" w:color="auto"/>
          </w:divBdr>
        </w:div>
        <w:div w:id="1982076151">
          <w:marLeft w:val="0"/>
          <w:marRight w:val="0"/>
          <w:marTop w:val="0"/>
          <w:marBottom w:val="0"/>
          <w:divBdr>
            <w:top w:val="none" w:sz="0" w:space="0" w:color="auto"/>
            <w:left w:val="none" w:sz="0" w:space="0" w:color="auto"/>
            <w:bottom w:val="none" w:sz="0" w:space="0" w:color="auto"/>
            <w:right w:val="none" w:sz="0" w:space="0" w:color="auto"/>
          </w:divBdr>
        </w:div>
        <w:div w:id="1372731669">
          <w:marLeft w:val="0"/>
          <w:marRight w:val="0"/>
          <w:marTop w:val="0"/>
          <w:marBottom w:val="0"/>
          <w:divBdr>
            <w:top w:val="none" w:sz="0" w:space="0" w:color="auto"/>
            <w:left w:val="none" w:sz="0" w:space="0" w:color="auto"/>
            <w:bottom w:val="none" w:sz="0" w:space="0" w:color="auto"/>
            <w:right w:val="none" w:sz="0" w:space="0" w:color="auto"/>
          </w:divBdr>
        </w:div>
        <w:div w:id="186594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Fredah Zawedde</dc:creator>
  <cp:keywords/>
  <dc:description/>
  <cp:lastModifiedBy>Kristof Benedek Horvath</cp:lastModifiedBy>
  <cp:revision>2</cp:revision>
  <dcterms:created xsi:type="dcterms:W3CDTF">2024-11-22T07:11:00Z</dcterms:created>
  <dcterms:modified xsi:type="dcterms:W3CDTF">2024-11-22T07:11:00Z</dcterms:modified>
</cp:coreProperties>
</file>