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1B8BC2" w14:textId="7C268EBF" w:rsidR="003914B3" w:rsidRDefault="00575579" w:rsidP="008A25D4">
      <w:pPr>
        <w:spacing w:after="0"/>
        <w:jc w:val="center"/>
        <w:rPr>
          <w:rFonts w:ascii="Century Gothic" w:hAnsi="Century Gothic" w:cstheme="minorHAnsi"/>
          <w:b/>
          <w:color w:val="7F7F7F" w:themeColor="text1" w:themeTint="80"/>
          <w:sz w:val="32"/>
        </w:rPr>
      </w:pPr>
      <w:r>
        <w:rPr>
          <w:rFonts w:ascii="Century Gothic" w:hAnsi="Century Gothic" w:cstheme="minorHAnsi"/>
          <w:b/>
          <w:color w:val="7F7F7F" w:themeColor="text1" w:themeTint="80"/>
          <w:sz w:val="32"/>
        </w:rPr>
        <w:t xml:space="preserve">PRE-READ AND DISCUSSION </w:t>
      </w:r>
    </w:p>
    <w:p w14:paraId="120891B7" w14:textId="3B0F8D00" w:rsidR="003914B3" w:rsidRDefault="00575579" w:rsidP="008A25D4">
      <w:pPr>
        <w:spacing w:after="0"/>
        <w:jc w:val="center"/>
        <w:rPr>
          <w:rFonts w:ascii="Century Gothic" w:hAnsi="Century Gothic" w:cstheme="minorHAnsi"/>
          <w:b/>
          <w:color w:val="7F7F7F" w:themeColor="text1" w:themeTint="80"/>
          <w:sz w:val="32"/>
        </w:rPr>
      </w:pPr>
      <w:r>
        <w:rPr>
          <w:rFonts w:ascii="Century Gothic" w:hAnsi="Century Gothic" w:cstheme="minorHAnsi"/>
          <w:b/>
          <w:color w:val="7F7F7F" w:themeColor="text1" w:themeTint="80"/>
          <w:sz w:val="32"/>
        </w:rPr>
        <w:t xml:space="preserve">UNHCR-NGO Annual Consultations </w:t>
      </w:r>
    </w:p>
    <w:p w14:paraId="1B86DDC0" w14:textId="77777777" w:rsidR="003914B3" w:rsidRDefault="003914B3" w:rsidP="008A25D4">
      <w:pPr>
        <w:spacing w:after="0"/>
        <w:jc w:val="center"/>
        <w:rPr>
          <w:rFonts w:ascii="Century Gothic" w:hAnsi="Century Gothic" w:cstheme="minorHAnsi"/>
          <w:b/>
          <w:color w:val="7F7F7F" w:themeColor="text1" w:themeTint="80"/>
          <w:sz w:val="32"/>
        </w:rPr>
      </w:pPr>
    </w:p>
    <w:p w14:paraId="17AE9ADE" w14:textId="77777777" w:rsidR="003914B3" w:rsidRDefault="003914B3" w:rsidP="008A25D4">
      <w:pPr>
        <w:spacing w:after="0"/>
        <w:jc w:val="center"/>
        <w:rPr>
          <w:rFonts w:ascii="Century Gothic" w:hAnsi="Century Gothic" w:cstheme="minorHAnsi"/>
          <w:b/>
          <w:color w:val="7F7F7F" w:themeColor="text1" w:themeTint="80"/>
          <w:sz w:val="32"/>
        </w:rPr>
      </w:pPr>
    </w:p>
    <w:p w14:paraId="18918A11" w14:textId="25DFD9AD" w:rsidR="008A25D4" w:rsidRPr="003914B3" w:rsidRDefault="008A25D4" w:rsidP="008A25D4">
      <w:pPr>
        <w:spacing w:after="0"/>
        <w:jc w:val="center"/>
        <w:rPr>
          <w:rFonts w:ascii="Century Gothic" w:hAnsi="Century Gothic" w:cstheme="minorHAnsi"/>
          <w:b/>
          <w:color w:val="7F7F7F" w:themeColor="text1" w:themeTint="80"/>
          <w:sz w:val="48"/>
        </w:rPr>
      </w:pPr>
      <w:r w:rsidRPr="003914B3">
        <w:rPr>
          <w:rFonts w:ascii="Century Gothic" w:hAnsi="Century Gothic" w:cstheme="minorHAnsi"/>
          <w:b/>
          <w:color w:val="7F7F7F" w:themeColor="text1" w:themeTint="80"/>
          <w:sz w:val="48"/>
        </w:rPr>
        <w:t>Guidance for</w:t>
      </w:r>
    </w:p>
    <w:p w14:paraId="226A75BC" w14:textId="2077E209" w:rsidR="008A25D4" w:rsidRPr="003914B3" w:rsidRDefault="008A25D4" w:rsidP="008A25D4">
      <w:pPr>
        <w:jc w:val="center"/>
        <w:rPr>
          <w:rFonts w:ascii="Century Gothic" w:hAnsi="Century Gothic" w:cstheme="minorHAnsi"/>
          <w:b/>
          <w:sz w:val="48"/>
        </w:rPr>
      </w:pPr>
      <w:r w:rsidRPr="003914B3">
        <w:rPr>
          <w:rFonts w:ascii="Century Gothic" w:hAnsi="Century Gothic" w:cstheme="minorHAnsi"/>
          <w:b/>
          <w:sz w:val="48"/>
        </w:rPr>
        <w:t>Partnering with UNHCR</w:t>
      </w:r>
    </w:p>
    <w:p w14:paraId="18059E41" w14:textId="0DBA2CFA" w:rsidR="008C02A2" w:rsidRPr="00616DCD" w:rsidRDefault="00616DCD" w:rsidP="008A25D4">
      <w:pPr>
        <w:jc w:val="center"/>
        <w:rPr>
          <w:rFonts w:ascii="Century Gothic" w:hAnsi="Century Gothic"/>
          <w:b/>
          <w:color w:val="FF0000"/>
          <w:sz w:val="28"/>
        </w:rPr>
      </w:pPr>
      <w:r w:rsidRPr="00616DCD">
        <w:rPr>
          <w:rFonts w:ascii="Century Gothic" w:hAnsi="Century Gothic" w:cstheme="minorHAnsi"/>
          <w:b/>
          <w:color w:val="FF0000"/>
          <w:sz w:val="28"/>
        </w:rPr>
        <w:t xml:space="preserve">DRAFT </w:t>
      </w:r>
      <w:r w:rsidR="00171AB6">
        <w:rPr>
          <w:rFonts w:ascii="Century Gothic" w:hAnsi="Century Gothic" w:cstheme="minorHAnsi"/>
          <w:b/>
          <w:color w:val="FF0000"/>
          <w:sz w:val="28"/>
        </w:rPr>
        <w:t>………..DRAFT</w:t>
      </w:r>
    </w:p>
    <w:p w14:paraId="26415C1C" w14:textId="77777777" w:rsidR="00493906" w:rsidRDefault="00493906">
      <w:pPr>
        <w:rPr>
          <w:rFonts w:ascii="Century Gothic" w:hAnsi="Century Gothic"/>
          <w:b/>
          <w:color w:val="404040" w:themeColor="text1" w:themeTint="BF"/>
        </w:rPr>
      </w:pPr>
      <w:r>
        <w:rPr>
          <w:rFonts w:ascii="Century Gothic" w:hAnsi="Century Gothic"/>
          <w:b/>
          <w:color w:val="404040" w:themeColor="text1" w:themeTint="BF"/>
        </w:rPr>
        <w:t xml:space="preserve">This is </w:t>
      </w:r>
      <w:r w:rsidR="00171AB6">
        <w:rPr>
          <w:rFonts w:ascii="Century Gothic" w:hAnsi="Century Gothic"/>
          <w:b/>
          <w:color w:val="404040" w:themeColor="text1" w:themeTint="BF"/>
        </w:rPr>
        <w:t>the f</w:t>
      </w:r>
      <w:r w:rsidR="00616DCD">
        <w:rPr>
          <w:rFonts w:ascii="Century Gothic" w:hAnsi="Century Gothic"/>
          <w:b/>
          <w:color w:val="404040" w:themeColor="text1" w:themeTint="BF"/>
        </w:rPr>
        <w:t>irst draft and pre-read for consultation with partners. The main purpose is to obtain partners’ view of the broader outline</w:t>
      </w:r>
      <w:r w:rsidR="00171AB6">
        <w:rPr>
          <w:rFonts w:ascii="Century Gothic" w:hAnsi="Century Gothic"/>
          <w:b/>
          <w:color w:val="404040" w:themeColor="text1" w:themeTint="BF"/>
        </w:rPr>
        <w:t xml:space="preserve"> of the content. </w:t>
      </w:r>
      <w:bookmarkStart w:id="0" w:name="_GoBack"/>
      <w:bookmarkEnd w:id="0"/>
    </w:p>
    <w:p w14:paraId="7720EF2D" w14:textId="34775253" w:rsidR="00AB75A4" w:rsidRPr="00575579" w:rsidRDefault="00575579">
      <w:pPr>
        <w:rPr>
          <w:rFonts w:ascii="Century Gothic" w:hAnsi="Century Gothic"/>
          <w:b/>
          <w:color w:val="404040" w:themeColor="text1" w:themeTint="BF"/>
        </w:rPr>
      </w:pPr>
      <w:r w:rsidRPr="00575579">
        <w:rPr>
          <w:rFonts w:ascii="Century Gothic" w:hAnsi="Century Gothic"/>
          <w:b/>
          <w:color w:val="404040" w:themeColor="text1" w:themeTint="BF"/>
        </w:rPr>
        <w:t xml:space="preserve">This version </w:t>
      </w:r>
      <w:r w:rsidR="00616DCD" w:rsidRPr="00575579">
        <w:rPr>
          <w:rFonts w:ascii="Century Gothic" w:hAnsi="Century Gothic"/>
          <w:b/>
          <w:color w:val="404040" w:themeColor="text1" w:themeTint="BF"/>
        </w:rPr>
        <w:t>is very much in draft form as there is still a lot of work to be done on the introductory sections, editing, formatting, checking that links work and are consistent in where they take the user, etc. There are also a number of sections still to be drafted by or with input from UNHCR and</w:t>
      </w:r>
      <w:r w:rsidRPr="00575579">
        <w:rPr>
          <w:rFonts w:ascii="Century Gothic" w:hAnsi="Century Gothic"/>
          <w:b/>
          <w:color w:val="404040" w:themeColor="text1" w:themeTint="BF"/>
        </w:rPr>
        <w:t xml:space="preserve"> partners. </w:t>
      </w:r>
      <w:r w:rsidR="00616DCD" w:rsidRPr="00575579">
        <w:rPr>
          <w:rFonts w:ascii="Century Gothic" w:hAnsi="Century Gothic"/>
          <w:b/>
          <w:color w:val="404040" w:themeColor="text1" w:themeTint="BF"/>
        </w:rPr>
        <w:t>These are all highlighted in boxes throughout the text.</w:t>
      </w:r>
      <w:r w:rsidRPr="00575579">
        <w:rPr>
          <w:rFonts w:ascii="Century Gothic" w:hAnsi="Century Gothic"/>
          <w:b/>
          <w:color w:val="404040" w:themeColor="text1" w:themeTint="BF"/>
        </w:rPr>
        <w:t xml:space="preserve">  </w:t>
      </w:r>
      <w:r w:rsidR="00616DCD" w:rsidRPr="00575579">
        <w:rPr>
          <w:rFonts w:ascii="Century Gothic" w:hAnsi="Century Gothic"/>
          <w:b/>
          <w:color w:val="404040" w:themeColor="text1" w:themeTint="BF"/>
        </w:rPr>
        <w:t xml:space="preserve">All the feedback received </w:t>
      </w:r>
      <w:r w:rsidRPr="00575579">
        <w:rPr>
          <w:rFonts w:ascii="Century Gothic" w:hAnsi="Century Gothic"/>
          <w:b/>
          <w:color w:val="404040" w:themeColor="text1" w:themeTint="BF"/>
        </w:rPr>
        <w:t xml:space="preserve">will be considered </w:t>
      </w:r>
      <w:r w:rsidR="00616DCD" w:rsidRPr="00575579">
        <w:rPr>
          <w:rFonts w:ascii="Century Gothic" w:hAnsi="Century Gothic"/>
          <w:b/>
          <w:color w:val="404040" w:themeColor="text1" w:themeTint="BF"/>
        </w:rPr>
        <w:t xml:space="preserve">and incorporated where appropriate. </w:t>
      </w:r>
    </w:p>
    <w:p w14:paraId="61344719" w14:textId="77777777" w:rsidR="00493906" w:rsidRDefault="00575579" w:rsidP="00493906">
      <w:pPr>
        <w:spacing w:line="276" w:lineRule="auto"/>
        <w:rPr>
          <w:rFonts w:ascii="Century Gothic" w:hAnsi="Century Gothic"/>
          <w:b/>
          <w:color w:val="404040" w:themeColor="text1" w:themeTint="BF"/>
        </w:rPr>
      </w:pPr>
      <w:r>
        <w:rPr>
          <w:rFonts w:ascii="Century Gothic" w:hAnsi="Century Gothic"/>
          <w:b/>
          <w:color w:val="404040" w:themeColor="text1" w:themeTint="BF"/>
        </w:rPr>
        <w:t>It will also be discussed during the annual meeting</w:t>
      </w:r>
      <w:r w:rsidR="00493906">
        <w:rPr>
          <w:rFonts w:ascii="Century Gothic" w:hAnsi="Century Gothic"/>
          <w:b/>
          <w:color w:val="404040" w:themeColor="text1" w:themeTint="BF"/>
        </w:rPr>
        <w:t xml:space="preserve"> </w:t>
      </w:r>
      <w:r>
        <w:rPr>
          <w:rFonts w:ascii="Century Gothic" w:hAnsi="Century Gothic"/>
          <w:b/>
          <w:color w:val="404040" w:themeColor="text1" w:themeTint="BF"/>
        </w:rPr>
        <w:t>- 27</w:t>
      </w:r>
      <w:r w:rsidRPr="00575579">
        <w:rPr>
          <w:rFonts w:ascii="Century Gothic" w:hAnsi="Century Gothic"/>
          <w:b/>
          <w:color w:val="404040" w:themeColor="text1" w:themeTint="BF"/>
          <w:vertAlign w:val="superscript"/>
        </w:rPr>
        <w:t>th</w:t>
      </w:r>
      <w:r>
        <w:rPr>
          <w:rFonts w:ascii="Century Gothic" w:hAnsi="Century Gothic"/>
          <w:b/>
          <w:color w:val="404040" w:themeColor="text1" w:themeTint="BF"/>
        </w:rPr>
        <w:t xml:space="preserve"> </w:t>
      </w:r>
      <w:r w:rsidR="00B75D64">
        <w:rPr>
          <w:rFonts w:ascii="Century Gothic" w:hAnsi="Century Gothic"/>
          <w:b/>
          <w:color w:val="404040" w:themeColor="text1" w:themeTint="BF"/>
        </w:rPr>
        <w:t>June, 2018 (16:30-18:3</w:t>
      </w:r>
      <w:r>
        <w:rPr>
          <w:rFonts w:ascii="Century Gothic" w:hAnsi="Century Gothic"/>
          <w:b/>
          <w:color w:val="404040" w:themeColor="text1" w:themeTint="BF"/>
        </w:rPr>
        <w:t>0)</w:t>
      </w:r>
      <w:r w:rsidR="00493906">
        <w:rPr>
          <w:rFonts w:ascii="Century Gothic" w:hAnsi="Century Gothic"/>
          <w:b/>
          <w:color w:val="404040" w:themeColor="text1" w:themeTint="BF"/>
        </w:rPr>
        <w:t xml:space="preserve">. </w:t>
      </w:r>
    </w:p>
    <w:p w14:paraId="1DA155A5" w14:textId="2D9868B8" w:rsidR="00493906" w:rsidRDefault="00575579" w:rsidP="00493906">
      <w:pPr>
        <w:spacing w:line="276" w:lineRule="auto"/>
        <w:rPr>
          <w:rFonts w:ascii="Century Gothic" w:hAnsi="Century Gothic"/>
          <w:b/>
          <w:color w:val="404040" w:themeColor="text1" w:themeTint="BF"/>
        </w:rPr>
      </w:pPr>
      <w:r w:rsidRPr="00575579">
        <w:rPr>
          <w:rFonts w:ascii="Century Gothic" w:hAnsi="Century Gothic"/>
          <w:b/>
          <w:color w:val="404040" w:themeColor="text1" w:themeTint="BF"/>
        </w:rPr>
        <w:t xml:space="preserve">Thank you for your review and </w:t>
      </w:r>
      <w:r w:rsidRPr="00493906">
        <w:rPr>
          <w:rFonts w:ascii="Century Gothic" w:hAnsi="Century Gothic"/>
          <w:b/>
          <w:color w:val="404040" w:themeColor="text1" w:themeTint="BF"/>
        </w:rPr>
        <w:t>support.</w:t>
      </w:r>
      <w:r w:rsidRPr="00575579">
        <w:rPr>
          <w:rFonts w:ascii="Century Gothic" w:hAnsi="Century Gothic"/>
          <w:b/>
          <w:color w:val="404040" w:themeColor="text1" w:themeTint="BF"/>
        </w:rPr>
        <w:t xml:space="preserve"> Your </w:t>
      </w:r>
      <w:r w:rsidR="00493906">
        <w:rPr>
          <w:rFonts w:ascii="Century Gothic" w:hAnsi="Century Gothic"/>
          <w:b/>
          <w:color w:val="404040" w:themeColor="text1" w:themeTint="BF"/>
        </w:rPr>
        <w:t>c</w:t>
      </w:r>
      <w:r w:rsidRPr="00575579">
        <w:rPr>
          <w:rFonts w:ascii="Century Gothic" w:hAnsi="Century Gothic"/>
          <w:b/>
          <w:color w:val="404040" w:themeColor="text1" w:themeTint="BF"/>
        </w:rPr>
        <w:t xml:space="preserve">ontribution would be highly appreciated. </w:t>
      </w:r>
    </w:p>
    <w:p w14:paraId="14DB5736" w14:textId="5D675BA9" w:rsidR="00575579" w:rsidRPr="00493906" w:rsidRDefault="00493906">
      <w:pPr>
        <w:rPr>
          <w:rFonts w:ascii="Century Gothic" w:hAnsi="Century Gothic"/>
          <w:b/>
          <w:color w:val="404040" w:themeColor="text1" w:themeTint="BF"/>
          <w:u w:val="single"/>
        </w:rPr>
        <w:sectPr w:rsidR="00575579" w:rsidRPr="00493906" w:rsidSect="00AB75A4">
          <w:headerReference w:type="even" r:id="rId12"/>
          <w:headerReference w:type="default" r:id="rId13"/>
          <w:footerReference w:type="even" r:id="rId14"/>
          <w:footerReference w:type="default" r:id="rId15"/>
          <w:headerReference w:type="first" r:id="rId16"/>
          <w:footerReference w:type="first" r:id="rId17"/>
          <w:pgSz w:w="8420" w:h="11907" w:orient="landscape" w:code="9"/>
          <w:pgMar w:top="862" w:right="720" w:bottom="720" w:left="720" w:header="431" w:footer="431" w:gutter="289"/>
          <w:cols w:space="720"/>
          <w:titlePg/>
          <w:docGrid w:linePitch="360"/>
        </w:sectPr>
      </w:pPr>
      <w:r w:rsidRPr="00493906">
        <w:rPr>
          <w:rFonts w:ascii="Century Gothic" w:hAnsi="Century Gothic"/>
          <w:b/>
          <w:color w:val="404040" w:themeColor="text1" w:themeTint="BF"/>
          <w:u w:val="single"/>
        </w:rPr>
        <w:t>Ple</w:t>
      </w:r>
      <w:r>
        <w:rPr>
          <w:rFonts w:ascii="Century Gothic" w:hAnsi="Century Gothic"/>
          <w:b/>
          <w:color w:val="404040" w:themeColor="text1" w:themeTint="BF"/>
          <w:u w:val="single"/>
        </w:rPr>
        <w:t>ase send your suggestions</w:t>
      </w:r>
      <w:r w:rsidRPr="00493906">
        <w:rPr>
          <w:rFonts w:ascii="Century Gothic" w:hAnsi="Century Gothic"/>
          <w:b/>
          <w:color w:val="404040" w:themeColor="text1" w:themeTint="BF"/>
          <w:u w:val="single"/>
        </w:rPr>
        <w:t>/</w:t>
      </w:r>
      <w:r>
        <w:rPr>
          <w:rFonts w:ascii="Century Gothic" w:hAnsi="Century Gothic"/>
          <w:b/>
          <w:color w:val="404040" w:themeColor="text1" w:themeTint="BF"/>
          <w:u w:val="single"/>
        </w:rPr>
        <w:t>feedback</w:t>
      </w:r>
      <w:r w:rsidRPr="00493906">
        <w:rPr>
          <w:rFonts w:ascii="Century Gothic" w:hAnsi="Century Gothic"/>
          <w:b/>
          <w:color w:val="404040" w:themeColor="text1" w:themeTint="BF"/>
          <w:u w:val="single"/>
        </w:rPr>
        <w:t xml:space="preserve"> to: </w:t>
      </w:r>
      <w:r w:rsidRPr="00493906">
        <w:rPr>
          <w:rFonts w:ascii="Century Gothic" w:hAnsi="Century Gothic"/>
          <w:b/>
          <w:i/>
          <w:color w:val="404040" w:themeColor="text1" w:themeTint="BF"/>
          <w:sz w:val="22"/>
          <w:szCs w:val="22"/>
          <w:u w:val="single"/>
        </w:rPr>
        <w:t>epartner@unhcr.org</w:t>
      </w:r>
    </w:p>
    <w:p w14:paraId="75C35EB1" w14:textId="2A94D897" w:rsidR="008A25D4" w:rsidRPr="00764C0C" w:rsidRDefault="008A25D4" w:rsidP="00E752BC">
      <w:pPr>
        <w:pStyle w:val="Heading1"/>
      </w:pPr>
      <w:bookmarkStart w:id="1" w:name="_Toc516607843"/>
      <w:r w:rsidRPr="00764C0C">
        <w:lastRenderedPageBreak/>
        <w:t>Foreword</w:t>
      </w:r>
      <w:bookmarkEnd w:id="1"/>
    </w:p>
    <w:p w14:paraId="63149234" w14:textId="150A0B3D" w:rsidR="008A25D4" w:rsidRPr="00E752BC" w:rsidRDefault="00E752BC" w:rsidP="008A25D4">
      <w:pPr>
        <w:rPr>
          <w:color w:val="000000" w:themeColor="text1"/>
        </w:rPr>
      </w:pPr>
      <w:r w:rsidRPr="00E752BC">
        <w:rPr>
          <w:color w:val="000000" w:themeColor="text1"/>
          <w:highlight w:val="yellow"/>
        </w:rPr>
        <w:t>Still to be drafted</w:t>
      </w:r>
    </w:p>
    <w:p w14:paraId="2739AFEE" w14:textId="77777777" w:rsidR="008A25D4" w:rsidRPr="00414FC9" w:rsidRDefault="008A25D4" w:rsidP="008A25D4">
      <w:pPr>
        <w:rPr>
          <w:rFonts w:ascii="Century Gothic" w:hAnsi="Century Gothic"/>
          <w:b/>
          <w:color w:val="404040" w:themeColor="text1" w:themeTint="BF"/>
        </w:rPr>
      </w:pPr>
    </w:p>
    <w:p w14:paraId="6B1F0B89" w14:textId="77777777" w:rsidR="008A25D4" w:rsidRPr="00764C0C" w:rsidRDefault="008A25D4" w:rsidP="00E752BC">
      <w:pPr>
        <w:pStyle w:val="Heading1"/>
      </w:pPr>
      <w:bookmarkStart w:id="2" w:name="_Toc516607844"/>
      <w:r w:rsidRPr="00764C0C">
        <w:t>Acknowledgements</w:t>
      </w:r>
      <w:bookmarkEnd w:id="2"/>
    </w:p>
    <w:p w14:paraId="5E6B3F6C" w14:textId="77777777" w:rsidR="00E752BC" w:rsidRPr="00E752BC" w:rsidRDefault="00E752BC" w:rsidP="00E752BC">
      <w:pPr>
        <w:rPr>
          <w:color w:val="000000" w:themeColor="text1"/>
        </w:rPr>
      </w:pPr>
      <w:r w:rsidRPr="00E752BC">
        <w:rPr>
          <w:color w:val="000000" w:themeColor="text1"/>
          <w:highlight w:val="yellow"/>
        </w:rPr>
        <w:t>Still to be drafted</w:t>
      </w:r>
    </w:p>
    <w:p w14:paraId="210A6AF3" w14:textId="77777777" w:rsidR="008A25D4" w:rsidRPr="00414FC9" w:rsidRDefault="008A25D4" w:rsidP="008A25D4">
      <w:pPr>
        <w:rPr>
          <w:rFonts w:ascii="Century Gothic" w:hAnsi="Century Gothic"/>
          <w:b/>
          <w:color w:val="404040" w:themeColor="text1" w:themeTint="BF"/>
        </w:rPr>
      </w:pPr>
    </w:p>
    <w:p w14:paraId="27B5C093" w14:textId="77777777" w:rsidR="008A25D4" w:rsidRPr="00414FC9" w:rsidRDefault="008A25D4" w:rsidP="008A25D4">
      <w:pPr>
        <w:rPr>
          <w:rFonts w:ascii="Century Gothic" w:hAnsi="Century Gothic"/>
          <w:b/>
          <w:color w:val="404040" w:themeColor="text1" w:themeTint="BF"/>
        </w:rPr>
      </w:pPr>
    </w:p>
    <w:p w14:paraId="02A98825" w14:textId="008E6C76" w:rsidR="008A25D4" w:rsidRPr="00764C0C" w:rsidRDefault="008A25D4" w:rsidP="00E752BC">
      <w:pPr>
        <w:pStyle w:val="Heading1"/>
      </w:pPr>
      <w:bookmarkStart w:id="3" w:name="_Toc516607845"/>
      <w:r w:rsidRPr="00764C0C">
        <w:t>Purpose and intended users</w:t>
      </w:r>
      <w:bookmarkEnd w:id="3"/>
      <w:r w:rsidRPr="00764C0C">
        <w:t xml:space="preserve"> </w:t>
      </w:r>
    </w:p>
    <w:p w14:paraId="3CD8A485" w14:textId="77777777" w:rsidR="008A25D4" w:rsidRPr="00E752BC" w:rsidRDefault="008A25D4" w:rsidP="00E752BC">
      <w:pPr>
        <w:spacing w:after="120"/>
        <w:jc w:val="both"/>
        <w:rPr>
          <w:rFonts w:ascii="Garamond" w:hAnsi="Garamond"/>
          <w:color w:val="000000" w:themeColor="text1"/>
        </w:rPr>
      </w:pPr>
      <w:r w:rsidRPr="00E752BC">
        <w:rPr>
          <w:rFonts w:ascii="Garamond" w:hAnsi="Garamond"/>
          <w:color w:val="000000" w:themeColor="text1"/>
        </w:rPr>
        <w:t>The purpose of this Handbook is to provide guidance for Partners on engaging and working with UNHCR. It provides information on the policies, principles and collaborative arrangements for partnering with UNHCR to protect, assist and seek solutions for Persons of Concern.</w:t>
      </w:r>
    </w:p>
    <w:p w14:paraId="5E2C5B2F" w14:textId="191033E2" w:rsidR="008A25D4" w:rsidRPr="00E752BC" w:rsidRDefault="008A25D4" w:rsidP="00E752BC">
      <w:pPr>
        <w:spacing w:after="120"/>
        <w:rPr>
          <w:rFonts w:ascii="Garamond" w:hAnsi="Garamond" w:cstheme="minorHAnsi"/>
          <w:color w:val="000000" w:themeColor="text1"/>
        </w:rPr>
      </w:pPr>
      <w:r w:rsidRPr="00E752BC">
        <w:rPr>
          <w:rFonts w:ascii="Garamond" w:hAnsi="Garamond"/>
          <w:color w:val="000000" w:themeColor="text1"/>
        </w:rPr>
        <w:t xml:space="preserve">The intended users of the Handbook are managers and staff of Partner organizations who implement activities and projects in partnership with UNHCR. It also provides useful guidance for UNHCR staff who are directly involved in working with </w:t>
      </w:r>
      <w:r w:rsidR="00E752BC">
        <w:rPr>
          <w:rFonts w:ascii="Garamond" w:hAnsi="Garamond"/>
          <w:color w:val="000000" w:themeColor="text1"/>
        </w:rPr>
        <w:t>P</w:t>
      </w:r>
      <w:r w:rsidRPr="00E752BC">
        <w:rPr>
          <w:rFonts w:ascii="Garamond" w:hAnsi="Garamond"/>
          <w:color w:val="000000" w:themeColor="text1"/>
        </w:rPr>
        <w:t xml:space="preserve">artners. The content is applicable to all UNHCR Partners, </w:t>
      </w:r>
      <w:r w:rsidRPr="00E752BC">
        <w:rPr>
          <w:rFonts w:ascii="Garamond" w:hAnsi="Garamond" w:cstheme="minorHAnsi"/>
          <w:color w:val="000000" w:themeColor="text1"/>
        </w:rPr>
        <w:t>with a focus on partnering with international and national NGOs.</w:t>
      </w:r>
    </w:p>
    <w:p w14:paraId="66B2F4E3" w14:textId="77777777" w:rsidR="008A25D4" w:rsidRPr="00414FC9" w:rsidRDefault="008A25D4" w:rsidP="008A25D4">
      <w:pPr>
        <w:rPr>
          <w:rFonts w:ascii="Garamond" w:hAnsi="Garamond"/>
          <w:b/>
        </w:rPr>
      </w:pPr>
    </w:p>
    <w:p w14:paraId="424B8CF3" w14:textId="77777777" w:rsidR="00AB75A4" w:rsidRDefault="00AB75A4" w:rsidP="008A25D4">
      <w:pPr>
        <w:spacing w:after="120"/>
        <w:rPr>
          <w:rFonts w:ascii="Century Gothic" w:hAnsi="Century Gothic"/>
          <w:b/>
          <w:color w:val="404040" w:themeColor="text1" w:themeTint="BF"/>
          <w:sz w:val="24"/>
        </w:rPr>
        <w:sectPr w:rsidR="00AB75A4" w:rsidSect="00AB75A4">
          <w:pgSz w:w="8420" w:h="11907" w:orient="landscape" w:code="9"/>
          <w:pgMar w:top="862" w:right="720" w:bottom="720" w:left="720" w:header="431" w:footer="431" w:gutter="289"/>
          <w:cols w:space="720"/>
          <w:titlePg/>
          <w:docGrid w:linePitch="360"/>
        </w:sectPr>
      </w:pPr>
    </w:p>
    <w:p w14:paraId="6333B74F" w14:textId="77777777" w:rsidR="00243D18" w:rsidRDefault="00C72BB1" w:rsidP="00E752BC">
      <w:pPr>
        <w:pStyle w:val="Heading1"/>
      </w:pPr>
      <w:bookmarkStart w:id="4" w:name="_Toc516607846"/>
      <w:r>
        <w:lastRenderedPageBreak/>
        <w:t>Contents</w:t>
      </w:r>
      <w:bookmarkEnd w:id="4"/>
    </w:p>
    <w:sdt>
      <w:sdtPr>
        <w:rPr>
          <w:rFonts w:asciiTheme="minorHAnsi" w:eastAsiaTheme="minorEastAsia" w:hAnsiTheme="minorHAnsi" w:cstheme="minorBidi"/>
          <w:color w:val="4C483D" w:themeColor="text2"/>
          <w:sz w:val="20"/>
          <w:szCs w:val="20"/>
          <w:lang w:eastAsia="ja-JP"/>
        </w:rPr>
        <w:id w:val="-1470816992"/>
        <w:docPartObj>
          <w:docPartGallery w:val="Table of Contents"/>
          <w:docPartUnique/>
        </w:docPartObj>
      </w:sdtPr>
      <w:sdtEndPr>
        <w:rPr>
          <w:b/>
          <w:bCs/>
          <w:noProof/>
        </w:rPr>
      </w:sdtEndPr>
      <w:sdtContent>
        <w:p w14:paraId="4CDAD285" w14:textId="06E24DB9" w:rsidR="00C72BB1" w:rsidRDefault="00C72BB1">
          <w:pPr>
            <w:pStyle w:val="TOCHeading"/>
          </w:pPr>
        </w:p>
        <w:p w14:paraId="2D1F5FF4" w14:textId="76D07553" w:rsidR="00E752BC" w:rsidRDefault="00C72BB1">
          <w:pPr>
            <w:pStyle w:val="TOC1"/>
            <w:rPr>
              <w:rFonts w:asciiTheme="minorHAnsi" w:hAnsiTheme="minorHAnsi"/>
              <w:b w:val="0"/>
              <w:bCs w:val="0"/>
              <w:caps w:val="0"/>
              <w:color w:val="auto"/>
              <w:szCs w:val="22"/>
              <w:lang w:val="en-GB" w:eastAsia="en-GB"/>
            </w:rPr>
          </w:pPr>
          <w:r>
            <w:fldChar w:fldCharType="begin"/>
          </w:r>
          <w:r>
            <w:instrText xml:space="preserve"> TOC \o "3-3" \h \z \u \t "Heading 1,2,Heading 4,1" </w:instrText>
          </w:r>
          <w:r>
            <w:fldChar w:fldCharType="separate"/>
          </w:r>
          <w:hyperlink w:anchor="_Toc516607843" w:history="1">
            <w:r w:rsidR="00E752BC" w:rsidRPr="00663B10">
              <w:rPr>
                <w:rStyle w:val="Hyperlink"/>
              </w:rPr>
              <w:t>Foreword</w:t>
            </w:r>
            <w:r w:rsidR="00E752BC">
              <w:rPr>
                <w:webHidden/>
              </w:rPr>
              <w:tab/>
            </w:r>
            <w:r w:rsidR="00E752BC">
              <w:rPr>
                <w:webHidden/>
              </w:rPr>
              <w:fldChar w:fldCharType="begin"/>
            </w:r>
            <w:r w:rsidR="00E752BC">
              <w:rPr>
                <w:webHidden/>
              </w:rPr>
              <w:instrText xml:space="preserve"> PAGEREF _Toc516607843 \h </w:instrText>
            </w:r>
            <w:r w:rsidR="00E752BC">
              <w:rPr>
                <w:webHidden/>
              </w:rPr>
            </w:r>
            <w:r w:rsidR="00E752BC">
              <w:rPr>
                <w:webHidden/>
              </w:rPr>
              <w:fldChar w:fldCharType="separate"/>
            </w:r>
            <w:r w:rsidR="00E752BC">
              <w:rPr>
                <w:webHidden/>
              </w:rPr>
              <w:t>2</w:t>
            </w:r>
            <w:r w:rsidR="00E752BC">
              <w:rPr>
                <w:webHidden/>
              </w:rPr>
              <w:fldChar w:fldCharType="end"/>
            </w:r>
          </w:hyperlink>
        </w:p>
        <w:p w14:paraId="27B0EBC2" w14:textId="6AA61AF7" w:rsidR="00E752BC" w:rsidRDefault="00380F3F">
          <w:pPr>
            <w:pStyle w:val="TOC1"/>
            <w:rPr>
              <w:rFonts w:asciiTheme="minorHAnsi" w:hAnsiTheme="minorHAnsi"/>
              <w:b w:val="0"/>
              <w:bCs w:val="0"/>
              <w:caps w:val="0"/>
              <w:color w:val="auto"/>
              <w:szCs w:val="22"/>
              <w:lang w:val="en-GB" w:eastAsia="en-GB"/>
            </w:rPr>
          </w:pPr>
          <w:hyperlink w:anchor="_Toc516607844" w:history="1">
            <w:r w:rsidR="00E752BC" w:rsidRPr="00663B10">
              <w:rPr>
                <w:rStyle w:val="Hyperlink"/>
              </w:rPr>
              <w:t>Acknowledgements</w:t>
            </w:r>
            <w:r w:rsidR="00E752BC">
              <w:rPr>
                <w:webHidden/>
              </w:rPr>
              <w:tab/>
            </w:r>
            <w:r w:rsidR="00E752BC">
              <w:rPr>
                <w:webHidden/>
              </w:rPr>
              <w:fldChar w:fldCharType="begin"/>
            </w:r>
            <w:r w:rsidR="00E752BC">
              <w:rPr>
                <w:webHidden/>
              </w:rPr>
              <w:instrText xml:space="preserve"> PAGEREF _Toc516607844 \h </w:instrText>
            </w:r>
            <w:r w:rsidR="00E752BC">
              <w:rPr>
                <w:webHidden/>
              </w:rPr>
            </w:r>
            <w:r w:rsidR="00E752BC">
              <w:rPr>
                <w:webHidden/>
              </w:rPr>
              <w:fldChar w:fldCharType="separate"/>
            </w:r>
            <w:r w:rsidR="00E752BC">
              <w:rPr>
                <w:webHidden/>
              </w:rPr>
              <w:t>2</w:t>
            </w:r>
            <w:r w:rsidR="00E752BC">
              <w:rPr>
                <w:webHidden/>
              </w:rPr>
              <w:fldChar w:fldCharType="end"/>
            </w:r>
          </w:hyperlink>
        </w:p>
        <w:p w14:paraId="49513C54" w14:textId="48461FE8" w:rsidR="00E752BC" w:rsidRDefault="00380F3F">
          <w:pPr>
            <w:pStyle w:val="TOC1"/>
            <w:rPr>
              <w:rFonts w:asciiTheme="minorHAnsi" w:hAnsiTheme="minorHAnsi"/>
              <w:b w:val="0"/>
              <w:bCs w:val="0"/>
              <w:caps w:val="0"/>
              <w:color w:val="auto"/>
              <w:szCs w:val="22"/>
              <w:lang w:val="en-GB" w:eastAsia="en-GB"/>
            </w:rPr>
          </w:pPr>
          <w:hyperlink w:anchor="_Toc516607845" w:history="1">
            <w:r w:rsidR="00E752BC" w:rsidRPr="00663B10">
              <w:rPr>
                <w:rStyle w:val="Hyperlink"/>
              </w:rPr>
              <w:t>Purpose and intended users</w:t>
            </w:r>
            <w:r w:rsidR="00E752BC">
              <w:rPr>
                <w:webHidden/>
              </w:rPr>
              <w:tab/>
            </w:r>
            <w:r w:rsidR="00E752BC">
              <w:rPr>
                <w:webHidden/>
              </w:rPr>
              <w:fldChar w:fldCharType="begin"/>
            </w:r>
            <w:r w:rsidR="00E752BC">
              <w:rPr>
                <w:webHidden/>
              </w:rPr>
              <w:instrText xml:space="preserve"> PAGEREF _Toc516607845 \h </w:instrText>
            </w:r>
            <w:r w:rsidR="00E752BC">
              <w:rPr>
                <w:webHidden/>
              </w:rPr>
            </w:r>
            <w:r w:rsidR="00E752BC">
              <w:rPr>
                <w:webHidden/>
              </w:rPr>
              <w:fldChar w:fldCharType="separate"/>
            </w:r>
            <w:r w:rsidR="00E752BC">
              <w:rPr>
                <w:webHidden/>
              </w:rPr>
              <w:t>2</w:t>
            </w:r>
            <w:r w:rsidR="00E752BC">
              <w:rPr>
                <w:webHidden/>
              </w:rPr>
              <w:fldChar w:fldCharType="end"/>
            </w:r>
          </w:hyperlink>
        </w:p>
        <w:p w14:paraId="4C844DF6" w14:textId="5386963E" w:rsidR="00E752BC" w:rsidRDefault="00380F3F">
          <w:pPr>
            <w:pStyle w:val="TOC1"/>
            <w:rPr>
              <w:rFonts w:asciiTheme="minorHAnsi" w:hAnsiTheme="minorHAnsi"/>
              <w:b w:val="0"/>
              <w:bCs w:val="0"/>
              <w:caps w:val="0"/>
              <w:color w:val="auto"/>
              <w:szCs w:val="22"/>
              <w:lang w:val="en-GB" w:eastAsia="en-GB"/>
            </w:rPr>
          </w:pPr>
          <w:hyperlink w:anchor="_Toc516607846" w:history="1">
            <w:r w:rsidR="00E752BC" w:rsidRPr="00663B10">
              <w:rPr>
                <w:rStyle w:val="Hyperlink"/>
              </w:rPr>
              <w:t>Contents</w:t>
            </w:r>
            <w:r w:rsidR="00E752BC">
              <w:rPr>
                <w:webHidden/>
              </w:rPr>
              <w:tab/>
            </w:r>
            <w:r w:rsidR="00E752BC">
              <w:rPr>
                <w:webHidden/>
              </w:rPr>
              <w:fldChar w:fldCharType="begin"/>
            </w:r>
            <w:r w:rsidR="00E752BC">
              <w:rPr>
                <w:webHidden/>
              </w:rPr>
              <w:instrText xml:space="preserve"> PAGEREF _Toc516607846 \h </w:instrText>
            </w:r>
            <w:r w:rsidR="00E752BC">
              <w:rPr>
                <w:webHidden/>
              </w:rPr>
            </w:r>
            <w:r w:rsidR="00E752BC">
              <w:rPr>
                <w:webHidden/>
              </w:rPr>
              <w:fldChar w:fldCharType="separate"/>
            </w:r>
            <w:r w:rsidR="00E752BC">
              <w:rPr>
                <w:webHidden/>
              </w:rPr>
              <w:t>3</w:t>
            </w:r>
            <w:r w:rsidR="00E752BC">
              <w:rPr>
                <w:webHidden/>
              </w:rPr>
              <w:fldChar w:fldCharType="end"/>
            </w:r>
          </w:hyperlink>
        </w:p>
        <w:p w14:paraId="0AAFC258" w14:textId="3E50FBFB" w:rsidR="00E752BC" w:rsidRDefault="00380F3F">
          <w:pPr>
            <w:pStyle w:val="TOC1"/>
            <w:rPr>
              <w:rFonts w:asciiTheme="minorHAnsi" w:hAnsiTheme="minorHAnsi"/>
              <w:b w:val="0"/>
              <w:bCs w:val="0"/>
              <w:caps w:val="0"/>
              <w:color w:val="auto"/>
              <w:szCs w:val="22"/>
              <w:lang w:val="en-GB" w:eastAsia="en-GB"/>
            </w:rPr>
          </w:pPr>
          <w:hyperlink w:anchor="_Toc516607847" w:history="1">
            <w:r w:rsidR="00E752BC" w:rsidRPr="00663B10">
              <w:rPr>
                <w:rStyle w:val="Hyperlink"/>
              </w:rPr>
              <w:t>Working with Persons of Concern</w:t>
            </w:r>
            <w:r w:rsidR="00E752BC">
              <w:rPr>
                <w:webHidden/>
              </w:rPr>
              <w:tab/>
            </w:r>
            <w:r w:rsidR="00E752BC">
              <w:rPr>
                <w:webHidden/>
              </w:rPr>
              <w:fldChar w:fldCharType="begin"/>
            </w:r>
            <w:r w:rsidR="00E752BC">
              <w:rPr>
                <w:webHidden/>
              </w:rPr>
              <w:instrText xml:space="preserve"> PAGEREF _Toc516607847 \h </w:instrText>
            </w:r>
            <w:r w:rsidR="00E752BC">
              <w:rPr>
                <w:webHidden/>
              </w:rPr>
            </w:r>
            <w:r w:rsidR="00E752BC">
              <w:rPr>
                <w:webHidden/>
              </w:rPr>
              <w:fldChar w:fldCharType="separate"/>
            </w:r>
            <w:r w:rsidR="00E752BC">
              <w:rPr>
                <w:webHidden/>
              </w:rPr>
              <w:t>9</w:t>
            </w:r>
            <w:r w:rsidR="00E752BC">
              <w:rPr>
                <w:webHidden/>
              </w:rPr>
              <w:fldChar w:fldCharType="end"/>
            </w:r>
          </w:hyperlink>
        </w:p>
        <w:p w14:paraId="13BF53A2" w14:textId="4DDA8D30" w:rsidR="00E752BC" w:rsidRDefault="00380F3F">
          <w:pPr>
            <w:pStyle w:val="TOC2"/>
            <w:rPr>
              <w:rFonts w:asciiTheme="minorHAnsi" w:hAnsiTheme="minorHAnsi"/>
              <w:b w:val="0"/>
              <w:bCs w:val="0"/>
              <w:noProof/>
              <w:color w:val="auto"/>
              <w:sz w:val="22"/>
              <w:szCs w:val="22"/>
              <w:lang w:val="en-GB" w:eastAsia="en-GB"/>
            </w:rPr>
          </w:pPr>
          <w:hyperlink w:anchor="_Toc516607848" w:history="1">
            <w:r w:rsidR="00E752BC" w:rsidRPr="00663B10">
              <w:rPr>
                <w:rStyle w:val="Hyperlink"/>
                <w:noProof/>
              </w:rPr>
              <w:t>1.1</w:t>
            </w:r>
            <w:r w:rsidR="00E752BC">
              <w:rPr>
                <w:rFonts w:asciiTheme="minorHAnsi" w:hAnsiTheme="minorHAnsi"/>
                <w:b w:val="0"/>
                <w:bCs w:val="0"/>
                <w:noProof/>
                <w:color w:val="auto"/>
                <w:sz w:val="22"/>
                <w:szCs w:val="22"/>
                <w:lang w:val="en-GB" w:eastAsia="en-GB"/>
              </w:rPr>
              <w:tab/>
            </w:r>
            <w:r w:rsidR="00E752BC" w:rsidRPr="00663B10">
              <w:rPr>
                <w:rStyle w:val="Hyperlink"/>
                <w:noProof/>
              </w:rPr>
              <w:t>Understanding UNHCR’s mandate</w:t>
            </w:r>
            <w:r w:rsidR="00E752BC">
              <w:rPr>
                <w:noProof/>
                <w:webHidden/>
              </w:rPr>
              <w:tab/>
            </w:r>
            <w:r w:rsidR="00E752BC">
              <w:rPr>
                <w:noProof/>
                <w:webHidden/>
              </w:rPr>
              <w:fldChar w:fldCharType="begin"/>
            </w:r>
            <w:r w:rsidR="00E752BC">
              <w:rPr>
                <w:noProof/>
                <w:webHidden/>
              </w:rPr>
              <w:instrText xml:space="preserve"> PAGEREF _Toc516607848 \h </w:instrText>
            </w:r>
            <w:r w:rsidR="00E752BC">
              <w:rPr>
                <w:noProof/>
                <w:webHidden/>
              </w:rPr>
            </w:r>
            <w:r w:rsidR="00E752BC">
              <w:rPr>
                <w:noProof/>
                <w:webHidden/>
              </w:rPr>
              <w:fldChar w:fldCharType="separate"/>
            </w:r>
            <w:r w:rsidR="00E752BC">
              <w:rPr>
                <w:noProof/>
                <w:webHidden/>
              </w:rPr>
              <w:t>9</w:t>
            </w:r>
            <w:r w:rsidR="00E752BC">
              <w:rPr>
                <w:noProof/>
                <w:webHidden/>
              </w:rPr>
              <w:fldChar w:fldCharType="end"/>
            </w:r>
          </w:hyperlink>
        </w:p>
        <w:p w14:paraId="2DF82107" w14:textId="0C3F0B19" w:rsidR="00E752BC" w:rsidRDefault="00380F3F">
          <w:pPr>
            <w:pStyle w:val="TOC3"/>
            <w:tabs>
              <w:tab w:val="left" w:pos="1000"/>
              <w:tab w:val="right" w:pos="6681"/>
            </w:tabs>
            <w:rPr>
              <w:noProof/>
              <w:color w:val="auto"/>
              <w:sz w:val="22"/>
              <w:szCs w:val="22"/>
              <w:lang w:val="en-GB" w:eastAsia="en-GB"/>
            </w:rPr>
          </w:pPr>
          <w:hyperlink w:anchor="_Toc516607849" w:history="1">
            <w:r w:rsidR="00E752BC" w:rsidRPr="00663B10">
              <w:rPr>
                <w:rStyle w:val="Hyperlink"/>
                <w:noProof/>
              </w:rPr>
              <w:t>1.1.1</w:t>
            </w:r>
            <w:r w:rsidR="00E752BC">
              <w:rPr>
                <w:noProof/>
                <w:color w:val="auto"/>
                <w:sz w:val="22"/>
                <w:szCs w:val="22"/>
                <w:lang w:val="en-GB" w:eastAsia="en-GB"/>
              </w:rPr>
              <w:tab/>
            </w:r>
            <w:r w:rsidR="00E752BC" w:rsidRPr="00663B10">
              <w:rPr>
                <w:rStyle w:val="Hyperlink"/>
                <w:noProof/>
              </w:rPr>
              <w:t>History of UNHCR</w:t>
            </w:r>
            <w:r w:rsidR="00E752BC">
              <w:rPr>
                <w:noProof/>
                <w:webHidden/>
              </w:rPr>
              <w:tab/>
            </w:r>
            <w:r w:rsidR="00E752BC">
              <w:rPr>
                <w:noProof/>
                <w:webHidden/>
              </w:rPr>
              <w:fldChar w:fldCharType="begin"/>
            </w:r>
            <w:r w:rsidR="00E752BC">
              <w:rPr>
                <w:noProof/>
                <w:webHidden/>
              </w:rPr>
              <w:instrText xml:space="preserve"> PAGEREF _Toc516607849 \h </w:instrText>
            </w:r>
            <w:r w:rsidR="00E752BC">
              <w:rPr>
                <w:noProof/>
                <w:webHidden/>
              </w:rPr>
            </w:r>
            <w:r w:rsidR="00E752BC">
              <w:rPr>
                <w:noProof/>
                <w:webHidden/>
              </w:rPr>
              <w:fldChar w:fldCharType="separate"/>
            </w:r>
            <w:r w:rsidR="00E752BC">
              <w:rPr>
                <w:noProof/>
                <w:webHidden/>
              </w:rPr>
              <w:t>9</w:t>
            </w:r>
            <w:r w:rsidR="00E752BC">
              <w:rPr>
                <w:noProof/>
                <w:webHidden/>
              </w:rPr>
              <w:fldChar w:fldCharType="end"/>
            </w:r>
          </w:hyperlink>
        </w:p>
        <w:p w14:paraId="2317E5B5" w14:textId="1290511E" w:rsidR="00E752BC" w:rsidRDefault="00380F3F">
          <w:pPr>
            <w:pStyle w:val="TOC3"/>
            <w:tabs>
              <w:tab w:val="left" w:pos="1000"/>
              <w:tab w:val="right" w:pos="6681"/>
            </w:tabs>
            <w:rPr>
              <w:noProof/>
              <w:color w:val="auto"/>
              <w:sz w:val="22"/>
              <w:szCs w:val="22"/>
              <w:lang w:val="en-GB" w:eastAsia="en-GB"/>
            </w:rPr>
          </w:pPr>
          <w:hyperlink w:anchor="_Toc516607850" w:history="1">
            <w:r w:rsidR="00E752BC" w:rsidRPr="00663B10">
              <w:rPr>
                <w:rStyle w:val="Hyperlink"/>
                <w:noProof/>
              </w:rPr>
              <w:t>1.1.2</w:t>
            </w:r>
            <w:r w:rsidR="00E752BC">
              <w:rPr>
                <w:noProof/>
                <w:color w:val="auto"/>
                <w:sz w:val="22"/>
                <w:szCs w:val="22"/>
                <w:lang w:val="en-GB" w:eastAsia="en-GB"/>
              </w:rPr>
              <w:tab/>
            </w:r>
            <w:r w:rsidR="00E752BC" w:rsidRPr="00663B10">
              <w:rPr>
                <w:rStyle w:val="Hyperlink"/>
                <w:noProof/>
              </w:rPr>
              <w:t>UNHCR Mandate and Responsibilities</w:t>
            </w:r>
            <w:r w:rsidR="00E752BC">
              <w:rPr>
                <w:noProof/>
                <w:webHidden/>
              </w:rPr>
              <w:tab/>
            </w:r>
            <w:r w:rsidR="00E752BC">
              <w:rPr>
                <w:noProof/>
                <w:webHidden/>
              </w:rPr>
              <w:fldChar w:fldCharType="begin"/>
            </w:r>
            <w:r w:rsidR="00E752BC">
              <w:rPr>
                <w:noProof/>
                <w:webHidden/>
              </w:rPr>
              <w:instrText xml:space="preserve"> PAGEREF _Toc516607850 \h </w:instrText>
            </w:r>
            <w:r w:rsidR="00E752BC">
              <w:rPr>
                <w:noProof/>
                <w:webHidden/>
              </w:rPr>
            </w:r>
            <w:r w:rsidR="00E752BC">
              <w:rPr>
                <w:noProof/>
                <w:webHidden/>
              </w:rPr>
              <w:fldChar w:fldCharType="separate"/>
            </w:r>
            <w:r w:rsidR="00E752BC">
              <w:rPr>
                <w:noProof/>
                <w:webHidden/>
              </w:rPr>
              <w:t>10</w:t>
            </w:r>
            <w:r w:rsidR="00E752BC">
              <w:rPr>
                <w:noProof/>
                <w:webHidden/>
              </w:rPr>
              <w:fldChar w:fldCharType="end"/>
            </w:r>
          </w:hyperlink>
        </w:p>
        <w:p w14:paraId="66D41443" w14:textId="0260AF18" w:rsidR="00E752BC" w:rsidRDefault="00380F3F">
          <w:pPr>
            <w:pStyle w:val="TOC3"/>
            <w:tabs>
              <w:tab w:val="left" w:pos="1000"/>
              <w:tab w:val="right" w:pos="6681"/>
            </w:tabs>
            <w:rPr>
              <w:noProof/>
              <w:color w:val="auto"/>
              <w:sz w:val="22"/>
              <w:szCs w:val="22"/>
              <w:lang w:val="en-GB" w:eastAsia="en-GB"/>
            </w:rPr>
          </w:pPr>
          <w:hyperlink w:anchor="_Toc516607851" w:history="1">
            <w:r w:rsidR="00E752BC" w:rsidRPr="00663B10">
              <w:rPr>
                <w:rStyle w:val="Hyperlink"/>
                <w:noProof/>
              </w:rPr>
              <w:t>1.1.3</w:t>
            </w:r>
            <w:r w:rsidR="00E752BC">
              <w:rPr>
                <w:noProof/>
                <w:color w:val="auto"/>
                <w:sz w:val="22"/>
                <w:szCs w:val="22"/>
                <w:lang w:val="en-GB" w:eastAsia="en-GB"/>
              </w:rPr>
              <w:tab/>
            </w:r>
            <w:r w:rsidR="00E752BC" w:rsidRPr="00663B10">
              <w:rPr>
                <w:rStyle w:val="Hyperlink"/>
                <w:noProof/>
              </w:rPr>
              <w:t>Persons of Concern</w:t>
            </w:r>
            <w:r w:rsidR="00E752BC">
              <w:rPr>
                <w:noProof/>
                <w:webHidden/>
              </w:rPr>
              <w:tab/>
            </w:r>
            <w:r w:rsidR="00E752BC">
              <w:rPr>
                <w:noProof/>
                <w:webHidden/>
              </w:rPr>
              <w:fldChar w:fldCharType="begin"/>
            </w:r>
            <w:r w:rsidR="00E752BC">
              <w:rPr>
                <w:noProof/>
                <w:webHidden/>
              </w:rPr>
              <w:instrText xml:space="preserve"> PAGEREF _Toc516607851 \h </w:instrText>
            </w:r>
            <w:r w:rsidR="00E752BC">
              <w:rPr>
                <w:noProof/>
                <w:webHidden/>
              </w:rPr>
            </w:r>
            <w:r w:rsidR="00E752BC">
              <w:rPr>
                <w:noProof/>
                <w:webHidden/>
              </w:rPr>
              <w:fldChar w:fldCharType="separate"/>
            </w:r>
            <w:r w:rsidR="00E752BC">
              <w:rPr>
                <w:noProof/>
                <w:webHidden/>
              </w:rPr>
              <w:t>11</w:t>
            </w:r>
            <w:r w:rsidR="00E752BC">
              <w:rPr>
                <w:noProof/>
                <w:webHidden/>
              </w:rPr>
              <w:fldChar w:fldCharType="end"/>
            </w:r>
          </w:hyperlink>
        </w:p>
        <w:p w14:paraId="711A416D" w14:textId="786E037F" w:rsidR="00E752BC" w:rsidRDefault="00380F3F">
          <w:pPr>
            <w:pStyle w:val="TOC2"/>
            <w:rPr>
              <w:rFonts w:asciiTheme="minorHAnsi" w:hAnsiTheme="minorHAnsi"/>
              <w:b w:val="0"/>
              <w:bCs w:val="0"/>
              <w:noProof/>
              <w:color w:val="auto"/>
              <w:sz w:val="22"/>
              <w:szCs w:val="22"/>
              <w:lang w:val="en-GB" w:eastAsia="en-GB"/>
            </w:rPr>
          </w:pPr>
          <w:hyperlink w:anchor="_Toc516607852" w:history="1">
            <w:r w:rsidR="00E752BC" w:rsidRPr="00663B10">
              <w:rPr>
                <w:rStyle w:val="Hyperlink"/>
                <w:noProof/>
              </w:rPr>
              <w:t>1.2</w:t>
            </w:r>
            <w:r w:rsidR="00E752BC">
              <w:rPr>
                <w:rFonts w:asciiTheme="minorHAnsi" w:hAnsiTheme="minorHAnsi"/>
                <w:b w:val="0"/>
                <w:bCs w:val="0"/>
                <w:noProof/>
                <w:color w:val="auto"/>
                <w:sz w:val="22"/>
                <w:szCs w:val="22"/>
                <w:lang w:val="en-GB" w:eastAsia="en-GB"/>
              </w:rPr>
              <w:tab/>
            </w:r>
            <w:r w:rsidR="00E752BC" w:rsidRPr="00663B10">
              <w:rPr>
                <w:rStyle w:val="Hyperlink"/>
                <w:noProof/>
              </w:rPr>
              <w:t>Protection, Assistance and Solutions for Persons of Concern</w:t>
            </w:r>
            <w:r w:rsidR="00E752BC">
              <w:rPr>
                <w:noProof/>
                <w:webHidden/>
              </w:rPr>
              <w:tab/>
            </w:r>
            <w:r w:rsidR="00E752BC">
              <w:rPr>
                <w:noProof/>
                <w:webHidden/>
              </w:rPr>
              <w:tab/>
            </w:r>
            <w:r w:rsidR="00E752BC">
              <w:rPr>
                <w:noProof/>
                <w:webHidden/>
              </w:rPr>
              <w:tab/>
            </w:r>
            <w:r w:rsidR="00E752BC">
              <w:rPr>
                <w:noProof/>
                <w:webHidden/>
              </w:rPr>
              <w:fldChar w:fldCharType="begin"/>
            </w:r>
            <w:r w:rsidR="00E752BC">
              <w:rPr>
                <w:noProof/>
                <w:webHidden/>
              </w:rPr>
              <w:instrText xml:space="preserve"> PAGEREF _Toc516607852 \h </w:instrText>
            </w:r>
            <w:r w:rsidR="00E752BC">
              <w:rPr>
                <w:noProof/>
                <w:webHidden/>
              </w:rPr>
            </w:r>
            <w:r w:rsidR="00E752BC">
              <w:rPr>
                <w:noProof/>
                <w:webHidden/>
              </w:rPr>
              <w:fldChar w:fldCharType="separate"/>
            </w:r>
            <w:r w:rsidR="00E752BC">
              <w:rPr>
                <w:noProof/>
                <w:webHidden/>
              </w:rPr>
              <w:t>17</w:t>
            </w:r>
            <w:r w:rsidR="00E752BC">
              <w:rPr>
                <w:noProof/>
                <w:webHidden/>
              </w:rPr>
              <w:fldChar w:fldCharType="end"/>
            </w:r>
          </w:hyperlink>
        </w:p>
        <w:p w14:paraId="174CF2CE" w14:textId="4E1186FC" w:rsidR="00E752BC" w:rsidRDefault="00380F3F">
          <w:pPr>
            <w:pStyle w:val="TOC3"/>
            <w:tabs>
              <w:tab w:val="left" w:pos="1000"/>
              <w:tab w:val="right" w:pos="6681"/>
            </w:tabs>
            <w:rPr>
              <w:noProof/>
              <w:color w:val="auto"/>
              <w:sz w:val="22"/>
              <w:szCs w:val="22"/>
              <w:lang w:val="en-GB" w:eastAsia="en-GB"/>
            </w:rPr>
          </w:pPr>
          <w:hyperlink w:anchor="_Toc516607853" w:history="1">
            <w:r w:rsidR="00E752BC" w:rsidRPr="00663B10">
              <w:rPr>
                <w:rStyle w:val="Hyperlink"/>
                <w:noProof/>
              </w:rPr>
              <w:t>1.2.1</w:t>
            </w:r>
            <w:r w:rsidR="00E752BC">
              <w:rPr>
                <w:noProof/>
                <w:color w:val="auto"/>
                <w:sz w:val="22"/>
                <w:szCs w:val="22"/>
                <w:lang w:val="en-GB" w:eastAsia="en-GB"/>
              </w:rPr>
              <w:tab/>
            </w:r>
            <w:r w:rsidR="00E752BC" w:rsidRPr="00663B10">
              <w:rPr>
                <w:rStyle w:val="Hyperlink"/>
                <w:noProof/>
              </w:rPr>
              <w:t>Protection of Persons of Concern</w:t>
            </w:r>
            <w:r w:rsidR="00E752BC">
              <w:rPr>
                <w:noProof/>
                <w:webHidden/>
              </w:rPr>
              <w:tab/>
            </w:r>
            <w:r w:rsidR="00E752BC">
              <w:rPr>
                <w:noProof/>
                <w:webHidden/>
              </w:rPr>
              <w:fldChar w:fldCharType="begin"/>
            </w:r>
            <w:r w:rsidR="00E752BC">
              <w:rPr>
                <w:noProof/>
                <w:webHidden/>
              </w:rPr>
              <w:instrText xml:space="preserve"> PAGEREF _Toc516607853 \h </w:instrText>
            </w:r>
            <w:r w:rsidR="00E752BC">
              <w:rPr>
                <w:noProof/>
                <w:webHidden/>
              </w:rPr>
            </w:r>
            <w:r w:rsidR="00E752BC">
              <w:rPr>
                <w:noProof/>
                <w:webHidden/>
              </w:rPr>
              <w:fldChar w:fldCharType="separate"/>
            </w:r>
            <w:r w:rsidR="00E752BC">
              <w:rPr>
                <w:noProof/>
                <w:webHidden/>
              </w:rPr>
              <w:t>17</w:t>
            </w:r>
            <w:r w:rsidR="00E752BC">
              <w:rPr>
                <w:noProof/>
                <w:webHidden/>
              </w:rPr>
              <w:fldChar w:fldCharType="end"/>
            </w:r>
          </w:hyperlink>
        </w:p>
        <w:p w14:paraId="7E0B7437" w14:textId="50663ED7" w:rsidR="00E752BC" w:rsidRDefault="00380F3F">
          <w:pPr>
            <w:pStyle w:val="TOC3"/>
            <w:tabs>
              <w:tab w:val="left" w:pos="1000"/>
              <w:tab w:val="right" w:pos="6681"/>
            </w:tabs>
            <w:rPr>
              <w:noProof/>
              <w:color w:val="auto"/>
              <w:sz w:val="22"/>
              <w:szCs w:val="22"/>
              <w:lang w:val="en-GB" w:eastAsia="en-GB"/>
            </w:rPr>
          </w:pPr>
          <w:hyperlink w:anchor="_Toc516607854" w:history="1">
            <w:r w:rsidR="00E752BC" w:rsidRPr="00663B10">
              <w:rPr>
                <w:rStyle w:val="Hyperlink"/>
                <w:noProof/>
              </w:rPr>
              <w:t>1.2.2</w:t>
            </w:r>
            <w:r w:rsidR="00E752BC">
              <w:rPr>
                <w:noProof/>
                <w:color w:val="auto"/>
                <w:sz w:val="22"/>
                <w:szCs w:val="22"/>
                <w:lang w:val="en-GB" w:eastAsia="en-GB"/>
              </w:rPr>
              <w:tab/>
            </w:r>
            <w:r w:rsidR="00E752BC" w:rsidRPr="00663B10">
              <w:rPr>
                <w:rStyle w:val="Hyperlink"/>
                <w:noProof/>
              </w:rPr>
              <w:t>Assisting Persons of Concern</w:t>
            </w:r>
            <w:r w:rsidR="00E752BC">
              <w:rPr>
                <w:noProof/>
                <w:webHidden/>
              </w:rPr>
              <w:tab/>
            </w:r>
            <w:r w:rsidR="00E752BC">
              <w:rPr>
                <w:noProof/>
                <w:webHidden/>
              </w:rPr>
              <w:fldChar w:fldCharType="begin"/>
            </w:r>
            <w:r w:rsidR="00E752BC">
              <w:rPr>
                <w:noProof/>
                <w:webHidden/>
              </w:rPr>
              <w:instrText xml:space="preserve"> PAGEREF _Toc516607854 \h </w:instrText>
            </w:r>
            <w:r w:rsidR="00E752BC">
              <w:rPr>
                <w:noProof/>
                <w:webHidden/>
              </w:rPr>
            </w:r>
            <w:r w:rsidR="00E752BC">
              <w:rPr>
                <w:noProof/>
                <w:webHidden/>
              </w:rPr>
              <w:fldChar w:fldCharType="separate"/>
            </w:r>
            <w:r w:rsidR="00E752BC">
              <w:rPr>
                <w:noProof/>
                <w:webHidden/>
              </w:rPr>
              <w:t>21</w:t>
            </w:r>
            <w:r w:rsidR="00E752BC">
              <w:rPr>
                <w:noProof/>
                <w:webHidden/>
              </w:rPr>
              <w:fldChar w:fldCharType="end"/>
            </w:r>
          </w:hyperlink>
        </w:p>
        <w:p w14:paraId="187668B4" w14:textId="39D8FB06" w:rsidR="00E752BC" w:rsidRDefault="00380F3F">
          <w:pPr>
            <w:pStyle w:val="TOC3"/>
            <w:tabs>
              <w:tab w:val="left" w:pos="1000"/>
              <w:tab w:val="right" w:pos="6681"/>
            </w:tabs>
            <w:rPr>
              <w:noProof/>
              <w:color w:val="auto"/>
              <w:sz w:val="22"/>
              <w:szCs w:val="22"/>
              <w:lang w:val="en-GB" w:eastAsia="en-GB"/>
            </w:rPr>
          </w:pPr>
          <w:hyperlink w:anchor="_Toc516607855" w:history="1">
            <w:r w:rsidR="00E752BC" w:rsidRPr="00663B10">
              <w:rPr>
                <w:rStyle w:val="Hyperlink"/>
                <w:noProof/>
              </w:rPr>
              <w:t>1.2.3</w:t>
            </w:r>
            <w:r w:rsidR="00E752BC">
              <w:rPr>
                <w:noProof/>
                <w:color w:val="auto"/>
                <w:sz w:val="22"/>
                <w:szCs w:val="22"/>
                <w:lang w:val="en-GB" w:eastAsia="en-GB"/>
              </w:rPr>
              <w:tab/>
            </w:r>
            <w:r w:rsidR="00E752BC" w:rsidRPr="00663B10">
              <w:rPr>
                <w:rStyle w:val="Hyperlink"/>
                <w:noProof/>
              </w:rPr>
              <w:t>Seeking Solutions for Persons of Concern</w:t>
            </w:r>
            <w:r w:rsidR="00E752BC">
              <w:rPr>
                <w:noProof/>
                <w:webHidden/>
              </w:rPr>
              <w:tab/>
            </w:r>
            <w:r w:rsidR="00E752BC">
              <w:rPr>
                <w:noProof/>
                <w:webHidden/>
              </w:rPr>
              <w:fldChar w:fldCharType="begin"/>
            </w:r>
            <w:r w:rsidR="00E752BC">
              <w:rPr>
                <w:noProof/>
                <w:webHidden/>
              </w:rPr>
              <w:instrText xml:space="preserve"> PAGEREF _Toc516607855 \h </w:instrText>
            </w:r>
            <w:r w:rsidR="00E752BC">
              <w:rPr>
                <w:noProof/>
                <w:webHidden/>
              </w:rPr>
            </w:r>
            <w:r w:rsidR="00E752BC">
              <w:rPr>
                <w:noProof/>
                <w:webHidden/>
              </w:rPr>
              <w:fldChar w:fldCharType="separate"/>
            </w:r>
            <w:r w:rsidR="00E752BC">
              <w:rPr>
                <w:noProof/>
                <w:webHidden/>
              </w:rPr>
              <w:t>22</w:t>
            </w:r>
            <w:r w:rsidR="00E752BC">
              <w:rPr>
                <w:noProof/>
                <w:webHidden/>
              </w:rPr>
              <w:fldChar w:fldCharType="end"/>
            </w:r>
          </w:hyperlink>
        </w:p>
        <w:p w14:paraId="119B8BA6" w14:textId="3E915324" w:rsidR="00E752BC" w:rsidRDefault="00380F3F">
          <w:pPr>
            <w:pStyle w:val="TOC3"/>
            <w:tabs>
              <w:tab w:val="left" w:pos="1000"/>
              <w:tab w:val="right" w:pos="6681"/>
            </w:tabs>
            <w:rPr>
              <w:noProof/>
              <w:color w:val="auto"/>
              <w:sz w:val="22"/>
              <w:szCs w:val="22"/>
              <w:lang w:val="en-GB" w:eastAsia="en-GB"/>
            </w:rPr>
          </w:pPr>
          <w:hyperlink w:anchor="_Toc516607856" w:history="1">
            <w:r w:rsidR="00E752BC" w:rsidRPr="00663B10">
              <w:rPr>
                <w:rStyle w:val="Hyperlink"/>
                <w:noProof/>
              </w:rPr>
              <w:t>1.2.4</w:t>
            </w:r>
            <w:r w:rsidR="00E752BC">
              <w:rPr>
                <w:noProof/>
                <w:color w:val="auto"/>
                <w:sz w:val="22"/>
                <w:szCs w:val="22"/>
                <w:lang w:val="en-GB" w:eastAsia="en-GB"/>
              </w:rPr>
              <w:tab/>
            </w:r>
            <w:r w:rsidR="00E752BC" w:rsidRPr="00663B10">
              <w:rPr>
                <w:rStyle w:val="Hyperlink"/>
                <w:noProof/>
              </w:rPr>
              <w:t>Focus on Persons of Concern</w:t>
            </w:r>
            <w:r w:rsidR="00E752BC">
              <w:rPr>
                <w:noProof/>
                <w:webHidden/>
              </w:rPr>
              <w:tab/>
            </w:r>
            <w:r w:rsidR="00E752BC">
              <w:rPr>
                <w:noProof/>
                <w:webHidden/>
              </w:rPr>
              <w:fldChar w:fldCharType="begin"/>
            </w:r>
            <w:r w:rsidR="00E752BC">
              <w:rPr>
                <w:noProof/>
                <w:webHidden/>
              </w:rPr>
              <w:instrText xml:space="preserve"> PAGEREF _Toc516607856 \h </w:instrText>
            </w:r>
            <w:r w:rsidR="00E752BC">
              <w:rPr>
                <w:noProof/>
                <w:webHidden/>
              </w:rPr>
            </w:r>
            <w:r w:rsidR="00E752BC">
              <w:rPr>
                <w:noProof/>
                <w:webHidden/>
              </w:rPr>
              <w:fldChar w:fldCharType="separate"/>
            </w:r>
            <w:r w:rsidR="00E752BC">
              <w:rPr>
                <w:noProof/>
                <w:webHidden/>
              </w:rPr>
              <w:t>25</w:t>
            </w:r>
            <w:r w:rsidR="00E752BC">
              <w:rPr>
                <w:noProof/>
                <w:webHidden/>
              </w:rPr>
              <w:fldChar w:fldCharType="end"/>
            </w:r>
          </w:hyperlink>
        </w:p>
        <w:p w14:paraId="17491302" w14:textId="2BF00C99" w:rsidR="00E752BC" w:rsidRDefault="00380F3F">
          <w:pPr>
            <w:pStyle w:val="TOC2"/>
            <w:rPr>
              <w:rFonts w:asciiTheme="minorHAnsi" w:hAnsiTheme="minorHAnsi"/>
              <w:b w:val="0"/>
              <w:bCs w:val="0"/>
              <w:noProof/>
              <w:color w:val="auto"/>
              <w:sz w:val="22"/>
              <w:szCs w:val="22"/>
              <w:lang w:val="en-GB" w:eastAsia="en-GB"/>
            </w:rPr>
          </w:pPr>
          <w:hyperlink w:anchor="_Toc516607857" w:history="1">
            <w:r w:rsidR="00E752BC" w:rsidRPr="00663B10">
              <w:rPr>
                <w:rStyle w:val="Hyperlink"/>
                <w:noProof/>
              </w:rPr>
              <w:t>1.3</w:t>
            </w:r>
            <w:r w:rsidR="00E752BC">
              <w:rPr>
                <w:rFonts w:asciiTheme="minorHAnsi" w:hAnsiTheme="minorHAnsi"/>
                <w:b w:val="0"/>
                <w:bCs w:val="0"/>
                <w:noProof/>
                <w:color w:val="auto"/>
                <w:sz w:val="22"/>
                <w:szCs w:val="22"/>
                <w:lang w:val="en-GB" w:eastAsia="en-GB"/>
              </w:rPr>
              <w:tab/>
            </w:r>
            <w:r w:rsidR="00E752BC" w:rsidRPr="00663B10">
              <w:rPr>
                <w:rStyle w:val="Hyperlink"/>
                <w:noProof/>
              </w:rPr>
              <w:t>Shared Principles and Values</w:t>
            </w:r>
            <w:r w:rsidR="00E752BC">
              <w:rPr>
                <w:noProof/>
                <w:webHidden/>
              </w:rPr>
              <w:tab/>
            </w:r>
            <w:r w:rsidR="00E752BC">
              <w:rPr>
                <w:noProof/>
                <w:webHidden/>
              </w:rPr>
              <w:fldChar w:fldCharType="begin"/>
            </w:r>
            <w:r w:rsidR="00E752BC">
              <w:rPr>
                <w:noProof/>
                <w:webHidden/>
              </w:rPr>
              <w:instrText xml:space="preserve"> PAGEREF _Toc516607857 \h </w:instrText>
            </w:r>
            <w:r w:rsidR="00E752BC">
              <w:rPr>
                <w:noProof/>
                <w:webHidden/>
              </w:rPr>
            </w:r>
            <w:r w:rsidR="00E752BC">
              <w:rPr>
                <w:noProof/>
                <w:webHidden/>
              </w:rPr>
              <w:fldChar w:fldCharType="separate"/>
            </w:r>
            <w:r w:rsidR="00E752BC">
              <w:rPr>
                <w:noProof/>
                <w:webHidden/>
              </w:rPr>
              <w:t>27</w:t>
            </w:r>
            <w:r w:rsidR="00E752BC">
              <w:rPr>
                <w:noProof/>
                <w:webHidden/>
              </w:rPr>
              <w:fldChar w:fldCharType="end"/>
            </w:r>
          </w:hyperlink>
        </w:p>
        <w:p w14:paraId="696AF3F0" w14:textId="031D572C" w:rsidR="00E752BC" w:rsidRDefault="00380F3F">
          <w:pPr>
            <w:pStyle w:val="TOC3"/>
            <w:tabs>
              <w:tab w:val="left" w:pos="1000"/>
              <w:tab w:val="right" w:pos="6681"/>
            </w:tabs>
            <w:rPr>
              <w:noProof/>
              <w:color w:val="auto"/>
              <w:sz w:val="22"/>
              <w:szCs w:val="22"/>
              <w:lang w:val="en-GB" w:eastAsia="en-GB"/>
            </w:rPr>
          </w:pPr>
          <w:hyperlink w:anchor="_Toc516607858" w:history="1">
            <w:r w:rsidR="00E752BC" w:rsidRPr="00663B10">
              <w:rPr>
                <w:rStyle w:val="Hyperlink"/>
                <w:noProof/>
              </w:rPr>
              <w:t>1.3.1</w:t>
            </w:r>
            <w:r w:rsidR="00E752BC">
              <w:rPr>
                <w:noProof/>
                <w:color w:val="auto"/>
                <w:sz w:val="22"/>
                <w:szCs w:val="22"/>
                <w:lang w:val="en-GB" w:eastAsia="en-GB"/>
              </w:rPr>
              <w:tab/>
            </w:r>
            <w:r w:rsidR="00E752BC" w:rsidRPr="00663B10">
              <w:rPr>
                <w:rStyle w:val="Hyperlink"/>
                <w:noProof/>
              </w:rPr>
              <w:t>Humanitarian Principles</w:t>
            </w:r>
            <w:r w:rsidR="00E752BC">
              <w:rPr>
                <w:noProof/>
                <w:webHidden/>
              </w:rPr>
              <w:tab/>
            </w:r>
            <w:r w:rsidR="00E752BC">
              <w:rPr>
                <w:noProof/>
                <w:webHidden/>
              </w:rPr>
              <w:fldChar w:fldCharType="begin"/>
            </w:r>
            <w:r w:rsidR="00E752BC">
              <w:rPr>
                <w:noProof/>
                <w:webHidden/>
              </w:rPr>
              <w:instrText xml:space="preserve"> PAGEREF _Toc516607858 \h </w:instrText>
            </w:r>
            <w:r w:rsidR="00E752BC">
              <w:rPr>
                <w:noProof/>
                <w:webHidden/>
              </w:rPr>
            </w:r>
            <w:r w:rsidR="00E752BC">
              <w:rPr>
                <w:noProof/>
                <w:webHidden/>
              </w:rPr>
              <w:fldChar w:fldCharType="separate"/>
            </w:r>
            <w:r w:rsidR="00E752BC">
              <w:rPr>
                <w:noProof/>
                <w:webHidden/>
              </w:rPr>
              <w:t>27</w:t>
            </w:r>
            <w:r w:rsidR="00E752BC">
              <w:rPr>
                <w:noProof/>
                <w:webHidden/>
              </w:rPr>
              <w:fldChar w:fldCharType="end"/>
            </w:r>
          </w:hyperlink>
        </w:p>
        <w:p w14:paraId="471D3194" w14:textId="2A54EFB4" w:rsidR="00E752BC" w:rsidRDefault="00380F3F">
          <w:pPr>
            <w:pStyle w:val="TOC3"/>
            <w:tabs>
              <w:tab w:val="left" w:pos="1000"/>
              <w:tab w:val="right" w:pos="6681"/>
            </w:tabs>
            <w:rPr>
              <w:noProof/>
              <w:color w:val="auto"/>
              <w:sz w:val="22"/>
              <w:szCs w:val="22"/>
              <w:lang w:val="en-GB" w:eastAsia="en-GB"/>
            </w:rPr>
          </w:pPr>
          <w:hyperlink w:anchor="_Toc516607859" w:history="1">
            <w:r w:rsidR="00E752BC" w:rsidRPr="00663B10">
              <w:rPr>
                <w:rStyle w:val="Hyperlink"/>
                <w:noProof/>
              </w:rPr>
              <w:t>1.3.2</w:t>
            </w:r>
            <w:r w:rsidR="00E752BC">
              <w:rPr>
                <w:noProof/>
                <w:color w:val="auto"/>
                <w:sz w:val="22"/>
                <w:szCs w:val="22"/>
                <w:lang w:val="en-GB" w:eastAsia="en-GB"/>
              </w:rPr>
              <w:tab/>
            </w:r>
            <w:r w:rsidR="00E752BC" w:rsidRPr="00663B10">
              <w:rPr>
                <w:rStyle w:val="Hyperlink"/>
                <w:noProof/>
              </w:rPr>
              <w:t xml:space="preserve"> Standards of Conduct</w:t>
            </w:r>
            <w:r w:rsidR="00E752BC">
              <w:rPr>
                <w:noProof/>
                <w:webHidden/>
              </w:rPr>
              <w:tab/>
            </w:r>
            <w:r w:rsidR="00E752BC">
              <w:rPr>
                <w:noProof/>
                <w:webHidden/>
              </w:rPr>
              <w:fldChar w:fldCharType="begin"/>
            </w:r>
            <w:r w:rsidR="00E752BC">
              <w:rPr>
                <w:noProof/>
                <w:webHidden/>
              </w:rPr>
              <w:instrText xml:space="preserve"> PAGEREF _Toc516607859 \h </w:instrText>
            </w:r>
            <w:r w:rsidR="00E752BC">
              <w:rPr>
                <w:noProof/>
                <w:webHidden/>
              </w:rPr>
            </w:r>
            <w:r w:rsidR="00E752BC">
              <w:rPr>
                <w:noProof/>
                <w:webHidden/>
              </w:rPr>
              <w:fldChar w:fldCharType="separate"/>
            </w:r>
            <w:r w:rsidR="00E752BC">
              <w:rPr>
                <w:noProof/>
                <w:webHidden/>
              </w:rPr>
              <w:t>28</w:t>
            </w:r>
            <w:r w:rsidR="00E752BC">
              <w:rPr>
                <w:noProof/>
                <w:webHidden/>
              </w:rPr>
              <w:fldChar w:fldCharType="end"/>
            </w:r>
          </w:hyperlink>
        </w:p>
        <w:p w14:paraId="4603CA1D" w14:textId="7B5D1F57" w:rsidR="00E752BC" w:rsidRDefault="00380F3F">
          <w:pPr>
            <w:pStyle w:val="TOC3"/>
            <w:tabs>
              <w:tab w:val="left" w:pos="1000"/>
              <w:tab w:val="right" w:pos="6681"/>
            </w:tabs>
            <w:rPr>
              <w:noProof/>
              <w:color w:val="auto"/>
              <w:sz w:val="22"/>
              <w:szCs w:val="22"/>
              <w:lang w:val="en-GB" w:eastAsia="en-GB"/>
            </w:rPr>
          </w:pPr>
          <w:hyperlink w:anchor="_Toc516607860" w:history="1">
            <w:r w:rsidR="00E752BC" w:rsidRPr="00663B10">
              <w:rPr>
                <w:rStyle w:val="Hyperlink"/>
                <w:noProof/>
              </w:rPr>
              <w:t>1.3.3</w:t>
            </w:r>
            <w:r w:rsidR="00E752BC">
              <w:rPr>
                <w:noProof/>
                <w:color w:val="auto"/>
                <w:sz w:val="22"/>
                <w:szCs w:val="22"/>
                <w:lang w:val="en-GB" w:eastAsia="en-GB"/>
              </w:rPr>
              <w:tab/>
            </w:r>
            <w:r w:rsidR="00E752BC" w:rsidRPr="00663B10">
              <w:rPr>
                <w:rStyle w:val="Hyperlink"/>
                <w:noProof/>
              </w:rPr>
              <w:t xml:space="preserve"> Protection from Sexual Exploitation and Abuse (PSEA)</w:t>
            </w:r>
            <w:r w:rsidR="00E752BC">
              <w:rPr>
                <w:noProof/>
                <w:webHidden/>
              </w:rPr>
              <w:tab/>
            </w:r>
            <w:r w:rsidR="00E752BC">
              <w:rPr>
                <w:noProof/>
                <w:webHidden/>
              </w:rPr>
              <w:fldChar w:fldCharType="begin"/>
            </w:r>
            <w:r w:rsidR="00E752BC">
              <w:rPr>
                <w:noProof/>
                <w:webHidden/>
              </w:rPr>
              <w:instrText xml:space="preserve"> PAGEREF _Toc516607860 \h </w:instrText>
            </w:r>
            <w:r w:rsidR="00E752BC">
              <w:rPr>
                <w:noProof/>
                <w:webHidden/>
              </w:rPr>
            </w:r>
            <w:r w:rsidR="00E752BC">
              <w:rPr>
                <w:noProof/>
                <w:webHidden/>
              </w:rPr>
              <w:fldChar w:fldCharType="separate"/>
            </w:r>
            <w:r w:rsidR="00E752BC">
              <w:rPr>
                <w:noProof/>
                <w:webHidden/>
              </w:rPr>
              <w:t>30</w:t>
            </w:r>
            <w:r w:rsidR="00E752BC">
              <w:rPr>
                <w:noProof/>
                <w:webHidden/>
              </w:rPr>
              <w:fldChar w:fldCharType="end"/>
            </w:r>
          </w:hyperlink>
        </w:p>
        <w:p w14:paraId="1A6DA217" w14:textId="27CEF8B0" w:rsidR="00E752BC" w:rsidRDefault="00380F3F">
          <w:pPr>
            <w:pStyle w:val="TOC3"/>
            <w:tabs>
              <w:tab w:val="left" w:pos="1000"/>
              <w:tab w:val="right" w:pos="6681"/>
            </w:tabs>
            <w:rPr>
              <w:noProof/>
              <w:color w:val="auto"/>
              <w:sz w:val="22"/>
              <w:szCs w:val="22"/>
              <w:lang w:val="en-GB" w:eastAsia="en-GB"/>
            </w:rPr>
          </w:pPr>
          <w:hyperlink w:anchor="_Toc516607861" w:history="1">
            <w:r w:rsidR="00E752BC" w:rsidRPr="00663B10">
              <w:rPr>
                <w:rStyle w:val="Hyperlink"/>
                <w:noProof/>
              </w:rPr>
              <w:t>1.3.4</w:t>
            </w:r>
            <w:r w:rsidR="00E752BC">
              <w:rPr>
                <w:noProof/>
                <w:color w:val="auto"/>
                <w:sz w:val="22"/>
                <w:szCs w:val="22"/>
                <w:lang w:val="en-GB" w:eastAsia="en-GB"/>
              </w:rPr>
              <w:tab/>
            </w:r>
            <w:r w:rsidR="00E752BC" w:rsidRPr="00663B10">
              <w:rPr>
                <w:rStyle w:val="Hyperlink"/>
                <w:noProof/>
              </w:rPr>
              <w:t>Protecting Against Fraud and Corruption</w:t>
            </w:r>
            <w:r w:rsidR="00E752BC">
              <w:rPr>
                <w:noProof/>
                <w:webHidden/>
              </w:rPr>
              <w:tab/>
            </w:r>
            <w:r w:rsidR="00E752BC">
              <w:rPr>
                <w:noProof/>
                <w:webHidden/>
              </w:rPr>
              <w:fldChar w:fldCharType="begin"/>
            </w:r>
            <w:r w:rsidR="00E752BC">
              <w:rPr>
                <w:noProof/>
                <w:webHidden/>
              </w:rPr>
              <w:instrText xml:space="preserve"> PAGEREF _Toc516607861 \h </w:instrText>
            </w:r>
            <w:r w:rsidR="00E752BC">
              <w:rPr>
                <w:noProof/>
                <w:webHidden/>
              </w:rPr>
            </w:r>
            <w:r w:rsidR="00E752BC">
              <w:rPr>
                <w:noProof/>
                <w:webHidden/>
              </w:rPr>
              <w:fldChar w:fldCharType="separate"/>
            </w:r>
            <w:r w:rsidR="00E752BC">
              <w:rPr>
                <w:noProof/>
                <w:webHidden/>
              </w:rPr>
              <w:t>33</w:t>
            </w:r>
            <w:r w:rsidR="00E752BC">
              <w:rPr>
                <w:noProof/>
                <w:webHidden/>
              </w:rPr>
              <w:fldChar w:fldCharType="end"/>
            </w:r>
          </w:hyperlink>
        </w:p>
        <w:p w14:paraId="7AF000E0" w14:textId="049CC572" w:rsidR="00E752BC" w:rsidRDefault="00380F3F">
          <w:pPr>
            <w:pStyle w:val="TOC3"/>
            <w:tabs>
              <w:tab w:val="left" w:pos="1000"/>
              <w:tab w:val="right" w:pos="6681"/>
            </w:tabs>
            <w:rPr>
              <w:noProof/>
              <w:color w:val="auto"/>
              <w:sz w:val="22"/>
              <w:szCs w:val="22"/>
              <w:lang w:val="en-GB" w:eastAsia="en-GB"/>
            </w:rPr>
          </w:pPr>
          <w:hyperlink w:anchor="_Toc516607862" w:history="1">
            <w:r w:rsidR="00E752BC" w:rsidRPr="00663B10">
              <w:rPr>
                <w:rStyle w:val="Hyperlink"/>
                <w:noProof/>
              </w:rPr>
              <w:t>1.3.5</w:t>
            </w:r>
            <w:r w:rsidR="00E752BC">
              <w:rPr>
                <w:noProof/>
                <w:color w:val="auto"/>
                <w:sz w:val="22"/>
                <w:szCs w:val="22"/>
                <w:lang w:val="en-GB" w:eastAsia="en-GB"/>
              </w:rPr>
              <w:tab/>
            </w:r>
            <w:r w:rsidR="00E752BC" w:rsidRPr="00663B10">
              <w:rPr>
                <w:rStyle w:val="Hyperlink"/>
                <w:noProof/>
              </w:rPr>
              <w:t>Accountability</w:t>
            </w:r>
            <w:r w:rsidR="00E752BC">
              <w:rPr>
                <w:noProof/>
                <w:webHidden/>
              </w:rPr>
              <w:tab/>
            </w:r>
            <w:r w:rsidR="00E752BC">
              <w:rPr>
                <w:noProof/>
                <w:webHidden/>
              </w:rPr>
              <w:fldChar w:fldCharType="begin"/>
            </w:r>
            <w:r w:rsidR="00E752BC">
              <w:rPr>
                <w:noProof/>
                <w:webHidden/>
              </w:rPr>
              <w:instrText xml:space="preserve"> PAGEREF _Toc516607862 \h </w:instrText>
            </w:r>
            <w:r w:rsidR="00E752BC">
              <w:rPr>
                <w:noProof/>
                <w:webHidden/>
              </w:rPr>
            </w:r>
            <w:r w:rsidR="00E752BC">
              <w:rPr>
                <w:noProof/>
                <w:webHidden/>
              </w:rPr>
              <w:fldChar w:fldCharType="separate"/>
            </w:r>
            <w:r w:rsidR="00E752BC">
              <w:rPr>
                <w:noProof/>
                <w:webHidden/>
              </w:rPr>
              <w:t>37</w:t>
            </w:r>
            <w:r w:rsidR="00E752BC">
              <w:rPr>
                <w:noProof/>
                <w:webHidden/>
              </w:rPr>
              <w:fldChar w:fldCharType="end"/>
            </w:r>
          </w:hyperlink>
        </w:p>
        <w:p w14:paraId="645E9E3D" w14:textId="0125E6FF" w:rsidR="00E752BC" w:rsidRDefault="00380F3F">
          <w:pPr>
            <w:pStyle w:val="TOC3"/>
            <w:tabs>
              <w:tab w:val="left" w:pos="1000"/>
              <w:tab w:val="right" w:pos="6681"/>
            </w:tabs>
            <w:rPr>
              <w:noProof/>
              <w:color w:val="auto"/>
              <w:sz w:val="22"/>
              <w:szCs w:val="22"/>
              <w:lang w:val="en-GB" w:eastAsia="en-GB"/>
            </w:rPr>
          </w:pPr>
          <w:hyperlink w:anchor="_Toc516607863" w:history="1">
            <w:r w:rsidR="00E752BC" w:rsidRPr="00663B10">
              <w:rPr>
                <w:rStyle w:val="Hyperlink"/>
                <w:noProof/>
              </w:rPr>
              <w:t>1.3.6</w:t>
            </w:r>
            <w:r w:rsidR="00E752BC">
              <w:rPr>
                <w:noProof/>
                <w:color w:val="auto"/>
                <w:sz w:val="22"/>
                <w:szCs w:val="22"/>
                <w:lang w:val="en-GB" w:eastAsia="en-GB"/>
              </w:rPr>
              <w:tab/>
            </w:r>
            <w:r w:rsidR="00E752BC" w:rsidRPr="00663B10">
              <w:rPr>
                <w:rStyle w:val="Hyperlink"/>
                <w:noProof/>
              </w:rPr>
              <w:t>Reporting and Investigating Misconduct</w:t>
            </w:r>
            <w:r w:rsidR="00E752BC">
              <w:rPr>
                <w:noProof/>
                <w:webHidden/>
              </w:rPr>
              <w:tab/>
            </w:r>
            <w:r w:rsidR="00E752BC">
              <w:rPr>
                <w:noProof/>
                <w:webHidden/>
              </w:rPr>
              <w:fldChar w:fldCharType="begin"/>
            </w:r>
            <w:r w:rsidR="00E752BC">
              <w:rPr>
                <w:noProof/>
                <w:webHidden/>
              </w:rPr>
              <w:instrText xml:space="preserve"> PAGEREF _Toc516607863 \h </w:instrText>
            </w:r>
            <w:r w:rsidR="00E752BC">
              <w:rPr>
                <w:noProof/>
                <w:webHidden/>
              </w:rPr>
            </w:r>
            <w:r w:rsidR="00E752BC">
              <w:rPr>
                <w:noProof/>
                <w:webHidden/>
              </w:rPr>
              <w:fldChar w:fldCharType="separate"/>
            </w:r>
            <w:r w:rsidR="00E752BC">
              <w:rPr>
                <w:noProof/>
                <w:webHidden/>
              </w:rPr>
              <w:t>39</w:t>
            </w:r>
            <w:r w:rsidR="00E752BC">
              <w:rPr>
                <w:noProof/>
                <w:webHidden/>
              </w:rPr>
              <w:fldChar w:fldCharType="end"/>
            </w:r>
          </w:hyperlink>
        </w:p>
        <w:p w14:paraId="1CE97695" w14:textId="1167BBF2" w:rsidR="00E752BC" w:rsidRDefault="00380F3F">
          <w:pPr>
            <w:pStyle w:val="TOC1"/>
            <w:rPr>
              <w:rFonts w:asciiTheme="minorHAnsi" w:hAnsiTheme="minorHAnsi"/>
              <w:b w:val="0"/>
              <w:bCs w:val="0"/>
              <w:caps w:val="0"/>
              <w:color w:val="auto"/>
              <w:szCs w:val="22"/>
              <w:lang w:val="en-GB" w:eastAsia="en-GB"/>
            </w:rPr>
          </w:pPr>
          <w:hyperlink w:anchor="_Toc516607864" w:history="1">
            <w:r w:rsidR="00E752BC" w:rsidRPr="00663B10">
              <w:rPr>
                <w:rStyle w:val="Hyperlink"/>
              </w:rPr>
              <w:t>Engaging with UNHCR</w:t>
            </w:r>
            <w:r w:rsidR="00E752BC">
              <w:rPr>
                <w:webHidden/>
              </w:rPr>
              <w:tab/>
            </w:r>
            <w:r w:rsidR="00E752BC">
              <w:rPr>
                <w:webHidden/>
              </w:rPr>
              <w:fldChar w:fldCharType="begin"/>
            </w:r>
            <w:r w:rsidR="00E752BC">
              <w:rPr>
                <w:webHidden/>
              </w:rPr>
              <w:instrText xml:space="preserve"> PAGEREF _Toc516607864 \h </w:instrText>
            </w:r>
            <w:r w:rsidR="00E752BC">
              <w:rPr>
                <w:webHidden/>
              </w:rPr>
            </w:r>
            <w:r w:rsidR="00E752BC">
              <w:rPr>
                <w:webHidden/>
              </w:rPr>
              <w:fldChar w:fldCharType="separate"/>
            </w:r>
            <w:r w:rsidR="00E752BC">
              <w:rPr>
                <w:webHidden/>
              </w:rPr>
              <w:t>45</w:t>
            </w:r>
            <w:r w:rsidR="00E752BC">
              <w:rPr>
                <w:webHidden/>
              </w:rPr>
              <w:fldChar w:fldCharType="end"/>
            </w:r>
          </w:hyperlink>
        </w:p>
        <w:p w14:paraId="43770599" w14:textId="188A5153" w:rsidR="00E752BC" w:rsidRDefault="00380F3F">
          <w:pPr>
            <w:pStyle w:val="TOC2"/>
            <w:rPr>
              <w:rFonts w:asciiTheme="minorHAnsi" w:hAnsiTheme="minorHAnsi"/>
              <w:b w:val="0"/>
              <w:bCs w:val="0"/>
              <w:noProof/>
              <w:color w:val="auto"/>
              <w:sz w:val="22"/>
              <w:szCs w:val="22"/>
              <w:lang w:val="en-GB" w:eastAsia="en-GB"/>
            </w:rPr>
          </w:pPr>
          <w:hyperlink w:anchor="_Toc516607865" w:history="1">
            <w:r w:rsidR="00E752BC" w:rsidRPr="00663B10">
              <w:rPr>
                <w:rStyle w:val="Hyperlink"/>
                <w:noProof/>
              </w:rPr>
              <w:t>2.1</w:t>
            </w:r>
            <w:r w:rsidR="00E752BC">
              <w:rPr>
                <w:rFonts w:asciiTheme="minorHAnsi" w:hAnsiTheme="minorHAnsi"/>
                <w:b w:val="0"/>
                <w:bCs w:val="0"/>
                <w:noProof/>
                <w:color w:val="auto"/>
                <w:sz w:val="22"/>
                <w:szCs w:val="22"/>
                <w:lang w:val="en-GB" w:eastAsia="en-GB"/>
              </w:rPr>
              <w:tab/>
            </w:r>
            <w:r w:rsidR="00E752BC" w:rsidRPr="00663B10">
              <w:rPr>
                <w:rStyle w:val="Hyperlink"/>
                <w:noProof/>
              </w:rPr>
              <w:t>Structure and Organization of UNHCR</w:t>
            </w:r>
            <w:r w:rsidR="00E752BC">
              <w:rPr>
                <w:noProof/>
                <w:webHidden/>
              </w:rPr>
              <w:tab/>
            </w:r>
            <w:r w:rsidR="00E752BC">
              <w:rPr>
                <w:noProof/>
                <w:webHidden/>
              </w:rPr>
              <w:fldChar w:fldCharType="begin"/>
            </w:r>
            <w:r w:rsidR="00E752BC">
              <w:rPr>
                <w:noProof/>
                <w:webHidden/>
              </w:rPr>
              <w:instrText xml:space="preserve"> PAGEREF _Toc516607865 \h </w:instrText>
            </w:r>
            <w:r w:rsidR="00E752BC">
              <w:rPr>
                <w:noProof/>
                <w:webHidden/>
              </w:rPr>
            </w:r>
            <w:r w:rsidR="00E752BC">
              <w:rPr>
                <w:noProof/>
                <w:webHidden/>
              </w:rPr>
              <w:fldChar w:fldCharType="separate"/>
            </w:r>
            <w:r w:rsidR="00E752BC">
              <w:rPr>
                <w:noProof/>
                <w:webHidden/>
              </w:rPr>
              <w:t>45</w:t>
            </w:r>
            <w:r w:rsidR="00E752BC">
              <w:rPr>
                <w:noProof/>
                <w:webHidden/>
              </w:rPr>
              <w:fldChar w:fldCharType="end"/>
            </w:r>
          </w:hyperlink>
        </w:p>
        <w:p w14:paraId="481EA5C2" w14:textId="35121E68" w:rsidR="00E752BC" w:rsidRDefault="00380F3F">
          <w:pPr>
            <w:pStyle w:val="TOC3"/>
            <w:tabs>
              <w:tab w:val="left" w:pos="1000"/>
              <w:tab w:val="right" w:pos="6681"/>
            </w:tabs>
            <w:rPr>
              <w:noProof/>
              <w:color w:val="auto"/>
              <w:sz w:val="22"/>
              <w:szCs w:val="22"/>
              <w:lang w:val="en-GB" w:eastAsia="en-GB"/>
            </w:rPr>
          </w:pPr>
          <w:hyperlink w:anchor="_Toc516607866" w:history="1">
            <w:r w:rsidR="00E752BC" w:rsidRPr="00663B10">
              <w:rPr>
                <w:rStyle w:val="Hyperlink"/>
                <w:noProof/>
              </w:rPr>
              <w:t>2.1.1</w:t>
            </w:r>
            <w:r w:rsidR="00E752BC">
              <w:rPr>
                <w:noProof/>
                <w:color w:val="auto"/>
                <w:sz w:val="22"/>
                <w:szCs w:val="22"/>
                <w:lang w:val="en-GB" w:eastAsia="en-GB"/>
              </w:rPr>
              <w:tab/>
            </w:r>
            <w:r w:rsidR="00E752BC" w:rsidRPr="00663B10">
              <w:rPr>
                <w:rStyle w:val="Hyperlink"/>
                <w:noProof/>
              </w:rPr>
              <w:t>UNHCR Structure and Decision Making</w:t>
            </w:r>
            <w:r w:rsidR="00E752BC">
              <w:rPr>
                <w:noProof/>
                <w:webHidden/>
              </w:rPr>
              <w:tab/>
            </w:r>
            <w:r w:rsidR="00E752BC">
              <w:rPr>
                <w:noProof/>
                <w:webHidden/>
              </w:rPr>
              <w:fldChar w:fldCharType="begin"/>
            </w:r>
            <w:r w:rsidR="00E752BC">
              <w:rPr>
                <w:noProof/>
                <w:webHidden/>
              </w:rPr>
              <w:instrText xml:space="preserve"> PAGEREF _Toc516607866 \h </w:instrText>
            </w:r>
            <w:r w:rsidR="00E752BC">
              <w:rPr>
                <w:noProof/>
                <w:webHidden/>
              </w:rPr>
            </w:r>
            <w:r w:rsidR="00E752BC">
              <w:rPr>
                <w:noProof/>
                <w:webHidden/>
              </w:rPr>
              <w:fldChar w:fldCharType="separate"/>
            </w:r>
            <w:r w:rsidR="00E752BC">
              <w:rPr>
                <w:noProof/>
                <w:webHidden/>
              </w:rPr>
              <w:t>45</w:t>
            </w:r>
            <w:r w:rsidR="00E752BC">
              <w:rPr>
                <w:noProof/>
                <w:webHidden/>
              </w:rPr>
              <w:fldChar w:fldCharType="end"/>
            </w:r>
          </w:hyperlink>
        </w:p>
        <w:p w14:paraId="5AC9E1E3" w14:textId="7F3AAC23" w:rsidR="00E752BC" w:rsidRDefault="00380F3F">
          <w:pPr>
            <w:pStyle w:val="TOC3"/>
            <w:tabs>
              <w:tab w:val="left" w:pos="1000"/>
              <w:tab w:val="right" w:pos="6681"/>
            </w:tabs>
            <w:rPr>
              <w:noProof/>
              <w:color w:val="auto"/>
              <w:sz w:val="22"/>
              <w:szCs w:val="22"/>
              <w:lang w:val="en-GB" w:eastAsia="en-GB"/>
            </w:rPr>
          </w:pPr>
          <w:hyperlink w:anchor="_Toc516607867" w:history="1">
            <w:r w:rsidR="00E752BC" w:rsidRPr="00663B10">
              <w:rPr>
                <w:rStyle w:val="Hyperlink"/>
                <w:noProof/>
              </w:rPr>
              <w:t>2.1.2</w:t>
            </w:r>
            <w:r w:rsidR="00E752BC">
              <w:rPr>
                <w:noProof/>
                <w:color w:val="auto"/>
                <w:sz w:val="22"/>
                <w:szCs w:val="22"/>
                <w:lang w:val="en-GB" w:eastAsia="en-GB"/>
              </w:rPr>
              <w:tab/>
            </w:r>
            <w:r w:rsidR="00E752BC" w:rsidRPr="00663B10">
              <w:rPr>
                <w:rStyle w:val="Hyperlink"/>
                <w:noProof/>
              </w:rPr>
              <w:t>Results Based Management (RBM)</w:t>
            </w:r>
            <w:r w:rsidR="00E752BC">
              <w:rPr>
                <w:noProof/>
                <w:webHidden/>
              </w:rPr>
              <w:tab/>
            </w:r>
            <w:r w:rsidR="00E752BC">
              <w:rPr>
                <w:noProof/>
                <w:webHidden/>
              </w:rPr>
              <w:fldChar w:fldCharType="begin"/>
            </w:r>
            <w:r w:rsidR="00E752BC">
              <w:rPr>
                <w:noProof/>
                <w:webHidden/>
              </w:rPr>
              <w:instrText xml:space="preserve"> PAGEREF _Toc516607867 \h </w:instrText>
            </w:r>
            <w:r w:rsidR="00E752BC">
              <w:rPr>
                <w:noProof/>
                <w:webHidden/>
              </w:rPr>
            </w:r>
            <w:r w:rsidR="00E752BC">
              <w:rPr>
                <w:noProof/>
                <w:webHidden/>
              </w:rPr>
              <w:fldChar w:fldCharType="separate"/>
            </w:r>
            <w:r w:rsidR="00E752BC">
              <w:rPr>
                <w:noProof/>
                <w:webHidden/>
              </w:rPr>
              <w:t>52</w:t>
            </w:r>
            <w:r w:rsidR="00E752BC">
              <w:rPr>
                <w:noProof/>
                <w:webHidden/>
              </w:rPr>
              <w:fldChar w:fldCharType="end"/>
            </w:r>
          </w:hyperlink>
        </w:p>
        <w:p w14:paraId="0DEB9636" w14:textId="1995F71C" w:rsidR="00E752BC" w:rsidRDefault="00380F3F">
          <w:pPr>
            <w:pStyle w:val="TOC3"/>
            <w:tabs>
              <w:tab w:val="left" w:pos="1000"/>
              <w:tab w:val="right" w:pos="6681"/>
            </w:tabs>
            <w:rPr>
              <w:noProof/>
              <w:color w:val="auto"/>
              <w:sz w:val="22"/>
              <w:szCs w:val="22"/>
              <w:lang w:val="en-GB" w:eastAsia="en-GB"/>
            </w:rPr>
          </w:pPr>
          <w:hyperlink w:anchor="_Toc516607868" w:history="1">
            <w:r w:rsidR="00E752BC" w:rsidRPr="00663B10">
              <w:rPr>
                <w:rStyle w:val="Hyperlink"/>
                <w:noProof/>
              </w:rPr>
              <w:t>2.1.3</w:t>
            </w:r>
            <w:r w:rsidR="00E752BC">
              <w:rPr>
                <w:noProof/>
                <w:color w:val="auto"/>
                <w:sz w:val="22"/>
                <w:szCs w:val="22"/>
                <w:lang w:val="en-GB" w:eastAsia="en-GB"/>
              </w:rPr>
              <w:tab/>
            </w:r>
            <w:r w:rsidR="00E752BC" w:rsidRPr="00663B10">
              <w:rPr>
                <w:rStyle w:val="Hyperlink"/>
                <w:noProof/>
              </w:rPr>
              <w:t>Global Strategic Priorities and Planning Mechanism</w:t>
            </w:r>
            <w:r w:rsidR="00E752BC">
              <w:rPr>
                <w:noProof/>
                <w:webHidden/>
              </w:rPr>
              <w:tab/>
            </w:r>
            <w:r w:rsidR="00E752BC">
              <w:rPr>
                <w:noProof/>
                <w:webHidden/>
              </w:rPr>
              <w:fldChar w:fldCharType="begin"/>
            </w:r>
            <w:r w:rsidR="00E752BC">
              <w:rPr>
                <w:noProof/>
                <w:webHidden/>
              </w:rPr>
              <w:instrText xml:space="preserve"> PAGEREF _Toc516607868 \h </w:instrText>
            </w:r>
            <w:r w:rsidR="00E752BC">
              <w:rPr>
                <w:noProof/>
                <w:webHidden/>
              </w:rPr>
            </w:r>
            <w:r w:rsidR="00E752BC">
              <w:rPr>
                <w:noProof/>
                <w:webHidden/>
              </w:rPr>
              <w:fldChar w:fldCharType="separate"/>
            </w:r>
            <w:r w:rsidR="00E752BC">
              <w:rPr>
                <w:noProof/>
                <w:webHidden/>
              </w:rPr>
              <w:t>56</w:t>
            </w:r>
            <w:r w:rsidR="00E752BC">
              <w:rPr>
                <w:noProof/>
                <w:webHidden/>
              </w:rPr>
              <w:fldChar w:fldCharType="end"/>
            </w:r>
          </w:hyperlink>
        </w:p>
        <w:p w14:paraId="21EE59CE" w14:textId="0E36D689" w:rsidR="00E752BC" w:rsidRDefault="00380F3F">
          <w:pPr>
            <w:pStyle w:val="TOC3"/>
            <w:tabs>
              <w:tab w:val="left" w:pos="1000"/>
              <w:tab w:val="right" w:pos="6681"/>
            </w:tabs>
            <w:rPr>
              <w:noProof/>
              <w:color w:val="auto"/>
              <w:sz w:val="22"/>
              <w:szCs w:val="22"/>
              <w:lang w:val="en-GB" w:eastAsia="en-GB"/>
            </w:rPr>
          </w:pPr>
          <w:hyperlink w:anchor="_Toc516607869" w:history="1">
            <w:r w:rsidR="00E752BC" w:rsidRPr="00663B10">
              <w:rPr>
                <w:rStyle w:val="Hyperlink"/>
                <w:noProof/>
              </w:rPr>
              <w:t>2.1.4</w:t>
            </w:r>
            <w:r w:rsidR="00E752BC">
              <w:rPr>
                <w:noProof/>
                <w:color w:val="auto"/>
                <w:sz w:val="22"/>
                <w:szCs w:val="22"/>
                <w:lang w:val="en-GB" w:eastAsia="en-GB"/>
              </w:rPr>
              <w:tab/>
            </w:r>
            <w:r w:rsidR="00E752BC" w:rsidRPr="00663B10">
              <w:rPr>
                <w:rStyle w:val="Hyperlink"/>
                <w:noProof/>
              </w:rPr>
              <w:t>UNHCR’s Funding and Four Pillar Budget Structure</w:t>
            </w:r>
            <w:r w:rsidR="00E752BC">
              <w:rPr>
                <w:noProof/>
                <w:webHidden/>
              </w:rPr>
              <w:tab/>
            </w:r>
            <w:r w:rsidR="00E752BC">
              <w:rPr>
                <w:noProof/>
                <w:webHidden/>
              </w:rPr>
              <w:fldChar w:fldCharType="begin"/>
            </w:r>
            <w:r w:rsidR="00E752BC">
              <w:rPr>
                <w:noProof/>
                <w:webHidden/>
              </w:rPr>
              <w:instrText xml:space="preserve"> PAGEREF _Toc516607869 \h </w:instrText>
            </w:r>
            <w:r w:rsidR="00E752BC">
              <w:rPr>
                <w:noProof/>
                <w:webHidden/>
              </w:rPr>
            </w:r>
            <w:r w:rsidR="00E752BC">
              <w:rPr>
                <w:noProof/>
                <w:webHidden/>
              </w:rPr>
              <w:fldChar w:fldCharType="separate"/>
            </w:r>
            <w:r w:rsidR="00E752BC">
              <w:rPr>
                <w:noProof/>
                <w:webHidden/>
              </w:rPr>
              <w:t>58</w:t>
            </w:r>
            <w:r w:rsidR="00E752BC">
              <w:rPr>
                <w:noProof/>
                <w:webHidden/>
              </w:rPr>
              <w:fldChar w:fldCharType="end"/>
            </w:r>
          </w:hyperlink>
        </w:p>
        <w:p w14:paraId="4FF7F28D" w14:textId="17BC58FB" w:rsidR="00E752BC" w:rsidRDefault="00380F3F">
          <w:pPr>
            <w:pStyle w:val="TOC3"/>
            <w:tabs>
              <w:tab w:val="left" w:pos="1000"/>
              <w:tab w:val="right" w:pos="6681"/>
            </w:tabs>
            <w:rPr>
              <w:noProof/>
              <w:color w:val="auto"/>
              <w:sz w:val="22"/>
              <w:szCs w:val="22"/>
              <w:lang w:val="en-GB" w:eastAsia="en-GB"/>
            </w:rPr>
          </w:pPr>
          <w:hyperlink w:anchor="_Toc516607870" w:history="1">
            <w:r w:rsidR="00E752BC" w:rsidRPr="00663B10">
              <w:rPr>
                <w:rStyle w:val="Hyperlink"/>
                <w:noProof/>
              </w:rPr>
              <w:t>2.1.5</w:t>
            </w:r>
            <w:r w:rsidR="00E752BC">
              <w:rPr>
                <w:noProof/>
                <w:color w:val="auto"/>
                <w:sz w:val="22"/>
                <w:szCs w:val="22"/>
                <w:lang w:val="en-GB" w:eastAsia="en-GB"/>
              </w:rPr>
              <w:tab/>
            </w:r>
            <w:r w:rsidR="00E752BC" w:rsidRPr="00663B10">
              <w:rPr>
                <w:rStyle w:val="Hyperlink"/>
                <w:noProof/>
              </w:rPr>
              <w:t>Global Reporting Mechanism</w:t>
            </w:r>
            <w:r w:rsidR="00E752BC">
              <w:rPr>
                <w:noProof/>
                <w:webHidden/>
              </w:rPr>
              <w:tab/>
            </w:r>
            <w:r w:rsidR="00E752BC">
              <w:rPr>
                <w:noProof/>
                <w:webHidden/>
              </w:rPr>
              <w:fldChar w:fldCharType="begin"/>
            </w:r>
            <w:r w:rsidR="00E752BC">
              <w:rPr>
                <w:noProof/>
                <w:webHidden/>
              </w:rPr>
              <w:instrText xml:space="preserve"> PAGEREF _Toc516607870 \h </w:instrText>
            </w:r>
            <w:r w:rsidR="00E752BC">
              <w:rPr>
                <w:noProof/>
                <w:webHidden/>
              </w:rPr>
            </w:r>
            <w:r w:rsidR="00E752BC">
              <w:rPr>
                <w:noProof/>
                <w:webHidden/>
              </w:rPr>
              <w:fldChar w:fldCharType="separate"/>
            </w:r>
            <w:r w:rsidR="00E752BC">
              <w:rPr>
                <w:noProof/>
                <w:webHidden/>
              </w:rPr>
              <w:t>61</w:t>
            </w:r>
            <w:r w:rsidR="00E752BC">
              <w:rPr>
                <w:noProof/>
                <w:webHidden/>
              </w:rPr>
              <w:fldChar w:fldCharType="end"/>
            </w:r>
          </w:hyperlink>
        </w:p>
        <w:p w14:paraId="7620E655" w14:textId="4F656ED0" w:rsidR="00E752BC" w:rsidRDefault="00380F3F">
          <w:pPr>
            <w:pStyle w:val="TOC2"/>
            <w:rPr>
              <w:rFonts w:asciiTheme="minorHAnsi" w:hAnsiTheme="minorHAnsi"/>
              <w:b w:val="0"/>
              <w:bCs w:val="0"/>
              <w:noProof/>
              <w:color w:val="auto"/>
              <w:sz w:val="22"/>
              <w:szCs w:val="22"/>
              <w:lang w:val="en-GB" w:eastAsia="en-GB"/>
            </w:rPr>
          </w:pPr>
          <w:hyperlink w:anchor="_Toc516607871" w:history="1">
            <w:r w:rsidR="00E752BC" w:rsidRPr="00663B10">
              <w:rPr>
                <w:rStyle w:val="Hyperlink"/>
                <w:noProof/>
              </w:rPr>
              <w:t>2.2</w:t>
            </w:r>
            <w:r w:rsidR="00E752BC">
              <w:rPr>
                <w:rFonts w:asciiTheme="minorHAnsi" w:hAnsiTheme="minorHAnsi"/>
                <w:b w:val="0"/>
                <w:bCs w:val="0"/>
                <w:noProof/>
                <w:color w:val="auto"/>
                <w:sz w:val="22"/>
                <w:szCs w:val="22"/>
                <w:lang w:val="en-GB" w:eastAsia="en-GB"/>
              </w:rPr>
              <w:tab/>
            </w:r>
            <w:r w:rsidR="00E752BC" w:rsidRPr="00663B10">
              <w:rPr>
                <w:rStyle w:val="Hyperlink"/>
                <w:noProof/>
              </w:rPr>
              <w:t>Coordination</w:t>
            </w:r>
            <w:r w:rsidR="00E752BC">
              <w:rPr>
                <w:noProof/>
                <w:webHidden/>
              </w:rPr>
              <w:tab/>
            </w:r>
            <w:r w:rsidR="00E752BC">
              <w:rPr>
                <w:noProof/>
                <w:webHidden/>
              </w:rPr>
              <w:fldChar w:fldCharType="begin"/>
            </w:r>
            <w:r w:rsidR="00E752BC">
              <w:rPr>
                <w:noProof/>
                <w:webHidden/>
              </w:rPr>
              <w:instrText xml:space="preserve"> PAGEREF _Toc516607871 \h </w:instrText>
            </w:r>
            <w:r w:rsidR="00E752BC">
              <w:rPr>
                <w:noProof/>
                <w:webHidden/>
              </w:rPr>
            </w:r>
            <w:r w:rsidR="00E752BC">
              <w:rPr>
                <w:noProof/>
                <w:webHidden/>
              </w:rPr>
              <w:fldChar w:fldCharType="separate"/>
            </w:r>
            <w:r w:rsidR="00E752BC">
              <w:rPr>
                <w:noProof/>
                <w:webHidden/>
              </w:rPr>
              <w:t>64</w:t>
            </w:r>
            <w:r w:rsidR="00E752BC">
              <w:rPr>
                <w:noProof/>
                <w:webHidden/>
              </w:rPr>
              <w:fldChar w:fldCharType="end"/>
            </w:r>
          </w:hyperlink>
        </w:p>
        <w:p w14:paraId="67314649" w14:textId="5C1C9F5E" w:rsidR="00E752BC" w:rsidRDefault="00380F3F">
          <w:pPr>
            <w:pStyle w:val="TOC3"/>
            <w:tabs>
              <w:tab w:val="left" w:pos="1000"/>
              <w:tab w:val="right" w:pos="6681"/>
            </w:tabs>
            <w:rPr>
              <w:noProof/>
              <w:color w:val="auto"/>
              <w:sz w:val="22"/>
              <w:szCs w:val="22"/>
              <w:lang w:val="en-GB" w:eastAsia="en-GB"/>
            </w:rPr>
          </w:pPr>
          <w:hyperlink w:anchor="_Toc516607872" w:history="1">
            <w:r w:rsidR="00E752BC" w:rsidRPr="00663B10">
              <w:rPr>
                <w:rStyle w:val="Hyperlink"/>
                <w:noProof/>
              </w:rPr>
              <w:t>2.2.1</w:t>
            </w:r>
            <w:r w:rsidR="00E752BC">
              <w:rPr>
                <w:noProof/>
                <w:color w:val="auto"/>
                <w:sz w:val="22"/>
                <w:szCs w:val="22"/>
                <w:lang w:val="en-GB" w:eastAsia="en-GB"/>
              </w:rPr>
              <w:tab/>
            </w:r>
            <w:r w:rsidR="00E752BC" w:rsidRPr="00663B10">
              <w:rPr>
                <w:rStyle w:val="Hyperlink"/>
                <w:noProof/>
              </w:rPr>
              <w:t>Global Humanitarian Coordination Structure</w:t>
            </w:r>
            <w:r w:rsidR="00E752BC">
              <w:rPr>
                <w:noProof/>
                <w:webHidden/>
              </w:rPr>
              <w:tab/>
            </w:r>
            <w:r w:rsidR="00E752BC">
              <w:rPr>
                <w:noProof/>
                <w:webHidden/>
              </w:rPr>
              <w:fldChar w:fldCharType="begin"/>
            </w:r>
            <w:r w:rsidR="00E752BC">
              <w:rPr>
                <w:noProof/>
                <w:webHidden/>
              </w:rPr>
              <w:instrText xml:space="preserve"> PAGEREF _Toc516607872 \h </w:instrText>
            </w:r>
            <w:r w:rsidR="00E752BC">
              <w:rPr>
                <w:noProof/>
                <w:webHidden/>
              </w:rPr>
            </w:r>
            <w:r w:rsidR="00E752BC">
              <w:rPr>
                <w:noProof/>
                <w:webHidden/>
              </w:rPr>
              <w:fldChar w:fldCharType="separate"/>
            </w:r>
            <w:r w:rsidR="00E752BC">
              <w:rPr>
                <w:noProof/>
                <w:webHidden/>
              </w:rPr>
              <w:t>64</w:t>
            </w:r>
            <w:r w:rsidR="00E752BC">
              <w:rPr>
                <w:noProof/>
                <w:webHidden/>
              </w:rPr>
              <w:fldChar w:fldCharType="end"/>
            </w:r>
          </w:hyperlink>
        </w:p>
        <w:p w14:paraId="68623EA6" w14:textId="1E7356EA" w:rsidR="00E752BC" w:rsidRDefault="00380F3F">
          <w:pPr>
            <w:pStyle w:val="TOC3"/>
            <w:tabs>
              <w:tab w:val="left" w:pos="1000"/>
              <w:tab w:val="right" w:pos="6681"/>
            </w:tabs>
            <w:rPr>
              <w:noProof/>
              <w:color w:val="auto"/>
              <w:sz w:val="22"/>
              <w:szCs w:val="22"/>
              <w:lang w:val="en-GB" w:eastAsia="en-GB"/>
            </w:rPr>
          </w:pPr>
          <w:hyperlink w:anchor="_Toc516607873" w:history="1">
            <w:r w:rsidR="00E752BC" w:rsidRPr="00663B10">
              <w:rPr>
                <w:rStyle w:val="Hyperlink"/>
                <w:noProof/>
              </w:rPr>
              <w:t>2.2.2</w:t>
            </w:r>
            <w:r w:rsidR="00E752BC">
              <w:rPr>
                <w:noProof/>
                <w:color w:val="auto"/>
                <w:sz w:val="22"/>
                <w:szCs w:val="22"/>
                <w:lang w:val="en-GB" w:eastAsia="en-GB"/>
              </w:rPr>
              <w:tab/>
            </w:r>
            <w:r w:rsidR="00E752BC" w:rsidRPr="00663B10">
              <w:rPr>
                <w:rStyle w:val="Hyperlink"/>
                <w:noProof/>
              </w:rPr>
              <w:t>Coordination in Refugee and Mixed Settings</w:t>
            </w:r>
            <w:r w:rsidR="00E752BC">
              <w:rPr>
                <w:noProof/>
                <w:webHidden/>
              </w:rPr>
              <w:tab/>
            </w:r>
            <w:r w:rsidR="00E752BC">
              <w:rPr>
                <w:noProof/>
                <w:webHidden/>
              </w:rPr>
              <w:fldChar w:fldCharType="begin"/>
            </w:r>
            <w:r w:rsidR="00E752BC">
              <w:rPr>
                <w:noProof/>
                <w:webHidden/>
              </w:rPr>
              <w:instrText xml:space="preserve"> PAGEREF _Toc516607873 \h </w:instrText>
            </w:r>
            <w:r w:rsidR="00E752BC">
              <w:rPr>
                <w:noProof/>
                <w:webHidden/>
              </w:rPr>
            </w:r>
            <w:r w:rsidR="00E752BC">
              <w:rPr>
                <w:noProof/>
                <w:webHidden/>
              </w:rPr>
              <w:fldChar w:fldCharType="separate"/>
            </w:r>
            <w:r w:rsidR="00E752BC">
              <w:rPr>
                <w:noProof/>
                <w:webHidden/>
              </w:rPr>
              <w:t>66</w:t>
            </w:r>
            <w:r w:rsidR="00E752BC">
              <w:rPr>
                <w:noProof/>
                <w:webHidden/>
              </w:rPr>
              <w:fldChar w:fldCharType="end"/>
            </w:r>
          </w:hyperlink>
        </w:p>
        <w:p w14:paraId="1C0A683C" w14:textId="3E21ACD6" w:rsidR="00E752BC" w:rsidRDefault="00380F3F">
          <w:pPr>
            <w:pStyle w:val="TOC3"/>
            <w:tabs>
              <w:tab w:val="left" w:pos="1000"/>
              <w:tab w:val="right" w:pos="6681"/>
            </w:tabs>
            <w:rPr>
              <w:noProof/>
              <w:color w:val="auto"/>
              <w:sz w:val="22"/>
              <w:szCs w:val="22"/>
              <w:lang w:val="en-GB" w:eastAsia="en-GB"/>
            </w:rPr>
          </w:pPr>
          <w:hyperlink w:anchor="_Toc516607874" w:history="1">
            <w:r w:rsidR="00E752BC" w:rsidRPr="00663B10">
              <w:rPr>
                <w:rStyle w:val="Hyperlink"/>
                <w:noProof/>
              </w:rPr>
              <w:t>2.2.3</w:t>
            </w:r>
            <w:r w:rsidR="00E752BC">
              <w:rPr>
                <w:noProof/>
                <w:color w:val="auto"/>
                <w:sz w:val="22"/>
                <w:szCs w:val="22"/>
                <w:lang w:val="en-GB" w:eastAsia="en-GB"/>
              </w:rPr>
              <w:tab/>
            </w:r>
            <w:r w:rsidR="00E752BC" w:rsidRPr="00663B10">
              <w:rPr>
                <w:rStyle w:val="Hyperlink"/>
                <w:noProof/>
              </w:rPr>
              <w:t>Coordination in Non-Refugee Settings</w:t>
            </w:r>
            <w:r w:rsidR="00E752BC">
              <w:rPr>
                <w:noProof/>
                <w:webHidden/>
              </w:rPr>
              <w:tab/>
            </w:r>
            <w:r w:rsidR="00E752BC">
              <w:rPr>
                <w:noProof/>
                <w:webHidden/>
              </w:rPr>
              <w:fldChar w:fldCharType="begin"/>
            </w:r>
            <w:r w:rsidR="00E752BC">
              <w:rPr>
                <w:noProof/>
                <w:webHidden/>
              </w:rPr>
              <w:instrText xml:space="preserve"> PAGEREF _Toc516607874 \h </w:instrText>
            </w:r>
            <w:r w:rsidR="00E752BC">
              <w:rPr>
                <w:noProof/>
                <w:webHidden/>
              </w:rPr>
            </w:r>
            <w:r w:rsidR="00E752BC">
              <w:rPr>
                <w:noProof/>
                <w:webHidden/>
              </w:rPr>
              <w:fldChar w:fldCharType="separate"/>
            </w:r>
            <w:r w:rsidR="00E752BC">
              <w:rPr>
                <w:noProof/>
                <w:webHidden/>
              </w:rPr>
              <w:t>69</w:t>
            </w:r>
            <w:r w:rsidR="00E752BC">
              <w:rPr>
                <w:noProof/>
                <w:webHidden/>
              </w:rPr>
              <w:fldChar w:fldCharType="end"/>
            </w:r>
          </w:hyperlink>
        </w:p>
        <w:p w14:paraId="564D77EC" w14:textId="76C967D0" w:rsidR="00E752BC" w:rsidRDefault="00380F3F">
          <w:pPr>
            <w:pStyle w:val="TOC3"/>
            <w:tabs>
              <w:tab w:val="left" w:pos="1000"/>
              <w:tab w:val="right" w:pos="6681"/>
            </w:tabs>
            <w:rPr>
              <w:noProof/>
              <w:color w:val="auto"/>
              <w:sz w:val="22"/>
              <w:szCs w:val="22"/>
              <w:lang w:val="en-GB" w:eastAsia="en-GB"/>
            </w:rPr>
          </w:pPr>
          <w:hyperlink w:anchor="_Toc516607875" w:history="1">
            <w:r w:rsidR="00E752BC" w:rsidRPr="00663B10">
              <w:rPr>
                <w:rStyle w:val="Hyperlink"/>
                <w:noProof/>
              </w:rPr>
              <w:t>2.2.4</w:t>
            </w:r>
            <w:r w:rsidR="00E752BC">
              <w:rPr>
                <w:noProof/>
                <w:color w:val="auto"/>
                <w:sz w:val="22"/>
                <w:szCs w:val="22"/>
                <w:lang w:val="en-GB" w:eastAsia="en-GB"/>
              </w:rPr>
              <w:tab/>
            </w:r>
            <w:r w:rsidR="00E752BC" w:rsidRPr="00663B10">
              <w:rPr>
                <w:rStyle w:val="Hyperlink"/>
                <w:noProof/>
              </w:rPr>
              <w:t>Information and Data Management</w:t>
            </w:r>
            <w:r w:rsidR="00E752BC">
              <w:rPr>
                <w:noProof/>
                <w:webHidden/>
              </w:rPr>
              <w:tab/>
            </w:r>
            <w:r w:rsidR="00E752BC">
              <w:rPr>
                <w:noProof/>
                <w:webHidden/>
              </w:rPr>
              <w:fldChar w:fldCharType="begin"/>
            </w:r>
            <w:r w:rsidR="00E752BC">
              <w:rPr>
                <w:noProof/>
                <w:webHidden/>
              </w:rPr>
              <w:instrText xml:space="preserve"> PAGEREF _Toc516607875 \h </w:instrText>
            </w:r>
            <w:r w:rsidR="00E752BC">
              <w:rPr>
                <w:noProof/>
                <w:webHidden/>
              </w:rPr>
            </w:r>
            <w:r w:rsidR="00E752BC">
              <w:rPr>
                <w:noProof/>
                <w:webHidden/>
              </w:rPr>
              <w:fldChar w:fldCharType="separate"/>
            </w:r>
            <w:r w:rsidR="00E752BC">
              <w:rPr>
                <w:noProof/>
                <w:webHidden/>
              </w:rPr>
              <w:t>72</w:t>
            </w:r>
            <w:r w:rsidR="00E752BC">
              <w:rPr>
                <w:noProof/>
                <w:webHidden/>
              </w:rPr>
              <w:fldChar w:fldCharType="end"/>
            </w:r>
          </w:hyperlink>
        </w:p>
        <w:p w14:paraId="74FE866D" w14:textId="119A4218" w:rsidR="00E752BC" w:rsidRDefault="00380F3F">
          <w:pPr>
            <w:pStyle w:val="TOC3"/>
            <w:tabs>
              <w:tab w:val="left" w:pos="1000"/>
              <w:tab w:val="right" w:pos="6681"/>
            </w:tabs>
            <w:rPr>
              <w:noProof/>
              <w:color w:val="auto"/>
              <w:sz w:val="22"/>
              <w:szCs w:val="22"/>
              <w:lang w:val="en-GB" w:eastAsia="en-GB"/>
            </w:rPr>
          </w:pPr>
          <w:hyperlink w:anchor="_Toc516607876" w:history="1">
            <w:r w:rsidR="00E752BC" w:rsidRPr="00663B10">
              <w:rPr>
                <w:rStyle w:val="Hyperlink"/>
                <w:noProof/>
              </w:rPr>
              <w:t>2.2.5</w:t>
            </w:r>
            <w:r w:rsidR="00E752BC">
              <w:rPr>
                <w:noProof/>
                <w:color w:val="auto"/>
                <w:sz w:val="22"/>
                <w:szCs w:val="22"/>
                <w:lang w:val="en-GB" w:eastAsia="en-GB"/>
              </w:rPr>
              <w:tab/>
            </w:r>
            <w:r w:rsidR="00E752BC" w:rsidRPr="00663B10">
              <w:rPr>
                <w:rStyle w:val="Hyperlink"/>
                <w:noProof/>
              </w:rPr>
              <w:t>Personal Data Protection</w:t>
            </w:r>
            <w:r w:rsidR="00E752BC">
              <w:rPr>
                <w:noProof/>
                <w:webHidden/>
              </w:rPr>
              <w:tab/>
            </w:r>
            <w:r w:rsidR="00E752BC">
              <w:rPr>
                <w:noProof/>
                <w:webHidden/>
              </w:rPr>
              <w:fldChar w:fldCharType="begin"/>
            </w:r>
            <w:r w:rsidR="00E752BC">
              <w:rPr>
                <w:noProof/>
                <w:webHidden/>
              </w:rPr>
              <w:instrText xml:space="preserve"> PAGEREF _Toc516607876 \h </w:instrText>
            </w:r>
            <w:r w:rsidR="00E752BC">
              <w:rPr>
                <w:noProof/>
                <w:webHidden/>
              </w:rPr>
            </w:r>
            <w:r w:rsidR="00E752BC">
              <w:rPr>
                <w:noProof/>
                <w:webHidden/>
              </w:rPr>
              <w:fldChar w:fldCharType="separate"/>
            </w:r>
            <w:r w:rsidR="00E752BC">
              <w:rPr>
                <w:noProof/>
                <w:webHidden/>
              </w:rPr>
              <w:t>74</w:t>
            </w:r>
            <w:r w:rsidR="00E752BC">
              <w:rPr>
                <w:noProof/>
                <w:webHidden/>
              </w:rPr>
              <w:fldChar w:fldCharType="end"/>
            </w:r>
          </w:hyperlink>
        </w:p>
        <w:p w14:paraId="637800CD" w14:textId="03227EF2" w:rsidR="00E752BC" w:rsidRDefault="00380F3F">
          <w:pPr>
            <w:pStyle w:val="TOC2"/>
            <w:rPr>
              <w:rFonts w:asciiTheme="minorHAnsi" w:hAnsiTheme="minorHAnsi"/>
              <w:b w:val="0"/>
              <w:bCs w:val="0"/>
              <w:noProof/>
              <w:color w:val="auto"/>
              <w:sz w:val="22"/>
              <w:szCs w:val="22"/>
              <w:lang w:val="en-GB" w:eastAsia="en-GB"/>
            </w:rPr>
          </w:pPr>
          <w:hyperlink w:anchor="_Toc516607877" w:history="1">
            <w:r w:rsidR="00E752BC" w:rsidRPr="00663B10">
              <w:rPr>
                <w:rStyle w:val="Hyperlink"/>
                <w:noProof/>
              </w:rPr>
              <w:t>2.3</w:t>
            </w:r>
            <w:r w:rsidR="00E752BC">
              <w:rPr>
                <w:rFonts w:asciiTheme="minorHAnsi" w:hAnsiTheme="minorHAnsi"/>
                <w:b w:val="0"/>
                <w:bCs w:val="0"/>
                <w:noProof/>
                <w:color w:val="auto"/>
                <w:sz w:val="22"/>
                <w:szCs w:val="22"/>
                <w:lang w:val="en-GB" w:eastAsia="en-GB"/>
              </w:rPr>
              <w:tab/>
            </w:r>
            <w:r w:rsidR="00E752BC" w:rsidRPr="00663B10">
              <w:rPr>
                <w:rStyle w:val="Hyperlink"/>
                <w:noProof/>
              </w:rPr>
              <w:t>Principles and support for working in partnership</w:t>
            </w:r>
            <w:r w:rsidR="00E752BC">
              <w:rPr>
                <w:noProof/>
                <w:webHidden/>
              </w:rPr>
              <w:tab/>
            </w:r>
            <w:r w:rsidR="00E752BC">
              <w:rPr>
                <w:noProof/>
                <w:webHidden/>
              </w:rPr>
              <w:fldChar w:fldCharType="begin"/>
            </w:r>
            <w:r w:rsidR="00E752BC">
              <w:rPr>
                <w:noProof/>
                <w:webHidden/>
              </w:rPr>
              <w:instrText xml:space="preserve"> PAGEREF _Toc516607877 \h </w:instrText>
            </w:r>
            <w:r w:rsidR="00E752BC">
              <w:rPr>
                <w:noProof/>
                <w:webHidden/>
              </w:rPr>
            </w:r>
            <w:r w:rsidR="00E752BC">
              <w:rPr>
                <w:noProof/>
                <w:webHidden/>
              </w:rPr>
              <w:fldChar w:fldCharType="separate"/>
            </w:r>
            <w:r w:rsidR="00E752BC">
              <w:rPr>
                <w:noProof/>
                <w:webHidden/>
              </w:rPr>
              <w:t>79</w:t>
            </w:r>
            <w:r w:rsidR="00E752BC">
              <w:rPr>
                <w:noProof/>
                <w:webHidden/>
              </w:rPr>
              <w:fldChar w:fldCharType="end"/>
            </w:r>
          </w:hyperlink>
        </w:p>
        <w:p w14:paraId="0DC3A665" w14:textId="25BFF52A" w:rsidR="00E752BC" w:rsidRDefault="00380F3F">
          <w:pPr>
            <w:pStyle w:val="TOC3"/>
            <w:tabs>
              <w:tab w:val="left" w:pos="1000"/>
              <w:tab w:val="right" w:pos="6681"/>
            </w:tabs>
            <w:rPr>
              <w:noProof/>
              <w:color w:val="auto"/>
              <w:sz w:val="22"/>
              <w:szCs w:val="22"/>
              <w:lang w:val="en-GB" w:eastAsia="en-GB"/>
            </w:rPr>
          </w:pPr>
          <w:hyperlink w:anchor="_Toc516607878" w:history="1">
            <w:r w:rsidR="00E752BC" w:rsidRPr="00663B10">
              <w:rPr>
                <w:rStyle w:val="Hyperlink"/>
                <w:noProof/>
              </w:rPr>
              <w:t>2.3.1</w:t>
            </w:r>
            <w:r w:rsidR="00E752BC">
              <w:rPr>
                <w:noProof/>
                <w:color w:val="auto"/>
                <w:sz w:val="22"/>
                <w:szCs w:val="22"/>
                <w:lang w:val="en-GB" w:eastAsia="en-GB"/>
              </w:rPr>
              <w:tab/>
            </w:r>
            <w:r w:rsidR="00E752BC" w:rsidRPr="00663B10">
              <w:rPr>
                <w:rStyle w:val="Hyperlink"/>
                <w:noProof/>
              </w:rPr>
              <w:t>Principles of Partnership</w:t>
            </w:r>
            <w:r w:rsidR="00E752BC">
              <w:rPr>
                <w:noProof/>
                <w:webHidden/>
              </w:rPr>
              <w:tab/>
            </w:r>
            <w:r w:rsidR="00E752BC">
              <w:rPr>
                <w:noProof/>
                <w:webHidden/>
              </w:rPr>
              <w:fldChar w:fldCharType="begin"/>
            </w:r>
            <w:r w:rsidR="00E752BC">
              <w:rPr>
                <w:noProof/>
                <w:webHidden/>
              </w:rPr>
              <w:instrText xml:space="preserve"> PAGEREF _Toc516607878 \h </w:instrText>
            </w:r>
            <w:r w:rsidR="00E752BC">
              <w:rPr>
                <w:noProof/>
                <w:webHidden/>
              </w:rPr>
            </w:r>
            <w:r w:rsidR="00E752BC">
              <w:rPr>
                <w:noProof/>
                <w:webHidden/>
              </w:rPr>
              <w:fldChar w:fldCharType="separate"/>
            </w:r>
            <w:r w:rsidR="00E752BC">
              <w:rPr>
                <w:noProof/>
                <w:webHidden/>
              </w:rPr>
              <w:t>79</w:t>
            </w:r>
            <w:r w:rsidR="00E752BC">
              <w:rPr>
                <w:noProof/>
                <w:webHidden/>
              </w:rPr>
              <w:fldChar w:fldCharType="end"/>
            </w:r>
          </w:hyperlink>
        </w:p>
        <w:p w14:paraId="25D33614" w14:textId="4944742E" w:rsidR="00E752BC" w:rsidRDefault="00380F3F">
          <w:pPr>
            <w:pStyle w:val="TOC3"/>
            <w:tabs>
              <w:tab w:val="left" w:pos="1000"/>
              <w:tab w:val="right" w:pos="6681"/>
            </w:tabs>
            <w:rPr>
              <w:noProof/>
              <w:color w:val="auto"/>
              <w:sz w:val="22"/>
              <w:szCs w:val="22"/>
              <w:lang w:val="en-GB" w:eastAsia="en-GB"/>
            </w:rPr>
          </w:pPr>
          <w:hyperlink w:anchor="_Toc516607879" w:history="1">
            <w:r w:rsidR="00E752BC" w:rsidRPr="00663B10">
              <w:rPr>
                <w:rStyle w:val="Hyperlink"/>
                <w:noProof/>
              </w:rPr>
              <w:t>2.3.2</w:t>
            </w:r>
            <w:r w:rsidR="00E752BC">
              <w:rPr>
                <w:noProof/>
                <w:color w:val="auto"/>
                <w:sz w:val="22"/>
                <w:szCs w:val="22"/>
                <w:lang w:val="en-GB" w:eastAsia="en-GB"/>
              </w:rPr>
              <w:tab/>
            </w:r>
            <w:r w:rsidR="00E752BC" w:rsidRPr="00663B10">
              <w:rPr>
                <w:rStyle w:val="Hyperlink"/>
                <w:noProof/>
              </w:rPr>
              <w:t>Partner Consultation Process</w:t>
            </w:r>
            <w:r w:rsidR="00E752BC">
              <w:rPr>
                <w:noProof/>
                <w:webHidden/>
              </w:rPr>
              <w:tab/>
            </w:r>
            <w:r w:rsidR="00E752BC">
              <w:rPr>
                <w:noProof/>
                <w:webHidden/>
              </w:rPr>
              <w:fldChar w:fldCharType="begin"/>
            </w:r>
            <w:r w:rsidR="00E752BC">
              <w:rPr>
                <w:noProof/>
                <w:webHidden/>
              </w:rPr>
              <w:instrText xml:space="preserve"> PAGEREF _Toc516607879 \h </w:instrText>
            </w:r>
            <w:r w:rsidR="00E752BC">
              <w:rPr>
                <w:noProof/>
                <w:webHidden/>
              </w:rPr>
            </w:r>
            <w:r w:rsidR="00E752BC">
              <w:rPr>
                <w:noProof/>
                <w:webHidden/>
              </w:rPr>
              <w:fldChar w:fldCharType="separate"/>
            </w:r>
            <w:r w:rsidR="00E752BC">
              <w:rPr>
                <w:noProof/>
                <w:webHidden/>
              </w:rPr>
              <w:t>81</w:t>
            </w:r>
            <w:r w:rsidR="00E752BC">
              <w:rPr>
                <w:noProof/>
                <w:webHidden/>
              </w:rPr>
              <w:fldChar w:fldCharType="end"/>
            </w:r>
          </w:hyperlink>
        </w:p>
        <w:p w14:paraId="32CE5863" w14:textId="1A44277A" w:rsidR="00E752BC" w:rsidRDefault="00380F3F">
          <w:pPr>
            <w:pStyle w:val="TOC3"/>
            <w:tabs>
              <w:tab w:val="left" w:pos="1000"/>
              <w:tab w:val="right" w:pos="6681"/>
            </w:tabs>
            <w:rPr>
              <w:noProof/>
              <w:color w:val="auto"/>
              <w:sz w:val="22"/>
              <w:szCs w:val="22"/>
              <w:lang w:val="en-GB" w:eastAsia="en-GB"/>
            </w:rPr>
          </w:pPr>
          <w:hyperlink w:anchor="_Toc516607880" w:history="1">
            <w:r w:rsidR="00E752BC" w:rsidRPr="00663B10">
              <w:rPr>
                <w:rStyle w:val="Hyperlink"/>
                <w:noProof/>
              </w:rPr>
              <w:t>2.3.3</w:t>
            </w:r>
            <w:r w:rsidR="00E752BC">
              <w:rPr>
                <w:noProof/>
                <w:color w:val="auto"/>
                <w:sz w:val="22"/>
                <w:szCs w:val="22"/>
                <w:lang w:val="en-GB" w:eastAsia="en-GB"/>
              </w:rPr>
              <w:tab/>
            </w:r>
            <w:r w:rsidR="00E752BC" w:rsidRPr="00663B10">
              <w:rPr>
                <w:rStyle w:val="Hyperlink"/>
                <w:noProof/>
              </w:rPr>
              <w:t>Capacity Strengthening with Partners</w:t>
            </w:r>
            <w:r w:rsidR="00E752BC">
              <w:rPr>
                <w:noProof/>
                <w:webHidden/>
              </w:rPr>
              <w:tab/>
            </w:r>
            <w:r w:rsidR="00E752BC">
              <w:rPr>
                <w:noProof/>
                <w:webHidden/>
              </w:rPr>
              <w:fldChar w:fldCharType="begin"/>
            </w:r>
            <w:r w:rsidR="00E752BC">
              <w:rPr>
                <w:noProof/>
                <w:webHidden/>
              </w:rPr>
              <w:instrText xml:space="preserve"> PAGEREF _Toc516607880 \h </w:instrText>
            </w:r>
            <w:r w:rsidR="00E752BC">
              <w:rPr>
                <w:noProof/>
                <w:webHidden/>
              </w:rPr>
            </w:r>
            <w:r w:rsidR="00E752BC">
              <w:rPr>
                <w:noProof/>
                <w:webHidden/>
              </w:rPr>
              <w:fldChar w:fldCharType="separate"/>
            </w:r>
            <w:r w:rsidR="00E752BC">
              <w:rPr>
                <w:noProof/>
                <w:webHidden/>
              </w:rPr>
              <w:t>89</w:t>
            </w:r>
            <w:r w:rsidR="00E752BC">
              <w:rPr>
                <w:noProof/>
                <w:webHidden/>
              </w:rPr>
              <w:fldChar w:fldCharType="end"/>
            </w:r>
          </w:hyperlink>
        </w:p>
        <w:p w14:paraId="31218D81" w14:textId="65B388E4" w:rsidR="00E752BC" w:rsidRDefault="00380F3F">
          <w:pPr>
            <w:pStyle w:val="TOC1"/>
            <w:rPr>
              <w:rFonts w:asciiTheme="minorHAnsi" w:hAnsiTheme="minorHAnsi"/>
              <w:b w:val="0"/>
              <w:bCs w:val="0"/>
              <w:caps w:val="0"/>
              <w:color w:val="auto"/>
              <w:szCs w:val="22"/>
              <w:lang w:val="en-GB" w:eastAsia="en-GB"/>
            </w:rPr>
          </w:pPr>
          <w:hyperlink w:anchor="_Toc516607881" w:history="1">
            <w:r w:rsidR="00E752BC" w:rsidRPr="00663B10">
              <w:rPr>
                <w:rStyle w:val="Hyperlink"/>
              </w:rPr>
              <w:t>Establishing an Effective Partnership</w:t>
            </w:r>
            <w:r w:rsidR="00E752BC">
              <w:rPr>
                <w:webHidden/>
              </w:rPr>
              <w:tab/>
            </w:r>
            <w:r w:rsidR="00E752BC">
              <w:rPr>
                <w:webHidden/>
              </w:rPr>
              <w:fldChar w:fldCharType="begin"/>
            </w:r>
            <w:r w:rsidR="00E752BC">
              <w:rPr>
                <w:webHidden/>
              </w:rPr>
              <w:instrText xml:space="preserve"> PAGEREF _Toc516607881 \h </w:instrText>
            </w:r>
            <w:r w:rsidR="00E752BC">
              <w:rPr>
                <w:webHidden/>
              </w:rPr>
            </w:r>
            <w:r w:rsidR="00E752BC">
              <w:rPr>
                <w:webHidden/>
              </w:rPr>
              <w:fldChar w:fldCharType="separate"/>
            </w:r>
            <w:r w:rsidR="00E752BC">
              <w:rPr>
                <w:webHidden/>
              </w:rPr>
              <w:t>95</w:t>
            </w:r>
            <w:r w:rsidR="00E752BC">
              <w:rPr>
                <w:webHidden/>
              </w:rPr>
              <w:fldChar w:fldCharType="end"/>
            </w:r>
          </w:hyperlink>
        </w:p>
        <w:p w14:paraId="6F3E68E6" w14:textId="48D2AEFC" w:rsidR="00E752BC" w:rsidRDefault="00380F3F">
          <w:pPr>
            <w:pStyle w:val="TOC2"/>
            <w:rPr>
              <w:rFonts w:asciiTheme="minorHAnsi" w:hAnsiTheme="minorHAnsi"/>
              <w:b w:val="0"/>
              <w:bCs w:val="0"/>
              <w:noProof/>
              <w:color w:val="auto"/>
              <w:sz w:val="22"/>
              <w:szCs w:val="22"/>
              <w:lang w:val="en-GB" w:eastAsia="en-GB"/>
            </w:rPr>
          </w:pPr>
          <w:hyperlink w:anchor="_Toc516607882" w:history="1">
            <w:r w:rsidR="00E752BC" w:rsidRPr="00663B10">
              <w:rPr>
                <w:rStyle w:val="Hyperlink"/>
                <w:noProof/>
              </w:rPr>
              <w:t>3.1</w:t>
            </w:r>
            <w:r w:rsidR="00E752BC">
              <w:rPr>
                <w:rFonts w:asciiTheme="minorHAnsi" w:hAnsiTheme="minorHAnsi"/>
                <w:b w:val="0"/>
                <w:bCs w:val="0"/>
                <w:noProof/>
                <w:color w:val="auto"/>
                <w:sz w:val="22"/>
                <w:szCs w:val="22"/>
                <w:lang w:val="en-GB" w:eastAsia="en-GB"/>
              </w:rPr>
              <w:tab/>
            </w:r>
            <w:r w:rsidR="00E752BC" w:rsidRPr="00663B10">
              <w:rPr>
                <w:rStyle w:val="Hyperlink"/>
                <w:noProof/>
              </w:rPr>
              <w:t>Framework for Implementing with Partners</w:t>
            </w:r>
            <w:r w:rsidR="00E752BC">
              <w:rPr>
                <w:noProof/>
                <w:webHidden/>
              </w:rPr>
              <w:tab/>
            </w:r>
            <w:r w:rsidR="00E752BC">
              <w:rPr>
                <w:noProof/>
                <w:webHidden/>
              </w:rPr>
              <w:fldChar w:fldCharType="begin"/>
            </w:r>
            <w:r w:rsidR="00E752BC">
              <w:rPr>
                <w:noProof/>
                <w:webHidden/>
              </w:rPr>
              <w:instrText xml:space="preserve"> PAGEREF _Toc516607882 \h </w:instrText>
            </w:r>
            <w:r w:rsidR="00E752BC">
              <w:rPr>
                <w:noProof/>
                <w:webHidden/>
              </w:rPr>
            </w:r>
            <w:r w:rsidR="00E752BC">
              <w:rPr>
                <w:noProof/>
                <w:webHidden/>
              </w:rPr>
              <w:fldChar w:fldCharType="separate"/>
            </w:r>
            <w:r w:rsidR="00E752BC">
              <w:rPr>
                <w:noProof/>
                <w:webHidden/>
              </w:rPr>
              <w:t>95</w:t>
            </w:r>
            <w:r w:rsidR="00E752BC">
              <w:rPr>
                <w:noProof/>
                <w:webHidden/>
              </w:rPr>
              <w:fldChar w:fldCharType="end"/>
            </w:r>
          </w:hyperlink>
        </w:p>
        <w:p w14:paraId="484B33FE" w14:textId="1C362079" w:rsidR="00E752BC" w:rsidRDefault="00380F3F">
          <w:pPr>
            <w:pStyle w:val="TOC3"/>
            <w:tabs>
              <w:tab w:val="left" w:pos="1000"/>
              <w:tab w:val="right" w:pos="6681"/>
            </w:tabs>
            <w:rPr>
              <w:noProof/>
              <w:color w:val="auto"/>
              <w:sz w:val="22"/>
              <w:szCs w:val="22"/>
              <w:lang w:val="en-GB" w:eastAsia="en-GB"/>
            </w:rPr>
          </w:pPr>
          <w:hyperlink w:anchor="_Toc516607883" w:history="1">
            <w:r w:rsidR="00E752BC" w:rsidRPr="00663B10">
              <w:rPr>
                <w:rStyle w:val="Hyperlink"/>
                <w:noProof/>
              </w:rPr>
              <w:t>3.1.1</w:t>
            </w:r>
            <w:r w:rsidR="00E752BC">
              <w:rPr>
                <w:noProof/>
                <w:color w:val="auto"/>
                <w:sz w:val="22"/>
                <w:szCs w:val="22"/>
                <w:lang w:val="en-GB" w:eastAsia="en-GB"/>
              </w:rPr>
              <w:tab/>
            </w:r>
            <w:r w:rsidR="00E752BC" w:rsidRPr="00663B10">
              <w:rPr>
                <w:rStyle w:val="Hyperlink"/>
                <w:noProof/>
              </w:rPr>
              <w:t>The Framework for Implementing with Partners</w:t>
            </w:r>
            <w:r w:rsidR="00E752BC">
              <w:rPr>
                <w:noProof/>
                <w:webHidden/>
              </w:rPr>
              <w:tab/>
            </w:r>
            <w:r w:rsidR="00E752BC">
              <w:rPr>
                <w:noProof/>
                <w:webHidden/>
              </w:rPr>
              <w:fldChar w:fldCharType="begin"/>
            </w:r>
            <w:r w:rsidR="00E752BC">
              <w:rPr>
                <w:noProof/>
                <w:webHidden/>
              </w:rPr>
              <w:instrText xml:space="preserve"> PAGEREF _Toc516607883 \h </w:instrText>
            </w:r>
            <w:r w:rsidR="00E752BC">
              <w:rPr>
                <w:noProof/>
                <w:webHidden/>
              </w:rPr>
            </w:r>
            <w:r w:rsidR="00E752BC">
              <w:rPr>
                <w:noProof/>
                <w:webHidden/>
              </w:rPr>
              <w:fldChar w:fldCharType="separate"/>
            </w:r>
            <w:r w:rsidR="00E752BC">
              <w:rPr>
                <w:noProof/>
                <w:webHidden/>
              </w:rPr>
              <w:t>95</w:t>
            </w:r>
            <w:r w:rsidR="00E752BC">
              <w:rPr>
                <w:noProof/>
                <w:webHidden/>
              </w:rPr>
              <w:fldChar w:fldCharType="end"/>
            </w:r>
          </w:hyperlink>
        </w:p>
        <w:p w14:paraId="08167B9B" w14:textId="72AC5AEA" w:rsidR="00E752BC" w:rsidRDefault="00380F3F">
          <w:pPr>
            <w:pStyle w:val="TOC3"/>
            <w:tabs>
              <w:tab w:val="left" w:pos="1000"/>
              <w:tab w:val="right" w:pos="6681"/>
            </w:tabs>
            <w:rPr>
              <w:noProof/>
              <w:color w:val="auto"/>
              <w:sz w:val="22"/>
              <w:szCs w:val="22"/>
              <w:lang w:val="en-GB" w:eastAsia="en-GB"/>
            </w:rPr>
          </w:pPr>
          <w:hyperlink w:anchor="_Toc516607884" w:history="1">
            <w:r w:rsidR="00E752BC" w:rsidRPr="00663B10">
              <w:rPr>
                <w:rStyle w:val="Hyperlink"/>
                <w:noProof/>
              </w:rPr>
              <w:t>3.1.2</w:t>
            </w:r>
            <w:r w:rsidR="00E752BC">
              <w:rPr>
                <w:noProof/>
                <w:color w:val="auto"/>
                <w:sz w:val="22"/>
                <w:szCs w:val="22"/>
                <w:lang w:val="en-GB" w:eastAsia="en-GB"/>
              </w:rPr>
              <w:tab/>
            </w:r>
            <w:r w:rsidR="00E752BC" w:rsidRPr="00663B10">
              <w:rPr>
                <w:rStyle w:val="Hyperlink"/>
                <w:noProof/>
              </w:rPr>
              <w:t>Risk Based Approach</w:t>
            </w:r>
            <w:r w:rsidR="00E752BC">
              <w:rPr>
                <w:noProof/>
                <w:webHidden/>
              </w:rPr>
              <w:tab/>
            </w:r>
            <w:r w:rsidR="00E752BC">
              <w:rPr>
                <w:noProof/>
                <w:webHidden/>
              </w:rPr>
              <w:fldChar w:fldCharType="begin"/>
            </w:r>
            <w:r w:rsidR="00E752BC">
              <w:rPr>
                <w:noProof/>
                <w:webHidden/>
              </w:rPr>
              <w:instrText xml:space="preserve"> PAGEREF _Toc516607884 \h </w:instrText>
            </w:r>
            <w:r w:rsidR="00E752BC">
              <w:rPr>
                <w:noProof/>
                <w:webHidden/>
              </w:rPr>
            </w:r>
            <w:r w:rsidR="00E752BC">
              <w:rPr>
                <w:noProof/>
                <w:webHidden/>
              </w:rPr>
              <w:fldChar w:fldCharType="separate"/>
            </w:r>
            <w:r w:rsidR="00E752BC">
              <w:rPr>
                <w:noProof/>
                <w:webHidden/>
              </w:rPr>
              <w:t>97</w:t>
            </w:r>
            <w:r w:rsidR="00E752BC">
              <w:rPr>
                <w:noProof/>
                <w:webHidden/>
              </w:rPr>
              <w:fldChar w:fldCharType="end"/>
            </w:r>
          </w:hyperlink>
        </w:p>
        <w:p w14:paraId="6190A51A" w14:textId="3186B272" w:rsidR="00E752BC" w:rsidRDefault="00380F3F">
          <w:pPr>
            <w:pStyle w:val="TOC3"/>
            <w:tabs>
              <w:tab w:val="left" w:pos="1000"/>
              <w:tab w:val="right" w:pos="6681"/>
            </w:tabs>
            <w:rPr>
              <w:noProof/>
              <w:color w:val="auto"/>
              <w:sz w:val="22"/>
              <w:szCs w:val="22"/>
              <w:lang w:val="en-GB" w:eastAsia="en-GB"/>
            </w:rPr>
          </w:pPr>
          <w:hyperlink w:anchor="_Toc516607885" w:history="1">
            <w:r w:rsidR="00E752BC" w:rsidRPr="00663B10">
              <w:rPr>
                <w:rStyle w:val="Hyperlink"/>
                <w:noProof/>
              </w:rPr>
              <w:t>3.1.3</w:t>
            </w:r>
            <w:r w:rsidR="00E752BC">
              <w:rPr>
                <w:noProof/>
                <w:color w:val="auto"/>
                <w:sz w:val="22"/>
                <w:szCs w:val="22"/>
                <w:lang w:val="en-GB" w:eastAsia="en-GB"/>
              </w:rPr>
              <w:tab/>
            </w:r>
            <w:r w:rsidR="00E752BC" w:rsidRPr="00663B10">
              <w:rPr>
                <w:rStyle w:val="Hyperlink"/>
                <w:noProof/>
              </w:rPr>
              <w:t>Managing Project Risks</w:t>
            </w:r>
            <w:r w:rsidR="00E752BC">
              <w:rPr>
                <w:noProof/>
                <w:webHidden/>
              </w:rPr>
              <w:tab/>
            </w:r>
            <w:r w:rsidR="00E752BC">
              <w:rPr>
                <w:noProof/>
                <w:webHidden/>
              </w:rPr>
              <w:fldChar w:fldCharType="begin"/>
            </w:r>
            <w:r w:rsidR="00E752BC">
              <w:rPr>
                <w:noProof/>
                <w:webHidden/>
              </w:rPr>
              <w:instrText xml:space="preserve"> PAGEREF _Toc516607885 \h </w:instrText>
            </w:r>
            <w:r w:rsidR="00E752BC">
              <w:rPr>
                <w:noProof/>
                <w:webHidden/>
              </w:rPr>
            </w:r>
            <w:r w:rsidR="00E752BC">
              <w:rPr>
                <w:noProof/>
                <w:webHidden/>
              </w:rPr>
              <w:fldChar w:fldCharType="separate"/>
            </w:r>
            <w:r w:rsidR="00E752BC">
              <w:rPr>
                <w:noProof/>
                <w:webHidden/>
              </w:rPr>
              <w:t>98</w:t>
            </w:r>
            <w:r w:rsidR="00E752BC">
              <w:rPr>
                <w:noProof/>
                <w:webHidden/>
              </w:rPr>
              <w:fldChar w:fldCharType="end"/>
            </w:r>
          </w:hyperlink>
        </w:p>
        <w:p w14:paraId="051AAE57" w14:textId="3852A3B9" w:rsidR="00E752BC" w:rsidRDefault="00380F3F">
          <w:pPr>
            <w:pStyle w:val="TOC2"/>
            <w:rPr>
              <w:rFonts w:asciiTheme="minorHAnsi" w:hAnsiTheme="minorHAnsi"/>
              <w:b w:val="0"/>
              <w:bCs w:val="0"/>
              <w:noProof/>
              <w:color w:val="auto"/>
              <w:sz w:val="22"/>
              <w:szCs w:val="22"/>
              <w:lang w:val="en-GB" w:eastAsia="en-GB"/>
            </w:rPr>
          </w:pPr>
          <w:hyperlink w:anchor="_Toc516607886" w:history="1">
            <w:r w:rsidR="00E752BC" w:rsidRPr="00663B10">
              <w:rPr>
                <w:rStyle w:val="Hyperlink"/>
                <w:noProof/>
              </w:rPr>
              <w:t>3.2</w:t>
            </w:r>
            <w:r w:rsidR="00E752BC">
              <w:rPr>
                <w:rFonts w:asciiTheme="minorHAnsi" w:hAnsiTheme="minorHAnsi"/>
                <w:b w:val="0"/>
                <w:bCs w:val="0"/>
                <w:noProof/>
                <w:color w:val="auto"/>
                <w:sz w:val="22"/>
                <w:szCs w:val="22"/>
                <w:lang w:val="en-GB" w:eastAsia="en-GB"/>
              </w:rPr>
              <w:tab/>
            </w:r>
            <w:r w:rsidR="00E752BC" w:rsidRPr="00663B10">
              <w:rPr>
                <w:rStyle w:val="Hyperlink"/>
                <w:noProof/>
              </w:rPr>
              <w:t>Due Diligence Partner Registration</w:t>
            </w:r>
            <w:r w:rsidR="00E752BC">
              <w:rPr>
                <w:noProof/>
                <w:webHidden/>
              </w:rPr>
              <w:tab/>
            </w:r>
            <w:r w:rsidR="00E752BC">
              <w:rPr>
                <w:noProof/>
                <w:webHidden/>
              </w:rPr>
              <w:fldChar w:fldCharType="begin"/>
            </w:r>
            <w:r w:rsidR="00E752BC">
              <w:rPr>
                <w:noProof/>
                <w:webHidden/>
              </w:rPr>
              <w:instrText xml:space="preserve"> PAGEREF _Toc516607886 \h </w:instrText>
            </w:r>
            <w:r w:rsidR="00E752BC">
              <w:rPr>
                <w:noProof/>
                <w:webHidden/>
              </w:rPr>
            </w:r>
            <w:r w:rsidR="00E752BC">
              <w:rPr>
                <w:noProof/>
                <w:webHidden/>
              </w:rPr>
              <w:fldChar w:fldCharType="separate"/>
            </w:r>
            <w:r w:rsidR="00E752BC">
              <w:rPr>
                <w:noProof/>
                <w:webHidden/>
              </w:rPr>
              <w:t>103</w:t>
            </w:r>
            <w:r w:rsidR="00E752BC">
              <w:rPr>
                <w:noProof/>
                <w:webHidden/>
              </w:rPr>
              <w:fldChar w:fldCharType="end"/>
            </w:r>
          </w:hyperlink>
        </w:p>
        <w:p w14:paraId="6B9EF58D" w14:textId="194A0D49" w:rsidR="00E752BC" w:rsidRDefault="00380F3F">
          <w:pPr>
            <w:pStyle w:val="TOC3"/>
            <w:tabs>
              <w:tab w:val="left" w:pos="1000"/>
              <w:tab w:val="right" w:pos="6681"/>
            </w:tabs>
            <w:rPr>
              <w:noProof/>
              <w:color w:val="auto"/>
              <w:sz w:val="22"/>
              <w:szCs w:val="22"/>
              <w:lang w:val="en-GB" w:eastAsia="en-GB"/>
            </w:rPr>
          </w:pPr>
          <w:hyperlink w:anchor="_Toc516607887" w:history="1">
            <w:r w:rsidR="00E752BC" w:rsidRPr="00663B10">
              <w:rPr>
                <w:rStyle w:val="Hyperlink"/>
                <w:noProof/>
              </w:rPr>
              <w:t>3.2.1</w:t>
            </w:r>
            <w:r w:rsidR="00E752BC">
              <w:rPr>
                <w:noProof/>
                <w:color w:val="auto"/>
                <w:sz w:val="22"/>
                <w:szCs w:val="22"/>
                <w:lang w:val="en-GB" w:eastAsia="en-GB"/>
              </w:rPr>
              <w:tab/>
            </w:r>
            <w:r w:rsidR="00E752BC" w:rsidRPr="00663B10">
              <w:rPr>
                <w:rStyle w:val="Hyperlink"/>
                <w:noProof/>
              </w:rPr>
              <w:t>Pre-Requisites for Partnership</w:t>
            </w:r>
            <w:r w:rsidR="00E752BC">
              <w:rPr>
                <w:noProof/>
                <w:webHidden/>
              </w:rPr>
              <w:tab/>
            </w:r>
            <w:r w:rsidR="00E752BC">
              <w:rPr>
                <w:noProof/>
                <w:webHidden/>
              </w:rPr>
              <w:fldChar w:fldCharType="begin"/>
            </w:r>
            <w:r w:rsidR="00E752BC">
              <w:rPr>
                <w:noProof/>
                <w:webHidden/>
              </w:rPr>
              <w:instrText xml:space="preserve"> PAGEREF _Toc516607887 \h </w:instrText>
            </w:r>
            <w:r w:rsidR="00E752BC">
              <w:rPr>
                <w:noProof/>
                <w:webHidden/>
              </w:rPr>
            </w:r>
            <w:r w:rsidR="00E752BC">
              <w:rPr>
                <w:noProof/>
                <w:webHidden/>
              </w:rPr>
              <w:fldChar w:fldCharType="separate"/>
            </w:r>
            <w:r w:rsidR="00E752BC">
              <w:rPr>
                <w:noProof/>
                <w:webHidden/>
              </w:rPr>
              <w:t>103</w:t>
            </w:r>
            <w:r w:rsidR="00E752BC">
              <w:rPr>
                <w:noProof/>
                <w:webHidden/>
              </w:rPr>
              <w:fldChar w:fldCharType="end"/>
            </w:r>
          </w:hyperlink>
        </w:p>
        <w:p w14:paraId="4C3F1A08" w14:textId="548ADCD8" w:rsidR="00E752BC" w:rsidRDefault="00380F3F">
          <w:pPr>
            <w:pStyle w:val="TOC3"/>
            <w:tabs>
              <w:tab w:val="left" w:pos="1000"/>
              <w:tab w:val="right" w:pos="6681"/>
            </w:tabs>
            <w:rPr>
              <w:noProof/>
              <w:color w:val="auto"/>
              <w:sz w:val="22"/>
              <w:szCs w:val="22"/>
              <w:lang w:val="en-GB" w:eastAsia="en-GB"/>
            </w:rPr>
          </w:pPr>
          <w:hyperlink w:anchor="_Toc516607888" w:history="1">
            <w:r w:rsidR="00E752BC" w:rsidRPr="00663B10">
              <w:rPr>
                <w:rStyle w:val="Hyperlink"/>
                <w:noProof/>
              </w:rPr>
              <w:t>3.2.2</w:t>
            </w:r>
            <w:r w:rsidR="00E752BC">
              <w:rPr>
                <w:noProof/>
                <w:color w:val="auto"/>
                <w:sz w:val="22"/>
                <w:szCs w:val="22"/>
                <w:lang w:val="en-GB" w:eastAsia="en-GB"/>
              </w:rPr>
              <w:tab/>
            </w:r>
            <w:r w:rsidR="00E752BC" w:rsidRPr="00663B10">
              <w:rPr>
                <w:rStyle w:val="Hyperlink"/>
                <w:noProof/>
              </w:rPr>
              <w:t>Project Partnership Arrangements</w:t>
            </w:r>
            <w:r w:rsidR="00E752BC">
              <w:rPr>
                <w:noProof/>
                <w:webHidden/>
              </w:rPr>
              <w:tab/>
            </w:r>
            <w:r w:rsidR="00E752BC">
              <w:rPr>
                <w:noProof/>
                <w:webHidden/>
              </w:rPr>
              <w:fldChar w:fldCharType="begin"/>
            </w:r>
            <w:r w:rsidR="00E752BC">
              <w:rPr>
                <w:noProof/>
                <w:webHidden/>
              </w:rPr>
              <w:instrText xml:space="preserve"> PAGEREF _Toc516607888 \h </w:instrText>
            </w:r>
            <w:r w:rsidR="00E752BC">
              <w:rPr>
                <w:noProof/>
                <w:webHidden/>
              </w:rPr>
            </w:r>
            <w:r w:rsidR="00E752BC">
              <w:rPr>
                <w:noProof/>
                <w:webHidden/>
              </w:rPr>
              <w:fldChar w:fldCharType="separate"/>
            </w:r>
            <w:r w:rsidR="00E752BC">
              <w:rPr>
                <w:noProof/>
                <w:webHidden/>
              </w:rPr>
              <w:t>104</w:t>
            </w:r>
            <w:r w:rsidR="00E752BC">
              <w:rPr>
                <w:noProof/>
                <w:webHidden/>
              </w:rPr>
              <w:fldChar w:fldCharType="end"/>
            </w:r>
          </w:hyperlink>
        </w:p>
        <w:p w14:paraId="2BD68FD5" w14:textId="0DF77CD2" w:rsidR="00E752BC" w:rsidRDefault="00380F3F">
          <w:pPr>
            <w:pStyle w:val="TOC3"/>
            <w:tabs>
              <w:tab w:val="left" w:pos="1000"/>
              <w:tab w:val="right" w:pos="6681"/>
            </w:tabs>
            <w:rPr>
              <w:noProof/>
              <w:color w:val="auto"/>
              <w:sz w:val="22"/>
              <w:szCs w:val="22"/>
              <w:lang w:val="en-GB" w:eastAsia="en-GB"/>
            </w:rPr>
          </w:pPr>
          <w:hyperlink w:anchor="_Toc516607889" w:history="1">
            <w:r w:rsidR="00E752BC" w:rsidRPr="00663B10">
              <w:rPr>
                <w:rStyle w:val="Hyperlink"/>
                <w:noProof/>
              </w:rPr>
              <w:t>3.2.3</w:t>
            </w:r>
            <w:r w:rsidR="00E752BC">
              <w:rPr>
                <w:noProof/>
                <w:color w:val="auto"/>
                <w:sz w:val="22"/>
                <w:szCs w:val="22"/>
                <w:lang w:val="en-GB" w:eastAsia="en-GB"/>
              </w:rPr>
              <w:tab/>
            </w:r>
            <w:r w:rsidR="00E752BC" w:rsidRPr="00663B10">
              <w:rPr>
                <w:rStyle w:val="Hyperlink"/>
                <w:noProof/>
              </w:rPr>
              <w:t>Web-based Partner Portal</w:t>
            </w:r>
            <w:r w:rsidR="00E752BC">
              <w:rPr>
                <w:noProof/>
                <w:webHidden/>
              </w:rPr>
              <w:tab/>
            </w:r>
            <w:r w:rsidR="00E752BC">
              <w:rPr>
                <w:noProof/>
                <w:webHidden/>
              </w:rPr>
              <w:fldChar w:fldCharType="begin"/>
            </w:r>
            <w:r w:rsidR="00E752BC">
              <w:rPr>
                <w:noProof/>
                <w:webHidden/>
              </w:rPr>
              <w:instrText xml:space="preserve"> PAGEREF _Toc516607889 \h </w:instrText>
            </w:r>
            <w:r w:rsidR="00E752BC">
              <w:rPr>
                <w:noProof/>
                <w:webHidden/>
              </w:rPr>
            </w:r>
            <w:r w:rsidR="00E752BC">
              <w:rPr>
                <w:noProof/>
                <w:webHidden/>
              </w:rPr>
              <w:fldChar w:fldCharType="separate"/>
            </w:r>
            <w:r w:rsidR="00E752BC">
              <w:rPr>
                <w:noProof/>
                <w:webHidden/>
              </w:rPr>
              <w:t>109</w:t>
            </w:r>
            <w:r w:rsidR="00E752BC">
              <w:rPr>
                <w:noProof/>
                <w:webHidden/>
              </w:rPr>
              <w:fldChar w:fldCharType="end"/>
            </w:r>
          </w:hyperlink>
        </w:p>
        <w:p w14:paraId="61589992" w14:textId="72A2C9E4" w:rsidR="00E752BC" w:rsidRDefault="00380F3F">
          <w:pPr>
            <w:pStyle w:val="TOC3"/>
            <w:tabs>
              <w:tab w:val="left" w:pos="1000"/>
              <w:tab w:val="right" w:pos="6681"/>
            </w:tabs>
            <w:rPr>
              <w:noProof/>
              <w:color w:val="auto"/>
              <w:sz w:val="22"/>
              <w:szCs w:val="22"/>
              <w:lang w:val="en-GB" w:eastAsia="en-GB"/>
            </w:rPr>
          </w:pPr>
          <w:hyperlink w:anchor="_Toc516607890" w:history="1">
            <w:r w:rsidR="00E752BC" w:rsidRPr="00663B10">
              <w:rPr>
                <w:rStyle w:val="Hyperlink"/>
                <w:noProof/>
              </w:rPr>
              <w:t>3.2.4</w:t>
            </w:r>
            <w:r w:rsidR="00E752BC">
              <w:rPr>
                <w:noProof/>
                <w:color w:val="auto"/>
                <w:sz w:val="22"/>
                <w:szCs w:val="22"/>
                <w:lang w:val="en-GB" w:eastAsia="en-GB"/>
              </w:rPr>
              <w:tab/>
            </w:r>
            <w:r w:rsidR="00E752BC" w:rsidRPr="00663B10">
              <w:rPr>
                <w:rStyle w:val="Hyperlink"/>
                <w:noProof/>
              </w:rPr>
              <w:t>Process for Registering for Partnership</w:t>
            </w:r>
            <w:r w:rsidR="00E752BC">
              <w:rPr>
                <w:noProof/>
                <w:webHidden/>
              </w:rPr>
              <w:tab/>
            </w:r>
            <w:r w:rsidR="00E752BC">
              <w:rPr>
                <w:noProof/>
                <w:webHidden/>
              </w:rPr>
              <w:fldChar w:fldCharType="begin"/>
            </w:r>
            <w:r w:rsidR="00E752BC">
              <w:rPr>
                <w:noProof/>
                <w:webHidden/>
              </w:rPr>
              <w:instrText xml:space="preserve"> PAGEREF _Toc516607890 \h </w:instrText>
            </w:r>
            <w:r w:rsidR="00E752BC">
              <w:rPr>
                <w:noProof/>
                <w:webHidden/>
              </w:rPr>
            </w:r>
            <w:r w:rsidR="00E752BC">
              <w:rPr>
                <w:noProof/>
                <w:webHidden/>
              </w:rPr>
              <w:fldChar w:fldCharType="separate"/>
            </w:r>
            <w:r w:rsidR="00E752BC">
              <w:rPr>
                <w:noProof/>
                <w:webHidden/>
              </w:rPr>
              <w:t>111</w:t>
            </w:r>
            <w:r w:rsidR="00E752BC">
              <w:rPr>
                <w:noProof/>
                <w:webHidden/>
              </w:rPr>
              <w:fldChar w:fldCharType="end"/>
            </w:r>
          </w:hyperlink>
        </w:p>
        <w:p w14:paraId="1F0862EA" w14:textId="28D08356" w:rsidR="00E752BC" w:rsidRDefault="00380F3F">
          <w:pPr>
            <w:pStyle w:val="TOC2"/>
            <w:rPr>
              <w:rFonts w:asciiTheme="minorHAnsi" w:hAnsiTheme="minorHAnsi"/>
              <w:b w:val="0"/>
              <w:bCs w:val="0"/>
              <w:noProof/>
              <w:color w:val="auto"/>
              <w:sz w:val="22"/>
              <w:szCs w:val="22"/>
              <w:lang w:val="en-GB" w:eastAsia="en-GB"/>
            </w:rPr>
          </w:pPr>
          <w:hyperlink w:anchor="_Toc516607891" w:history="1">
            <w:r w:rsidR="00E752BC" w:rsidRPr="00663B10">
              <w:rPr>
                <w:rStyle w:val="Hyperlink"/>
                <w:noProof/>
                <w:lang w:val="en-GB"/>
              </w:rPr>
              <w:t>3</w:t>
            </w:r>
            <w:r w:rsidR="00E752BC" w:rsidRPr="00663B10">
              <w:rPr>
                <w:rStyle w:val="Hyperlink"/>
                <w:noProof/>
              </w:rPr>
              <w:t>.3</w:t>
            </w:r>
            <w:r w:rsidR="00E752BC">
              <w:rPr>
                <w:rFonts w:asciiTheme="minorHAnsi" w:hAnsiTheme="minorHAnsi"/>
                <w:b w:val="0"/>
                <w:bCs w:val="0"/>
                <w:noProof/>
                <w:color w:val="auto"/>
                <w:sz w:val="22"/>
                <w:szCs w:val="22"/>
                <w:lang w:val="en-GB" w:eastAsia="en-GB"/>
              </w:rPr>
              <w:tab/>
            </w:r>
            <w:r w:rsidR="00E752BC" w:rsidRPr="00663B10">
              <w:rPr>
                <w:rStyle w:val="Hyperlink"/>
                <w:noProof/>
              </w:rPr>
              <w:t>Partner Selection and Retention</w:t>
            </w:r>
            <w:r w:rsidR="00E752BC">
              <w:rPr>
                <w:noProof/>
                <w:webHidden/>
              </w:rPr>
              <w:tab/>
            </w:r>
            <w:r w:rsidR="00E752BC">
              <w:rPr>
                <w:noProof/>
                <w:webHidden/>
              </w:rPr>
              <w:fldChar w:fldCharType="begin"/>
            </w:r>
            <w:r w:rsidR="00E752BC">
              <w:rPr>
                <w:noProof/>
                <w:webHidden/>
              </w:rPr>
              <w:instrText xml:space="preserve"> PAGEREF _Toc516607891 \h </w:instrText>
            </w:r>
            <w:r w:rsidR="00E752BC">
              <w:rPr>
                <w:noProof/>
                <w:webHidden/>
              </w:rPr>
            </w:r>
            <w:r w:rsidR="00E752BC">
              <w:rPr>
                <w:noProof/>
                <w:webHidden/>
              </w:rPr>
              <w:fldChar w:fldCharType="separate"/>
            </w:r>
            <w:r w:rsidR="00E752BC">
              <w:rPr>
                <w:noProof/>
                <w:webHidden/>
              </w:rPr>
              <w:t>114</w:t>
            </w:r>
            <w:r w:rsidR="00E752BC">
              <w:rPr>
                <w:noProof/>
                <w:webHidden/>
              </w:rPr>
              <w:fldChar w:fldCharType="end"/>
            </w:r>
          </w:hyperlink>
        </w:p>
        <w:p w14:paraId="1FC75B90" w14:textId="14B715EF" w:rsidR="00E752BC" w:rsidRDefault="00380F3F">
          <w:pPr>
            <w:pStyle w:val="TOC3"/>
            <w:tabs>
              <w:tab w:val="left" w:pos="1000"/>
              <w:tab w:val="right" w:pos="6681"/>
            </w:tabs>
            <w:rPr>
              <w:noProof/>
              <w:color w:val="auto"/>
              <w:sz w:val="22"/>
              <w:szCs w:val="22"/>
              <w:lang w:val="en-GB" w:eastAsia="en-GB"/>
            </w:rPr>
          </w:pPr>
          <w:hyperlink w:anchor="_Toc516607892" w:history="1">
            <w:r w:rsidR="00E752BC" w:rsidRPr="00663B10">
              <w:rPr>
                <w:rStyle w:val="Hyperlink"/>
                <w:noProof/>
              </w:rPr>
              <w:t>3.3.1</w:t>
            </w:r>
            <w:r w:rsidR="00E752BC">
              <w:rPr>
                <w:noProof/>
                <w:color w:val="auto"/>
                <w:sz w:val="22"/>
                <w:szCs w:val="22"/>
                <w:lang w:val="en-GB" w:eastAsia="en-GB"/>
              </w:rPr>
              <w:tab/>
            </w:r>
            <w:r w:rsidR="00E752BC" w:rsidRPr="00663B10">
              <w:rPr>
                <w:rStyle w:val="Hyperlink"/>
                <w:noProof/>
              </w:rPr>
              <w:t>Identifying Best Fit Partners</w:t>
            </w:r>
            <w:r w:rsidR="00E752BC">
              <w:rPr>
                <w:noProof/>
                <w:webHidden/>
              </w:rPr>
              <w:tab/>
            </w:r>
            <w:r w:rsidR="00E752BC">
              <w:rPr>
                <w:noProof/>
                <w:webHidden/>
              </w:rPr>
              <w:fldChar w:fldCharType="begin"/>
            </w:r>
            <w:r w:rsidR="00E752BC">
              <w:rPr>
                <w:noProof/>
                <w:webHidden/>
              </w:rPr>
              <w:instrText xml:space="preserve"> PAGEREF _Toc516607892 \h </w:instrText>
            </w:r>
            <w:r w:rsidR="00E752BC">
              <w:rPr>
                <w:noProof/>
                <w:webHidden/>
              </w:rPr>
            </w:r>
            <w:r w:rsidR="00E752BC">
              <w:rPr>
                <w:noProof/>
                <w:webHidden/>
              </w:rPr>
              <w:fldChar w:fldCharType="separate"/>
            </w:r>
            <w:r w:rsidR="00E752BC">
              <w:rPr>
                <w:noProof/>
                <w:webHidden/>
              </w:rPr>
              <w:t>114</w:t>
            </w:r>
            <w:r w:rsidR="00E752BC">
              <w:rPr>
                <w:noProof/>
                <w:webHidden/>
              </w:rPr>
              <w:fldChar w:fldCharType="end"/>
            </w:r>
          </w:hyperlink>
        </w:p>
        <w:p w14:paraId="3E1071C3" w14:textId="2759B295" w:rsidR="00E752BC" w:rsidRDefault="00380F3F">
          <w:pPr>
            <w:pStyle w:val="TOC3"/>
            <w:tabs>
              <w:tab w:val="left" w:pos="1000"/>
              <w:tab w:val="right" w:pos="6681"/>
            </w:tabs>
            <w:rPr>
              <w:noProof/>
              <w:color w:val="auto"/>
              <w:sz w:val="22"/>
              <w:szCs w:val="22"/>
              <w:lang w:val="en-GB" w:eastAsia="en-GB"/>
            </w:rPr>
          </w:pPr>
          <w:hyperlink w:anchor="_Toc516607893" w:history="1">
            <w:r w:rsidR="00E752BC" w:rsidRPr="00663B10">
              <w:rPr>
                <w:rStyle w:val="Hyperlink"/>
                <w:noProof/>
              </w:rPr>
              <w:t>3.3.2</w:t>
            </w:r>
            <w:r w:rsidR="00E752BC">
              <w:rPr>
                <w:noProof/>
                <w:color w:val="auto"/>
                <w:sz w:val="22"/>
                <w:szCs w:val="22"/>
                <w:lang w:val="en-GB" w:eastAsia="en-GB"/>
              </w:rPr>
              <w:tab/>
            </w:r>
            <w:r w:rsidR="00E752BC" w:rsidRPr="00663B10">
              <w:rPr>
                <w:rStyle w:val="Hyperlink"/>
                <w:noProof/>
              </w:rPr>
              <w:t>The Implementing Partnership Management Committee</w:t>
            </w:r>
            <w:r w:rsidR="00E752BC">
              <w:rPr>
                <w:noProof/>
                <w:webHidden/>
              </w:rPr>
              <w:tab/>
            </w:r>
            <w:r w:rsidR="00E752BC">
              <w:rPr>
                <w:noProof/>
                <w:webHidden/>
              </w:rPr>
              <w:fldChar w:fldCharType="begin"/>
            </w:r>
            <w:r w:rsidR="00E752BC">
              <w:rPr>
                <w:noProof/>
                <w:webHidden/>
              </w:rPr>
              <w:instrText xml:space="preserve"> PAGEREF _Toc516607893 \h </w:instrText>
            </w:r>
            <w:r w:rsidR="00E752BC">
              <w:rPr>
                <w:noProof/>
                <w:webHidden/>
              </w:rPr>
            </w:r>
            <w:r w:rsidR="00E752BC">
              <w:rPr>
                <w:noProof/>
                <w:webHidden/>
              </w:rPr>
              <w:fldChar w:fldCharType="separate"/>
            </w:r>
            <w:r w:rsidR="00E752BC">
              <w:rPr>
                <w:noProof/>
                <w:webHidden/>
              </w:rPr>
              <w:t>115</w:t>
            </w:r>
            <w:r w:rsidR="00E752BC">
              <w:rPr>
                <w:noProof/>
                <w:webHidden/>
              </w:rPr>
              <w:fldChar w:fldCharType="end"/>
            </w:r>
          </w:hyperlink>
        </w:p>
        <w:p w14:paraId="17E92680" w14:textId="59C0122D" w:rsidR="00E752BC" w:rsidRDefault="00380F3F">
          <w:pPr>
            <w:pStyle w:val="TOC3"/>
            <w:tabs>
              <w:tab w:val="left" w:pos="1000"/>
              <w:tab w:val="right" w:pos="6681"/>
            </w:tabs>
            <w:rPr>
              <w:noProof/>
              <w:color w:val="auto"/>
              <w:sz w:val="22"/>
              <w:szCs w:val="22"/>
              <w:lang w:val="en-GB" w:eastAsia="en-GB"/>
            </w:rPr>
          </w:pPr>
          <w:hyperlink w:anchor="_Toc516607894" w:history="1">
            <w:r w:rsidR="00E752BC" w:rsidRPr="00663B10">
              <w:rPr>
                <w:rStyle w:val="Hyperlink"/>
                <w:noProof/>
              </w:rPr>
              <w:t>3.3.3</w:t>
            </w:r>
            <w:r w:rsidR="00E752BC">
              <w:rPr>
                <w:noProof/>
                <w:color w:val="auto"/>
                <w:sz w:val="22"/>
                <w:szCs w:val="22"/>
                <w:lang w:val="en-GB" w:eastAsia="en-GB"/>
              </w:rPr>
              <w:tab/>
            </w:r>
            <w:r w:rsidR="00E752BC" w:rsidRPr="00663B10">
              <w:rPr>
                <w:rStyle w:val="Hyperlink"/>
                <w:noProof/>
              </w:rPr>
              <w:t>Call for Partner Expression of Interest</w:t>
            </w:r>
            <w:r w:rsidR="00E752BC">
              <w:rPr>
                <w:noProof/>
                <w:webHidden/>
              </w:rPr>
              <w:tab/>
            </w:r>
            <w:r w:rsidR="00E752BC">
              <w:rPr>
                <w:noProof/>
                <w:webHidden/>
              </w:rPr>
              <w:fldChar w:fldCharType="begin"/>
            </w:r>
            <w:r w:rsidR="00E752BC">
              <w:rPr>
                <w:noProof/>
                <w:webHidden/>
              </w:rPr>
              <w:instrText xml:space="preserve"> PAGEREF _Toc516607894 \h </w:instrText>
            </w:r>
            <w:r w:rsidR="00E752BC">
              <w:rPr>
                <w:noProof/>
                <w:webHidden/>
              </w:rPr>
            </w:r>
            <w:r w:rsidR="00E752BC">
              <w:rPr>
                <w:noProof/>
                <w:webHidden/>
              </w:rPr>
              <w:fldChar w:fldCharType="separate"/>
            </w:r>
            <w:r w:rsidR="00E752BC">
              <w:rPr>
                <w:noProof/>
                <w:webHidden/>
              </w:rPr>
              <w:t>116</w:t>
            </w:r>
            <w:r w:rsidR="00E752BC">
              <w:rPr>
                <w:noProof/>
                <w:webHidden/>
              </w:rPr>
              <w:fldChar w:fldCharType="end"/>
            </w:r>
          </w:hyperlink>
        </w:p>
        <w:p w14:paraId="6676BC1D" w14:textId="6CC0D8E6" w:rsidR="00E752BC" w:rsidRDefault="00380F3F">
          <w:pPr>
            <w:pStyle w:val="TOC3"/>
            <w:tabs>
              <w:tab w:val="left" w:pos="1000"/>
              <w:tab w:val="right" w:pos="6681"/>
            </w:tabs>
            <w:rPr>
              <w:noProof/>
              <w:color w:val="auto"/>
              <w:sz w:val="22"/>
              <w:szCs w:val="22"/>
              <w:lang w:val="en-GB" w:eastAsia="en-GB"/>
            </w:rPr>
          </w:pPr>
          <w:hyperlink w:anchor="_Toc516607895" w:history="1">
            <w:r w:rsidR="00E752BC" w:rsidRPr="00663B10">
              <w:rPr>
                <w:rStyle w:val="Hyperlink"/>
                <w:noProof/>
              </w:rPr>
              <w:t>3.3.4</w:t>
            </w:r>
            <w:r w:rsidR="00E752BC">
              <w:rPr>
                <w:noProof/>
                <w:color w:val="auto"/>
                <w:sz w:val="22"/>
                <w:szCs w:val="22"/>
                <w:lang w:val="en-GB" w:eastAsia="en-GB"/>
              </w:rPr>
              <w:tab/>
            </w:r>
            <w:r w:rsidR="00E752BC" w:rsidRPr="00663B10">
              <w:rPr>
                <w:rStyle w:val="Hyperlink"/>
                <w:noProof/>
              </w:rPr>
              <w:t>Review of Partner Concept Notes</w:t>
            </w:r>
            <w:r w:rsidR="00E752BC">
              <w:rPr>
                <w:noProof/>
                <w:webHidden/>
              </w:rPr>
              <w:tab/>
            </w:r>
            <w:r w:rsidR="00E752BC">
              <w:rPr>
                <w:noProof/>
                <w:webHidden/>
              </w:rPr>
              <w:fldChar w:fldCharType="begin"/>
            </w:r>
            <w:r w:rsidR="00E752BC">
              <w:rPr>
                <w:noProof/>
                <w:webHidden/>
              </w:rPr>
              <w:instrText xml:space="preserve"> PAGEREF _Toc516607895 \h </w:instrText>
            </w:r>
            <w:r w:rsidR="00E752BC">
              <w:rPr>
                <w:noProof/>
                <w:webHidden/>
              </w:rPr>
            </w:r>
            <w:r w:rsidR="00E752BC">
              <w:rPr>
                <w:noProof/>
                <w:webHidden/>
              </w:rPr>
              <w:fldChar w:fldCharType="separate"/>
            </w:r>
            <w:r w:rsidR="00E752BC">
              <w:rPr>
                <w:noProof/>
                <w:webHidden/>
              </w:rPr>
              <w:t>121</w:t>
            </w:r>
            <w:r w:rsidR="00E752BC">
              <w:rPr>
                <w:noProof/>
                <w:webHidden/>
              </w:rPr>
              <w:fldChar w:fldCharType="end"/>
            </w:r>
          </w:hyperlink>
        </w:p>
        <w:p w14:paraId="741B868A" w14:textId="2076EB6B" w:rsidR="00E752BC" w:rsidRDefault="00380F3F">
          <w:pPr>
            <w:pStyle w:val="TOC3"/>
            <w:tabs>
              <w:tab w:val="left" w:pos="1000"/>
              <w:tab w:val="right" w:pos="6681"/>
            </w:tabs>
            <w:rPr>
              <w:noProof/>
              <w:color w:val="auto"/>
              <w:sz w:val="22"/>
              <w:szCs w:val="22"/>
              <w:lang w:val="en-GB" w:eastAsia="en-GB"/>
            </w:rPr>
          </w:pPr>
          <w:hyperlink w:anchor="_Toc516607896" w:history="1">
            <w:r w:rsidR="00E752BC" w:rsidRPr="00663B10">
              <w:rPr>
                <w:rStyle w:val="Hyperlink"/>
                <w:noProof/>
              </w:rPr>
              <w:t>3.3.5</w:t>
            </w:r>
            <w:r w:rsidR="00E752BC">
              <w:rPr>
                <w:noProof/>
                <w:color w:val="auto"/>
                <w:sz w:val="22"/>
                <w:szCs w:val="22"/>
                <w:lang w:val="en-GB" w:eastAsia="en-GB"/>
              </w:rPr>
              <w:tab/>
            </w:r>
            <w:r w:rsidR="00E752BC" w:rsidRPr="00663B10">
              <w:rPr>
                <w:rStyle w:val="Hyperlink"/>
                <w:noProof/>
              </w:rPr>
              <w:t>Selection of Partners for a Project Partnership Agreement</w:t>
            </w:r>
            <w:r w:rsidR="00E752BC">
              <w:rPr>
                <w:noProof/>
                <w:webHidden/>
              </w:rPr>
              <w:tab/>
            </w:r>
            <w:r w:rsidR="00E752BC">
              <w:rPr>
                <w:noProof/>
                <w:webHidden/>
              </w:rPr>
              <w:fldChar w:fldCharType="begin"/>
            </w:r>
            <w:r w:rsidR="00E752BC">
              <w:rPr>
                <w:noProof/>
                <w:webHidden/>
              </w:rPr>
              <w:instrText xml:space="preserve"> PAGEREF _Toc516607896 \h </w:instrText>
            </w:r>
            <w:r w:rsidR="00E752BC">
              <w:rPr>
                <w:noProof/>
                <w:webHidden/>
              </w:rPr>
            </w:r>
            <w:r w:rsidR="00E752BC">
              <w:rPr>
                <w:noProof/>
                <w:webHidden/>
              </w:rPr>
              <w:fldChar w:fldCharType="separate"/>
            </w:r>
            <w:r w:rsidR="00E752BC">
              <w:rPr>
                <w:noProof/>
                <w:webHidden/>
              </w:rPr>
              <w:t>122</w:t>
            </w:r>
            <w:r w:rsidR="00E752BC">
              <w:rPr>
                <w:noProof/>
                <w:webHidden/>
              </w:rPr>
              <w:fldChar w:fldCharType="end"/>
            </w:r>
          </w:hyperlink>
        </w:p>
        <w:p w14:paraId="5F054C73" w14:textId="1540C702" w:rsidR="00E752BC" w:rsidRDefault="00380F3F">
          <w:pPr>
            <w:pStyle w:val="TOC3"/>
            <w:tabs>
              <w:tab w:val="left" w:pos="1000"/>
              <w:tab w:val="right" w:pos="6681"/>
            </w:tabs>
            <w:rPr>
              <w:noProof/>
              <w:color w:val="auto"/>
              <w:sz w:val="22"/>
              <w:szCs w:val="22"/>
              <w:lang w:val="en-GB" w:eastAsia="en-GB"/>
            </w:rPr>
          </w:pPr>
          <w:hyperlink w:anchor="_Toc516607897" w:history="1">
            <w:r w:rsidR="00E752BC" w:rsidRPr="00663B10">
              <w:rPr>
                <w:rStyle w:val="Hyperlink"/>
                <w:noProof/>
                <w:lang w:val="en-GB"/>
              </w:rPr>
              <w:t>3.3.6</w:t>
            </w:r>
            <w:r w:rsidR="00E752BC">
              <w:rPr>
                <w:noProof/>
                <w:color w:val="auto"/>
                <w:sz w:val="22"/>
                <w:szCs w:val="22"/>
                <w:lang w:val="en-GB" w:eastAsia="en-GB"/>
              </w:rPr>
              <w:tab/>
            </w:r>
            <w:r w:rsidR="00E752BC" w:rsidRPr="00663B10">
              <w:rPr>
                <w:rStyle w:val="Hyperlink"/>
                <w:noProof/>
                <w:lang w:val="en-GB"/>
              </w:rPr>
              <w:t>Feedback on Selection Decisions</w:t>
            </w:r>
            <w:r w:rsidR="00E752BC">
              <w:rPr>
                <w:noProof/>
                <w:webHidden/>
              </w:rPr>
              <w:tab/>
            </w:r>
            <w:r w:rsidR="00E752BC">
              <w:rPr>
                <w:noProof/>
                <w:webHidden/>
              </w:rPr>
              <w:fldChar w:fldCharType="begin"/>
            </w:r>
            <w:r w:rsidR="00E752BC">
              <w:rPr>
                <w:noProof/>
                <w:webHidden/>
              </w:rPr>
              <w:instrText xml:space="preserve"> PAGEREF _Toc516607897 \h </w:instrText>
            </w:r>
            <w:r w:rsidR="00E752BC">
              <w:rPr>
                <w:noProof/>
                <w:webHidden/>
              </w:rPr>
            </w:r>
            <w:r w:rsidR="00E752BC">
              <w:rPr>
                <w:noProof/>
                <w:webHidden/>
              </w:rPr>
              <w:fldChar w:fldCharType="separate"/>
            </w:r>
            <w:r w:rsidR="00E752BC">
              <w:rPr>
                <w:noProof/>
                <w:webHidden/>
              </w:rPr>
              <w:t>123</w:t>
            </w:r>
            <w:r w:rsidR="00E752BC">
              <w:rPr>
                <w:noProof/>
                <w:webHidden/>
              </w:rPr>
              <w:fldChar w:fldCharType="end"/>
            </w:r>
          </w:hyperlink>
        </w:p>
        <w:p w14:paraId="6952BC67" w14:textId="366F4410" w:rsidR="00E752BC" w:rsidRDefault="00380F3F">
          <w:pPr>
            <w:pStyle w:val="TOC3"/>
            <w:tabs>
              <w:tab w:val="left" w:pos="1000"/>
              <w:tab w:val="right" w:pos="6681"/>
            </w:tabs>
            <w:rPr>
              <w:noProof/>
              <w:color w:val="auto"/>
              <w:sz w:val="22"/>
              <w:szCs w:val="22"/>
              <w:lang w:val="en-GB" w:eastAsia="en-GB"/>
            </w:rPr>
          </w:pPr>
          <w:hyperlink w:anchor="_Toc516607898" w:history="1">
            <w:r w:rsidR="00E752BC" w:rsidRPr="00663B10">
              <w:rPr>
                <w:rStyle w:val="Hyperlink"/>
                <w:noProof/>
              </w:rPr>
              <w:t>3.3.7</w:t>
            </w:r>
            <w:r w:rsidR="00E752BC">
              <w:rPr>
                <w:noProof/>
                <w:color w:val="auto"/>
                <w:sz w:val="22"/>
                <w:szCs w:val="22"/>
                <w:lang w:val="en-GB" w:eastAsia="en-GB"/>
              </w:rPr>
              <w:tab/>
            </w:r>
            <w:r w:rsidR="00E752BC" w:rsidRPr="00663B10">
              <w:rPr>
                <w:rStyle w:val="Hyperlink"/>
                <w:noProof/>
              </w:rPr>
              <w:t>Retention of Partners</w:t>
            </w:r>
            <w:r w:rsidR="00E752BC">
              <w:rPr>
                <w:noProof/>
                <w:webHidden/>
              </w:rPr>
              <w:tab/>
            </w:r>
            <w:r w:rsidR="00E752BC">
              <w:rPr>
                <w:noProof/>
                <w:webHidden/>
              </w:rPr>
              <w:fldChar w:fldCharType="begin"/>
            </w:r>
            <w:r w:rsidR="00E752BC">
              <w:rPr>
                <w:noProof/>
                <w:webHidden/>
              </w:rPr>
              <w:instrText xml:space="preserve"> PAGEREF _Toc516607898 \h </w:instrText>
            </w:r>
            <w:r w:rsidR="00E752BC">
              <w:rPr>
                <w:noProof/>
                <w:webHidden/>
              </w:rPr>
            </w:r>
            <w:r w:rsidR="00E752BC">
              <w:rPr>
                <w:noProof/>
                <w:webHidden/>
              </w:rPr>
              <w:fldChar w:fldCharType="separate"/>
            </w:r>
            <w:r w:rsidR="00E752BC">
              <w:rPr>
                <w:noProof/>
                <w:webHidden/>
              </w:rPr>
              <w:t>124</w:t>
            </w:r>
            <w:r w:rsidR="00E752BC">
              <w:rPr>
                <w:noProof/>
                <w:webHidden/>
              </w:rPr>
              <w:fldChar w:fldCharType="end"/>
            </w:r>
          </w:hyperlink>
        </w:p>
        <w:p w14:paraId="2612B973" w14:textId="3B2A634F" w:rsidR="00E752BC" w:rsidRDefault="00380F3F">
          <w:pPr>
            <w:pStyle w:val="TOC1"/>
            <w:rPr>
              <w:rFonts w:asciiTheme="minorHAnsi" w:hAnsiTheme="minorHAnsi"/>
              <w:b w:val="0"/>
              <w:bCs w:val="0"/>
              <w:caps w:val="0"/>
              <w:color w:val="auto"/>
              <w:szCs w:val="22"/>
              <w:lang w:val="en-GB" w:eastAsia="en-GB"/>
            </w:rPr>
          </w:pPr>
          <w:hyperlink w:anchor="_Toc516607899" w:history="1">
            <w:r w:rsidR="00E752BC" w:rsidRPr="00663B10">
              <w:rPr>
                <w:rStyle w:val="Hyperlink"/>
              </w:rPr>
              <w:t>Assessing and Planning Operations at Country Level</w:t>
            </w:r>
            <w:r w:rsidR="00E752BC">
              <w:rPr>
                <w:webHidden/>
              </w:rPr>
              <w:tab/>
            </w:r>
            <w:r w:rsidR="00E752BC">
              <w:rPr>
                <w:webHidden/>
              </w:rPr>
              <w:fldChar w:fldCharType="begin"/>
            </w:r>
            <w:r w:rsidR="00E752BC">
              <w:rPr>
                <w:webHidden/>
              </w:rPr>
              <w:instrText xml:space="preserve"> PAGEREF _Toc516607899 \h </w:instrText>
            </w:r>
            <w:r w:rsidR="00E752BC">
              <w:rPr>
                <w:webHidden/>
              </w:rPr>
            </w:r>
            <w:r w:rsidR="00E752BC">
              <w:rPr>
                <w:webHidden/>
              </w:rPr>
              <w:fldChar w:fldCharType="separate"/>
            </w:r>
            <w:r w:rsidR="00E752BC">
              <w:rPr>
                <w:webHidden/>
              </w:rPr>
              <w:t>126</w:t>
            </w:r>
            <w:r w:rsidR="00E752BC">
              <w:rPr>
                <w:webHidden/>
              </w:rPr>
              <w:fldChar w:fldCharType="end"/>
            </w:r>
          </w:hyperlink>
        </w:p>
        <w:p w14:paraId="3761382F" w14:textId="11AF213D" w:rsidR="00E752BC" w:rsidRDefault="00380F3F">
          <w:pPr>
            <w:pStyle w:val="TOC2"/>
            <w:rPr>
              <w:rFonts w:asciiTheme="minorHAnsi" w:hAnsiTheme="minorHAnsi"/>
              <w:b w:val="0"/>
              <w:bCs w:val="0"/>
              <w:noProof/>
              <w:color w:val="auto"/>
              <w:sz w:val="22"/>
              <w:szCs w:val="22"/>
              <w:lang w:val="en-GB" w:eastAsia="en-GB"/>
            </w:rPr>
          </w:pPr>
          <w:hyperlink w:anchor="_Toc516607900" w:history="1">
            <w:r w:rsidR="00E752BC" w:rsidRPr="00663B10">
              <w:rPr>
                <w:rStyle w:val="Hyperlink"/>
                <w:noProof/>
              </w:rPr>
              <w:t>4.1</w:t>
            </w:r>
            <w:r w:rsidR="00E752BC">
              <w:rPr>
                <w:rFonts w:asciiTheme="minorHAnsi" w:hAnsiTheme="minorHAnsi"/>
                <w:b w:val="0"/>
                <w:bCs w:val="0"/>
                <w:noProof/>
                <w:color w:val="auto"/>
                <w:sz w:val="22"/>
                <w:szCs w:val="22"/>
                <w:lang w:val="en-GB" w:eastAsia="en-GB"/>
              </w:rPr>
              <w:tab/>
            </w:r>
            <w:r w:rsidR="00E752BC" w:rsidRPr="00663B10">
              <w:rPr>
                <w:rStyle w:val="Hyperlink"/>
                <w:noProof/>
              </w:rPr>
              <w:t xml:space="preserve"> Operating at Country Level</w:t>
            </w:r>
            <w:r w:rsidR="00E752BC">
              <w:rPr>
                <w:noProof/>
                <w:webHidden/>
              </w:rPr>
              <w:tab/>
            </w:r>
            <w:r w:rsidR="00E752BC">
              <w:rPr>
                <w:noProof/>
                <w:webHidden/>
              </w:rPr>
              <w:fldChar w:fldCharType="begin"/>
            </w:r>
            <w:r w:rsidR="00E752BC">
              <w:rPr>
                <w:noProof/>
                <w:webHidden/>
              </w:rPr>
              <w:instrText xml:space="preserve"> PAGEREF _Toc516607900 \h </w:instrText>
            </w:r>
            <w:r w:rsidR="00E752BC">
              <w:rPr>
                <w:noProof/>
                <w:webHidden/>
              </w:rPr>
            </w:r>
            <w:r w:rsidR="00E752BC">
              <w:rPr>
                <w:noProof/>
                <w:webHidden/>
              </w:rPr>
              <w:fldChar w:fldCharType="separate"/>
            </w:r>
            <w:r w:rsidR="00E752BC">
              <w:rPr>
                <w:noProof/>
                <w:webHidden/>
              </w:rPr>
              <w:t>126</w:t>
            </w:r>
            <w:r w:rsidR="00E752BC">
              <w:rPr>
                <w:noProof/>
                <w:webHidden/>
              </w:rPr>
              <w:fldChar w:fldCharType="end"/>
            </w:r>
          </w:hyperlink>
        </w:p>
        <w:p w14:paraId="27B540E3" w14:textId="5DE6DECE" w:rsidR="00E752BC" w:rsidRDefault="00380F3F">
          <w:pPr>
            <w:pStyle w:val="TOC3"/>
            <w:tabs>
              <w:tab w:val="left" w:pos="1000"/>
              <w:tab w:val="right" w:pos="6681"/>
            </w:tabs>
            <w:rPr>
              <w:noProof/>
              <w:color w:val="auto"/>
              <w:sz w:val="22"/>
              <w:szCs w:val="22"/>
              <w:lang w:val="en-GB" w:eastAsia="en-GB"/>
            </w:rPr>
          </w:pPr>
          <w:hyperlink w:anchor="_Toc516607901" w:history="1">
            <w:r w:rsidR="00E752BC" w:rsidRPr="00663B10">
              <w:rPr>
                <w:rStyle w:val="Hyperlink"/>
                <w:noProof/>
              </w:rPr>
              <w:t>4.1.1</w:t>
            </w:r>
            <w:r w:rsidR="00E752BC">
              <w:rPr>
                <w:noProof/>
                <w:color w:val="auto"/>
                <w:sz w:val="22"/>
                <w:szCs w:val="22"/>
                <w:lang w:val="en-GB" w:eastAsia="en-GB"/>
              </w:rPr>
              <w:tab/>
            </w:r>
            <w:r w:rsidR="00E752BC" w:rsidRPr="00663B10">
              <w:rPr>
                <w:rStyle w:val="Hyperlink"/>
                <w:noProof/>
              </w:rPr>
              <w:t>UNHCR’s Operation Management Cycle</w:t>
            </w:r>
            <w:r w:rsidR="00E752BC">
              <w:rPr>
                <w:noProof/>
                <w:webHidden/>
              </w:rPr>
              <w:tab/>
            </w:r>
            <w:r w:rsidR="00E752BC">
              <w:rPr>
                <w:noProof/>
                <w:webHidden/>
              </w:rPr>
              <w:fldChar w:fldCharType="begin"/>
            </w:r>
            <w:r w:rsidR="00E752BC">
              <w:rPr>
                <w:noProof/>
                <w:webHidden/>
              </w:rPr>
              <w:instrText xml:space="preserve"> PAGEREF _Toc516607901 \h </w:instrText>
            </w:r>
            <w:r w:rsidR="00E752BC">
              <w:rPr>
                <w:noProof/>
                <w:webHidden/>
              </w:rPr>
            </w:r>
            <w:r w:rsidR="00E752BC">
              <w:rPr>
                <w:noProof/>
                <w:webHidden/>
              </w:rPr>
              <w:fldChar w:fldCharType="separate"/>
            </w:r>
            <w:r w:rsidR="00E752BC">
              <w:rPr>
                <w:noProof/>
                <w:webHidden/>
              </w:rPr>
              <w:t>126</w:t>
            </w:r>
            <w:r w:rsidR="00E752BC">
              <w:rPr>
                <w:noProof/>
                <w:webHidden/>
              </w:rPr>
              <w:fldChar w:fldCharType="end"/>
            </w:r>
          </w:hyperlink>
        </w:p>
        <w:p w14:paraId="6F8707D3" w14:textId="013445D6" w:rsidR="00E752BC" w:rsidRDefault="00380F3F">
          <w:pPr>
            <w:pStyle w:val="TOC2"/>
            <w:rPr>
              <w:rFonts w:asciiTheme="minorHAnsi" w:hAnsiTheme="minorHAnsi"/>
              <w:b w:val="0"/>
              <w:bCs w:val="0"/>
              <w:noProof/>
              <w:color w:val="auto"/>
              <w:sz w:val="22"/>
              <w:szCs w:val="22"/>
              <w:lang w:val="en-GB" w:eastAsia="en-GB"/>
            </w:rPr>
          </w:pPr>
          <w:hyperlink w:anchor="_Toc516607902" w:history="1">
            <w:r w:rsidR="00E752BC" w:rsidRPr="00663B10">
              <w:rPr>
                <w:rStyle w:val="Hyperlink"/>
                <w:noProof/>
                <w:lang w:val="en-GB"/>
              </w:rPr>
              <w:t>4</w:t>
            </w:r>
            <w:r w:rsidR="00E752BC" w:rsidRPr="00663B10">
              <w:rPr>
                <w:rStyle w:val="Hyperlink"/>
                <w:noProof/>
              </w:rPr>
              <w:t>.2</w:t>
            </w:r>
            <w:r w:rsidR="00E752BC">
              <w:rPr>
                <w:rFonts w:asciiTheme="minorHAnsi" w:hAnsiTheme="minorHAnsi"/>
                <w:b w:val="0"/>
                <w:bCs w:val="0"/>
                <w:noProof/>
                <w:color w:val="auto"/>
                <w:sz w:val="22"/>
                <w:szCs w:val="22"/>
                <w:lang w:val="en-GB" w:eastAsia="en-GB"/>
              </w:rPr>
              <w:tab/>
            </w:r>
            <w:r w:rsidR="00E752BC" w:rsidRPr="00663B10">
              <w:rPr>
                <w:rStyle w:val="Hyperlink"/>
                <w:noProof/>
              </w:rPr>
              <w:t xml:space="preserve"> Needs Assessment</w:t>
            </w:r>
            <w:r w:rsidR="00E752BC">
              <w:rPr>
                <w:noProof/>
                <w:webHidden/>
              </w:rPr>
              <w:tab/>
            </w:r>
            <w:r w:rsidR="00E752BC">
              <w:rPr>
                <w:noProof/>
                <w:webHidden/>
              </w:rPr>
              <w:fldChar w:fldCharType="begin"/>
            </w:r>
            <w:r w:rsidR="00E752BC">
              <w:rPr>
                <w:noProof/>
                <w:webHidden/>
              </w:rPr>
              <w:instrText xml:space="preserve"> PAGEREF _Toc516607902 \h </w:instrText>
            </w:r>
            <w:r w:rsidR="00E752BC">
              <w:rPr>
                <w:noProof/>
                <w:webHidden/>
              </w:rPr>
            </w:r>
            <w:r w:rsidR="00E752BC">
              <w:rPr>
                <w:noProof/>
                <w:webHidden/>
              </w:rPr>
              <w:fldChar w:fldCharType="separate"/>
            </w:r>
            <w:r w:rsidR="00E752BC">
              <w:rPr>
                <w:noProof/>
                <w:webHidden/>
              </w:rPr>
              <w:t>129</w:t>
            </w:r>
            <w:r w:rsidR="00E752BC">
              <w:rPr>
                <w:noProof/>
                <w:webHidden/>
              </w:rPr>
              <w:fldChar w:fldCharType="end"/>
            </w:r>
          </w:hyperlink>
        </w:p>
        <w:p w14:paraId="2A440ECF" w14:textId="7DED59AD" w:rsidR="00E752BC" w:rsidRDefault="00380F3F">
          <w:pPr>
            <w:pStyle w:val="TOC3"/>
            <w:tabs>
              <w:tab w:val="left" w:pos="1000"/>
              <w:tab w:val="right" w:pos="6681"/>
            </w:tabs>
            <w:rPr>
              <w:noProof/>
              <w:color w:val="auto"/>
              <w:sz w:val="22"/>
              <w:szCs w:val="22"/>
              <w:lang w:val="en-GB" w:eastAsia="en-GB"/>
            </w:rPr>
          </w:pPr>
          <w:hyperlink w:anchor="_Toc516607903" w:history="1">
            <w:r w:rsidR="00E752BC" w:rsidRPr="00663B10">
              <w:rPr>
                <w:rStyle w:val="Hyperlink"/>
                <w:noProof/>
              </w:rPr>
              <w:t>4.2.1</w:t>
            </w:r>
            <w:r w:rsidR="00E752BC">
              <w:rPr>
                <w:noProof/>
                <w:color w:val="auto"/>
                <w:sz w:val="22"/>
                <w:szCs w:val="22"/>
                <w:lang w:val="en-GB" w:eastAsia="en-GB"/>
              </w:rPr>
              <w:tab/>
            </w:r>
            <w:r w:rsidR="00E752BC" w:rsidRPr="00663B10">
              <w:rPr>
                <w:rStyle w:val="Hyperlink"/>
                <w:noProof/>
              </w:rPr>
              <w:t>Depth and Timing of Assessments</w:t>
            </w:r>
            <w:r w:rsidR="00E752BC">
              <w:rPr>
                <w:noProof/>
                <w:webHidden/>
              </w:rPr>
              <w:tab/>
            </w:r>
            <w:r w:rsidR="00E752BC">
              <w:rPr>
                <w:noProof/>
                <w:webHidden/>
              </w:rPr>
              <w:fldChar w:fldCharType="begin"/>
            </w:r>
            <w:r w:rsidR="00E752BC">
              <w:rPr>
                <w:noProof/>
                <w:webHidden/>
              </w:rPr>
              <w:instrText xml:space="preserve"> PAGEREF _Toc516607903 \h </w:instrText>
            </w:r>
            <w:r w:rsidR="00E752BC">
              <w:rPr>
                <w:noProof/>
                <w:webHidden/>
              </w:rPr>
            </w:r>
            <w:r w:rsidR="00E752BC">
              <w:rPr>
                <w:noProof/>
                <w:webHidden/>
              </w:rPr>
              <w:fldChar w:fldCharType="separate"/>
            </w:r>
            <w:r w:rsidR="00E752BC">
              <w:rPr>
                <w:noProof/>
                <w:webHidden/>
              </w:rPr>
              <w:t>130</w:t>
            </w:r>
            <w:r w:rsidR="00E752BC">
              <w:rPr>
                <w:noProof/>
                <w:webHidden/>
              </w:rPr>
              <w:fldChar w:fldCharType="end"/>
            </w:r>
          </w:hyperlink>
        </w:p>
        <w:p w14:paraId="0FF8D712" w14:textId="5F540753" w:rsidR="00E752BC" w:rsidRDefault="00380F3F">
          <w:pPr>
            <w:pStyle w:val="TOC3"/>
            <w:tabs>
              <w:tab w:val="left" w:pos="1000"/>
              <w:tab w:val="right" w:pos="6681"/>
            </w:tabs>
            <w:rPr>
              <w:noProof/>
              <w:color w:val="auto"/>
              <w:sz w:val="22"/>
              <w:szCs w:val="22"/>
              <w:lang w:val="en-GB" w:eastAsia="en-GB"/>
            </w:rPr>
          </w:pPr>
          <w:hyperlink w:anchor="_Toc516607904" w:history="1">
            <w:r w:rsidR="00E752BC" w:rsidRPr="00663B10">
              <w:rPr>
                <w:rStyle w:val="Hyperlink"/>
                <w:noProof/>
              </w:rPr>
              <w:t>4.2.2</w:t>
            </w:r>
            <w:r w:rsidR="00E752BC">
              <w:rPr>
                <w:noProof/>
                <w:color w:val="auto"/>
                <w:sz w:val="22"/>
                <w:szCs w:val="22"/>
                <w:lang w:val="en-GB" w:eastAsia="en-GB"/>
              </w:rPr>
              <w:tab/>
            </w:r>
            <w:r w:rsidR="00E752BC" w:rsidRPr="00663B10">
              <w:rPr>
                <w:rStyle w:val="Hyperlink"/>
                <w:noProof/>
              </w:rPr>
              <w:t>Assessment Modalities</w:t>
            </w:r>
            <w:r w:rsidR="00E752BC">
              <w:rPr>
                <w:noProof/>
                <w:webHidden/>
              </w:rPr>
              <w:tab/>
            </w:r>
            <w:r w:rsidR="00E752BC">
              <w:rPr>
                <w:noProof/>
                <w:webHidden/>
              </w:rPr>
              <w:fldChar w:fldCharType="begin"/>
            </w:r>
            <w:r w:rsidR="00E752BC">
              <w:rPr>
                <w:noProof/>
                <w:webHidden/>
              </w:rPr>
              <w:instrText xml:space="preserve"> PAGEREF _Toc516607904 \h </w:instrText>
            </w:r>
            <w:r w:rsidR="00E752BC">
              <w:rPr>
                <w:noProof/>
                <w:webHidden/>
              </w:rPr>
            </w:r>
            <w:r w:rsidR="00E752BC">
              <w:rPr>
                <w:noProof/>
                <w:webHidden/>
              </w:rPr>
              <w:fldChar w:fldCharType="separate"/>
            </w:r>
            <w:r w:rsidR="00E752BC">
              <w:rPr>
                <w:noProof/>
                <w:webHidden/>
              </w:rPr>
              <w:t>131</w:t>
            </w:r>
            <w:r w:rsidR="00E752BC">
              <w:rPr>
                <w:noProof/>
                <w:webHidden/>
              </w:rPr>
              <w:fldChar w:fldCharType="end"/>
            </w:r>
          </w:hyperlink>
        </w:p>
        <w:p w14:paraId="585F8609" w14:textId="04BAAA1B" w:rsidR="00E752BC" w:rsidRDefault="00380F3F">
          <w:pPr>
            <w:pStyle w:val="TOC3"/>
            <w:tabs>
              <w:tab w:val="left" w:pos="1000"/>
              <w:tab w:val="right" w:pos="6681"/>
            </w:tabs>
            <w:rPr>
              <w:noProof/>
              <w:color w:val="auto"/>
              <w:sz w:val="22"/>
              <w:szCs w:val="22"/>
              <w:lang w:val="en-GB" w:eastAsia="en-GB"/>
            </w:rPr>
          </w:pPr>
          <w:hyperlink w:anchor="_Toc516607905" w:history="1">
            <w:r w:rsidR="00E752BC" w:rsidRPr="00663B10">
              <w:rPr>
                <w:rStyle w:val="Hyperlink"/>
                <w:noProof/>
              </w:rPr>
              <w:t>4.2.3</w:t>
            </w:r>
            <w:r w:rsidR="00E752BC">
              <w:rPr>
                <w:noProof/>
                <w:color w:val="auto"/>
                <w:sz w:val="22"/>
                <w:szCs w:val="22"/>
                <w:lang w:val="en-GB" w:eastAsia="en-GB"/>
              </w:rPr>
              <w:tab/>
            </w:r>
            <w:r w:rsidR="00E752BC" w:rsidRPr="00663B10">
              <w:rPr>
                <w:rStyle w:val="Hyperlink"/>
                <w:noProof/>
              </w:rPr>
              <w:t>UNHCR’s Comprehensive Needs Assessment (CNA) Process</w:t>
            </w:r>
            <w:r w:rsidR="00E752BC">
              <w:rPr>
                <w:noProof/>
                <w:webHidden/>
              </w:rPr>
              <w:tab/>
            </w:r>
            <w:r w:rsidR="00E752BC">
              <w:rPr>
                <w:noProof/>
                <w:webHidden/>
              </w:rPr>
              <w:fldChar w:fldCharType="begin"/>
            </w:r>
            <w:r w:rsidR="00E752BC">
              <w:rPr>
                <w:noProof/>
                <w:webHidden/>
              </w:rPr>
              <w:instrText xml:space="preserve"> PAGEREF _Toc516607905 \h </w:instrText>
            </w:r>
            <w:r w:rsidR="00E752BC">
              <w:rPr>
                <w:noProof/>
                <w:webHidden/>
              </w:rPr>
            </w:r>
            <w:r w:rsidR="00E752BC">
              <w:rPr>
                <w:noProof/>
                <w:webHidden/>
              </w:rPr>
              <w:fldChar w:fldCharType="separate"/>
            </w:r>
            <w:r w:rsidR="00E752BC">
              <w:rPr>
                <w:noProof/>
                <w:webHidden/>
              </w:rPr>
              <w:t>134</w:t>
            </w:r>
            <w:r w:rsidR="00E752BC">
              <w:rPr>
                <w:noProof/>
                <w:webHidden/>
              </w:rPr>
              <w:fldChar w:fldCharType="end"/>
            </w:r>
          </w:hyperlink>
        </w:p>
        <w:p w14:paraId="63A5DF75" w14:textId="596B08B3" w:rsidR="00E752BC" w:rsidRDefault="00380F3F">
          <w:pPr>
            <w:pStyle w:val="TOC2"/>
            <w:rPr>
              <w:rFonts w:asciiTheme="minorHAnsi" w:hAnsiTheme="minorHAnsi"/>
              <w:b w:val="0"/>
              <w:bCs w:val="0"/>
              <w:noProof/>
              <w:color w:val="auto"/>
              <w:sz w:val="22"/>
              <w:szCs w:val="22"/>
              <w:lang w:val="en-GB" w:eastAsia="en-GB"/>
            </w:rPr>
          </w:pPr>
          <w:hyperlink w:anchor="_Toc516607906" w:history="1">
            <w:r w:rsidR="00E752BC" w:rsidRPr="00663B10">
              <w:rPr>
                <w:rStyle w:val="Hyperlink"/>
                <w:noProof/>
              </w:rPr>
              <w:t>4.3</w:t>
            </w:r>
            <w:r w:rsidR="00E752BC">
              <w:rPr>
                <w:rFonts w:asciiTheme="minorHAnsi" w:hAnsiTheme="minorHAnsi"/>
                <w:b w:val="0"/>
                <w:bCs w:val="0"/>
                <w:noProof/>
                <w:color w:val="auto"/>
                <w:sz w:val="22"/>
                <w:szCs w:val="22"/>
                <w:lang w:val="en-GB" w:eastAsia="en-GB"/>
              </w:rPr>
              <w:tab/>
            </w:r>
            <w:r w:rsidR="00E752BC" w:rsidRPr="00663B10">
              <w:rPr>
                <w:rStyle w:val="Hyperlink"/>
                <w:noProof/>
              </w:rPr>
              <w:t>Planning and Budgeting</w:t>
            </w:r>
            <w:r w:rsidR="00E752BC">
              <w:rPr>
                <w:noProof/>
                <w:webHidden/>
              </w:rPr>
              <w:tab/>
            </w:r>
            <w:r w:rsidR="00E752BC">
              <w:rPr>
                <w:noProof/>
                <w:webHidden/>
              </w:rPr>
              <w:fldChar w:fldCharType="begin"/>
            </w:r>
            <w:r w:rsidR="00E752BC">
              <w:rPr>
                <w:noProof/>
                <w:webHidden/>
              </w:rPr>
              <w:instrText xml:space="preserve"> PAGEREF _Toc516607906 \h </w:instrText>
            </w:r>
            <w:r w:rsidR="00E752BC">
              <w:rPr>
                <w:noProof/>
                <w:webHidden/>
              </w:rPr>
            </w:r>
            <w:r w:rsidR="00E752BC">
              <w:rPr>
                <w:noProof/>
                <w:webHidden/>
              </w:rPr>
              <w:fldChar w:fldCharType="separate"/>
            </w:r>
            <w:r w:rsidR="00E752BC">
              <w:rPr>
                <w:noProof/>
                <w:webHidden/>
              </w:rPr>
              <w:t>137</w:t>
            </w:r>
            <w:r w:rsidR="00E752BC">
              <w:rPr>
                <w:noProof/>
                <w:webHidden/>
              </w:rPr>
              <w:fldChar w:fldCharType="end"/>
            </w:r>
          </w:hyperlink>
        </w:p>
        <w:p w14:paraId="6D7A83B0" w14:textId="7A0AD2FC" w:rsidR="00E752BC" w:rsidRDefault="00380F3F">
          <w:pPr>
            <w:pStyle w:val="TOC3"/>
            <w:tabs>
              <w:tab w:val="left" w:pos="1000"/>
              <w:tab w:val="right" w:pos="6681"/>
            </w:tabs>
            <w:rPr>
              <w:noProof/>
              <w:color w:val="auto"/>
              <w:sz w:val="22"/>
              <w:szCs w:val="22"/>
              <w:lang w:val="en-GB" w:eastAsia="en-GB"/>
            </w:rPr>
          </w:pPr>
          <w:hyperlink w:anchor="_Toc516607907" w:history="1">
            <w:r w:rsidR="00E752BC" w:rsidRPr="00663B10">
              <w:rPr>
                <w:rStyle w:val="Hyperlink"/>
                <w:noProof/>
              </w:rPr>
              <w:t>4.3.1</w:t>
            </w:r>
            <w:r w:rsidR="00E752BC">
              <w:rPr>
                <w:noProof/>
                <w:color w:val="auto"/>
                <w:sz w:val="22"/>
                <w:szCs w:val="22"/>
                <w:lang w:val="en-GB" w:eastAsia="en-GB"/>
              </w:rPr>
              <w:tab/>
            </w:r>
            <w:r w:rsidR="00E752BC" w:rsidRPr="00663B10">
              <w:rPr>
                <w:rStyle w:val="Hyperlink"/>
                <w:noProof/>
              </w:rPr>
              <w:t>Inter-agency Planning</w:t>
            </w:r>
            <w:r w:rsidR="00E752BC">
              <w:rPr>
                <w:noProof/>
                <w:webHidden/>
              </w:rPr>
              <w:tab/>
            </w:r>
            <w:r w:rsidR="00E752BC">
              <w:rPr>
                <w:noProof/>
                <w:webHidden/>
              </w:rPr>
              <w:fldChar w:fldCharType="begin"/>
            </w:r>
            <w:r w:rsidR="00E752BC">
              <w:rPr>
                <w:noProof/>
                <w:webHidden/>
              </w:rPr>
              <w:instrText xml:space="preserve"> PAGEREF _Toc516607907 \h </w:instrText>
            </w:r>
            <w:r w:rsidR="00E752BC">
              <w:rPr>
                <w:noProof/>
                <w:webHidden/>
              </w:rPr>
            </w:r>
            <w:r w:rsidR="00E752BC">
              <w:rPr>
                <w:noProof/>
                <w:webHidden/>
              </w:rPr>
              <w:fldChar w:fldCharType="separate"/>
            </w:r>
            <w:r w:rsidR="00E752BC">
              <w:rPr>
                <w:noProof/>
                <w:webHidden/>
              </w:rPr>
              <w:t>137</w:t>
            </w:r>
            <w:r w:rsidR="00E752BC">
              <w:rPr>
                <w:noProof/>
                <w:webHidden/>
              </w:rPr>
              <w:fldChar w:fldCharType="end"/>
            </w:r>
          </w:hyperlink>
        </w:p>
        <w:p w14:paraId="101ADE44" w14:textId="6139C0B7" w:rsidR="00E752BC" w:rsidRDefault="00380F3F">
          <w:pPr>
            <w:pStyle w:val="TOC3"/>
            <w:tabs>
              <w:tab w:val="left" w:pos="1000"/>
              <w:tab w:val="right" w:pos="6681"/>
            </w:tabs>
            <w:rPr>
              <w:noProof/>
              <w:color w:val="auto"/>
              <w:sz w:val="22"/>
              <w:szCs w:val="22"/>
              <w:lang w:val="en-GB" w:eastAsia="en-GB"/>
            </w:rPr>
          </w:pPr>
          <w:hyperlink w:anchor="_Toc516607908" w:history="1">
            <w:r w:rsidR="00E752BC" w:rsidRPr="00663B10">
              <w:rPr>
                <w:rStyle w:val="Hyperlink"/>
                <w:noProof/>
              </w:rPr>
              <w:t>4.3.2</w:t>
            </w:r>
            <w:r w:rsidR="00E752BC">
              <w:rPr>
                <w:noProof/>
                <w:color w:val="auto"/>
                <w:sz w:val="22"/>
                <w:szCs w:val="22"/>
                <w:lang w:val="en-GB" w:eastAsia="en-GB"/>
              </w:rPr>
              <w:tab/>
            </w:r>
            <w:r w:rsidR="00E752BC" w:rsidRPr="00663B10">
              <w:rPr>
                <w:rStyle w:val="Hyperlink"/>
                <w:noProof/>
              </w:rPr>
              <w:t>UNHCR’s Planning Process</w:t>
            </w:r>
            <w:r w:rsidR="00E752BC">
              <w:rPr>
                <w:noProof/>
                <w:webHidden/>
              </w:rPr>
              <w:tab/>
            </w:r>
            <w:r w:rsidR="00E752BC">
              <w:rPr>
                <w:noProof/>
                <w:webHidden/>
              </w:rPr>
              <w:fldChar w:fldCharType="begin"/>
            </w:r>
            <w:r w:rsidR="00E752BC">
              <w:rPr>
                <w:noProof/>
                <w:webHidden/>
              </w:rPr>
              <w:instrText xml:space="preserve"> PAGEREF _Toc516607908 \h </w:instrText>
            </w:r>
            <w:r w:rsidR="00E752BC">
              <w:rPr>
                <w:noProof/>
                <w:webHidden/>
              </w:rPr>
            </w:r>
            <w:r w:rsidR="00E752BC">
              <w:rPr>
                <w:noProof/>
                <w:webHidden/>
              </w:rPr>
              <w:fldChar w:fldCharType="separate"/>
            </w:r>
            <w:r w:rsidR="00E752BC">
              <w:rPr>
                <w:noProof/>
                <w:webHidden/>
              </w:rPr>
              <w:t>139</w:t>
            </w:r>
            <w:r w:rsidR="00E752BC">
              <w:rPr>
                <w:noProof/>
                <w:webHidden/>
              </w:rPr>
              <w:fldChar w:fldCharType="end"/>
            </w:r>
          </w:hyperlink>
        </w:p>
        <w:p w14:paraId="71CD9CC2" w14:textId="196C8B3A" w:rsidR="00E752BC" w:rsidRDefault="00380F3F">
          <w:pPr>
            <w:pStyle w:val="TOC3"/>
            <w:tabs>
              <w:tab w:val="left" w:pos="1000"/>
              <w:tab w:val="right" w:pos="6681"/>
            </w:tabs>
            <w:rPr>
              <w:noProof/>
              <w:color w:val="auto"/>
              <w:sz w:val="22"/>
              <w:szCs w:val="22"/>
              <w:lang w:val="en-GB" w:eastAsia="en-GB"/>
            </w:rPr>
          </w:pPr>
          <w:hyperlink w:anchor="_Toc516607909" w:history="1">
            <w:r w:rsidR="00E752BC" w:rsidRPr="00663B10">
              <w:rPr>
                <w:rStyle w:val="Hyperlink"/>
                <w:noProof/>
              </w:rPr>
              <w:t>4.3.3</w:t>
            </w:r>
            <w:r w:rsidR="00E752BC">
              <w:rPr>
                <w:noProof/>
                <w:color w:val="auto"/>
                <w:sz w:val="22"/>
                <w:szCs w:val="22"/>
                <w:lang w:val="en-GB" w:eastAsia="en-GB"/>
              </w:rPr>
              <w:tab/>
            </w:r>
            <w:r w:rsidR="00E752BC" w:rsidRPr="00663B10">
              <w:rPr>
                <w:rStyle w:val="Hyperlink"/>
                <w:noProof/>
              </w:rPr>
              <w:t>The Operations Plan</w:t>
            </w:r>
            <w:r w:rsidR="00E752BC">
              <w:rPr>
                <w:noProof/>
                <w:webHidden/>
              </w:rPr>
              <w:tab/>
            </w:r>
            <w:r w:rsidR="00E752BC">
              <w:rPr>
                <w:noProof/>
                <w:webHidden/>
              </w:rPr>
              <w:fldChar w:fldCharType="begin"/>
            </w:r>
            <w:r w:rsidR="00E752BC">
              <w:rPr>
                <w:noProof/>
                <w:webHidden/>
              </w:rPr>
              <w:instrText xml:space="preserve"> PAGEREF _Toc516607909 \h </w:instrText>
            </w:r>
            <w:r w:rsidR="00E752BC">
              <w:rPr>
                <w:noProof/>
                <w:webHidden/>
              </w:rPr>
            </w:r>
            <w:r w:rsidR="00E752BC">
              <w:rPr>
                <w:noProof/>
                <w:webHidden/>
              </w:rPr>
              <w:fldChar w:fldCharType="separate"/>
            </w:r>
            <w:r w:rsidR="00E752BC">
              <w:rPr>
                <w:noProof/>
                <w:webHidden/>
              </w:rPr>
              <w:t>141</w:t>
            </w:r>
            <w:r w:rsidR="00E752BC">
              <w:rPr>
                <w:noProof/>
                <w:webHidden/>
              </w:rPr>
              <w:fldChar w:fldCharType="end"/>
            </w:r>
          </w:hyperlink>
        </w:p>
        <w:p w14:paraId="7803B84F" w14:textId="199F7D68" w:rsidR="00E752BC" w:rsidRDefault="00380F3F">
          <w:pPr>
            <w:pStyle w:val="TOC3"/>
            <w:tabs>
              <w:tab w:val="left" w:pos="1000"/>
              <w:tab w:val="right" w:pos="6681"/>
            </w:tabs>
            <w:rPr>
              <w:noProof/>
              <w:color w:val="auto"/>
              <w:sz w:val="22"/>
              <w:szCs w:val="22"/>
              <w:lang w:val="en-GB" w:eastAsia="en-GB"/>
            </w:rPr>
          </w:pPr>
          <w:hyperlink w:anchor="_Toc516607910" w:history="1">
            <w:r w:rsidR="00E752BC" w:rsidRPr="00663B10">
              <w:rPr>
                <w:rStyle w:val="Hyperlink"/>
                <w:noProof/>
              </w:rPr>
              <w:t>4.3.4</w:t>
            </w:r>
            <w:r w:rsidR="00E752BC">
              <w:rPr>
                <w:noProof/>
                <w:color w:val="auto"/>
                <w:sz w:val="22"/>
                <w:szCs w:val="22"/>
                <w:lang w:val="en-GB" w:eastAsia="en-GB"/>
              </w:rPr>
              <w:tab/>
            </w:r>
            <w:r w:rsidR="00E752BC" w:rsidRPr="00663B10">
              <w:rPr>
                <w:rStyle w:val="Hyperlink"/>
                <w:noProof/>
              </w:rPr>
              <w:t>Developing an Operating Budget</w:t>
            </w:r>
            <w:r w:rsidR="00E752BC">
              <w:rPr>
                <w:noProof/>
                <w:webHidden/>
              </w:rPr>
              <w:tab/>
            </w:r>
            <w:r w:rsidR="00E752BC">
              <w:rPr>
                <w:noProof/>
                <w:webHidden/>
              </w:rPr>
              <w:fldChar w:fldCharType="begin"/>
            </w:r>
            <w:r w:rsidR="00E752BC">
              <w:rPr>
                <w:noProof/>
                <w:webHidden/>
              </w:rPr>
              <w:instrText xml:space="preserve"> PAGEREF _Toc516607910 \h </w:instrText>
            </w:r>
            <w:r w:rsidR="00E752BC">
              <w:rPr>
                <w:noProof/>
                <w:webHidden/>
              </w:rPr>
            </w:r>
            <w:r w:rsidR="00E752BC">
              <w:rPr>
                <w:noProof/>
                <w:webHidden/>
              </w:rPr>
              <w:fldChar w:fldCharType="separate"/>
            </w:r>
            <w:r w:rsidR="00E752BC">
              <w:rPr>
                <w:noProof/>
                <w:webHidden/>
              </w:rPr>
              <w:t>143</w:t>
            </w:r>
            <w:r w:rsidR="00E752BC">
              <w:rPr>
                <w:noProof/>
                <w:webHidden/>
              </w:rPr>
              <w:fldChar w:fldCharType="end"/>
            </w:r>
          </w:hyperlink>
        </w:p>
        <w:p w14:paraId="41C29607" w14:textId="38C5A2A3" w:rsidR="00E752BC" w:rsidRDefault="00380F3F">
          <w:pPr>
            <w:pStyle w:val="TOC1"/>
            <w:rPr>
              <w:rFonts w:asciiTheme="minorHAnsi" w:hAnsiTheme="minorHAnsi"/>
              <w:b w:val="0"/>
              <w:bCs w:val="0"/>
              <w:caps w:val="0"/>
              <w:color w:val="auto"/>
              <w:szCs w:val="22"/>
              <w:lang w:val="en-GB" w:eastAsia="en-GB"/>
            </w:rPr>
          </w:pPr>
          <w:hyperlink w:anchor="_Toc516607911" w:history="1">
            <w:r w:rsidR="00E752BC" w:rsidRPr="00663B10">
              <w:rPr>
                <w:rStyle w:val="Hyperlink"/>
              </w:rPr>
              <w:t>Implementing in Partnership</w:t>
            </w:r>
            <w:r w:rsidR="00E752BC">
              <w:rPr>
                <w:webHidden/>
              </w:rPr>
              <w:tab/>
            </w:r>
            <w:r w:rsidR="00E752BC">
              <w:rPr>
                <w:webHidden/>
              </w:rPr>
              <w:fldChar w:fldCharType="begin"/>
            </w:r>
            <w:r w:rsidR="00E752BC">
              <w:rPr>
                <w:webHidden/>
              </w:rPr>
              <w:instrText xml:space="preserve"> PAGEREF _Toc516607911 \h </w:instrText>
            </w:r>
            <w:r w:rsidR="00E752BC">
              <w:rPr>
                <w:webHidden/>
              </w:rPr>
            </w:r>
            <w:r w:rsidR="00E752BC">
              <w:rPr>
                <w:webHidden/>
              </w:rPr>
              <w:fldChar w:fldCharType="separate"/>
            </w:r>
            <w:r w:rsidR="00E752BC">
              <w:rPr>
                <w:webHidden/>
              </w:rPr>
              <w:t>144</w:t>
            </w:r>
            <w:r w:rsidR="00E752BC">
              <w:rPr>
                <w:webHidden/>
              </w:rPr>
              <w:fldChar w:fldCharType="end"/>
            </w:r>
          </w:hyperlink>
        </w:p>
        <w:p w14:paraId="61025099" w14:textId="1DF3CCF8" w:rsidR="00E752BC" w:rsidRDefault="00380F3F">
          <w:pPr>
            <w:pStyle w:val="TOC2"/>
            <w:rPr>
              <w:rFonts w:asciiTheme="minorHAnsi" w:hAnsiTheme="minorHAnsi"/>
              <w:b w:val="0"/>
              <w:bCs w:val="0"/>
              <w:noProof/>
              <w:color w:val="auto"/>
              <w:sz w:val="22"/>
              <w:szCs w:val="22"/>
              <w:lang w:val="en-GB" w:eastAsia="en-GB"/>
            </w:rPr>
          </w:pPr>
          <w:hyperlink w:anchor="_Toc516607912" w:history="1">
            <w:r w:rsidR="00E752BC" w:rsidRPr="00663B10">
              <w:rPr>
                <w:rStyle w:val="Hyperlink"/>
                <w:noProof/>
              </w:rPr>
              <w:t>5.1</w:t>
            </w:r>
            <w:r w:rsidR="00E752BC">
              <w:rPr>
                <w:rFonts w:asciiTheme="minorHAnsi" w:hAnsiTheme="minorHAnsi"/>
                <w:b w:val="0"/>
                <w:bCs w:val="0"/>
                <w:noProof/>
                <w:color w:val="auto"/>
                <w:sz w:val="22"/>
                <w:szCs w:val="22"/>
                <w:lang w:val="en-GB" w:eastAsia="en-GB"/>
              </w:rPr>
              <w:tab/>
            </w:r>
            <w:r w:rsidR="00E752BC" w:rsidRPr="00663B10">
              <w:rPr>
                <w:rStyle w:val="Hyperlink"/>
                <w:noProof/>
              </w:rPr>
              <w:t>Partnership Agreements</w:t>
            </w:r>
            <w:r w:rsidR="00E752BC">
              <w:rPr>
                <w:noProof/>
                <w:webHidden/>
              </w:rPr>
              <w:tab/>
            </w:r>
            <w:r w:rsidR="00E752BC">
              <w:rPr>
                <w:noProof/>
                <w:webHidden/>
              </w:rPr>
              <w:fldChar w:fldCharType="begin"/>
            </w:r>
            <w:r w:rsidR="00E752BC">
              <w:rPr>
                <w:noProof/>
                <w:webHidden/>
              </w:rPr>
              <w:instrText xml:space="preserve"> PAGEREF _Toc516607912 \h </w:instrText>
            </w:r>
            <w:r w:rsidR="00E752BC">
              <w:rPr>
                <w:noProof/>
                <w:webHidden/>
              </w:rPr>
            </w:r>
            <w:r w:rsidR="00E752BC">
              <w:rPr>
                <w:noProof/>
                <w:webHidden/>
              </w:rPr>
              <w:fldChar w:fldCharType="separate"/>
            </w:r>
            <w:r w:rsidR="00E752BC">
              <w:rPr>
                <w:noProof/>
                <w:webHidden/>
              </w:rPr>
              <w:t>144</w:t>
            </w:r>
            <w:r w:rsidR="00E752BC">
              <w:rPr>
                <w:noProof/>
                <w:webHidden/>
              </w:rPr>
              <w:fldChar w:fldCharType="end"/>
            </w:r>
          </w:hyperlink>
        </w:p>
        <w:p w14:paraId="30DAF76B" w14:textId="10DBDED4" w:rsidR="00E752BC" w:rsidRDefault="00380F3F">
          <w:pPr>
            <w:pStyle w:val="TOC3"/>
            <w:tabs>
              <w:tab w:val="left" w:pos="1000"/>
              <w:tab w:val="right" w:pos="6681"/>
            </w:tabs>
            <w:rPr>
              <w:noProof/>
              <w:color w:val="auto"/>
              <w:sz w:val="22"/>
              <w:szCs w:val="22"/>
              <w:lang w:val="en-GB" w:eastAsia="en-GB"/>
            </w:rPr>
          </w:pPr>
          <w:hyperlink w:anchor="_Toc516607913" w:history="1">
            <w:r w:rsidR="00E752BC" w:rsidRPr="00663B10">
              <w:rPr>
                <w:rStyle w:val="Hyperlink"/>
                <w:noProof/>
              </w:rPr>
              <w:t>5.1.1</w:t>
            </w:r>
            <w:r w:rsidR="00E752BC">
              <w:rPr>
                <w:noProof/>
                <w:color w:val="auto"/>
                <w:sz w:val="22"/>
                <w:szCs w:val="22"/>
                <w:lang w:val="en-GB" w:eastAsia="en-GB"/>
              </w:rPr>
              <w:tab/>
            </w:r>
            <w:r w:rsidR="00E752BC" w:rsidRPr="00663B10">
              <w:rPr>
                <w:rStyle w:val="Hyperlink"/>
                <w:noProof/>
              </w:rPr>
              <w:t>Introduction to Partnership Agreements</w:t>
            </w:r>
            <w:r w:rsidR="00E752BC">
              <w:rPr>
                <w:noProof/>
                <w:webHidden/>
              </w:rPr>
              <w:tab/>
            </w:r>
            <w:r w:rsidR="00E752BC">
              <w:rPr>
                <w:noProof/>
                <w:webHidden/>
              </w:rPr>
              <w:fldChar w:fldCharType="begin"/>
            </w:r>
            <w:r w:rsidR="00E752BC">
              <w:rPr>
                <w:noProof/>
                <w:webHidden/>
              </w:rPr>
              <w:instrText xml:space="preserve"> PAGEREF _Toc516607913 \h </w:instrText>
            </w:r>
            <w:r w:rsidR="00E752BC">
              <w:rPr>
                <w:noProof/>
                <w:webHidden/>
              </w:rPr>
            </w:r>
            <w:r w:rsidR="00E752BC">
              <w:rPr>
                <w:noProof/>
                <w:webHidden/>
              </w:rPr>
              <w:fldChar w:fldCharType="separate"/>
            </w:r>
            <w:r w:rsidR="00E752BC">
              <w:rPr>
                <w:noProof/>
                <w:webHidden/>
              </w:rPr>
              <w:t>145</w:t>
            </w:r>
            <w:r w:rsidR="00E752BC">
              <w:rPr>
                <w:noProof/>
                <w:webHidden/>
              </w:rPr>
              <w:fldChar w:fldCharType="end"/>
            </w:r>
          </w:hyperlink>
        </w:p>
        <w:p w14:paraId="5B5284AF" w14:textId="0CE8BC72" w:rsidR="00E752BC" w:rsidRDefault="00380F3F">
          <w:pPr>
            <w:pStyle w:val="TOC3"/>
            <w:tabs>
              <w:tab w:val="left" w:pos="1000"/>
              <w:tab w:val="right" w:pos="6681"/>
            </w:tabs>
            <w:rPr>
              <w:noProof/>
              <w:color w:val="auto"/>
              <w:sz w:val="22"/>
              <w:szCs w:val="22"/>
              <w:lang w:val="en-GB" w:eastAsia="en-GB"/>
            </w:rPr>
          </w:pPr>
          <w:hyperlink w:anchor="_Toc516607914" w:history="1">
            <w:r w:rsidR="00E752BC" w:rsidRPr="00663B10">
              <w:rPr>
                <w:rStyle w:val="Hyperlink"/>
                <w:noProof/>
              </w:rPr>
              <w:t>5.1.2</w:t>
            </w:r>
            <w:r w:rsidR="00E752BC">
              <w:rPr>
                <w:noProof/>
                <w:color w:val="auto"/>
                <w:sz w:val="22"/>
                <w:szCs w:val="22"/>
                <w:lang w:val="en-GB" w:eastAsia="en-GB"/>
              </w:rPr>
              <w:tab/>
            </w:r>
            <w:r w:rsidR="00E752BC" w:rsidRPr="00663B10">
              <w:rPr>
                <w:rStyle w:val="Hyperlink"/>
                <w:noProof/>
              </w:rPr>
              <w:t>General Provisions of a Partnership Agreement</w:t>
            </w:r>
            <w:r w:rsidR="00E752BC">
              <w:rPr>
                <w:noProof/>
                <w:webHidden/>
              </w:rPr>
              <w:tab/>
            </w:r>
            <w:r w:rsidR="00E752BC">
              <w:rPr>
                <w:noProof/>
                <w:webHidden/>
              </w:rPr>
              <w:fldChar w:fldCharType="begin"/>
            </w:r>
            <w:r w:rsidR="00E752BC">
              <w:rPr>
                <w:noProof/>
                <w:webHidden/>
              </w:rPr>
              <w:instrText xml:space="preserve"> PAGEREF _Toc516607914 \h </w:instrText>
            </w:r>
            <w:r w:rsidR="00E752BC">
              <w:rPr>
                <w:noProof/>
                <w:webHidden/>
              </w:rPr>
            </w:r>
            <w:r w:rsidR="00E752BC">
              <w:rPr>
                <w:noProof/>
                <w:webHidden/>
              </w:rPr>
              <w:fldChar w:fldCharType="separate"/>
            </w:r>
            <w:r w:rsidR="00E752BC">
              <w:rPr>
                <w:noProof/>
                <w:webHidden/>
              </w:rPr>
              <w:t>149</w:t>
            </w:r>
            <w:r w:rsidR="00E752BC">
              <w:rPr>
                <w:noProof/>
                <w:webHidden/>
              </w:rPr>
              <w:fldChar w:fldCharType="end"/>
            </w:r>
          </w:hyperlink>
        </w:p>
        <w:p w14:paraId="07B90BFD" w14:textId="5FDF30C5" w:rsidR="00E752BC" w:rsidRDefault="00380F3F">
          <w:pPr>
            <w:pStyle w:val="TOC3"/>
            <w:tabs>
              <w:tab w:val="left" w:pos="1000"/>
              <w:tab w:val="right" w:pos="6681"/>
            </w:tabs>
            <w:rPr>
              <w:noProof/>
              <w:color w:val="auto"/>
              <w:sz w:val="22"/>
              <w:szCs w:val="22"/>
              <w:lang w:val="en-GB" w:eastAsia="en-GB"/>
            </w:rPr>
          </w:pPr>
          <w:hyperlink w:anchor="_Toc516607915" w:history="1">
            <w:r w:rsidR="00E752BC" w:rsidRPr="00663B10">
              <w:rPr>
                <w:rStyle w:val="Hyperlink"/>
                <w:noProof/>
              </w:rPr>
              <w:t>5.1.3</w:t>
            </w:r>
            <w:r w:rsidR="00E752BC">
              <w:rPr>
                <w:noProof/>
                <w:color w:val="auto"/>
                <w:sz w:val="22"/>
                <w:szCs w:val="22"/>
                <w:lang w:val="en-GB" w:eastAsia="en-GB"/>
              </w:rPr>
              <w:tab/>
            </w:r>
            <w:r w:rsidR="00E752BC" w:rsidRPr="00663B10">
              <w:rPr>
                <w:rStyle w:val="Hyperlink"/>
                <w:noProof/>
              </w:rPr>
              <w:t>Specific Provisions of a Partnership Agreement</w:t>
            </w:r>
            <w:r w:rsidR="00E752BC">
              <w:rPr>
                <w:noProof/>
                <w:webHidden/>
              </w:rPr>
              <w:tab/>
            </w:r>
            <w:r w:rsidR="00E752BC">
              <w:rPr>
                <w:noProof/>
                <w:webHidden/>
              </w:rPr>
              <w:fldChar w:fldCharType="begin"/>
            </w:r>
            <w:r w:rsidR="00E752BC">
              <w:rPr>
                <w:noProof/>
                <w:webHidden/>
              </w:rPr>
              <w:instrText xml:space="preserve"> PAGEREF _Toc516607915 \h </w:instrText>
            </w:r>
            <w:r w:rsidR="00E752BC">
              <w:rPr>
                <w:noProof/>
                <w:webHidden/>
              </w:rPr>
            </w:r>
            <w:r w:rsidR="00E752BC">
              <w:rPr>
                <w:noProof/>
                <w:webHidden/>
              </w:rPr>
              <w:fldChar w:fldCharType="separate"/>
            </w:r>
            <w:r w:rsidR="00E752BC">
              <w:rPr>
                <w:noProof/>
                <w:webHidden/>
              </w:rPr>
              <w:t>153</w:t>
            </w:r>
            <w:r w:rsidR="00E752BC">
              <w:rPr>
                <w:noProof/>
                <w:webHidden/>
              </w:rPr>
              <w:fldChar w:fldCharType="end"/>
            </w:r>
          </w:hyperlink>
        </w:p>
        <w:p w14:paraId="610D974A" w14:textId="09C4D9D0" w:rsidR="00E752BC" w:rsidRDefault="00380F3F">
          <w:pPr>
            <w:pStyle w:val="TOC3"/>
            <w:tabs>
              <w:tab w:val="left" w:pos="1000"/>
              <w:tab w:val="right" w:pos="6681"/>
            </w:tabs>
            <w:rPr>
              <w:noProof/>
              <w:color w:val="auto"/>
              <w:sz w:val="22"/>
              <w:szCs w:val="22"/>
              <w:lang w:val="en-GB" w:eastAsia="en-GB"/>
            </w:rPr>
          </w:pPr>
          <w:hyperlink w:anchor="_Toc516607916" w:history="1">
            <w:r w:rsidR="00E752BC" w:rsidRPr="00663B10">
              <w:rPr>
                <w:rStyle w:val="Hyperlink"/>
                <w:noProof/>
              </w:rPr>
              <w:t>5.1.4</w:t>
            </w:r>
            <w:r w:rsidR="00E752BC">
              <w:rPr>
                <w:noProof/>
                <w:color w:val="auto"/>
                <w:sz w:val="22"/>
                <w:szCs w:val="22"/>
                <w:lang w:val="en-GB" w:eastAsia="en-GB"/>
              </w:rPr>
              <w:tab/>
            </w:r>
            <w:r w:rsidR="00E752BC" w:rsidRPr="00663B10">
              <w:rPr>
                <w:rStyle w:val="Hyperlink"/>
                <w:noProof/>
              </w:rPr>
              <w:t>Articles Specific to Specialized Projects</w:t>
            </w:r>
            <w:r w:rsidR="00E752BC">
              <w:rPr>
                <w:noProof/>
                <w:webHidden/>
              </w:rPr>
              <w:tab/>
            </w:r>
            <w:r w:rsidR="00E752BC">
              <w:rPr>
                <w:noProof/>
                <w:webHidden/>
              </w:rPr>
              <w:fldChar w:fldCharType="begin"/>
            </w:r>
            <w:r w:rsidR="00E752BC">
              <w:rPr>
                <w:noProof/>
                <w:webHidden/>
              </w:rPr>
              <w:instrText xml:space="preserve"> PAGEREF _Toc516607916 \h </w:instrText>
            </w:r>
            <w:r w:rsidR="00E752BC">
              <w:rPr>
                <w:noProof/>
                <w:webHidden/>
              </w:rPr>
            </w:r>
            <w:r w:rsidR="00E752BC">
              <w:rPr>
                <w:noProof/>
                <w:webHidden/>
              </w:rPr>
              <w:fldChar w:fldCharType="separate"/>
            </w:r>
            <w:r w:rsidR="00E752BC">
              <w:rPr>
                <w:noProof/>
                <w:webHidden/>
              </w:rPr>
              <w:t>154</w:t>
            </w:r>
            <w:r w:rsidR="00E752BC">
              <w:rPr>
                <w:noProof/>
                <w:webHidden/>
              </w:rPr>
              <w:fldChar w:fldCharType="end"/>
            </w:r>
          </w:hyperlink>
        </w:p>
        <w:p w14:paraId="6171DC6E" w14:textId="6C19CA03" w:rsidR="00E752BC" w:rsidRDefault="00380F3F">
          <w:pPr>
            <w:pStyle w:val="TOC3"/>
            <w:tabs>
              <w:tab w:val="left" w:pos="1000"/>
              <w:tab w:val="right" w:pos="6681"/>
            </w:tabs>
            <w:rPr>
              <w:noProof/>
              <w:color w:val="auto"/>
              <w:sz w:val="22"/>
              <w:szCs w:val="22"/>
              <w:lang w:val="en-GB" w:eastAsia="en-GB"/>
            </w:rPr>
          </w:pPr>
          <w:hyperlink w:anchor="_Toc516607917" w:history="1">
            <w:r w:rsidR="00E752BC" w:rsidRPr="00663B10">
              <w:rPr>
                <w:rStyle w:val="Hyperlink"/>
                <w:noProof/>
              </w:rPr>
              <w:t>5.1.5</w:t>
            </w:r>
            <w:r w:rsidR="00E752BC">
              <w:rPr>
                <w:noProof/>
                <w:color w:val="auto"/>
                <w:sz w:val="22"/>
                <w:szCs w:val="22"/>
                <w:lang w:val="en-GB" w:eastAsia="en-GB"/>
              </w:rPr>
              <w:tab/>
            </w:r>
            <w:r w:rsidR="00E752BC" w:rsidRPr="00663B10">
              <w:rPr>
                <w:rStyle w:val="Hyperlink"/>
                <w:noProof/>
              </w:rPr>
              <w:t>Ethics and Professional Conduct</w:t>
            </w:r>
            <w:r w:rsidR="00E752BC">
              <w:rPr>
                <w:noProof/>
                <w:webHidden/>
              </w:rPr>
              <w:tab/>
            </w:r>
            <w:r w:rsidR="00E752BC">
              <w:rPr>
                <w:noProof/>
                <w:webHidden/>
              </w:rPr>
              <w:fldChar w:fldCharType="begin"/>
            </w:r>
            <w:r w:rsidR="00E752BC">
              <w:rPr>
                <w:noProof/>
                <w:webHidden/>
              </w:rPr>
              <w:instrText xml:space="preserve"> PAGEREF _Toc516607917 \h </w:instrText>
            </w:r>
            <w:r w:rsidR="00E752BC">
              <w:rPr>
                <w:noProof/>
                <w:webHidden/>
              </w:rPr>
            </w:r>
            <w:r w:rsidR="00E752BC">
              <w:rPr>
                <w:noProof/>
                <w:webHidden/>
              </w:rPr>
              <w:fldChar w:fldCharType="separate"/>
            </w:r>
            <w:r w:rsidR="00E752BC">
              <w:rPr>
                <w:noProof/>
                <w:webHidden/>
              </w:rPr>
              <w:t>155</w:t>
            </w:r>
            <w:r w:rsidR="00E752BC">
              <w:rPr>
                <w:noProof/>
                <w:webHidden/>
              </w:rPr>
              <w:fldChar w:fldCharType="end"/>
            </w:r>
          </w:hyperlink>
        </w:p>
        <w:p w14:paraId="68224D09" w14:textId="6B5D72AF" w:rsidR="00E752BC" w:rsidRDefault="00380F3F">
          <w:pPr>
            <w:pStyle w:val="TOC2"/>
            <w:rPr>
              <w:rFonts w:asciiTheme="minorHAnsi" w:hAnsiTheme="minorHAnsi"/>
              <w:b w:val="0"/>
              <w:bCs w:val="0"/>
              <w:noProof/>
              <w:color w:val="auto"/>
              <w:sz w:val="22"/>
              <w:szCs w:val="22"/>
              <w:lang w:val="en-GB" w:eastAsia="en-GB"/>
            </w:rPr>
          </w:pPr>
          <w:hyperlink w:anchor="_Toc516607918" w:history="1">
            <w:r w:rsidR="00E752BC" w:rsidRPr="00663B10">
              <w:rPr>
                <w:rStyle w:val="Hyperlink"/>
                <w:noProof/>
              </w:rPr>
              <w:t>5.2</w:t>
            </w:r>
            <w:r w:rsidR="00E752BC">
              <w:rPr>
                <w:rFonts w:asciiTheme="minorHAnsi" w:hAnsiTheme="minorHAnsi"/>
                <w:b w:val="0"/>
                <w:bCs w:val="0"/>
                <w:noProof/>
                <w:color w:val="auto"/>
                <w:sz w:val="22"/>
                <w:szCs w:val="22"/>
                <w:lang w:val="en-GB" w:eastAsia="en-GB"/>
              </w:rPr>
              <w:tab/>
            </w:r>
            <w:r w:rsidR="00E752BC" w:rsidRPr="00663B10">
              <w:rPr>
                <w:rStyle w:val="Hyperlink"/>
                <w:noProof/>
              </w:rPr>
              <w:t>Preparing a Project Description and Work Plan</w:t>
            </w:r>
            <w:r w:rsidR="00E752BC">
              <w:rPr>
                <w:noProof/>
                <w:webHidden/>
              </w:rPr>
              <w:tab/>
            </w:r>
            <w:r w:rsidR="00E752BC">
              <w:rPr>
                <w:noProof/>
                <w:webHidden/>
              </w:rPr>
              <w:fldChar w:fldCharType="begin"/>
            </w:r>
            <w:r w:rsidR="00E752BC">
              <w:rPr>
                <w:noProof/>
                <w:webHidden/>
              </w:rPr>
              <w:instrText xml:space="preserve"> PAGEREF _Toc516607918 \h </w:instrText>
            </w:r>
            <w:r w:rsidR="00E752BC">
              <w:rPr>
                <w:noProof/>
                <w:webHidden/>
              </w:rPr>
            </w:r>
            <w:r w:rsidR="00E752BC">
              <w:rPr>
                <w:noProof/>
                <w:webHidden/>
              </w:rPr>
              <w:fldChar w:fldCharType="separate"/>
            </w:r>
            <w:r w:rsidR="00E752BC">
              <w:rPr>
                <w:noProof/>
                <w:webHidden/>
              </w:rPr>
              <w:t>158</w:t>
            </w:r>
            <w:r w:rsidR="00E752BC">
              <w:rPr>
                <w:noProof/>
                <w:webHidden/>
              </w:rPr>
              <w:fldChar w:fldCharType="end"/>
            </w:r>
          </w:hyperlink>
        </w:p>
        <w:p w14:paraId="06F253C0" w14:textId="7057E275" w:rsidR="00E752BC" w:rsidRDefault="00380F3F">
          <w:pPr>
            <w:pStyle w:val="TOC3"/>
            <w:tabs>
              <w:tab w:val="left" w:pos="1000"/>
              <w:tab w:val="right" w:pos="6681"/>
            </w:tabs>
            <w:rPr>
              <w:noProof/>
              <w:color w:val="auto"/>
              <w:sz w:val="22"/>
              <w:szCs w:val="22"/>
              <w:lang w:val="en-GB" w:eastAsia="en-GB"/>
            </w:rPr>
          </w:pPr>
          <w:hyperlink w:anchor="_Toc516607919" w:history="1">
            <w:r w:rsidR="00E752BC" w:rsidRPr="00663B10">
              <w:rPr>
                <w:rStyle w:val="Hyperlink"/>
                <w:noProof/>
              </w:rPr>
              <w:t>5.2.1</w:t>
            </w:r>
            <w:r w:rsidR="00E752BC">
              <w:rPr>
                <w:noProof/>
                <w:color w:val="auto"/>
                <w:sz w:val="22"/>
                <w:szCs w:val="22"/>
                <w:lang w:val="en-GB" w:eastAsia="en-GB"/>
              </w:rPr>
              <w:tab/>
            </w:r>
            <w:r w:rsidR="00E752BC" w:rsidRPr="00663B10">
              <w:rPr>
                <w:rStyle w:val="Hyperlink"/>
                <w:noProof/>
              </w:rPr>
              <w:t>Project Description and Results</w:t>
            </w:r>
            <w:r w:rsidR="00E752BC">
              <w:rPr>
                <w:noProof/>
                <w:webHidden/>
              </w:rPr>
              <w:tab/>
            </w:r>
            <w:r w:rsidR="00E752BC">
              <w:rPr>
                <w:noProof/>
                <w:webHidden/>
              </w:rPr>
              <w:fldChar w:fldCharType="begin"/>
            </w:r>
            <w:r w:rsidR="00E752BC">
              <w:rPr>
                <w:noProof/>
                <w:webHidden/>
              </w:rPr>
              <w:instrText xml:space="preserve"> PAGEREF _Toc516607919 \h </w:instrText>
            </w:r>
            <w:r w:rsidR="00E752BC">
              <w:rPr>
                <w:noProof/>
                <w:webHidden/>
              </w:rPr>
            </w:r>
            <w:r w:rsidR="00E752BC">
              <w:rPr>
                <w:noProof/>
                <w:webHidden/>
              </w:rPr>
              <w:fldChar w:fldCharType="separate"/>
            </w:r>
            <w:r w:rsidR="00E752BC">
              <w:rPr>
                <w:noProof/>
                <w:webHidden/>
              </w:rPr>
              <w:t>158</w:t>
            </w:r>
            <w:r w:rsidR="00E752BC">
              <w:rPr>
                <w:noProof/>
                <w:webHidden/>
              </w:rPr>
              <w:fldChar w:fldCharType="end"/>
            </w:r>
          </w:hyperlink>
        </w:p>
        <w:p w14:paraId="19839B6F" w14:textId="50C69A97" w:rsidR="00E752BC" w:rsidRDefault="00380F3F">
          <w:pPr>
            <w:pStyle w:val="TOC3"/>
            <w:tabs>
              <w:tab w:val="left" w:pos="1000"/>
              <w:tab w:val="right" w:pos="6681"/>
            </w:tabs>
            <w:rPr>
              <w:noProof/>
              <w:color w:val="auto"/>
              <w:sz w:val="22"/>
              <w:szCs w:val="22"/>
              <w:lang w:val="en-GB" w:eastAsia="en-GB"/>
            </w:rPr>
          </w:pPr>
          <w:hyperlink w:anchor="_Toc516607920" w:history="1">
            <w:r w:rsidR="00E752BC" w:rsidRPr="00663B10">
              <w:rPr>
                <w:rStyle w:val="Hyperlink"/>
                <w:noProof/>
              </w:rPr>
              <w:t>5.2.2</w:t>
            </w:r>
            <w:r w:rsidR="00E752BC">
              <w:rPr>
                <w:noProof/>
                <w:color w:val="auto"/>
                <w:sz w:val="22"/>
                <w:szCs w:val="22"/>
                <w:lang w:val="en-GB" w:eastAsia="en-GB"/>
              </w:rPr>
              <w:tab/>
            </w:r>
            <w:r w:rsidR="00E752BC" w:rsidRPr="00663B10">
              <w:rPr>
                <w:rStyle w:val="Hyperlink"/>
                <w:noProof/>
              </w:rPr>
              <w:t>Project Work Plan</w:t>
            </w:r>
            <w:r w:rsidR="00E752BC">
              <w:rPr>
                <w:noProof/>
                <w:webHidden/>
              </w:rPr>
              <w:tab/>
            </w:r>
            <w:r w:rsidR="00E752BC">
              <w:rPr>
                <w:noProof/>
                <w:webHidden/>
              </w:rPr>
              <w:fldChar w:fldCharType="begin"/>
            </w:r>
            <w:r w:rsidR="00E752BC">
              <w:rPr>
                <w:noProof/>
                <w:webHidden/>
              </w:rPr>
              <w:instrText xml:space="preserve"> PAGEREF _Toc516607920 \h </w:instrText>
            </w:r>
            <w:r w:rsidR="00E752BC">
              <w:rPr>
                <w:noProof/>
                <w:webHidden/>
              </w:rPr>
            </w:r>
            <w:r w:rsidR="00E752BC">
              <w:rPr>
                <w:noProof/>
                <w:webHidden/>
              </w:rPr>
              <w:fldChar w:fldCharType="separate"/>
            </w:r>
            <w:r w:rsidR="00E752BC">
              <w:rPr>
                <w:noProof/>
                <w:webHidden/>
              </w:rPr>
              <w:t>160</w:t>
            </w:r>
            <w:r w:rsidR="00E752BC">
              <w:rPr>
                <w:noProof/>
                <w:webHidden/>
              </w:rPr>
              <w:fldChar w:fldCharType="end"/>
            </w:r>
          </w:hyperlink>
        </w:p>
        <w:p w14:paraId="68EEAB04" w14:textId="187FFEFB" w:rsidR="00E752BC" w:rsidRDefault="00380F3F">
          <w:pPr>
            <w:pStyle w:val="TOC3"/>
            <w:tabs>
              <w:tab w:val="left" w:pos="1000"/>
              <w:tab w:val="right" w:pos="6681"/>
            </w:tabs>
            <w:rPr>
              <w:noProof/>
              <w:color w:val="auto"/>
              <w:sz w:val="22"/>
              <w:szCs w:val="22"/>
              <w:lang w:val="en-GB" w:eastAsia="en-GB"/>
            </w:rPr>
          </w:pPr>
          <w:hyperlink w:anchor="_Toc516607921" w:history="1">
            <w:r w:rsidR="00E752BC" w:rsidRPr="00663B10">
              <w:rPr>
                <w:rStyle w:val="Hyperlink"/>
                <w:noProof/>
              </w:rPr>
              <w:t>5.3.1</w:t>
            </w:r>
            <w:r w:rsidR="00E752BC">
              <w:rPr>
                <w:noProof/>
                <w:color w:val="auto"/>
                <w:sz w:val="22"/>
                <w:szCs w:val="22"/>
                <w:lang w:val="en-GB" w:eastAsia="en-GB"/>
              </w:rPr>
              <w:tab/>
            </w:r>
            <w:r w:rsidR="00E752BC" w:rsidRPr="00663B10">
              <w:rPr>
                <w:rStyle w:val="Hyperlink"/>
                <w:noProof/>
              </w:rPr>
              <w:t>Budget Requirements</w:t>
            </w:r>
            <w:r w:rsidR="00E752BC">
              <w:rPr>
                <w:noProof/>
                <w:webHidden/>
              </w:rPr>
              <w:tab/>
            </w:r>
            <w:r w:rsidR="00E752BC">
              <w:rPr>
                <w:noProof/>
                <w:webHidden/>
              </w:rPr>
              <w:fldChar w:fldCharType="begin"/>
            </w:r>
            <w:r w:rsidR="00E752BC">
              <w:rPr>
                <w:noProof/>
                <w:webHidden/>
              </w:rPr>
              <w:instrText xml:space="preserve"> PAGEREF _Toc516607921 \h </w:instrText>
            </w:r>
            <w:r w:rsidR="00E752BC">
              <w:rPr>
                <w:noProof/>
                <w:webHidden/>
              </w:rPr>
            </w:r>
            <w:r w:rsidR="00E752BC">
              <w:rPr>
                <w:noProof/>
                <w:webHidden/>
              </w:rPr>
              <w:fldChar w:fldCharType="separate"/>
            </w:r>
            <w:r w:rsidR="00E752BC">
              <w:rPr>
                <w:noProof/>
                <w:webHidden/>
              </w:rPr>
              <w:t>161</w:t>
            </w:r>
            <w:r w:rsidR="00E752BC">
              <w:rPr>
                <w:noProof/>
                <w:webHidden/>
              </w:rPr>
              <w:fldChar w:fldCharType="end"/>
            </w:r>
          </w:hyperlink>
        </w:p>
        <w:p w14:paraId="2723B36A" w14:textId="51109A05" w:rsidR="00E752BC" w:rsidRDefault="00380F3F">
          <w:pPr>
            <w:pStyle w:val="TOC3"/>
            <w:tabs>
              <w:tab w:val="left" w:pos="1000"/>
              <w:tab w:val="right" w:pos="6681"/>
            </w:tabs>
            <w:rPr>
              <w:noProof/>
              <w:color w:val="auto"/>
              <w:sz w:val="22"/>
              <w:szCs w:val="22"/>
              <w:lang w:val="en-GB" w:eastAsia="en-GB"/>
            </w:rPr>
          </w:pPr>
          <w:hyperlink w:anchor="_Toc516607922" w:history="1">
            <w:r w:rsidR="00E752BC" w:rsidRPr="00663B10">
              <w:rPr>
                <w:rStyle w:val="Hyperlink"/>
                <w:noProof/>
              </w:rPr>
              <w:t>5.3.2</w:t>
            </w:r>
            <w:r w:rsidR="00E752BC">
              <w:rPr>
                <w:noProof/>
                <w:color w:val="auto"/>
                <w:sz w:val="22"/>
                <w:szCs w:val="22"/>
                <w:lang w:val="en-GB" w:eastAsia="en-GB"/>
              </w:rPr>
              <w:tab/>
            </w:r>
            <w:r w:rsidR="00E752BC" w:rsidRPr="00663B10">
              <w:rPr>
                <w:rStyle w:val="Hyperlink"/>
                <w:noProof/>
              </w:rPr>
              <w:t xml:space="preserve"> Partner Personnel Costs</w:t>
            </w:r>
            <w:r w:rsidR="00E752BC">
              <w:rPr>
                <w:noProof/>
                <w:webHidden/>
              </w:rPr>
              <w:tab/>
            </w:r>
            <w:r w:rsidR="00E752BC">
              <w:rPr>
                <w:noProof/>
                <w:webHidden/>
              </w:rPr>
              <w:fldChar w:fldCharType="begin"/>
            </w:r>
            <w:r w:rsidR="00E752BC">
              <w:rPr>
                <w:noProof/>
                <w:webHidden/>
              </w:rPr>
              <w:instrText xml:space="preserve"> PAGEREF _Toc516607922 \h </w:instrText>
            </w:r>
            <w:r w:rsidR="00E752BC">
              <w:rPr>
                <w:noProof/>
                <w:webHidden/>
              </w:rPr>
            </w:r>
            <w:r w:rsidR="00E752BC">
              <w:rPr>
                <w:noProof/>
                <w:webHidden/>
              </w:rPr>
              <w:fldChar w:fldCharType="separate"/>
            </w:r>
            <w:r w:rsidR="00E752BC">
              <w:rPr>
                <w:noProof/>
                <w:webHidden/>
              </w:rPr>
              <w:t>166</w:t>
            </w:r>
            <w:r w:rsidR="00E752BC">
              <w:rPr>
                <w:noProof/>
                <w:webHidden/>
              </w:rPr>
              <w:fldChar w:fldCharType="end"/>
            </w:r>
          </w:hyperlink>
        </w:p>
        <w:p w14:paraId="1FA69FC2" w14:textId="039E3AD4" w:rsidR="00E752BC" w:rsidRDefault="00380F3F">
          <w:pPr>
            <w:pStyle w:val="TOC3"/>
            <w:tabs>
              <w:tab w:val="left" w:pos="1000"/>
              <w:tab w:val="right" w:pos="6681"/>
            </w:tabs>
            <w:rPr>
              <w:noProof/>
              <w:color w:val="auto"/>
              <w:sz w:val="22"/>
              <w:szCs w:val="22"/>
              <w:lang w:val="en-GB" w:eastAsia="en-GB"/>
            </w:rPr>
          </w:pPr>
          <w:hyperlink w:anchor="_Toc516607923" w:history="1">
            <w:r w:rsidR="00E752BC" w:rsidRPr="00663B10">
              <w:rPr>
                <w:rStyle w:val="Hyperlink"/>
                <w:noProof/>
              </w:rPr>
              <w:t>5.3.3</w:t>
            </w:r>
            <w:r w:rsidR="00E752BC">
              <w:rPr>
                <w:noProof/>
                <w:color w:val="auto"/>
                <w:sz w:val="22"/>
                <w:szCs w:val="22"/>
                <w:lang w:val="en-GB" w:eastAsia="en-GB"/>
              </w:rPr>
              <w:tab/>
            </w:r>
            <w:r w:rsidR="00E752BC" w:rsidRPr="00663B10">
              <w:rPr>
                <w:rStyle w:val="Hyperlink"/>
                <w:noProof/>
              </w:rPr>
              <w:t>Project Headquarters Support Costs (PHSC)</w:t>
            </w:r>
            <w:r w:rsidR="00E752BC">
              <w:rPr>
                <w:noProof/>
                <w:webHidden/>
              </w:rPr>
              <w:tab/>
            </w:r>
            <w:r w:rsidR="00E752BC">
              <w:rPr>
                <w:noProof/>
                <w:webHidden/>
              </w:rPr>
              <w:fldChar w:fldCharType="begin"/>
            </w:r>
            <w:r w:rsidR="00E752BC">
              <w:rPr>
                <w:noProof/>
                <w:webHidden/>
              </w:rPr>
              <w:instrText xml:space="preserve"> PAGEREF _Toc516607923 \h </w:instrText>
            </w:r>
            <w:r w:rsidR="00E752BC">
              <w:rPr>
                <w:noProof/>
                <w:webHidden/>
              </w:rPr>
            </w:r>
            <w:r w:rsidR="00E752BC">
              <w:rPr>
                <w:noProof/>
                <w:webHidden/>
              </w:rPr>
              <w:fldChar w:fldCharType="separate"/>
            </w:r>
            <w:r w:rsidR="00E752BC">
              <w:rPr>
                <w:noProof/>
                <w:webHidden/>
              </w:rPr>
              <w:t>170</w:t>
            </w:r>
            <w:r w:rsidR="00E752BC">
              <w:rPr>
                <w:noProof/>
                <w:webHidden/>
              </w:rPr>
              <w:fldChar w:fldCharType="end"/>
            </w:r>
          </w:hyperlink>
        </w:p>
        <w:p w14:paraId="564B9C6F" w14:textId="45A29C67" w:rsidR="00E752BC" w:rsidRDefault="00380F3F">
          <w:pPr>
            <w:pStyle w:val="TOC2"/>
            <w:rPr>
              <w:rFonts w:asciiTheme="minorHAnsi" w:hAnsiTheme="minorHAnsi"/>
              <w:b w:val="0"/>
              <w:bCs w:val="0"/>
              <w:noProof/>
              <w:color w:val="auto"/>
              <w:sz w:val="22"/>
              <w:szCs w:val="22"/>
              <w:lang w:val="en-GB" w:eastAsia="en-GB"/>
            </w:rPr>
          </w:pPr>
          <w:hyperlink w:anchor="_Toc516607924" w:history="1">
            <w:r w:rsidR="00E752BC" w:rsidRPr="00663B10">
              <w:rPr>
                <w:rStyle w:val="Hyperlink"/>
                <w:noProof/>
              </w:rPr>
              <w:t>5.4</w:t>
            </w:r>
            <w:r w:rsidR="00E752BC">
              <w:rPr>
                <w:rFonts w:asciiTheme="minorHAnsi" w:hAnsiTheme="minorHAnsi"/>
                <w:b w:val="0"/>
                <w:bCs w:val="0"/>
                <w:noProof/>
                <w:color w:val="auto"/>
                <w:sz w:val="22"/>
                <w:szCs w:val="22"/>
                <w:lang w:val="en-GB" w:eastAsia="en-GB"/>
              </w:rPr>
              <w:tab/>
            </w:r>
            <w:r w:rsidR="00E752BC" w:rsidRPr="00663B10">
              <w:rPr>
                <w:rStyle w:val="Hyperlink"/>
                <w:noProof/>
              </w:rPr>
              <w:t>Finance and Resource Management Requirements</w:t>
            </w:r>
            <w:r w:rsidR="00E752BC">
              <w:rPr>
                <w:noProof/>
                <w:webHidden/>
              </w:rPr>
              <w:tab/>
            </w:r>
            <w:r w:rsidR="00E752BC">
              <w:rPr>
                <w:noProof/>
                <w:webHidden/>
              </w:rPr>
              <w:fldChar w:fldCharType="begin"/>
            </w:r>
            <w:r w:rsidR="00E752BC">
              <w:rPr>
                <w:noProof/>
                <w:webHidden/>
              </w:rPr>
              <w:instrText xml:space="preserve"> PAGEREF _Toc516607924 \h </w:instrText>
            </w:r>
            <w:r w:rsidR="00E752BC">
              <w:rPr>
                <w:noProof/>
                <w:webHidden/>
              </w:rPr>
            </w:r>
            <w:r w:rsidR="00E752BC">
              <w:rPr>
                <w:noProof/>
                <w:webHidden/>
              </w:rPr>
              <w:fldChar w:fldCharType="separate"/>
            </w:r>
            <w:r w:rsidR="00E752BC">
              <w:rPr>
                <w:noProof/>
                <w:webHidden/>
              </w:rPr>
              <w:t>175</w:t>
            </w:r>
            <w:r w:rsidR="00E752BC">
              <w:rPr>
                <w:noProof/>
                <w:webHidden/>
              </w:rPr>
              <w:fldChar w:fldCharType="end"/>
            </w:r>
          </w:hyperlink>
        </w:p>
        <w:p w14:paraId="2DBD28B0" w14:textId="4CC6F272" w:rsidR="00E752BC" w:rsidRDefault="00380F3F">
          <w:pPr>
            <w:pStyle w:val="TOC3"/>
            <w:tabs>
              <w:tab w:val="left" w:pos="1000"/>
              <w:tab w:val="right" w:pos="6681"/>
            </w:tabs>
            <w:rPr>
              <w:noProof/>
              <w:color w:val="auto"/>
              <w:sz w:val="22"/>
              <w:szCs w:val="22"/>
              <w:lang w:val="en-GB" w:eastAsia="en-GB"/>
            </w:rPr>
          </w:pPr>
          <w:hyperlink w:anchor="_Toc516607925" w:history="1">
            <w:r w:rsidR="00E752BC" w:rsidRPr="00663B10">
              <w:rPr>
                <w:rStyle w:val="Hyperlink"/>
                <w:noProof/>
              </w:rPr>
              <w:t>5.4.1</w:t>
            </w:r>
            <w:r w:rsidR="00E752BC">
              <w:rPr>
                <w:noProof/>
                <w:color w:val="auto"/>
                <w:sz w:val="22"/>
                <w:szCs w:val="22"/>
                <w:lang w:val="en-GB" w:eastAsia="en-GB"/>
              </w:rPr>
              <w:tab/>
            </w:r>
            <w:r w:rsidR="00E752BC" w:rsidRPr="00663B10">
              <w:rPr>
                <w:rStyle w:val="Hyperlink"/>
                <w:noProof/>
              </w:rPr>
              <w:t>Financial Management</w:t>
            </w:r>
            <w:r w:rsidR="00E752BC">
              <w:rPr>
                <w:noProof/>
                <w:webHidden/>
              </w:rPr>
              <w:tab/>
            </w:r>
            <w:r w:rsidR="00E752BC">
              <w:rPr>
                <w:noProof/>
                <w:webHidden/>
              </w:rPr>
              <w:fldChar w:fldCharType="begin"/>
            </w:r>
            <w:r w:rsidR="00E752BC">
              <w:rPr>
                <w:noProof/>
                <w:webHidden/>
              </w:rPr>
              <w:instrText xml:space="preserve"> PAGEREF _Toc516607925 \h </w:instrText>
            </w:r>
            <w:r w:rsidR="00E752BC">
              <w:rPr>
                <w:noProof/>
                <w:webHidden/>
              </w:rPr>
            </w:r>
            <w:r w:rsidR="00E752BC">
              <w:rPr>
                <w:noProof/>
                <w:webHidden/>
              </w:rPr>
              <w:fldChar w:fldCharType="separate"/>
            </w:r>
            <w:r w:rsidR="00E752BC">
              <w:rPr>
                <w:noProof/>
                <w:webHidden/>
              </w:rPr>
              <w:t>175</w:t>
            </w:r>
            <w:r w:rsidR="00E752BC">
              <w:rPr>
                <w:noProof/>
                <w:webHidden/>
              </w:rPr>
              <w:fldChar w:fldCharType="end"/>
            </w:r>
          </w:hyperlink>
        </w:p>
        <w:p w14:paraId="4CCEC406" w14:textId="5DE64172" w:rsidR="00E752BC" w:rsidRDefault="00380F3F">
          <w:pPr>
            <w:pStyle w:val="TOC3"/>
            <w:tabs>
              <w:tab w:val="left" w:pos="1000"/>
              <w:tab w:val="right" w:pos="6681"/>
            </w:tabs>
            <w:rPr>
              <w:noProof/>
              <w:color w:val="auto"/>
              <w:sz w:val="22"/>
              <w:szCs w:val="22"/>
              <w:lang w:val="en-GB" w:eastAsia="en-GB"/>
            </w:rPr>
          </w:pPr>
          <w:hyperlink w:anchor="_Toc516607926" w:history="1">
            <w:r w:rsidR="00E752BC" w:rsidRPr="00663B10">
              <w:rPr>
                <w:rStyle w:val="Hyperlink"/>
                <w:noProof/>
              </w:rPr>
              <w:t>5.4.2</w:t>
            </w:r>
            <w:r w:rsidR="00E752BC">
              <w:rPr>
                <w:noProof/>
                <w:color w:val="auto"/>
                <w:sz w:val="22"/>
                <w:szCs w:val="22"/>
                <w:lang w:val="en-GB" w:eastAsia="en-GB"/>
              </w:rPr>
              <w:tab/>
            </w:r>
            <w:r w:rsidR="00E752BC" w:rsidRPr="00663B10">
              <w:rPr>
                <w:rStyle w:val="Hyperlink"/>
                <w:noProof/>
              </w:rPr>
              <w:t>Procurement</w:t>
            </w:r>
            <w:r w:rsidR="00E752BC">
              <w:rPr>
                <w:noProof/>
                <w:webHidden/>
              </w:rPr>
              <w:tab/>
            </w:r>
            <w:r w:rsidR="00E752BC">
              <w:rPr>
                <w:noProof/>
                <w:webHidden/>
              </w:rPr>
              <w:fldChar w:fldCharType="begin"/>
            </w:r>
            <w:r w:rsidR="00E752BC">
              <w:rPr>
                <w:noProof/>
                <w:webHidden/>
              </w:rPr>
              <w:instrText xml:space="preserve"> PAGEREF _Toc516607926 \h </w:instrText>
            </w:r>
            <w:r w:rsidR="00E752BC">
              <w:rPr>
                <w:noProof/>
                <w:webHidden/>
              </w:rPr>
            </w:r>
            <w:r w:rsidR="00E752BC">
              <w:rPr>
                <w:noProof/>
                <w:webHidden/>
              </w:rPr>
              <w:fldChar w:fldCharType="separate"/>
            </w:r>
            <w:r w:rsidR="00E752BC">
              <w:rPr>
                <w:noProof/>
                <w:webHidden/>
              </w:rPr>
              <w:t>176</w:t>
            </w:r>
            <w:r w:rsidR="00E752BC">
              <w:rPr>
                <w:noProof/>
                <w:webHidden/>
              </w:rPr>
              <w:fldChar w:fldCharType="end"/>
            </w:r>
          </w:hyperlink>
        </w:p>
        <w:p w14:paraId="3342FD16" w14:textId="18CD176B" w:rsidR="00E752BC" w:rsidRDefault="00380F3F">
          <w:pPr>
            <w:pStyle w:val="TOC3"/>
            <w:tabs>
              <w:tab w:val="left" w:pos="1000"/>
              <w:tab w:val="right" w:pos="6681"/>
            </w:tabs>
            <w:rPr>
              <w:noProof/>
              <w:color w:val="auto"/>
              <w:sz w:val="22"/>
              <w:szCs w:val="22"/>
              <w:lang w:val="en-GB" w:eastAsia="en-GB"/>
            </w:rPr>
          </w:pPr>
          <w:hyperlink w:anchor="_Toc516607927" w:history="1">
            <w:r w:rsidR="00E752BC" w:rsidRPr="00663B10">
              <w:rPr>
                <w:rStyle w:val="Hyperlink"/>
                <w:noProof/>
              </w:rPr>
              <w:t>5.4.3</w:t>
            </w:r>
            <w:r w:rsidR="00E752BC">
              <w:rPr>
                <w:noProof/>
                <w:color w:val="auto"/>
                <w:sz w:val="22"/>
                <w:szCs w:val="22"/>
                <w:lang w:val="en-GB" w:eastAsia="en-GB"/>
              </w:rPr>
              <w:tab/>
            </w:r>
            <w:r w:rsidR="00E752BC" w:rsidRPr="00663B10">
              <w:rPr>
                <w:rStyle w:val="Hyperlink"/>
                <w:noProof/>
              </w:rPr>
              <w:t>Goods and Property Management</w:t>
            </w:r>
            <w:r w:rsidR="00E752BC">
              <w:rPr>
                <w:noProof/>
                <w:webHidden/>
              </w:rPr>
              <w:tab/>
            </w:r>
            <w:r w:rsidR="00E752BC">
              <w:rPr>
                <w:noProof/>
                <w:webHidden/>
              </w:rPr>
              <w:fldChar w:fldCharType="begin"/>
            </w:r>
            <w:r w:rsidR="00E752BC">
              <w:rPr>
                <w:noProof/>
                <w:webHidden/>
              </w:rPr>
              <w:instrText xml:space="preserve"> PAGEREF _Toc516607927 \h </w:instrText>
            </w:r>
            <w:r w:rsidR="00E752BC">
              <w:rPr>
                <w:noProof/>
                <w:webHidden/>
              </w:rPr>
            </w:r>
            <w:r w:rsidR="00E752BC">
              <w:rPr>
                <w:noProof/>
                <w:webHidden/>
              </w:rPr>
              <w:fldChar w:fldCharType="separate"/>
            </w:r>
            <w:r w:rsidR="00E752BC">
              <w:rPr>
                <w:noProof/>
                <w:webHidden/>
              </w:rPr>
              <w:t>182</w:t>
            </w:r>
            <w:r w:rsidR="00E752BC">
              <w:rPr>
                <w:noProof/>
                <w:webHidden/>
              </w:rPr>
              <w:fldChar w:fldCharType="end"/>
            </w:r>
          </w:hyperlink>
        </w:p>
        <w:p w14:paraId="2BF405D7" w14:textId="3D3DF601" w:rsidR="00E752BC" w:rsidRDefault="00380F3F">
          <w:pPr>
            <w:pStyle w:val="TOC3"/>
            <w:tabs>
              <w:tab w:val="left" w:pos="1000"/>
              <w:tab w:val="right" w:pos="6681"/>
            </w:tabs>
            <w:rPr>
              <w:noProof/>
              <w:color w:val="auto"/>
              <w:sz w:val="22"/>
              <w:szCs w:val="22"/>
              <w:lang w:val="en-GB" w:eastAsia="en-GB"/>
            </w:rPr>
          </w:pPr>
          <w:hyperlink w:anchor="_Toc516607928" w:history="1">
            <w:r w:rsidR="00E752BC" w:rsidRPr="00663B10">
              <w:rPr>
                <w:rStyle w:val="Hyperlink"/>
                <w:noProof/>
              </w:rPr>
              <w:t>5.4.4</w:t>
            </w:r>
            <w:r w:rsidR="00E752BC">
              <w:rPr>
                <w:noProof/>
                <w:color w:val="auto"/>
                <w:sz w:val="22"/>
                <w:szCs w:val="22"/>
                <w:lang w:val="en-GB" w:eastAsia="en-GB"/>
              </w:rPr>
              <w:tab/>
            </w:r>
            <w:r w:rsidR="00E752BC" w:rsidRPr="00663B10">
              <w:rPr>
                <w:rStyle w:val="Hyperlink"/>
                <w:noProof/>
              </w:rPr>
              <w:t xml:space="preserve"> Transfer of Instalments to Partners</w:t>
            </w:r>
            <w:r w:rsidR="00E752BC">
              <w:rPr>
                <w:noProof/>
                <w:webHidden/>
              </w:rPr>
              <w:tab/>
            </w:r>
            <w:r w:rsidR="00E752BC">
              <w:rPr>
                <w:noProof/>
                <w:webHidden/>
              </w:rPr>
              <w:fldChar w:fldCharType="begin"/>
            </w:r>
            <w:r w:rsidR="00E752BC">
              <w:rPr>
                <w:noProof/>
                <w:webHidden/>
              </w:rPr>
              <w:instrText xml:space="preserve"> PAGEREF _Toc516607928 \h </w:instrText>
            </w:r>
            <w:r w:rsidR="00E752BC">
              <w:rPr>
                <w:noProof/>
                <w:webHidden/>
              </w:rPr>
            </w:r>
            <w:r w:rsidR="00E752BC">
              <w:rPr>
                <w:noProof/>
                <w:webHidden/>
              </w:rPr>
              <w:fldChar w:fldCharType="separate"/>
            </w:r>
            <w:r w:rsidR="00E752BC">
              <w:rPr>
                <w:noProof/>
                <w:webHidden/>
              </w:rPr>
              <w:t>185</w:t>
            </w:r>
            <w:r w:rsidR="00E752BC">
              <w:rPr>
                <w:noProof/>
                <w:webHidden/>
              </w:rPr>
              <w:fldChar w:fldCharType="end"/>
            </w:r>
          </w:hyperlink>
        </w:p>
        <w:p w14:paraId="4B90E292" w14:textId="16B384DE" w:rsidR="00E752BC" w:rsidRDefault="00380F3F">
          <w:pPr>
            <w:pStyle w:val="TOC2"/>
            <w:rPr>
              <w:rFonts w:asciiTheme="minorHAnsi" w:hAnsiTheme="minorHAnsi"/>
              <w:b w:val="0"/>
              <w:bCs w:val="0"/>
              <w:noProof/>
              <w:color w:val="auto"/>
              <w:sz w:val="22"/>
              <w:szCs w:val="22"/>
              <w:lang w:val="en-GB" w:eastAsia="en-GB"/>
            </w:rPr>
          </w:pPr>
          <w:hyperlink w:anchor="_Toc516607929" w:history="1">
            <w:r w:rsidR="00E752BC" w:rsidRPr="00663B10">
              <w:rPr>
                <w:rStyle w:val="Hyperlink"/>
                <w:noProof/>
              </w:rPr>
              <w:t>5.5</w:t>
            </w:r>
            <w:r w:rsidR="00E752BC">
              <w:rPr>
                <w:rFonts w:asciiTheme="minorHAnsi" w:hAnsiTheme="minorHAnsi"/>
                <w:b w:val="0"/>
                <w:bCs w:val="0"/>
                <w:noProof/>
                <w:color w:val="auto"/>
                <w:sz w:val="22"/>
                <w:szCs w:val="22"/>
                <w:lang w:val="en-GB" w:eastAsia="en-GB"/>
              </w:rPr>
              <w:tab/>
            </w:r>
            <w:r w:rsidR="00E752BC" w:rsidRPr="00663B10">
              <w:rPr>
                <w:rStyle w:val="Hyperlink"/>
                <w:noProof/>
              </w:rPr>
              <w:t>UNHCR Modalities for Managing Partnerships</w:t>
            </w:r>
            <w:r w:rsidR="00E752BC">
              <w:rPr>
                <w:noProof/>
                <w:webHidden/>
              </w:rPr>
              <w:tab/>
            </w:r>
            <w:r w:rsidR="00E752BC">
              <w:rPr>
                <w:noProof/>
                <w:webHidden/>
              </w:rPr>
              <w:fldChar w:fldCharType="begin"/>
            </w:r>
            <w:r w:rsidR="00E752BC">
              <w:rPr>
                <w:noProof/>
                <w:webHidden/>
              </w:rPr>
              <w:instrText xml:space="preserve"> PAGEREF _Toc516607929 \h </w:instrText>
            </w:r>
            <w:r w:rsidR="00E752BC">
              <w:rPr>
                <w:noProof/>
                <w:webHidden/>
              </w:rPr>
            </w:r>
            <w:r w:rsidR="00E752BC">
              <w:rPr>
                <w:noProof/>
                <w:webHidden/>
              </w:rPr>
              <w:fldChar w:fldCharType="separate"/>
            </w:r>
            <w:r w:rsidR="00E752BC">
              <w:rPr>
                <w:noProof/>
                <w:webHidden/>
              </w:rPr>
              <w:t>188</w:t>
            </w:r>
            <w:r w:rsidR="00E752BC">
              <w:rPr>
                <w:noProof/>
                <w:webHidden/>
              </w:rPr>
              <w:fldChar w:fldCharType="end"/>
            </w:r>
          </w:hyperlink>
        </w:p>
        <w:p w14:paraId="1050D03C" w14:textId="74223609" w:rsidR="00E752BC" w:rsidRDefault="00380F3F">
          <w:pPr>
            <w:pStyle w:val="TOC3"/>
            <w:tabs>
              <w:tab w:val="left" w:pos="1000"/>
              <w:tab w:val="right" w:pos="6681"/>
            </w:tabs>
            <w:rPr>
              <w:noProof/>
              <w:color w:val="auto"/>
              <w:sz w:val="22"/>
              <w:szCs w:val="22"/>
              <w:lang w:val="en-GB" w:eastAsia="en-GB"/>
            </w:rPr>
          </w:pPr>
          <w:hyperlink w:anchor="_Toc516607930" w:history="1">
            <w:r w:rsidR="00E752BC" w:rsidRPr="00663B10">
              <w:rPr>
                <w:rStyle w:val="Hyperlink"/>
                <w:noProof/>
              </w:rPr>
              <w:t>5.5.1</w:t>
            </w:r>
            <w:r w:rsidR="00E752BC">
              <w:rPr>
                <w:noProof/>
                <w:color w:val="auto"/>
                <w:sz w:val="22"/>
                <w:szCs w:val="22"/>
                <w:lang w:val="en-GB" w:eastAsia="en-GB"/>
              </w:rPr>
              <w:tab/>
            </w:r>
            <w:r w:rsidR="00E752BC" w:rsidRPr="00663B10">
              <w:rPr>
                <w:rStyle w:val="Hyperlink"/>
                <w:noProof/>
              </w:rPr>
              <w:t>Managing a Partnership Agreement</w:t>
            </w:r>
            <w:r w:rsidR="00E752BC">
              <w:rPr>
                <w:noProof/>
                <w:webHidden/>
              </w:rPr>
              <w:tab/>
            </w:r>
            <w:r w:rsidR="00E752BC">
              <w:rPr>
                <w:noProof/>
                <w:webHidden/>
              </w:rPr>
              <w:fldChar w:fldCharType="begin"/>
            </w:r>
            <w:r w:rsidR="00E752BC">
              <w:rPr>
                <w:noProof/>
                <w:webHidden/>
              </w:rPr>
              <w:instrText xml:space="preserve"> PAGEREF _Toc516607930 \h </w:instrText>
            </w:r>
            <w:r w:rsidR="00E752BC">
              <w:rPr>
                <w:noProof/>
                <w:webHidden/>
              </w:rPr>
            </w:r>
            <w:r w:rsidR="00E752BC">
              <w:rPr>
                <w:noProof/>
                <w:webHidden/>
              </w:rPr>
              <w:fldChar w:fldCharType="separate"/>
            </w:r>
            <w:r w:rsidR="00E752BC">
              <w:rPr>
                <w:noProof/>
                <w:webHidden/>
              </w:rPr>
              <w:t>188</w:t>
            </w:r>
            <w:r w:rsidR="00E752BC">
              <w:rPr>
                <w:noProof/>
                <w:webHidden/>
              </w:rPr>
              <w:fldChar w:fldCharType="end"/>
            </w:r>
          </w:hyperlink>
        </w:p>
        <w:p w14:paraId="0751556F" w14:textId="367E77EB" w:rsidR="00E752BC" w:rsidRDefault="00380F3F">
          <w:pPr>
            <w:pStyle w:val="TOC3"/>
            <w:tabs>
              <w:tab w:val="left" w:pos="1000"/>
              <w:tab w:val="right" w:pos="6681"/>
            </w:tabs>
            <w:rPr>
              <w:noProof/>
              <w:color w:val="auto"/>
              <w:sz w:val="22"/>
              <w:szCs w:val="22"/>
              <w:lang w:val="en-GB" w:eastAsia="en-GB"/>
            </w:rPr>
          </w:pPr>
          <w:hyperlink w:anchor="_Toc516607931" w:history="1">
            <w:r w:rsidR="00E752BC" w:rsidRPr="00663B10">
              <w:rPr>
                <w:rStyle w:val="Hyperlink"/>
                <w:noProof/>
              </w:rPr>
              <w:t>5.5.2</w:t>
            </w:r>
            <w:r w:rsidR="00E752BC">
              <w:rPr>
                <w:noProof/>
                <w:color w:val="auto"/>
                <w:sz w:val="22"/>
                <w:szCs w:val="22"/>
                <w:lang w:val="en-GB" w:eastAsia="en-GB"/>
              </w:rPr>
              <w:tab/>
            </w:r>
            <w:r w:rsidR="00E752BC" w:rsidRPr="00663B10">
              <w:rPr>
                <w:rStyle w:val="Hyperlink"/>
                <w:noProof/>
              </w:rPr>
              <w:t>Amending and Terminating a Partnership Agreement</w:t>
            </w:r>
            <w:r w:rsidR="00E752BC">
              <w:rPr>
                <w:noProof/>
                <w:webHidden/>
              </w:rPr>
              <w:tab/>
            </w:r>
            <w:r w:rsidR="00E752BC">
              <w:rPr>
                <w:noProof/>
                <w:webHidden/>
              </w:rPr>
              <w:fldChar w:fldCharType="begin"/>
            </w:r>
            <w:r w:rsidR="00E752BC">
              <w:rPr>
                <w:noProof/>
                <w:webHidden/>
              </w:rPr>
              <w:instrText xml:space="preserve"> PAGEREF _Toc516607931 \h </w:instrText>
            </w:r>
            <w:r w:rsidR="00E752BC">
              <w:rPr>
                <w:noProof/>
                <w:webHidden/>
              </w:rPr>
            </w:r>
            <w:r w:rsidR="00E752BC">
              <w:rPr>
                <w:noProof/>
                <w:webHidden/>
              </w:rPr>
              <w:fldChar w:fldCharType="separate"/>
            </w:r>
            <w:r w:rsidR="00E752BC">
              <w:rPr>
                <w:noProof/>
                <w:webHidden/>
              </w:rPr>
              <w:t>191</w:t>
            </w:r>
            <w:r w:rsidR="00E752BC">
              <w:rPr>
                <w:noProof/>
                <w:webHidden/>
              </w:rPr>
              <w:fldChar w:fldCharType="end"/>
            </w:r>
          </w:hyperlink>
        </w:p>
        <w:p w14:paraId="56472950" w14:textId="3698EB90" w:rsidR="00E752BC" w:rsidRDefault="00380F3F">
          <w:pPr>
            <w:pStyle w:val="TOC1"/>
            <w:rPr>
              <w:rFonts w:asciiTheme="minorHAnsi" w:hAnsiTheme="minorHAnsi"/>
              <w:b w:val="0"/>
              <w:bCs w:val="0"/>
              <w:caps w:val="0"/>
              <w:color w:val="auto"/>
              <w:szCs w:val="22"/>
              <w:lang w:val="en-GB" w:eastAsia="en-GB"/>
            </w:rPr>
          </w:pPr>
          <w:hyperlink w:anchor="_Toc516607932" w:history="1">
            <w:r w:rsidR="00E752BC" w:rsidRPr="00663B10">
              <w:rPr>
                <w:rStyle w:val="Hyperlink"/>
              </w:rPr>
              <w:t>Monitoring, Reporting, Audit and Closure of Projects</w:t>
            </w:r>
            <w:r w:rsidR="00E752BC">
              <w:rPr>
                <w:webHidden/>
              </w:rPr>
              <w:tab/>
            </w:r>
            <w:r w:rsidR="00E752BC">
              <w:rPr>
                <w:webHidden/>
              </w:rPr>
              <w:tab/>
            </w:r>
            <w:r w:rsidR="00E752BC">
              <w:rPr>
                <w:webHidden/>
              </w:rPr>
              <w:tab/>
            </w:r>
            <w:r w:rsidR="00E752BC">
              <w:rPr>
                <w:webHidden/>
              </w:rPr>
              <w:fldChar w:fldCharType="begin"/>
            </w:r>
            <w:r w:rsidR="00E752BC">
              <w:rPr>
                <w:webHidden/>
              </w:rPr>
              <w:instrText xml:space="preserve"> PAGEREF _Toc516607932 \h </w:instrText>
            </w:r>
            <w:r w:rsidR="00E752BC">
              <w:rPr>
                <w:webHidden/>
              </w:rPr>
            </w:r>
            <w:r w:rsidR="00E752BC">
              <w:rPr>
                <w:webHidden/>
              </w:rPr>
              <w:fldChar w:fldCharType="separate"/>
            </w:r>
            <w:r w:rsidR="00E752BC">
              <w:rPr>
                <w:webHidden/>
              </w:rPr>
              <w:t>195</w:t>
            </w:r>
            <w:r w:rsidR="00E752BC">
              <w:rPr>
                <w:webHidden/>
              </w:rPr>
              <w:fldChar w:fldCharType="end"/>
            </w:r>
          </w:hyperlink>
        </w:p>
        <w:p w14:paraId="0308BF6D" w14:textId="28E2C92B" w:rsidR="00E752BC" w:rsidRDefault="00380F3F">
          <w:pPr>
            <w:pStyle w:val="TOC2"/>
            <w:rPr>
              <w:rFonts w:asciiTheme="minorHAnsi" w:hAnsiTheme="minorHAnsi"/>
              <w:b w:val="0"/>
              <w:bCs w:val="0"/>
              <w:noProof/>
              <w:color w:val="auto"/>
              <w:sz w:val="22"/>
              <w:szCs w:val="22"/>
              <w:lang w:val="en-GB" w:eastAsia="en-GB"/>
            </w:rPr>
          </w:pPr>
          <w:hyperlink w:anchor="_Toc516607933" w:history="1">
            <w:r w:rsidR="00E752BC" w:rsidRPr="00663B10">
              <w:rPr>
                <w:rStyle w:val="Hyperlink"/>
                <w:noProof/>
              </w:rPr>
              <w:t>6.1</w:t>
            </w:r>
            <w:r w:rsidR="00E752BC">
              <w:rPr>
                <w:rFonts w:asciiTheme="minorHAnsi" w:hAnsiTheme="minorHAnsi"/>
                <w:b w:val="0"/>
                <w:bCs w:val="0"/>
                <w:noProof/>
                <w:color w:val="auto"/>
                <w:sz w:val="22"/>
                <w:szCs w:val="22"/>
                <w:lang w:val="en-GB" w:eastAsia="en-GB"/>
              </w:rPr>
              <w:tab/>
            </w:r>
            <w:r w:rsidR="00E752BC" w:rsidRPr="00663B10">
              <w:rPr>
                <w:rStyle w:val="Hyperlink"/>
                <w:noProof/>
              </w:rPr>
              <w:t>Monitoring and Review</w:t>
            </w:r>
            <w:r w:rsidR="00E752BC">
              <w:rPr>
                <w:noProof/>
                <w:webHidden/>
              </w:rPr>
              <w:tab/>
            </w:r>
            <w:r w:rsidR="00E752BC">
              <w:rPr>
                <w:noProof/>
                <w:webHidden/>
              </w:rPr>
              <w:fldChar w:fldCharType="begin"/>
            </w:r>
            <w:r w:rsidR="00E752BC">
              <w:rPr>
                <w:noProof/>
                <w:webHidden/>
              </w:rPr>
              <w:instrText xml:space="preserve"> PAGEREF _Toc516607933 \h </w:instrText>
            </w:r>
            <w:r w:rsidR="00E752BC">
              <w:rPr>
                <w:noProof/>
                <w:webHidden/>
              </w:rPr>
            </w:r>
            <w:r w:rsidR="00E752BC">
              <w:rPr>
                <w:noProof/>
                <w:webHidden/>
              </w:rPr>
              <w:fldChar w:fldCharType="separate"/>
            </w:r>
            <w:r w:rsidR="00E752BC">
              <w:rPr>
                <w:noProof/>
                <w:webHidden/>
              </w:rPr>
              <w:t>195</w:t>
            </w:r>
            <w:r w:rsidR="00E752BC">
              <w:rPr>
                <w:noProof/>
                <w:webHidden/>
              </w:rPr>
              <w:fldChar w:fldCharType="end"/>
            </w:r>
          </w:hyperlink>
        </w:p>
        <w:p w14:paraId="01A47884" w14:textId="62A4EE71" w:rsidR="00E752BC" w:rsidRDefault="00380F3F">
          <w:pPr>
            <w:pStyle w:val="TOC3"/>
            <w:tabs>
              <w:tab w:val="left" w:pos="1000"/>
              <w:tab w:val="right" w:pos="6681"/>
            </w:tabs>
            <w:rPr>
              <w:noProof/>
              <w:color w:val="auto"/>
              <w:sz w:val="22"/>
              <w:szCs w:val="22"/>
              <w:lang w:val="en-GB" w:eastAsia="en-GB"/>
            </w:rPr>
          </w:pPr>
          <w:hyperlink w:anchor="_Toc516607934" w:history="1">
            <w:r w:rsidR="00E752BC" w:rsidRPr="00663B10">
              <w:rPr>
                <w:rStyle w:val="Hyperlink"/>
                <w:noProof/>
              </w:rPr>
              <w:t>6.1.1</w:t>
            </w:r>
            <w:r w:rsidR="00E752BC">
              <w:rPr>
                <w:noProof/>
                <w:color w:val="auto"/>
                <w:sz w:val="22"/>
                <w:szCs w:val="22"/>
                <w:lang w:val="en-GB" w:eastAsia="en-GB"/>
              </w:rPr>
              <w:tab/>
            </w:r>
            <w:r w:rsidR="00E752BC" w:rsidRPr="00663B10">
              <w:rPr>
                <w:rStyle w:val="Hyperlink"/>
                <w:noProof/>
              </w:rPr>
              <w:t>Monitoring and Review of UNHCR Projects</w:t>
            </w:r>
            <w:r w:rsidR="00E752BC">
              <w:rPr>
                <w:noProof/>
                <w:webHidden/>
              </w:rPr>
              <w:tab/>
            </w:r>
            <w:r w:rsidR="00E752BC">
              <w:rPr>
                <w:noProof/>
                <w:webHidden/>
              </w:rPr>
              <w:fldChar w:fldCharType="begin"/>
            </w:r>
            <w:r w:rsidR="00E752BC">
              <w:rPr>
                <w:noProof/>
                <w:webHidden/>
              </w:rPr>
              <w:instrText xml:space="preserve"> PAGEREF _Toc516607934 \h </w:instrText>
            </w:r>
            <w:r w:rsidR="00E752BC">
              <w:rPr>
                <w:noProof/>
                <w:webHidden/>
              </w:rPr>
            </w:r>
            <w:r w:rsidR="00E752BC">
              <w:rPr>
                <w:noProof/>
                <w:webHidden/>
              </w:rPr>
              <w:fldChar w:fldCharType="separate"/>
            </w:r>
            <w:r w:rsidR="00E752BC">
              <w:rPr>
                <w:noProof/>
                <w:webHidden/>
              </w:rPr>
              <w:t>196</w:t>
            </w:r>
            <w:r w:rsidR="00E752BC">
              <w:rPr>
                <w:noProof/>
                <w:webHidden/>
              </w:rPr>
              <w:fldChar w:fldCharType="end"/>
            </w:r>
          </w:hyperlink>
        </w:p>
        <w:p w14:paraId="1DB0111C" w14:textId="77E8A95D" w:rsidR="00E752BC" w:rsidRDefault="00380F3F">
          <w:pPr>
            <w:pStyle w:val="TOC3"/>
            <w:tabs>
              <w:tab w:val="left" w:pos="1000"/>
              <w:tab w:val="right" w:pos="6681"/>
            </w:tabs>
            <w:rPr>
              <w:noProof/>
              <w:color w:val="auto"/>
              <w:sz w:val="22"/>
              <w:szCs w:val="22"/>
              <w:lang w:val="en-GB" w:eastAsia="en-GB"/>
            </w:rPr>
          </w:pPr>
          <w:hyperlink w:anchor="_Toc516607935" w:history="1">
            <w:r w:rsidR="00E752BC" w:rsidRPr="00663B10">
              <w:rPr>
                <w:rStyle w:val="Hyperlink"/>
                <w:noProof/>
              </w:rPr>
              <w:t>6.1.2</w:t>
            </w:r>
            <w:r w:rsidR="00E752BC">
              <w:rPr>
                <w:noProof/>
                <w:color w:val="auto"/>
                <w:sz w:val="22"/>
                <w:szCs w:val="22"/>
                <w:lang w:val="en-GB" w:eastAsia="en-GB"/>
              </w:rPr>
              <w:tab/>
            </w:r>
            <w:r w:rsidR="00E752BC" w:rsidRPr="00663B10">
              <w:rPr>
                <w:rStyle w:val="Hyperlink"/>
                <w:noProof/>
              </w:rPr>
              <w:t>UNHCR Project Monitoring Process</w:t>
            </w:r>
            <w:r w:rsidR="00E752BC">
              <w:rPr>
                <w:noProof/>
                <w:webHidden/>
              </w:rPr>
              <w:tab/>
            </w:r>
            <w:r w:rsidR="00E752BC">
              <w:rPr>
                <w:noProof/>
                <w:webHidden/>
              </w:rPr>
              <w:fldChar w:fldCharType="begin"/>
            </w:r>
            <w:r w:rsidR="00E752BC">
              <w:rPr>
                <w:noProof/>
                <w:webHidden/>
              </w:rPr>
              <w:instrText xml:space="preserve"> PAGEREF _Toc516607935 \h </w:instrText>
            </w:r>
            <w:r w:rsidR="00E752BC">
              <w:rPr>
                <w:noProof/>
                <w:webHidden/>
              </w:rPr>
            </w:r>
            <w:r w:rsidR="00E752BC">
              <w:rPr>
                <w:noProof/>
                <w:webHidden/>
              </w:rPr>
              <w:fldChar w:fldCharType="separate"/>
            </w:r>
            <w:r w:rsidR="00E752BC">
              <w:rPr>
                <w:noProof/>
                <w:webHidden/>
              </w:rPr>
              <w:t>196</w:t>
            </w:r>
            <w:r w:rsidR="00E752BC">
              <w:rPr>
                <w:noProof/>
                <w:webHidden/>
              </w:rPr>
              <w:fldChar w:fldCharType="end"/>
            </w:r>
          </w:hyperlink>
        </w:p>
        <w:p w14:paraId="068D2FA5" w14:textId="52FFB1A5" w:rsidR="00E752BC" w:rsidRDefault="00380F3F">
          <w:pPr>
            <w:pStyle w:val="TOC2"/>
            <w:rPr>
              <w:rFonts w:asciiTheme="minorHAnsi" w:hAnsiTheme="minorHAnsi"/>
              <w:b w:val="0"/>
              <w:bCs w:val="0"/>
              <w:noProof/>
              <w:color w:val="auto"/>
              <w:sz w:val="22"/>
              <w:szCs w:val="22"/>
              <w:lang w:val="en-GB" w:eastAsia="en-GB"/>
            </w:rPr>
          </w:pPr>
          <w:hyperlink w:anchor="_Toc516607936" w:history="1">
            <w:r w:rsidR="00E752BC" w:rsidRPr="00663B10">
              <w:rPr>
                <w:rStyle w:val="Hyperlink"/>
                <w:noProof/>
              </w:rPr>
              <w:t>6.2</w:t>
            </w:r>
            <w:r w:rsidR="00E752BC">
              <w:rPr>
                <w:rFonts w:asciiTheme="minorHAnsi" w:hAnsiTheme="minorHAnsi"/>
                <w:b w:val="0"/>
                <w:bCs w:val="0"/>
                <w:noProof/>
                <w:color w:val="auto"/>
                <w:sz w:val="22"/>
                <w:szCs w:val="22"/>
                <w:lang w:val="en-GB" w:eastAsia="en-GB"/>
              </w:rPr>
              <w:tab/>
            </w:r>
            <w:r w:rsidR="00E752BC" w:rsidRPr="00663B10">
              <w:rPr>
                <w:rStyle w:val="Hyperlink"/>
                <w:noProof/>
              </w:rPr>
              <w:t>Reporting</w:t>
            </w:r>
            <w:r w:rsidR="00E752BC">
              <w:rPr>
                <w:noProof/>
                <w:webHidden/>
              </w:rPr>
              <w:tab/>
            </w:r>
            <w:r w:rsidR="00E752BC">
              <w:rPr>
                <w:noProof/>
                <w:webHidden/>
              </w:rPr>
              <w:fldChar w:fldCharType="begin"/>
            </w:r>
            <w:r w:rsidR="00E752BC">
              <w:rPr>
                <w:noProof/>
                <w:webHidden/>
              </w:rPr>
              <w:instrText xml:space="preserve"> PAGEREF _Toc516607936 \h </w:instrText>
            </w:r>
            <w:r w:rsidR="00E752BC">
              <w:rPr>
                <w:noProof/>
                <w:webHidden/>
              </w:rPr>
            </w:r>
            <w:r w:rsidR="00E752BC">
              <w:rPr>
                <w:noProof/>
                <w:webHidden/>
              </w:rPr>
              <w:fldChar w:fldCharType="separate"/>
            </w:r>
            <w:r w:rsidR="00E752BC">
              <w:rPr>
                <w:noProof/>
                <w:webHidden/>
              </w:rPr>
              <w:t>206</w:t>
            </w:r>
            <w:r w:rsidR="00E752BC">
              <w:rPr>
                <w:noProof/>
                <w:webHidden/>
              </w:rPr>
              <w:fldChar w:fldCharType="end"/>
            </w:r>
          </w:hyperlink>
        </w:p>
        <w:p w14:paraId="7169706B" w14:textId="4B0A022D" w:rsidR="00E752BC" w:rsidRDefault="00380F3F">
          <w:pPr>
            <w:pStyle w:val="TOC3"/>
            <w:tabs>
              <w:tab w:val="left" w:pos="1000"/>
              <w:tab w:val="right" w:pos="6681"/>
            </w:tabs>
            <w:rPr>
              <w:noProof/>
              <w:color w:val="auto"/>
              <w:sz w:val="22"/>
              <w:szCs w:val="22"/>
              <w:lang w:val="en-GB" w:eastAsia="en-GB"/>
            </w:rPr>
          </w:pPr>
          <w:hyperlink w:anchor="_Toc516607937" w:history="1">
            <w:r w:rsidR="00E752BC" w:rsidRPr="00663B10">
              <w:rPr>
                <w:rStyle w:val="Hyperlink"/>
                <w:noProof/>
              </w:rPr>
              <w:t>6.2.1</w:t>
            </w:r>
            <w:r w:rsidR="00E752BC">
              <w:rPr>
                <w:noProof/>
                <w:color w:val="auto"/>
                <w:sz w:val="22"/>
                <w:szCs w:val="22"/>
                <w:lang w:val="en-GB" w:eastAsia="en-GB"/>
              </w:rPr>
              <w:tab/>
            </w:r>
            <w:r w:rsidR="00E752BC" w:rsidRPr="00663B10">
              <w:rPr>
                <w:rStyle w:val="Hyperlink"/>
                <w:noProof/>
              </w:rPr>
              <w:t>Reporting on UNHCR Projects</w:t>
            </w:r>
            <w:r w:rsidR="00E752BC">
              <w:rPr>
                <w:noProof/>
                <w:webHidden/>
              </w:rPr>
              <w:tab/>
            </w:r>
            <w:r w:rsidR="00E752BC">
              <w:rPr>
                <w:noProof/>
                <w:webHidden/>
              </w:rPr>
              <w:fldChar w:fldCharType="begin"/>
            </w:r>
            <w:r w:rsidR="00E752BC">
              <w:rPr>
                <w:noProof/>
                <w:webHidden/>
              </w:rPr>
              <w:instrText xml:space="preserve"> PAGEREF _Toc516607937 \h </w:instrText>
            </w:r>
            <w:r w:rsidR="00E752BC">
              <w:rPr>
                <w:noProof/>
                <w:webHidden/>
              </w:rPr>
            </w:r>
            <w:r w:rsidR="00E752BC">
              <w:rPr>
                <w:noProof/>
                <w:webHidden/>
              </w:rPr>
              <w:fldChar w:fldCharType="separate"/>
            </w:r>
            <w:r w:rsidR="00E752BC">
              <w:rPr>
                <w:noProof/>
                <w:webHidden/>
              </w:rPr>
              <w:t>206</w:t>
            </w:r>
            <w:r w:rsidR="00E752BC">
              <w:rPr>
                <w:noProof/>
                <w:webHidden/>
              </w:rPr>
              <w:fldChar w:fldCharType="end"/>
            </w:r>
          </w:hyperlink>
        </w:p>
        <w:p w14:paraId="750AA627" w14:textId="365400EC" w:rsidR="00E752BC" w:rsidRDefault="00380F3F">
          <w:pPr>
            <w:pStyle w:val="TOC3"/>
            <w:tabs>
              <w:tab w:val="left" w:pos="1000"/>
              <w:tab w:val="right" w:pos="6681"/>
            </w:tabs>
            <w:rPr>
              <w:noProof/>
              <w:color w:val="auto"/>
              <w:sz w:val="22"/>
              <w:szCs w:val="22"/>
              <w:lang w:val="en-GB" w:eastAsia="en-GB"/>
            </w:rPr>
          </w:pPr>
          <w:hyperlink w:anchor="_Toc516607938" w:history="1">
            <w:r w:rsidR="00E752BC" w:rsidRPr="00663B10">
              <w:rPr>
                <w:rStyle w:val="Hyperlink"/>
                <w:noProof/>
              </w:rPr>
              <w:t>6.2.2</w:t>
            </w:r>
            <w:r w:rsidR="00E752BC">
              <w:rPr>
                <w:noProof/>
                <w:color w:val="auto"/>
                <w:sz w:val="22"/>
                <w:szCs w:val="22"/>
                <w:lang w:val="en-GB" w:eastAsia="en-GB"/>
              </w:rPr>
              <w:tab/>
            </w:r>
            <w:r w:rsidR="00E752BC" w:rsidRPr="00663B10">
              <w:rPr>
                <w:rStyle w:val="Hyperlink"/>
                <w:noProof/>
              </w:rPr>
              <w:t>Project Performance Reports</w:t>
            </w:r>
            <w:r w:rsidR="00E752BC">
              <w:rPr>
                <w:noProof/>
                <w:webHidden/>
              </w:rPr>
              <w:tab/>
            </w:r>
            <w:r w:rsidR="00E752BC">
              <w:rPr>
                <w:noProof/>
                <w:webHidden/>
              </w:rPr>
              <w:fldChar w:fldCharType="begin"/>
            </w:r>
            <w:r w:rsidR="00E752BC">
              <w:rPr>
                <w:noProof/>
                <w:webHidden/>
              </w:rPr>
              <w:instrText xml:space="preserve"> PAGEREF _Toc516607938 \h </w:instrText>
            </w:r>
            <w:r w:rsidR="00E752BC">
              <w:rPr>
                <w:noProof/>
                <w:webHidden/>
              </w:rPr>
            </w:r>
            <w:r w:rsidR="00E752BC">
              <w:rPr>
                <w:noProof/>
                <w:webHidden/>
              </w:rPr>
              <w:fldChar w:fldCharType="separate"/>
            </w:r>
            <w:r w:rsidR="00E752BC">
              <w:rPr>
                <w:noProof/>
                <w:webHidden/>
              </w:rPr>
              <w:t>208</w:t>
            </w:r>
            <w:r w:rsidR="00E752BC">
              <w:rPr>
                <w:noProof/>
                <w:webHidden/>
              </w:rPr>
              <w:fldChar w:fldCharType="end"/>
            </w:r>
          </w:hyperlink>
        </w:p>
        <w:p w14:paraId="34951058" w14:textId="15EE6548" w:rsidR="00E752BC" w:rsidRDefault="00380F3F">
          <w:pPr>
            <w:pStyle w:val="TOC3"/>
            <w:tabs>
              <w:tab w:val="left" w:pos="1000"/>
              <w:tab w:val="right" w:pos="6681"/>
            </w:tabs>
            <w:rPr>
              <w:noProof/>
              <w:color w:val="auto"/>
              <w:sz w:val="22"/>
              <w:szCs w:val="22"/>
              <w:lang w:val="en-GB" w:eastAsia="en-GB"/>
            </w:rPr>
          </w:pPr>
          <w:hyperlink w:anchor="_Toc516607939" w:history="1">
            <w:r w:rsidR="00E752BC" w:rsidRPr="00663B10">
              <w:rPr>
                <w:rStyle w:val="Hyperlink"/>
                <w:noProof/>
              </w:rPr>
              <w:t>6.2.3</w:t>
            </w:r>
            <w:r w:rsidR="00E752BC">
              <w:rPr>
                <w:noProof/>
                <w:color w:val="auto"/>
                <w:sz w:val="22"/>
                <w:szCs w:val="22"/>
                <w:lang w:val="en-GB" w:eastAsia="en-GB"/>
              </w:rPr>
              <w:tab/>
            </w:r>
            <w:r w:rsidR="00E752BC" w:rsidRPr="00663B10">
              <w:rPr>
                <w:rStyle w:val="Hyperlink"/>
                <w:noProof/>
              </w:rPr>
              <w:t>Project Finance Reports</w:t>
            </w:r>
            <w:r w:rsidR="00E752BC">
              <w:rPr>
                <w:noProof/>
                <w:webHidden/>
              </w:rPr>
              <w:tab/>
            </w:r>
            <w:r w:rsidR="00E752BC">
              <w:rPr>
                <w:noProof/>
                <w:webHidden/>
              </w:rPr>
              <w:fldChar w:fldCharType="begin"/>
            </w:r>
            <w:r w:rsidR="00E752BC">
              <w:rPr>
                <w:noProof/>
                <w:webHidden/>
              </w:rPr>
              <w:instrText xml:space="preserve"> PAGEREF _Toc516607939 \h </w:instrText>
            </w:r>
            <w:r w:rsidR="00E752BC">
              <w:rPr>
                <w:noProof/>
                <w:webHidden/>
              </w:rPr>
            </w:r>
            <w:r w:rsidR="00E752BC">
              <w:rPr>
                <w:noProof/>
                <w:webHidden/>
              </w:rPr>
              <w:fldChar w:fldCharType="separate"/>
            </w:r>
            <w:r w:rsidR="00E752BC">
              <w:rPr>
                <w:noProof/>
                <w:webHidden/>
              </w:rPr>
              <w:t>209</w:t>
            </w:r>
            <w:r w:rsidR="00E752BC">
              <w:rPr>
                <w:noProof/>
                <w:webHidden/>
              </w:rPr>
              <w:fldChar w:fldCharType="end"/>
            </w:r>
          </w:hyperlink>
        </w:p>
        <w:p w14:paraId="55A0C247" w14:textId="6AC5C2A6" w:rsidR="00E752BC" w:rsidRDefault="00380F3F">
          <w:pPr>
            <w:pStyle w:val="TOC3"/>
            <w:tabs>
              <w:tab w:val="left" w:pos="1000"/>
              <w:tab w:val="right" w:pos="6681"/>
            </w:tabs>
            <w:rPr>
              <w:noProof/>
              <w:color w:val="auto"/>
              <w:sz w:val="22"/>
              <w:szCs w:val="22"/>
              <w:lang w:val="en-GB" w:eastAsia="en-GB"/>
            </w:rPr>
          </w:pPr>
          <w:hyperlink w:anchor="_Toc516607940" w:history="1">
            <w:r w:rsidR="00E752BC" w:rsidRPr="00663B10">
              <w:rPr>
                <w:rStyle w:val="Hyperlink"/>
                <w:noProof/>
              </w:rPr>
              <w:t>6.2.4</w:t>
            </w:r>
            <w:r w:rsidR="00E752BC">
              <w:rPr>
                <w:noProof/>
                <w:color w:val="auto"/>
                <w:sz w:val="22"/>
                <w:szCs w:val="22"/>
                <w:lang w:val="en-GB" w:eastAsia="en-GB"/>
              </w:rPr>
              <w:tab/>
            </w:r>
            <w:r w:rsidR="00E752BC" w:rsidRPr="00663B10">
              <w:rPr>
                <w:rStyle w:val="Hyperlink"/>
                <w:noProof/>
              </w:rPr>
              <w:t>Goods and Property and Personnel Reports</w:t>
            </w:r>
            <w:r w:rsidR="00E752BC">
              <w:rPr>
                <w:noProof/>
                <w:webHidden/>
              </w:rPr>
              <w:tab/>
            </w:r>
            <w:r w:rsidR="00E752BC">
              <w:rPr>
                <w:noProof/>
                <w:webHidden/>
              </w:rPr>
              <w:fldChar w:fldCharType="begin"/>
            </w:r>
            <w:r w:rsidR="00E752BC">
              <w:rPr>
                <w:noProof/>
                <w:webHidden/>
              </w:rPr>
              <w:instrText xml:space="preserve"> PAGEREF _Toc516607940 \h </w:instrText>
            </w:r>
            <w:r w:rsidR="00E752BC">
              <w:rPr>
                <w:noProof/>
                <w:webHidden/>
              </w:rPr>
            </w:r>
            <w:r w:rsidR="00E752BC">
              <w:rPr>
                <w:noProof/>
                <w:webHidden/>
              </w:rPr>
              <w:fldChar w:fldCharType="separate"/>
            </w:r>
            <w:r w:rsidR="00E752BC">
              <w:rPr>
                <w:noProof/>
                <w:webHidden/>
              </w:rPr>
              <w:t>211</w:t>
            </w:r>
            <w:r w:rsidR="00E752BC">
              <w:rPr>
                <w:noProof/>
                <w:webHidden/>
              </w:rPr>
              <w:fldChar w:fldCharType="end"/>
            </w:r>
          </w:hyperlink>
        </w:p>
        <w:p w14:paraId="134A147C" w14:textId="58638235" w:rsidR="00E752BC" w:rsidRDefault="00380F3F">
          <w:pPr>
            <w:pStyle w:val="TOC2"/>
            <w:rPr>
              <w:rFonts w:asciiTheme="minorHAnsi" w:hAnsiTheme="minorHAnsi"/>
              <w:b w:val="0"/>
              <w:bCs w:val="0"/>
              <w:noProof/>
              <w:color w:val="auto"/>
              <w:sz w:val="22"/>
              <w:szCs w:val="22"/>
              <w:lang w:val="en-GB" w:eastAsia="en-GB"/>
            </w:rPr>
          </w:pPr>
          <w:hyperlink w:anchor="_Toc516607941" w:history="1">
            <w:r w:rsidR="00E752BC" w:rsidRPr="00663B10">
              <w:rPr>
                <w:rStyle w:val="Hyperlink"/>
                <w:noProof/>
              </w:rPr>
              <w:t>6.3</w:t>
            </w:r>
            <w:r w:rsidR="00E752BC">
              <w:rPr>
                <w:rFonts w:asciiTheme="minorHAnsi" w:hAnsiTheme="minorHAnsi"/>
                <w:b w:val="0"/>
                <w:bCs w:val="0"/>
                <w:noProof/>
                <w:color w:val="auto"/>
                <w:sz w:val="22"/>
                <w:szCs w:val="22"/>
                <w:lang w:val="en-GB" w:eastAsia="en-GB"/>
              </w:rPr>
              <w:tab/>
            </w:r>
            <w:r w:rsidR="00E752BC" w:rsidRPr="00663B10">
              <w:rPr>
                <w:rStyle w:val="Hyperlink"/>
                <w:noProof/>
              </w:rPr>
              <w:t>Project Audit</w:t>
            </w:r>
            <w:r w:rsidR="00E752BC">
              <w:rPr>
                <w:noProof/>
                <w:webHidden/>
              </w:rPr>
              <w:tab/>
            </w:r>
            <w:r w:rsidR="00E752BC">
              <w:rPr>
                <w:noProof/>
                <w:webHidden/>
              </w:rPr>
              <w:fldChar w:fldCharType="begin"/>
            </w:r>
            <w:r w:rsidR="00E752BC">
              <w:rPr>
                <w:noProof/>
                <w:webHidden/>
              </w:rPr>
              <w:instrText xml:space="preserve"> PAGEREF _Toc516607941 \h </w:instrText>
            </w:r>
            <w:r w:rsidR="00E752BC">
              <w:rPr>
                <w:noProof/>
                <w:webHidden/>
              </w:rPr>
            </w:r>
            <w:r w:rsidR="00E752BC">
              <w:rPr>
                <w:noProof/>
                <w:webHidden/>
              </w:rPr>
              <w:fldChar w:fldCharType="separate"/>
            </w:r>
            <w:r w:rsidR="00E752BC">
              <w:rPr>
                <w:noProof/>
                <w:webHidden/>
              </w:rPr>
              <w:t>212</w:t>
            </w:r>
            <w:r w:rsidR="00E752BC">
              <w:rPr>
                <w:noProof/>
                <w:webHidden/>
              </w:rPr>
              <w:fldChar w:fldCharType="end"/>
            </w:r>
          </w:hyperlink>
        </w:p>
        <w:p w14:paraId="1C0081BC" w14:textId="6579B67F" w:rsidR="00E752BC" w:rsidRDefault="00380F3F">
          <w:pPr>
            <w:pStyle w:val="TOC3"/>
            <w:tabs>
              <w:tab w:val="left" w:pos="1000"/>
              <w:tab w:val="right" w:pos="6681"/>
            </w:tabs>
            <w:rPr>
              <w:noProof/>
              <w:color w:val="auto"/>
              <w:sz w:val="22"/>
              <w:szCs w:val="22"/>
              <w:lang w:val="en-GB" w:eastAsia="en-GB"/>
            </w:rPr>
          </w:pPr>
          <w:hyperlink w:anchor="_Toc516607942" w:history="1">
            <w:r w:rsidR="00E752BC" w:rsidRPr="00663B10">
              <w:rPr>
                <w:rStyle w:val="Hyperlink"/>
                <w:noProof/>
              </w:rPr>
              <w:t>6.3.1</w:t>
            </w:r>
            <w:r w:rsidR="00E752BC">
              <w:rPr>
                <w:noProof/>
                <w:color w:val="auto"/>
                <w:sz w:val="22"/>
                <w:szCs w:val="22"/>
                <w:lang w:val="en-GB" w:eastAsia="en-GB"/>
              </w:rPr>
              <w:tab/>
            </w:r>
            <w:r w:rsidR="00E752BC" w:rsidRPr="00663B10">
              <w:rPr>
                <w:rStyle w:val="Hyperlink"/>
                <w:noProof/>
              </w:rPr>
              <w:t>Assurance and Accountability</w:t>
            </w:r>
            <w:r w:rsidR="00E752BC">
              <w:rPr>
                <w:noProof/>
                <w:webHidden/>
              </w:rPr>
              <w:tab/>
            </w:r>
            <w:r w:rsidR="00E752BC">
              <w:rPr>
                <w:noProof/>
                <w:webHidden/>
              </w:rPr>
              <w:fldChar w:fldCharType="begin"/>
            </w:r>
            <w:r w:rsidR="00E752BC">
              <w:rPr>
                <w:noProof/>
                <w:webHidden/>
              </w:rPr>
              <w:instrText xml:space="preserve"> PAGEREF _Toc516607942 \h </w:instrText>
            </w:r>
            <w:r w:rsidR="00E752BC">
              <w:rPr>
                <w:noProof/>
                <w:webHidden/>
              </w:rPr>
            </w:r>
            <w:r w:rsidR="00E752BC">
              <w:rPr>
                <w:noProof/>
                <w:webHidden/>
              </w:rPr>
              <w:fldChar w:fldCharType="separate"/>
            </w:r>
            <w:r w:rsidR="00E752BC">
              <w:rPr>
                <w:noProof/>
                <w:webHidden/>
              </w:rPr>
              <w:t>212</w:t>
            </w:r>
            <w:r w:rsidR="00E752BC">
              <w:rPr>
                <w:noProof/>
                <w:webHidden/>
              </w:rPr>
              <w:fldChar w:fldCharType="end"/>
            </w:r>
          </w:hyperlink>
        </w:p>
        <w:p w14:paraId="5A7DD4F9" w14:textId="11A618E2" w:rsidR="00E752BC" w:rsidRDefault="00380F3F">
          <w:pPr>
            <w:pStyle w:val="TOC3"/>
            <w:tabs>
              <w:tab w:val="left" w:pos="1000"/>
              <w:tab w:val="right" w:pos="6681"/>
            </w:tabs>
            <w:rPr>
              <w:noProof/>
              <w:color w:val="auto"/>
              <w:sz w:val="22"/>
              <w:szCs w:val="22"/>
              <w:lang w:val="en-GB" w:eastAsia="en-GB"/>
            </w:rPr>
          </w:pPr>
          <w:hyperlink w:anchor="_Toc516607943" w:history="1">
            <w:r w:rsidR="00E752BC" w:rsidRPr="00663B10">
              <w:rPr>
                <w:rStyle w:val="Hyperlink"/>
                <w:noProof/>
              </w:rPr>
              <w:t>6.3.2</w:t>
            </w:r>
            <w:r w:rsidR="00E752BC">
              <w:rPr>
                <w:noProof/>
                <w:color w:val="auto"/>
                <w:sz w:val="22"/>
                <w:szCs w:val="22"/>
                <w:lang w:val="en-GB" w:eastAsia="en-GB"/>
              </w:rPr>
              <w:tab/>
            </w:r>
            <w:r w:rsidR="00E752BC" w:rsidRPr="00663B10">
              <w:rPr>
                <w:rStyle w:val="Hyperlink"/>
                <w:noProof/>
              </w:rPr>
              <w:t>Risk-based Audit Approach</w:t>
            </w:r>
            <w:r w:rsidR="00E752BC">
              <w:rPr>
                <w:noProof/>
                <w:webHidden/>
              </w:rPr>
              <w:tab/>
            </w:r>
            <w:r w:rsidR="00E752BC">
              <w:rPr>
                <w:noProof/>
                <w:webHidden/>
              </w:rPr>
              <w:fldChar w:fldCharType="begin"/>
            </w:r>
            <w:r w:rsidR="00E752BC">
              <w:rPr>
                <w:noProof/>
                <w:webHidden/>
              </w:rPr>
              <w:instrText xml:space="preserve"> PAGEREF _Toc516607943 \h </w:instrText>
            </w:r>
            <w:r w:rsidR="00E752BC">
              <w:rPr>
                <w:noProof/>
                <w:webHidden/>
              </w:rPr>
            </w:r>
            <w:r w:rsidR="00E752BC">
              <w:rPr>
                <w:noProof/>
                <w:webHidden/>
              </w:rPr>
              <w:fldChar w:fldCharType="separate"/>
            </w:r>
            <w:r w:rsidR="00E752BC">
              <w:rPr>
                <w:noProof/>
                <w:webHidden/>
              </w:rPr>
              <w:t>213</w:t>
            </w:r>
            <w:r w:rsidR="00E752BC">
              <w:rPr>
                <w:noProof/>
                <w:webHidden/>
              </w:rPr>
              <w:fldChar w:fldCharType="end"/>
            </w:r>
          </w:hyperlink>
        </w:p>
        <w:p w14:paraId="28603FD5" w14:textId="49D9E50A" w:rsidR="00E752BC" w:rsidRDefault="00380F3F">
          <w:pPr>
            <w:pStyle w:val="TOC3"/>
            <w:tabs>
              <w:tab w:val="left" w:pos="1000"/>
              <w:tab w:val="right" w:pos="6681"/>
            </w:tabs>
            <w:rPr>
              <w:noProof/>
              <w:color w:val="auto"/>
              <w:sz w:val="22"/>
              <w:szCs w:val="22"/>
              <w:lang w:val="en-GB" w:eastAsia="en-GB"/>
            </w:rPr>
          </w:pPr>
          <w:hyperlink w:anchor="_Toc516607944" w:history="1">
            <w:r w:rsidR="00E752BC" w:rsidRPr="00663B10">
              <w:rPr>
                <w:rStyle w:val="Hyperlink"/>
                <w:noProof/>
              </w:rPr>
              <w:t>6.3.3</w:t>
            </w:r>
            <w:r w:rsidR="00E752BC">
              <w:rPr>
                <w:noProof/>
                <w:color w:val="auto"/>
                <w:sz w:val="22"/>
                <w:szCs w:val="22"/>
                <w:lang w:val="en-GB" w:eastAsia="en-GB"/>
              </w:rPr>
              <w:tab/>
            </w:r>
            <w:r w:rsidR="00E752BC" w:rsidRPr="00663B10">
              <w:rPr>
                <w:rStyle w:val="Hyperlink"/>
                <w:noProof/>
              </w:rPr>
              <w:t>Project Audit Requirements</w:t>
            </w:r>
            <w:r w:rsidR="00E752BC">
              <w:rPr>
                <w:noProof/>
                <w:webHidden/>
              </w:rPr>
              <w:tab/>
            </w:r>
            <w:r w:rsidR="00E752BC">
              <w:rPr>
                <w:noProof/>
                <w:webHidden/>
              </w:rPr>
              <w:fldChar w:fldCharType="begin"/>
            </w:r>
            <w:r w:rsidR="00E752BC">
              <w:rPr>
                <w:noProof/>
                <w:webHidden/>
              </w:rPr>
              <w:instrText xml:space="preserve"> PAGEREF _Toc516607944 \h </w:instrText>
            </w:r>
            <w:r w:rsidR="00E752BC">
              <w:rPr>
                <w:noProof/>
                <w:webHidden/>
              </w:rPr>
            </w:r>
            <w:r w:rsidR="00E752BC">
              <w:rPr>
                <w:noProof/>
                <w:webHidden/>
              </w:rPr>
              <w:fldChar w:fldCharType="separate"/>
            </w:r>
            <w:r w:rsidR="00E752BC">
              <w:rPr>
                <w:noProof/>
                <w:webHidden/>
              </w:rPr>
              <w:t>214</w:t>
            </w:r>
            <w:r w:rsidR="00E752BC">
              <w:rPr>
                <w:noProof/>
                <w:webHidden/>
              </w:rPr>
              <w:fldChar w:fldCharType="end"/>
            </w:r>
          </w:hyperlink>
        </w:p>
        <w:p w14:paraId="0F7D8D06" w14:textId="1D5E1FE9" w:rsidR="00E752BC" w:rsidRDefault="00380F3F">
          <w:pPr>
            <w:pStyle w:val="TOC3"/>
            <w:tabs>
              <w:tab w:val="left" w:pos="1000"/>
              <w:tab w:val="right" w:pos="6681"/>
            </w:tabs>
            <w:rPr>
              <w:noProof/>
              <w:color w:val="auto"/>
              <w:sz w:val="22"/>
              <w:szCs w:val="22"/>
              <w:lang w:val="en-GB" w:eastAsia="en-GB"/>
            </w:rPr>
          </w:pPr>
          <w:hyperlink w:anchor="_Toc516607945" w:history="1">
            <w:r w:rsidR="00E752BC" w:rsidRPr="00663B10">
              <w:rPr>
                <w:rStyle w:val="Hyperlink"/>
                <w:noProof/>
              </w:rPr>
              <w:t>6.3.4</w:t>
            </w:r>
            <w:r w:rsidR="00E752BC">
              <w:rPr>
                <w:noProof/>
                <w:color w:val="auto"/>
                <w:sz w:val="22"/>
                <w:szCs w:val="22"/>
                <w:lang w:val="en-GB" w:eastAsia="en-GB"/>
              </w:rPr>
              <w:tab/>
            </w:r>
            <w:r w:rsidR="00E752BC" w:rsidRPr="00663B10">
              <w:rPr>
                <w:rStyle w:val="Hyperlink"/>
                <w:noProof/>
              </w:rPr>
              <w:t>Audit Process</w:t>
            </w:r>
            <w:r w:rsidR="00E752BC">
              <w:rPr>
                <w:noProof/>
                <w:webHidden/>
              </w:rPr>
              <w:tab/>
            </w:r>
            <w:r w:rsidR="00E752BC">
              <w:rPr>
                <w:noProof/>
                <w:webHidden/>
              </w:rPr>
              <w:fldChar w:fldCharType="begin"/>
            </w:r>
            <w:r w:rsidR="00E752BC">
              <w:rPr>
                <w:noProof/>
                <w:webHidden/>
              </w:rPr>
              <w:instrText xml:space="preserve"> PAGEREF _Toc516607945 \h </w:instrText>
            </w:r>
            <w:r w:rsidR="00E752BC">
              <w:rPr>
                <w:noProof/>
                <w:webHidden/>
              </w:rPr>
            </w:r>
            <w:r w:rsidR="00E752BC">
              <w:rPr>
                <w:noProof/>
                <w:webHidden/>
              </w:rPr>
              <w:fldChar w:fldCharType="separate"/>
            </w:r>
            <w:r w:rsidR="00E752BC">
              <w:rPr>
                <w:noProof/>
                <w:webHidden/>
              </w:rPr>
              <w:t>217</w:t>
            </w:r>
            <w:r w:rsidR="00E752BC">
              <w:rPr>
                <w:noProof/>
                <w:webHidden/>
              </w:rPr>
              <w:fldChar w:fldCharType="end"/>
            </w:r>
          </w:hyperlink>
        </w:p>
        <w:p w14:paraId="5E97CCF6" w14:textId="07EBD474" w:rsidR="00E752BC" w:rsidRDefault="00380F3F">
          <w:pPr>
            <w:pStyle w:val="TOC2"/>
            <w:rPr>
              <w:rFonts w:asciiTheme="minorHAnsi" w:hAnsiTheme="minorHAnsi"/>
              <w:b w:val="0"/>
              <w:bCs w:val="0"/>
              <w:noProof/>
              <w:color w:val="auto"/>
              <w:sz w:val="22"/>
              <w:szCs w:val="22"/>
              <w:lang w:val="en-GB" w:eastAsia="en-GB"/>
            </w:rPr>
          </w:pPr>
          <w:hyperlink w:anchor="_Toc516607946" w:history="1">
            <w:r w:rsidR="00E752BC" w:rsidRPr="00663B10">
              <w:rPr>
                <w:rStyle w:val="Hyperlink"/>
                <w:noProof/>
              </w:rPr>
              <w:t>6.4</w:t>
            </w:r>
            <w:r w:rsidR="00E752BC">
              <w:rPr>
                <w:rFonts w:asciiTheme="minorHAnsi" w:hAnsiTheme="minorHAnsi"/>
                <w:b w:val="0"/>
                <w:bCs w:val="0"/>
                <w:noProof/>
                <w:color w:val="auto"/>
                <w:sz w:val="22"/>
                <w:szCs w:val="22"/>
                <w:lang w:val="en-GB" w:eastAsia="en-GB"/>
              </w:rPr>
              <w:tab/>
            </w:r>
            <w:r w:rsidR="00E752BC" w:rsidRPr="00663B10">
              <w:rPr>
                <w:rStyle w:val="Hyperlink"/>
                <w:noProof/>
              </w:rPr>
              <w:t>Project Closure</w:t>
            </w:r>
            <w:r w:rsidR="00E752BC">
              <w:rPr>
                <w:noProof/>
                <w:webHidden/>
              </w:rPr>
              <w:tab/>
            </w:r>
            <w:r w:rsidR="00E752BC">
              <w:rPr>
                <w:noProof/>
                <w:webHidden/>
              </w:rPr>
              <w:fldChar w:fldCharType="begin"/>
            </w:r>
            <w:r w:rsidR="00E752BC">
              <w:rPr>
                <w:noProof/>
                <w:webHidden/>
              </w:rPr>
              <w:instrText xml:space="preserve"> PAGEREF _Toc516607946 \h </w:instrText>
            </w:r>
            <w:r w:rsidR="00E752BC">
              <w:rPr>
                <w:noProof/>
                <w:webHidden/>
              </w:rPr>
            </w:r>
            <w:r w:rsidR="00E752BC">
              <w:rPr>
                <w:noProof/>
                <w:webHidden/>
              </w:rPr>
              <w:fldChar w:fldCharType="separate"/>
            </w:r>
            <w:r w:rsidR="00E752BC">
              <w:rPr>
                <w:noProof/>
                <w:webHidden/>
              </w:rPr>
              <w:t>222</w:t>
            </w:r>
            <w:r w:rsidR="00E752BC">
              <w:rPr>
                <w:noProof/>
                <w:webHidden/>
              </w:rPr>
              <w:fldChar w:fldCharType="end"/>
            </w:r>
          </w:hyperlink>
        </w:p>
        <w:p w14:paraId="009ED289" w14:textId="77D9DB5E" w:rsidR="00E752BC" w:rsidRDefault="00380F3F">
          <w:pPr>
            <w:pStyle w:val="TOC3"/>
            <w:tabs>
              <w:tab w:val="left" w:pos="1000"/>
              <w:tab w:val="right" w:pos="6681"/>
            </w:tabs>
            <w:rPr>
              <w:noProof/>
              <w:color w:val="auto"/>
              <w:sz w:val="22"/>
              <w:szCs w:val="22"/>
              <w:lang w:val="en-GB" w:eastAsia="en-GB"/>
            </w:rPr>
          </w:pPr>
          <w:hyperlink w:anchor="_Toc516607947" w:history="1">
            <w:r w:rsidR="00E752BC" w:rsidRPr="00663B10">
              <w:rPr>
                <w:rStyle w:val="Hyperlink"/>
                <w:noProof/>
              </w:rPr>
              <w:t>6.4.1</w:t>
            </w:r>
            <w:r w:rsidR="00E752BC">
              <w:rPr>
                <w:noProof/>
                <w:color w:val="auto"/>
                <w:sz w:val="22"/>
                <w:szCs w:val="22"/>
                <w:lang w:val="en-GB" w:eastAsia="en-GB"/>
              </w:rPr>
              <w:tab/>
            </w:r>
            <w:r w:rsidR="00E752BC" w:rsidRPr="00663B10">
              <w:rPr>
                <w:rStyle w:val="Hyperlink"/>
                <w:noProof/>
              </w:rPr>
              <w:t>Project Closure with Partners</w:t>
            </w:r>
            <w:r w:rsidR="00E752BC">
              <w:rPr>
                <w:noProof/>
                <w:webHidden/>
              </w:rPr>
              <w:tab/>
            </w:r>
            <w:r w:rsidR="00E752BC">
              <w:rPr>
                <w:noProof/>
                <w:webHidden/>
              </w:rPr>
              <w:fldChar w:fldCharType="begin"/>
            </w:r>
            <w:r w:rsidR="00E752BC">
              <w:rPr>
                <w:noProof/>
                <w:webHidden/>
              </w:rPr>
              <w:instrText xml:space="preserve"> PAGEREF _Toc516607947 \h </w:instrText>
            </w:r>
            <w:r w:rsidR="00E752BC">
              <w:rPr>
                <w:noProof/>
                <w:webHidden/>
              </w:rPr>
            </w:r>
            <w:r w:rsidR="00E752BC">
              <w:rPr>
                <w:noProof/>
                <w:webHidden/>
              </w:rPr>
              <w:fldChar w:fldCharType="separate"/>
            </w:r>
            <w:r w:rsidR="00E752BC">
              <w:rPr>
                <w:noProof/>
                <w:webHidden/>
              </w:rPr>
              <w:t>222</w:t>
            </w:r>
            <w:r w:rsidR="00E752BC">
              <w:rPr>
                <w:noProof/>
                <w:webHidden/>
              </w:rPr>
              <w:fldChar w:fldCharType="end"/>
            </w:r>
          </w:hyperlink>
        </w:p>
        <w:p w14:paraId="67FF8B16" w14:textId="6F89AAB3" w:rsidR="00E752BC" w:rsidRDefault="00380F3F">
          <w:pPr>
            <w:pStyle w:val="TOC3"/>
            <w:tabs>
              <w:tab w:val="left" w:pos="1000"/>
              <w:tab w:val="right" w:pos="6681"/>
            </w:tabs>
            <w:rPr>
              <w:noProof/>
              <w:color w:val="auto"/>
              <w:sz w:val="22"/>
              <w:szCs w:val="22"/>
              <w:lang w:val="en-GB" w:eastAsia="en-GB"/>
            </w:rPr>
          </w:pPr>
          <w:hyperlink w:anchor="_Toc516607948" w:history="1">
            <w:r w:rsidR="00E752BC" w:rsidRPr="00663B10">
              <w:rPr>
                <w:rStyle w:val="Hyperlink"/>
                <w:noProof/>
              </w:rPr>
              <w:t>6.4.2</w:t>
            </w:r>
            <w:r w:rsidR="00E752BC">
              <w:rPr>
                <w:noProof/>
                <w:color w:val="auto"/>
                <w:sz w:val="22"/>
                <w:szCs w:val="22"/>
                <w:lang w:val="en-GB" w:eastAsia="en-GB"/>
              </w:rPr>
              <w:tab/>
            </w:r>
            <w:r w:rsidR="00E752BC" w:rsidRPr="00663B10">
              <w:rPr>
                <w:rStyle w:val="Hyperlink"/>
                <w:noProof/>
              </w:rPr>
              <w:t>Retention or Transfer of Goods and Property</w:t>
            </w:r>
            <w:r w:rsidR="00E752BC">
              <w:rPr>
                <w:noProof/>
                <w:webHidden/>
              </w:rPr>
              <w:tab/>
            </w:r>
            <w:r w:rsidR="00E752BC">
              <w:rPr>
                <w:noProof/>
                <w:webHidden/>
              </w:rPr>
              <w:fldChar w:fldCharType="begin"/>
            </w:r>
            <w:r w:rsidR="00E752BC">
              <w:rPr>
                <w:noProof/>
                <w:webHidden/>
              </w:rPr>
              <w:instrText xml:space="preserve"> PAGEREF _Toc516607948 \h </w:instrText>
            </w:r>
            <w:r w:rsidR="00E752BC">
              <w:rPr>
                <w:noProof/>
                <w:webHidden/>
              </w:rPr>
            </w:r>
            <w:r w:rsidR="00E752BC">
              <w:rPr>
                <w:noProof/>
                <w:webHidden/>
              </w:rPr>
              <w:fldChar w:fldCharType="separate"/>
            </w:r>
            <w:r w:rsidR="00E752BC">
              <w:rPr>
                <w:noProof/>
                <w:webHidden/>
              </w:rPr>
              <w:t>224</w:t>
            </w:r>
            <w:r w:rsidR="00E752BC">
              <w:rPr>
                <w:noProof/>
                <w:webHidden/>
              </w:rPr>
              <w:fldChar w:fldCharType="end"/>
            </w:r>
          </w:hyperlink>
        </w:p>
        <w:p w14:paraId="5187C979" w14:textId="0BD2921E" w:rsidR="00E752BC" w:rsidRDefault="00380F3F">
          <w:pPr>
            <w:pStyle w:val="TOC3"/>
            <w:tabs>
              <w:tab w:val="left" w:pos="1000"/>
              <w:tab w:val="right" w:pos="6681"/>
            </w:tabs>
            <w:rPr>
              <w:noProof/>
              <w:color w:val="auto"/>
              <w:sz w:val="22"/>
              <w:szCs w:val="22"/>
              <w:lang w:val="en-GB" w:eastAsia="en-GB"/>
            </w:rPr>
          </w:pPr>
          <w:hyperlink w:anchor="_Toc516607949" w:history="1">
            <w:r w:rsidR="00E752BC" w:rsidRPr="00663B10">
              <w:rPr>
                <w:rStyle w:val="Hyperlink"/>
                <w:noProof/>
              </w:rPr>
              <w:t>6.4.3</w:t>
            </w:r>
            <w:r w:rsidR="00E752BC">
              <w:rPr>
                <w:noProof/>
                <w:color w:val="auto"/>
                <w:sz w:val="22"/>
                <w:szCs w:val="22"/>
                <w:lang w:val="en-GB" w:eastAsia="en-GB"/>
              </w:rPr>
              <w:tab/>
            </w:r>
            <w:r w:rsidR="00E752BC" w:rsidRPr="00663B10">
              <w:rPr>
                <w:rStyle w:val="Hyperlink"/>
                <w:noProof/>
              </w:rPr>
              <w:t>Evaluation and Lessons Learned</w:t>
            </w:r>
            <w:r w:rsidR="00E752BC">
              <w:rPr>
                <w:noProof/>
                <w:webHidden/>
              </w:rPr>
              <w:tab/>
            </w:r>
            <w:r w:rsidR="00E752BC">
              <w:rPr>
                <w:noProof/>
                <w:webHidden/>
              </w:rPr>
              <w:fldChar w:fldCharType="begin"/>
            </w:r>
            <w:r w:rsidR="00E752BC">
              <w:rPr>
                <w:noProof/>
                <w:webHidden/>
              </w:rPr>
              <w:instrText xml:space="preserve"> PAGEREF _Toc516607949 \h </w:instrText>
            </w:r>
            <w:r w:rsidR="00E752BC">
              <w:rPr>
                <w:noProof/>
                <w:webHidden/>
              </w:rPr>
            </w:r>
            <w:r w:rsidR="00E752BC">
              <w:rPr>
                <w:noProof/>
                <w:webHidden/>
              </w:rPr>
              <w:fldChar w:fldCharType="separate"/>
            </w:r>
            <w:r w:rsidR="00E752BC">
              <w:rPr>
                <w:noProof/>
                <w:webHidden/>
              </w:rPr>
              <w:t>224</w:t>
            </w:r>
            <w:r w:rsidR="00E752BC">
              <w:rPr>
                <w:noProof/>
                <w:webHidden/>
              </w:rPr>
              <w:fldChar w:fldCharType="end"/>
            </w:r>
          </w:hyperlink>
        </w:p>
        <w:p w14:paraId="6148FD46" w14:textId="3D364986" w:rsidR="00E752BC" w:rsidRDefault="00380F3F">
          <w:pPr>
            <w:pStyle w:val="TOC1"/>
            <w:rPr>
              <w:rFonts w:asciiTheme="minorHAnsi" w:hAnsiTheme="minorHAnsi"/>
              <w:b w:val="0"/>
              <w:bCs w:val="0"/>
              <w:caps w:val="0"/>
              <w:color w:val="auto"/>
              <w:szCs w:val="22"/>
              <w:lang w:val="en-GB" w:eastAsia="en-GB"/>
            </w:rPr>
          </w:pPr>
          <w:hyperlink w:anchor="_Toc516607950" w:history="1">
            <w:r w:rsidR="00E752BC" w:rsidRPr="00663B10">
              <w:rPr>
                <w:rStyle w:val="Hyperlink"/>
              </w:rPr>
              <w:t>Further Technical Guidance</w:t>
            </w:r>
            <w:r w:rsidR="00E752BC">
              <w:rPr>
                <w:webHidden/>
              </w:rPr>
              <w:tab/>
            </w:r>
            <w:r w:rsidR="00E752BC">
              <w:rPr>
                <w:webHidden/>
              </w:rPr>
              <w:fldChar w:fldCharType="begin"/>
            </w:r>
            <w:r w:rsidR="00E752BC">
              <w:rPr>
                <w:webHidden/>
              </w:rPr>
              <w:instrText xml:space="preserve"> PAGEREF _Toc516607950 \h </w:instrText>
            </w:r>
            <w:r w:rsidR="00E752BC">
              <w:rPr>
                <w:webHidden/>
              </w:rPr>
            </w:r>
            <w:r w:rsidR="00E752BC">
              <w:rPr>
                <w:webHidden/>
              </w:rPr>
              <w:fldChar w:fldCharType="separate"/>
            </w:r>
            <w:r w:rsidR="00E752BC">
              <w:rPr>
                <w:webHidden/>
              </w:rPr>
              <w:t>226</w:t>
            </w:r>
            <w:r w:rsidR="00E752BC">
              <w:rPr>
                <w:webHidden/>
              </w:rPr>
              <w:fldChar w:fldCharType="end"/>
            </w:r>
          </w:hyperlink>
        </w:p>
        <w:p w14:paraId="482949DC" w14:textId="58747F23" w:rsidR="00E752BC" w:rsidRDefault="00380F3F">
          <w:pPr>
            <w:pStyle w:val="TOC2"/>
            <w:rPr>
              <w:rFonts w:asciiTheme="minorHAnsi" w:hAnsiTheme="minorHAnsi"/>
              <w:b w:val="0"/>
              <w:bCs w:val="0"/>
              <w:noProof/>
              <w:color w:val="auto"/>
              <w:sz w:val="22"/>
              <w:szCs w:val="22"/>
              <w:lang w:val="en-GB" w:eastAsia="en-GB"/>
            </w:rPr>
          </w:pPr>
          <w:hyperlink w:anchor="_Toc516607951" w:history="1">
            <w:r w:rsidR="00E752BC" w:rsidRPr="00663B10">
              <w:rPr>
                <w:rStyle w:val="Hyperlink"/>
                <w:noProof/>
              </w:rPr>
              <w:t>7.1</w:t>
            </w:r>
            <w:r w:rsidR="00E752BC">
              <w:rPr>
                <w:rFonts w:asciiTheme="minorHAnsi" w:hAnsiTheme="minorHAnsi"/>
                <w:b w:val="0"/>
                <w:bCs w:val="0"/>
                <w:noProof/>
                <w:color w:val="auto"/>
                <w:sz w:val="22"/>
                <w:szCs w:val="22"/>
                <w:lang w:val="en-GB" w:eastAsia="en-GB"/>
              </w:rPr>
              <w:tab/>
            </w:r>
            <w:r w:rsidR="00E752BC" w:rsidRPr="00663B10">
              <w:rPr>
                <w:rStyle w:val="Hyperlink"/>
                <w:noProof/>
              </w:rPr>
              <w:t>Operational Settings</w:t>
            </w:r>
            <w:r w:rsidR="00E752BC">
              <w:rPr>
                <w:noProof/>
                <w:webHidden/>
              </w:rPr>
              <w:tab/>
            </w:r>
            <w:r w:rsidR="00E752BC">
              <w:rPr>
                <w:noProof/>
                <w:webHidden/>
              </w:rPr>
              <w:fldChar w:fldCharType="begin"/>
            </w:r>
            <w:r w:rsidR="00E752BC">
              <w:rPr>
                <w:noProof/>
                <w:webHidden/>
              </w:rPr>
              <w:instrText xml:space="preserve"> PAGEREF _Toc516607951 \h </w:instrText>
            </w:r>
            <w:r w:rsidR="00E752BC">
              <w:rPr>
                <w:noProof/>
                <w:webHidden/>
              </w:rPr>
            </w:r>
            <w:r w:rsidR="00E752BC">
              <w:rPr>
                <w:noProof/>
                <w:webHidden/>
              </w:rPr>
              <w:fldChar w:fldCharType="separate"/>
            </w:r>
            <w:r w:rsidR="00E752BC">
              <w:rPr>
                <w:noProof/>
                <w:webHidden/>
              </w:rPr>
              <w:t>226</w:t>
            </w:r>
            <w:r w:rsidR="00E752BC">
              <w:rPr>
                <w:noProof/>
                <w:webHidden/>
              </w:rPr>
              <w:fldChar w:fldCharType="end"/>
            </w:r>
          </w:hyperlink>
        </w:p>
        <w:p w14:paraId="7303582F" w14:textId="6EBAA66E" w:rsidR="00E752BC" w:rsidRDefault="00380F3F">
          <w:pPr>
            <w:pStyle w:val="TOC3"/>
            <w:tabs>
              <w:tab w:val="left" w:pos="1000"/>
              <w:tab w:val="right" w:pos="6681"/>
            </w:tabs>
            <w:rPr>
              <w:noProof/>
              <w:color w:val="auto"/>
              <w:sz w:val="22"/>
              <w:szCs w:val="22"/>
              <w:lang w:val="en-GB" w:eastAsia="en-GB"/>
            </w:rPr>
          </w:pPr>
          <w:hyperlink w:anchor="_Toc516607952" w:history="1">
            <w:r w:rsidR="00E752BC" w:rsidRPr="00663B10">
              <w:rPr>
                <w:rStyle w:val="Hyperlink"/>
                <w:noProof/>
              </w:rPr>
              <w:t>7.1.1</w:t>
            </w:r>
            <w:r w:rsidR="00E752BC">
              <w:rPr>
                <w:noProof/>
                <w:color w:val="auto"/>
                <w:sz w:val="22"/>
                <w:szCs w:val="22"/>
                <w:lang w:val="en-GB" w:eastAsia="en-GB"/>
              </w:rPr>
              <w:tab/>
            </w:r>
            <w:r w:rsidR="00E752BC" w:rsidRPr="00663B10">
              <w:rPr>
                <w:rStyle w:val="Hyperlink"/>
                <w:noProof/>
              </w:rPr>
              <w:t>Camp-based Settings</w:t>
            </w:r>
            <w:r w:rsidR="00E752BC">
              <w:rPr>
                <w:noProof/>
                <w:webHidden/>
              </w:rPr>
              <w:tab/>
            </w:r>
            <w:r w:rsidR="00E752BC">
              <w:rPr>
                <w:noProof/>
                <w:webHidden/>
              </w:rPr>
              <w:fldChar w:fldCharType="begin"/>
            </w:r>
            <w:r w:rsidR="00E752BC">
              <w:rPr>
                <w:noProof/>
                <w:webHidden/>
              </w:rPr>
              <w:instrText xml:space="preserve"> PAGEREF _Toc516607952 \h </w:instrText>
            </w:r>
            <w:r w:rsidR="00E752BC">
              <w:rPr>
                <w:noProof/>
                <w:webHidden/>
              </w:rPr>
            </w:r>
            <w:r w:rsidR="00E752BC">
              <w:rPr>
                <w:noProof/>
                <w:webHidden/>
              </w:rPr>
              <w:fldChar w:fldCharType="separate"/>
            </w:r>
            <w:r w:rsidR="00E752BC">
              <w:rPr>
                <w:noProof/>
                <w:webHidden/>
              </w:rPr>
              <w:t>226</w:t>
            </w:r>
            <w:r w:rsidR="00E752BC">
              <w:rPr>
                <w:noProof/>
                <w:webHidden/>
              </w:rPr>
              <w:fldChar w:fldCharType="end"/>
            </w:r>
          </w:hyperlink>
        </w:p>
        <w:p w14:paraId="625AE60D" w14:textId="45A90091" w:rsidR="00E752BC" w:rsidRDefault="00380F3F">
          <w:pPr>
            <w:pStyle w:val="TOC3"/>
            <w:tabs>
              <w:tab w:val="left" w:pos="1000"/>
              <w:tab w:val="right" w:pos="6681"/>
            </w:tabs>
            <w:rPr>
              <w:noProof/>
              <w:color w:val="auto"/>
              <w:sz w:val="22"/>
              <w:szCs w:val="22"/>
              <w:lang w:val="en-GB" w:eastAsia="en-GB"/>
            </w:rPr>
          </w:pPr>
          <w:hyperlink w:anchor="_Toc516607953" w:history="1">
            <w:r w:rsidR="00E752BC" w:rsidRPr="00663B10">
              <w:rPr>
                <w:rStyle w:val="Hyperlink"/>
                <w:noProof/>
              </w:rPr>
              <w:t>7.1.2</w:t>
            </w:r>
            <w:r w:rsidR="00E752BC">
              <w:rPr>
                <w:noProof/>
                <w:color w:val="auto"/>
                <w:sz w:val="22"/>
                <w:szCs w:val="22"/>
                <w:lang w:val="en-GB" w:eastAsia="en-GB"/>
              </w:rPr>
              <w:tab/>
            </w:r>
            <w:r w:rsidR="00E752BC" w:rsidRPr="00663B10">
              <w:rPr>
                <w:rStyle w:val="Hyperlink"/>
                <w:noProof/>
              </w:rPr>
              <w:t>Urban Settings</w:t>
            </w:r>
            <w:r w:rsidR="00E752BC">
              <w:rPr>
                <w:noProof/>
                <w:webHidden/>
              </w:rPr>
              <w:tab/>
            </w:r>
            <w:r w:rsidR="00E752BC">
              <w:rPr>
                <w:noProof/>
                <w:webHidden/>
              </w:rPr>
              <w:fldChar w:fldCharType="begin"/>
            </w:r>
            <w:r w:rsidR="00E752BC">
              <w:rPr>
                <w:noProof/>
                <w:webHidden/>
              </w:rPr>
              <w:instrText xml:space="preserve"> PAGEREF _Toc516607953 \h </w:instrText>
            </w:r>
            <w:r w:rsidR="00E752BC">
              <w:rPr>
                <w:noProof/>
                <w:webHidden/>
              </w:rPr>
            </w:r>
            <w:r w:rsidR="00E752BC">
              <w:rPr>
                <w:noProof/>
                <w:webHidden/>
              </w:rPr>
              <w:fldChar w:fldCharType="separate"/>
            </w:r>
            <w:r w:rsidR="00E752BC">
              <w:rPr>
                <w:noProof/>
                <w:webHidden/>
              </w:rPr>
              <w:t>227</w:t>
            </w:r>
            <w:r w:rsidR="00E752BC">
              <w:rPr>
                <w:noProof/>
                <w:webHidden/>
              </w:rPr>
              <w:fldChar w:fldCharType="end"/>
            </w:r>
          </w:hyperlink>
        </w:p>
        <w:p w14:paraId="54387EFA" w14:textId="2C2A3C72" w:rsidR="00E752BC" w:rsidRDefault="00380F3F">
          <w:pPr>
            <w:pStyle w:val="TOC2"/>
            <w:rPr>
              <w:rFonts w:asciiTheme="minorHAnsi" w:hAnsiTheme="minorHAnsi"/>
              <w:b w:val="0"/>
              <w:bCs w:val="0"/>
              <w:noProof/>
              <w:color w:val="auto"/>
              <w:sz w:val="22"/>
              <w:szCs w:val="22"/>
              <w:lang w:val="en-GB" w:eastAsia="en-GB"/>
            </w:rPr>
          </w:pPr>
          <w:hyperlink w:anchor="_Toc516607954" w:history="1">
            <w:r w:rsidR="00E752BC" w:rsidRPr="00663B10">
              <w:rPr>
                <w:rStyle w:val="Hyperlink"/>
                <w:noProof/>
              </w:rPr>
              <w:t>7.2</w:t>
            </w:r>
            <w:r w:rsidR="00E752BC">
              <w:rPr>
                <w:rFonts w:asciiTheme="minorHAnsi" w:hAnsiTheme="minorHAnsi"/>
                <w:b w:val="0"/>
                <w:bCs w:val="0"/>
                <w:noProof/>
                <w:color w:val="auto"/>
                <w:sz w:val="22"/>
                <w:szCs w:val="22"/>
                <w:lang w:val="en-GB" w:eastAsia="en-GB"/>
              </w:rPr>
              <w:tab/>
            </w:r>
            <w:r w:rsidR="00E752BC" w:rsidRPr="00663B10">
              <w:rPr>
                <w:rStyle w:val="Hyperlink"/>
                <w:noProof/>
              </w:rPr>
              <w:t>Protection</w:t>
            </w:r>
            <w:r w:rsidR="00E752BC">
              <w:rPr>
                <w:noProof/>
                <w:webHidden/>
              </w:rPr>
              <w:tab/>
            </w:r>
            <w:r w:rsidR="00E752BC">
              <w:rPr>
                <w:noProof/>
                <w:webHidden/>
              </w:rPr>
              <w:fldChar w:fldCharType="begin"/>
            </w:r>
            <w:r w:rsidR="00E752BC">
              <w:rPr>
                <w:noProof/>
                <w:webHidden/>
              </w:rPr>
              <w:instrText xml:space="preserve"> PAGEREF _Toc516607954 \h </w:instrText>
            </w:r>
            <w:r w:rsidR="00E752BC">
              <w:rPr>
                <w:noProof/>
                <w:webHidden/>
              </w:rPr>
            </w:r>
            <w:r w:rsidR="00E752BC">
              <w:rPr>
                <w:noProof/>
                <w:webHidden/>
              </w:rPr>
              <w:fldChar w:fldCharType="separate"/>
            </w:r>
            <w:r w:rsidR="00E752BC">
              <w:rPr>
                <w:noProof/>
                <w:webHidden/>
              </w:rPr>
              <w:t>229</w:t>
            </w:r>
            <w:r w:rsidR="00E752BC">
              <w:rPr>
                <w:noProof/>
                <w:webHidden/>
              </w:rPr>
              <w:fldChar w:fldCharType="end"/>
            </w:r>
          </w:hyperlink>
        </w:p>
        <w:p w14:paraId="166C1923" w14:textId="1CDA3DF0" w:rsidR="00E752BC" w:rsidRDefault="00380F3F">
          <w:pPr>
            <w:pStyle w:val="TOC3"/>
            <w:tabs>
              <w:tab w:val="left" w:pos="1000"/>
              <w:tab w:val="right" w:pos="6681"/>
            </w:tabs>
            <w:rPr>
              <w:noProof/>
              <w:color w:val="auto"/>
              <w:sz w:val="22"/>
              <w:szCs w:val="22"/>
              <w:lang w:val="en-GB" w:eastAsia="en-GB"/>
            </w:rPr>
          </w:pPr>
          <w:hyperlink w:anchor="_Toc516607955" w:history="1">
            <w:r w:rsidR="00E752BC" w:rsidRPr="00663B10">
              <w:rPr>
                <w:rStyle w:val="Hyperlink"/>
                <w:noProof/>
              </w:rPr>
              <w:t>7.2.1</w:t>
            </w:r>
            <w:r w:rsidR="00E752BC">
              <w:rPr>
                <w:noProof/>
                <w:color w:val="auto"/>
                <w:sz w:val="22"/>
                <w:szCs w:val="22"/>
                <w:lang w:val="en-GB" w:eastAsia="en-GB"/>
              </w:rPr>
              <w:tab/>
            </w:r>
            <w:r w:rsidR="00E752BC" w:rsidRPr="00663B10">
              <w:rPr>
                <w:rStyle w:val="Hyperlink"/>
                <w:noProof/>
              </w:rPr>
              <w:t>Child Protection</w:t>
            </w:r>
            <w:r w:rsidR="00E752BC">
              <w:rPr>
                <w:noProof/>
                <w:webHidden/>
              </w:rPr>
              <w:tab/>
            </w:r>
            <w:r w:rsidR="00E752BC">
              <w:rPr>
                <w:noProof/>
                <w:webHidden/>
              </w:rPr>
              <w:fldChar w:fldCharType="begin"/>
            </w:r>
            <w:r w:rsidR="00E752BC">
              <w:rPr>
                <w:noProof/>
                <w:webHidden/>
              </w:rPr>
              <w:instrText xml:space="preserve"> PAGEREF _Toc516607955 \h </w:instrText>
            </w:r>
            <w:r w:rsidR="00E752BC">
              <w:rPr>
                <w:noProof/>
                <w:webHidden/>
              </w:rPr>
            </w:r>
            <w:r w:rsidR="00E752BC">
              <w:rPr>
                <w:noProof/>
                <w:webHidden/>
              </w:rPr>
              <w:fldChar w:fldCharType="separate"/>
            </w:r>
            <w:r w:rsidR="00E752BC">
              <w:rPr>
                <w:noProof/>
                <w:webHidden/>
              </w:rPr>
              <w:t>229</w:t>
            </w:r>
            <w:r w:rsidR="00E752BC">
              <w:rPr>
                <w:noProof/>
                <w:webHidden/>
              </w:rPr>
              <w:fldChar w:fldCharType="end"/>
            </w:r>
          </w:hyperlink>
        </w:p>
        <w:p w14:paraId="4C0CFECC" w14:textId="3FF5977A" w:rsidR="00E752BC" w:rsidRDefault="00380F3F">
          <w:pPr>
            <w:pStyle w:val="TOC3"/>
            <w:tabs>
              <w:tab w:val="left" w:pos="1000"/>
              <w:tab w:val="right" w:pos="6681"/>
            </w:tabs>
            <w:rPr>
              <w:noProof/>
              <w:color w:val="auto"/>
              <w:sz w:val="22"/>
              <w:szCs w:val="22"/>
              <w:lang w:val="en-GB" w:eastAsia="en-GB"/>
            </w:rPr>
          </w:pPr>
          <w:hyperlink w:anchor="_Toc516607956" w:history="1">
            <w:r w:rsidR="00E752BC" w:rsidRPr="00663B10">
              <w:rPr>
                <w:rStyle w:val="Hyperlink"/>
                <w:noProof/>
              </w:rPr>
              <w:t>7.2.2</w:t>
            </w:r>
            <w:r w:rsidR="00E752BC">
              <w:rPr>
                <w:noProof/>
                <w:color w:val="auto"/>
                <w:sz w:val="22"/>
                <w:szCs w:val="22"/>
                <w:lang w:val="en-GB" w:eastAsia="en-GB"/>
              </w:rPr>
              <w:tab/>
            </w:r>
            <w:r w:rsidR="00E752BC" w:rsidRPr="00663B10">
              <w:rPr>
                <w:rStyle w:val="Hyperlink"/>
                <w:noProof/>
              </w:rPr>
              <w:t>Sexual and Gender Based Violence (SGBV)</w:t>
            </w:r>
            <w:r w:rsidR="00E752BC">
              <w:rPr>
                <w:noProof/>
                <w:webHidden/>
              </w:rPr>
              <w:tab/>
            </w:r>
            <w:r w:rsidR="00E752BC">
              <w:rPr>
                <w:noProof/>
                <w:webHidden/>
              </w:rPr>
              <w:fldChar w:fldCharType="begin"/>
            </w:r>
            <w:r w:rsidR="00E752BC">
              <w:rPr>
                <w:noProof/>
                <w:webHidden/>
              </w:rPr>
              <w:instrText xml:space="preserve"> PAGEREF _Toc516607956 \h </w:instrText>
            </w:r>
            <w:r w:rsidR="00E752BC">
              <w:rPr>
                <w:noProof/>
                <w:webHidden/>
              </w:rPr>
            </w:r>
            <w:r w:rsidR="00E752BC">
              <w:rPr>
                <w:noProof/>
                <w:webHidden/>
              </w:rPr>
              <w:fldChar w:fldCharType="separate"/>
            </w:r>
            <w:r w:rsidR="00E752BC">
              <w:rPr>
                <w:noProof/>
                <w:webHidden/>
              </w:rPr>
              <w:t>231</w:t>
            </w:r>
            <w:r w:rsidR="00E752BC">
              <w:rPr>
                <w:noProof/>
                <w:webHidden/>
              </w:rPr>
              <w:fldChar w:fldCharType="end"/>
            </w:r>
          </w:hyperlink>
        </w:p>
        <w:p w14:paraId="2997C2F5" w14:textId="204F27D0" w:rsidR="00E752BC" w:rsidRDefault="00380F3F">
          <w:pPr>
            <w:pStyle w:val="TOC3"/>
            <w:tabs>
              <w:tab w:val="left" w:pos="1000"/>
              <w:tab w:val="right" w:pos="6681"/>
            </w:tabs>
            <w:rPr>
              <w:noProof/>
              <w:color w:val="auto"/>
              <w:sz w:val="22"/>
              <w:szCs w:val="22"/>
              <w:lang w:val="en-GB" w:eastAsia="en-GB"/>
            </w:rPr>
          </w:pPr>
          <w:hyperlink w:anchor="_Toc516607957" w:history="1">
            <w:r w:rsidR="00E752BC" w:rsidRPr="00663B10">
              <w:rPr>
                <w:rStyle w:val="Hyperlink"/>
                <w:noProof/>
              </w:rPr>
              <w:t>7.2.3</w:t>
            </w:r>
            <w:r w:rsidR="00E752BC">
              <w:rPr>
                <w:noProof/>
                <w:color w:val="auto"/>
                <w:sz w:val="22"/>
                <w:szCs w:val="22"/>
                <w:lang w:val="en-GB" w:eastAsia="en-GB"/>
              </w:rPr>
              <w:tab/>
            </w:r>
            <w:r w:rsidR="00E752BC" w:rsidRPr="00663B10">
              <w:rPr>
                <w:rStyle w:val="Hyperlink"/>
                <w:noProof/>
              </w:rPr>
              <w:t>Community Based Protection</w:t>
            </w:r>
            <w:r w:rsidR="00E752BC">
              <w:rPr>
                <w:noProof/>
                <w:webHidden/>
              </w:rPr>
              <w:tab/>
            </w:r>
            <w:r w:rsidR="00E752BC">
              <w:rPr>
                <w:noProof/>
                <w:webHidden/>
              </w:rPr>
              <w:fldChar w:fldCharType="begin"/>
            </w:r>
            <w:r w:rsidR="00E752BC">
              <w:rPr>
                <w:noProof/>
                <w:webHidden/>
              </w:rPr>
              <w:instrText xml:space="preserve"> PAGEREF _Toc516607957 \h </w:instrText>
            </w:r>
            <w:r w:rsidR="00E752BC">
              <w:rPr>
                <w:noProof/>
                <w:webHidden/>
              </w:rPr>
            </w:r>
            <w:r w:rsidR="00E752BC">
              <w:rPr>
                <w:noProof/>
                <w:webHidden/>
              </w:rPr>
              <w:fldChar w:fldCharType="separate"/>
            </w:r>
            <w:r w:rsidR="00E752BC">
              <w:rPr>
                <w:noProof/>
                <w:webHidden/>
              </w:rPr>
              <w:t>232</w:t>
            </w:r>
            <w:r w:rsidR="00E752BC">
              <w:rPr>
                <w:noProof/>
                <w:webHidden/>
              </w:rPr>
              <w:fldChar w:fldCharType="end"/>
            </w:r>
          </w:hyperlink>
        </w:p>
        <w:p w14:paraId="3E1F0B98" w14:textId="1D478B59" w:rsidR="00E752BC" w:rsidRDefault="00380F3F">
          <w:pPr>
            <w:pStyle w:val="TOC2"/>
            <w:rPr>
              <w:rFonts w:asciiTheme="minorHAnsi" w:hAnsiTheme="minorHAnsi"/>
              <w:b w:val="0"/>
              <w:bCs w:val="0"/>
              <w:noProof/>
              <w:color w:val="auto"/>
              <w:sz w:val="22"/>
              <w:szCs w:val="22"/>
              <w:lang w:val="en-GB" w:eastAsia="en-GB"/>
            </w:rPr>
          </w:pPr>
          <w:hyperlink w:anchor="_Toc516607958" w:history="1">
            <w:r w:rsidR="00E752BC" w:rsidRPr="00663B10">
              <w:rPr>
                <w:rStyle w:val="Hyperlink"/>
                <w:noProof/>
              </w:rPr>
              <w:t>7.3</w:t>
            </w:r>
            <w:r w:rsidR="00E752BC">
              <w:rPr>
                <w:rFonts w:asciiTheme="minorHAnsi" w:hAnsiTheme="minorHAnsi"/>
                <w:b w:val="0"/>
                <w:bCs w:val="0"/>
                <w:noProof/>
                <w:color w:val="auto"/>
                <w:sz w:val="22"/>
                <w:szCs w:val="22"/>
                <w:lang w:val="en-GB" w:eastAsia="en-GB"/>
              </w:rPr>
              <w:tab/>
            </w:r>
            <w:r w:rsidR="00E752BC" w:rsidRPr="00663B10">
              <w:rPr>
                <w:rStyle w:val="Hyperlink"/>
                <w:noProof/>
              </w:rPr>
              <w:t>Water Sanitation Hygiene (WASH)</w:t>
            </w:r>
            <w:r w:rsidR="00E752BC">
              <w:rPr>
                <w:noProof/>
                <w:webHidden/>
              </w:rPr>
              <w:tab/>
            </w:r>
            <w:r w:rsidR="00E752BC">
              <w:rPr>
                <w:noProof/>
                <w:webHidden/>
              </w:rPr>
              <w:fldChar w:fldCharType="begin"/>
            </w:r>
            <w:r w:rsidR="00E752BC">
              <w:rPr>
                <w:noProof/>
                <w:webHidden/>
              </w:rPr>
              <w:instrText xml:space="preserve"> PAGEREF _Toc516607958 \h </w:instrText>
            </w:r>
            <w:r w:rsidR="00E752BC">
              <w:rPr>
                <w:noProof/>
                <w:webHidden/>
              </w:rPr>
            </w:r>
            <w:r w:rsidR="00E752BC">
              <w:rPr>
                <w:noProof/>
                <w:webHidden/>
              </w:rPr>
              <w:fldChar w:fldCharType="separate"/>
            </w:r>
            <w:r w:rsidR="00E752BC">
              <w:rPr>
                <w:noProof/>
                <w:webHidden/>
              </w:rPr>
              <w:t>236</w:t>
            </w:r>
            <w:r w:rsidR="00E752BC">
              <w:rPr>
                <w:noProof/>
                <w:webHidden/>
              </w:rPr>
              <w:fldChar w:fldCharType="end"/>
            </w:r>
          </w:hyperlink>
        </w:p>
        <w:p w14:paraId="480C90D9" w14:textId="2A82512B" w:rsidR="00E752BC" w:rsidRDefault="00380F3F">
          <w:pPr>
            <w:pStyle w:val="TOC2"/>
            <w:rPr>
              <w:rFonts w:asciiTheme="minorHAnsi" w:hAnsiTheme="minorHAnsi"/>
              <w:b w:val="0"/>
              <w:bCs w:val="0"/>
              <w:noProof/>
              <w:color w:val="auto"/>
              <w:sz w:val="22"/>
              <w:szCs w:val="22"/>
              <w:lang w:val="en-GB" w:eastAsia="en-GB"/>
            </w:rPr>
          </w:pPr>
          <w:hyperlink w:anchor="_Toc516607959" w:history="1">
            <w:r w:rsidR="00E752BC" w:rsidRPr="00663B10">
              <w:rPr>
                <w:rStyle w:val="Hyperlink"/>
                <w:noProof/>
              </w:rPr>
              <w:t>7.4</w:t>
            </w:r>
            <w:r w:rsidR="00E752BC">
              <w:rPr>
                <w:rFonts w:asciiTheme="minorHAnsi" w:hAnsiTheme="minorHAnsi"/>
                <w:b w:val="0"/>
                <w:bCs w:val="0"/>
                <w:noProof/>
                <w:color w:val="auto"/>
                <w:sz w:val="22"/>
                <w:szCs w:val="22"/>
                <w:lang w:val="en-GB" w:eastAsia="en-GB"/>
              </w:rPr>
              <w:tab/>
            </w:r>
            <w:r w:rsidR="00E752BC" w:rsidRPr="00663B10">
              <w:rPr>
                <w:rStyle w:val="Hyperlink"/>
                <w:noProof/>
              </w:rPr>
              <w:t>Health, Mental Health and Psychosocial Support</w:t>
            </w:r>
            <w:r w:rsidR="00E752BC">
              <w:rPr>
                <w:noProof/>
                <w:webHidden/>
              </w:rPr>
              <w:tab/>
            </w:r>
            <w:r w:rsidR="00E752BC">
              <w:rPr>
                <w:noProof/>
                <w:webHidden/>
              </w:rPr>
              <w:fldChar w:fldCharType="begin"/>
            </w:r>
            <w:r w:rsidR="00E752BC">
              <w:rPr>
                <w:noProof/>
                <w:webHidden/>
              </w:rPr>
              <w:instrText xml:space="preserve"> PAGEREF _Toc516607959 \h </w:instrText>
            </w:r>
            <w:r w:rsidR="00E752BC">
              <w:rPr>
                <w:noProof/>
                <w:webHidden/>
              </w:rPr>
            </w:r>
            <w:r w:rsidR="00E752BC">
              <w:rPr>
                <w:noProof/>
                <w:webHidden/>
              </w:rPr>
              <w:fldChar w:fldCharType="separate"/>
            </w:r>
            <w:r w:rsidR="00E752BC">
              <w:rPr>
                <w:noProof/>
                <w:webHidden/>
              </w:rPr>
              <w:t>238</w:t>
            </w:r>
            <w:r w:rsidR="00E752BC">
              <w:rPr>
                <w:noProof/>
                <w:webHidden/>
              </w:rPr>
              <w:fldChar w:fldCharType="end"/>
            </w:r>
          </w:hyperlink>
        </w:p>
        <w:p w14:paraId="251DAB60" w14:textId="04A45397" w:rsidR="00E752BC" w:rsidRDefault="00380F3F">
          <w:pPr>
            <w:pStyle w:val="TOC3"/>
            <w:tabs>
              <w:tab w:val="left" w:pos="1000"/>
              <w:tab w:val="right" w:pos="6681"/>
            </w:tabs>
            <w:rPr>
              <w:noProof/>
              <w:color w:val="auto"/>
              <w:sz w:val="22"/>
              <w:szCs w:val="22"/>
              <w:lang w:val="en-GB" w:eastAsia="en-GB"/>
            </w:rPr>
          </w:pPr>
          <w:hyperlink w:anchor="_Toc516607960" w:history="1">
            <w:r w:rsidR="00E752BC" w:rsidRPr="00663B10">
              <w:rPr>
                <w:rStyle w:val="Hyperlink"/>
                <w:noProof/>
              </w:rPr>
              <w:t>7.4.1</w:t>
            </w:r>
            <w:r w:rsidR="00E752BC">
              <w:rPr>
                <w:noProof/>
                <w:color w:val="auto"/>
                <w:sz w:val="22"/>
                <w:szCs w:val="22"/>
                <w:lang w:val="en-GB" w:eastAsia="en-GB"/>
              </w:rPr>
              <w:tab/>
            </w:r>
            <w:r w:rsidR="00E752BC" w:rsidRPr="00663B10">
              <w:rPr>
                <w:rStyle w:val="Hyperlink"/>
                <w:noProof/>
              </w:rPr>
              <w:t>Primary Health Care</w:t>
            </w:r>
            <w:r w:rsidR="00E752BC">
              <w:rPr>
                <w:noProof/>
                <w:webHidden/>
              </w:rPr>
              <w:tab/>
            </w:r>
            <w:r w:rsidR="00E752BC">
              <w:rPr>
                <w:noProof/>
                <w:webHidden/>
              </w:rPr>
              <w:fldChar w:fldCharType="begin"/>
            </w:r>
            <w:r w:rsidR="00E752BC">
              <w:rPr>
                <w:noProof/>
                <w:webHidden/>
              </w:rPr>
              <w:instrText xml:space="preserve"> PAGEREF _Toc516607960 \h </w:instrText>
            </w:r>
            <w:r w:rsidR="00E752BC">
              <w:rPr>
                <w:noProof/>
                <w:webHidden/>
              </w:rPr>
            </w:r>
            <w:r w:rsidR="00E752BC">
              <w:rPr>
                <w:noProof/>
                <w:webHidden/>
              </w:rPr>
              <w:fldChar w:fldCharType="separate"/>
            </w:r>
            <w:r w:rsidR="00E752BC">
              <w:rPr>
                <w:noProof/>
                <w:webHidden/>
              </w:rPr>
              <w:t>238</w:t>
            </w:r>
            <w:r w:rsidR="00E752BC">
              <w:rPr>
                <w:noProof/>
                <w:webHidden/>
              </w:rPr>
              <w:fldChar w:fldCharType="end"/>
            </w:r>
          </w:hyperlink>
        </w:p>
        <w:p w14:paraId="7E4453D8" w14:textId="3BA511B0" w:rsidR="00E752BC" w:rsidRDefault="00380F3F">
          <w:pPr>
            <w:pStyle w:val="TOC3"/>
            <w:tabs>
              <w:tab w:val="left" w:pos="1000"/>
              <w:tab w:val="right" w:pos="6681"/>
            </w:tabs>
            <w:rPr>
              <w:noProof/>
              <w:color w:val="auto"/>
              <w:sz w:val="22"/>
              <w:szCs w:val="22"/>
              <w:lang w:val="en-GB" w:eastAsia="en-GB"/>
            </w:rPr>
          </w:pPr>
          <w:hyperlink w:anchor="_Toc516607961" w:history="1">
            <w:r w:rsidR="00E752BC" w:rsidRPr="00663B10">
              <w:rPr>
                <w:rStyle w:val="Hyperlink"/>
                <w:noProof/>
              </w:rPr>
              <w:t>7.4.2</w:t>
            </w:r>
            <w:r w:rsidR="00E752BC">
              <w:rPr>
                <w:noProof/>
                <w:color w:val="auto"/>
                <w:sz w:val="22"/>
                <w:szCs w:val="22"/>
                <w:lang w:val="en-GB" w:eastAsia="en-GB"/>
              </w:rPr>
              <w:tab/>
            </w:r>
            <w:r w:rsidR="00E752BC" w:rsidRPr="00663B10">
              <w:rPr>
                <w:rStyle w:val="Hyperlink"/>
                <w:noProof/>
              </w:rPr>
              <w:t>Reproductive Health and HIV AIDS</w:t>
            </w:r>
            <w:r w:rsidR="00E752BC">
              <w:rPr>
                <w:noProof/>
                <w:webHidden/>
              </w:rPr>
              <w:tab/>
            </w:r>
            <w:r w:rsidR="00E752BC">
              <w:rPr>
                <w:noProof/>
                <w:webHidden/>
              </w:rPr>
              <w:fldChar w:fldCharType="begin"/>
            </w:r>
            <w:r w:rsidR="00E752BC">
              <w:rPr>
                <w:noProof/>
                <w:webHidden/>
              </w:rPr>
              <w:instrText xml:space="preserve"> PAGEREF _Toc516607961 \h </w:instrText>
            </w:r>
            <w:r w:rsidR="00E752BC">
              <w:rPr>
                <w:noProof/>
                <w:webHidden/>
              </w:rPr>
            </w:r>
            <w:r w:rsidR="00E752BC">
              <w:rPr>
                <w:noProof/>
                <w:webHidden/>
              </w:rPr>
              <w:fldChar w:fldCharType="separate"/>
            </w:r>
            <w:r w:rsidR="00E752BC">
              <w:rPr>
                <w:noProof/>
                <w:webHidden/>
              </w:rPr>
              <w:t>239</w:t>
            </w:r>
            <w:r w:rsidR="00E752BC">
              <w:rPr>
                <w:noProof/>
                <w:webHidden/>
              </w:rPr>
              <w:fldChar w:fldCharType="end"/>
            </w:r>
          </w:hyperlink>
        </w:p>
        <w:p w14:paraId="1E517ABC" w14:textId="0359C98B" w:rsidR="00E752BC" w:rsidRDefault="00380F3F">
          <w:pPr>
            <w:pStyle w:val="TOC3"/>
            <w:tabs>
              <w:tab w:val="left" w:pos="1000"/>
              <w:tab w:val="right" w:pos="6681"/>
            </w:tabs>
            <w:rPr>
              <w:noProof/>
              <w:color w:val="auto"/>
              <w:sz w:val="22"/>
              <w:szCs w:val="22"/>
              <w:lang w:val="en-GB" w:eastAsia="en-GB"/>
            </w:rPr>
          </w:pPr>
          <w:hyperlink w:anchor="_Toc516607962" w:history="1">
            <w:r w:rsidR="00E752BC" w:rsidRPr="00663B10">
              <w:rPr>
                <w:rStyle w:val="Hyperlink"/>
                <w:noProof/>
              </w:rPr>
              <w:t>7.4.3</w:t>
            </w:r>
            <w:r w:rsidR="00E752BC">
              <w:rPr>
                <w:noProof/>
                <w:color w:val="auto"/>
                <w:sz w:val="22"/>
                <w:szCs w:val="22"/>
                <w:lang w:val="en-GB" w:eastAsia="en-GB"/>
              </w:rPr>
              <w:tab/>
            </w:r>
            <w:r w:rsidR="00E752BC" w:rsidRPr="00663B10">
              <w:rPr>
                <w:rStyle w:val="Hyperlink"/>
                <w:noProof/>
              </w:rPr>
              <w:t>Mental Health and Psychosocial Support (MHPSS)</w:t>
            </w:r>
            <w:r w:rsidR="00E752BC">
              <w:rPr>
                <w:noProof/>
                <w:webHidden/>
              </w:rPr>
              <w:tab/>
            </w:r>
            <w:r w:rsidR="00E752BC">
              <w:rPr>
                <w:noProof/>
                <w:webHidden/>
              </w:rPr>
              <w:fldChar w:fldCharType="begin"/>
            </w:r>
            <w:r w:rsidR="00E752BC">
              <w:rPr>
                <w:noProof/>
                <w:webHidden/>
              </w:rPr>
              <w:instrText xml:space="preserve"> PAGEREF _Toc516607962 \h </w:instrText>
            </w:r>
            <w:r w:rsidR="00E752BC">
              <w:rPr>
                <w:noProof/>
                <w:webHidden/>
              </w:rPr>
            </w:r>
            <w:r w:rsidR="00E752BC">
              <w:rPr>
                <w:noProof/>
                <w:webHidden/>
              </w:rPr>
              <w:fldChar w:fldCharType="separate"/>
            </w:r>
            <w:r w:rsidR="00E752BC">
              <w:rPr>
                <w:noProof/>
                <w:webHidden/>
              </w:rPr>
              <w:t>241</w:t>
            </w:r>
            <w:r w:rsidR="00E752BC">
              <w:rPr>
                <w:noProof/>
                <w:webHidden/>
              </w:rPr>
              <w:fldChar w:fldCharType="end"/>
            </w:r>
          </w:hyperlink>
        </w:p>
        <w:p w14:paraId="36DE3C1D" w14:textId="33D54874" w:rsidR="00E752BC" w:rsidRDefault="00380F3F">
          <w:pPr>
            <w:pStyle w:val="TOC2"/>
            <w:rPr>
              <w:rFonts w:asciiTheme="minorHAnsi" w:hAnsiTheme="minorHAnsi"/>
              <w:b w:val="0"/>
              <w:bCs w:val="0"/>
              <w:noProof/>
              <w:color w:val="auto"/>
              <w:sz w:val="22"/>
              <w:szCs w:val="22"/>
              <w:lang w:val="en-GB" w:eastAsia="en-GB"/>
            </w:rPr>
          </w:pPr>
          <w:hyperlink w:anchor="_Toc516607963" w:history="1">
            <w:r w:rsidR="00E752BC" w:rsidRPr="00663B10">
              <w:rPr>
                <w:rStyle w:val="Hyperlink"/>
                <w:noProof/>
              </w:rPr>
              <w:t>7.5</w:t>
            </w:r>
            <w:r w:rsidR="00E752BC">
              <w:rPr>
                <w:rFonts w:asciiTheme="minorHAnsi" w:hAnsiTheme="minorHAnsi"/>
                <w:b w:val="0"/>
                <w:bCs w:val="0"/>
                <w:noProof/>
                <w:color w:val="auto"/>
                <w:sz w:val="22"/>
                <w:szCs w:val="22"/>
                <w:lang w:val="en-GB" w:eastAsia="en-GB"/>
              </w:rPr>
              <w:tab/>
            </w:r>
            <w:r w:rsidR="00E752BC" w:rsidRPr="00663B10">
              <w:rPr>
                <w:rStyle w:val="Hyperlink"/>
                <w:noProof/>
              </w:rPr>
              <w:t>Livelihoods</w:t>
            </w:r>
            <w:r w:rsidR="00E752BC">
              <w:rPr>
                <w:noProof/>
                <w:webHidden/>
              </w:rPr>
              <w:tab/>
            </w:r>
            <w:r w:rsidR="00E752BC">
              <w:rPr>
                <w:noProof/>
                <w:webHidden/>
              </w:rPr>
              <w:fldChar w:fldCharType="begin"/>
            </w:r>
            <w:r w:rsidR="00E752BC">
              <w:rPr>
                <w:noProof/>
                <w:webHidden/>
              </w:rPr>
              <w:instrText xml:space="preserve"> PAGEREF _Toc516607963 \h </w:instrText>
            </w:r>
            <w:r w:rsidR="00E752BC">
              <w:rPr>
                <w:noProof/>
                <w:webHidden/>
              </w:rPr>
            </w:r>
            <w:r w:rsidR="00E752BC">
              <w:rPr>
                <w:noProof/>
                <w:webHidden/>
              </w:rPr>
              <w:fldChar w:fldCharType="separate"/>
            </w:r>
            <w:r w:rsidR="00E752BC">
              <w:rPr>
                <w:noProof/>
                <w:webHidden/>
              </w:rPr>
              <w:t>243</w:t>
            </w:r>
            <w:r w:rsidR="00E752BC">
              <w:rPr>
                <w:noProof/>
                <w:webHidden/>
              </w:rPr>
              <w:fldChar w:fldCharType="end"/>
            </w:r>
          </w:hyperlink>
        </w:p>
        <w:p w14:paraId="06B4F8C2" w14:textId="177C926E" w:rsidR="00E752BC" w:rsidRDefault="00380F3F">
          <w:pPr>
            <w:pStyle w:val="TOC3"/>
            <w:tabs>
              <w:tab w:val="left" w:pos="1000"/>
              <w:tab w:val="right" w:pos="6681"/>
            </w:tabs>
            <w:rPr>
              <w:noProof/>
              <w:color w:val="auto"/>
              <w:sz w:val="22"/>
              <w:szCs w:val="22"/>
              <w:lang w:val="en-GB" w:eastAsia="en-GB"/>
            </w:rPr>
          </w:pPr>
          <w:hyperlink w:anchor="_Toc516607964" w:history="1">
            <w:r w:rsidR="00E752BC" w:rsidRPr="00663B10">
              <w:rPr>
                <w:rStyle w:val="Hyperlink"/>
                <w:noProof/>
              </w:rPr>
              <w:t>7.5.1</w:t>
            </w:r>
            <w:r w:rsidR="00E752BC">
              <w:rPr>
                <w:noProof/>
                <w:color w:val="auto"/>
                <w:sz w:val="22"/>
                <w:szCs w:val="22"/>
                <w:lang w:val="en-GB" w:eastAsia="en-GB"/>
              </w:rPr>
              <w:tab/>
            </w:r>
            <w:r w:rsidR="00E752BC" w:rsidRPr="00663B10">
              <w:rPr>
                <w:rStyle w:val="Hyperlink"/>
                <w:noProof/>
              </w:rPr>
              <w:t>UNHCR’s Strategy for Livelihoods</w:t>
            </w:r>
            <w:r w:rsidR="00E752BC">
              <w:rPr>
                <w:noProof/>
                <w:webHidden/>
              </w:rPr>
              <w:tab/>
            </w:r>
            <w:r w:rsidR="00E752BC">
              <w:rPr>
                <w:noProof/>
                <w:webHidden/>
              </w:rPr>
              <w:fldChar w:fldCharType="begin"/>
            </w:r>
            <w:r w:rsidR="00E752BC">
              <w:rPr>
                <w:noProof/>
                <w:webHidden/>
              </w:rPr>
              <w:instrText xml:space="preserve"> PAGEREF _Toc516607964 \h </w:instrText>
            </w:r>
            <w:r w:rsidR="00E752BC">
              <w:rPr>
                <w:noProof/>
                <w:webHidden/>
              </w:rPr>
            </w:r>
            <w:r w:rsidR="00E752BC">
              <w:rPr>
                <w:noProof/>
                <w:webHidden/>
              </w:rPr>
              <w:fldChar w:fldCharType="separate"/>
            </w:r>
            <w:r w:rsidR="00E752BC">
              <w:rPr>
                <w:noProof/>
                <w:webHidden/>
              </w:rPr>
              <w:t>243</w:t>
            </w:r>
            <w:r w:rsidR="00E752BC">
              <w:rPr>
                <w:noProof/>
                <w:webHidden/>
              </w:rPr>
              <w:fldChar w:fldCharType="end"/>
            </w:r>
          </w:hyperlink>
        </w:p>
        <w:p w14:paraId="67B7E43F" w14:textId="326EF6DA" w:rsidR="00E752BC" w:rsidRDefault="00380F3F">
          <w:pPr>
            <w:pStyle w:val="TOC3"/>
            <w:tabs>
              <w:tab w:val="left" w:pos="1000"/>
              <w:tab w:val="right" w:pos="6681"/>
            </w:tabs>
            <w:rPr>
              <w:noProof/>
              <w:color w:val="auto"/>
              <w:sz w:val="22"/>
              <w:szCs w:val="22"/>
              <w:lang w:val="en-GB" w:eastAsia="en-GB"/>
            </w:rPr>
          </w:pPr>
          <w:hyperlink w:anchor="_Toc516607965" w:history="1">
            <w:r w:rsidR="00E752BC" w:rsidRPr="00663B10">
              <w:rPr>
                <w:rStyle w:val="Hyperlink"/>
                <w:noProof/>
              </w:rPr>
              <w:t>7.5.2</w:t>
            </w:r>
            <w:r w:rsidR="00E752BC">
              <w:rPr>
                <w:noProof/>
                <w:color w:val="auto"/>
                <w:sz w:val="22"/>
                <w:szCs w:val="22"/>
                <w:lang w:val="en-GB" w:eastAsia="en-GB"/>
              </w:rPr>
              <w:tab/>
            </w:r>
            <w:r w:rsidR="00E752BC" w:rsidRPr="00663B10">
              <w:rPr>
                <w:rStyle w:val="Hyperlink"/>
                <w:noProof/>
              </w:rPr>
              <w:t>Livelihoods Programming</w:t>
            </w:r>
            <w:r w:rsidR="00E752BC">
              <w:rPr>
                <w:noProof/>
                <w:webHidden/>
              </w:rPr>
              <w:tab/>
            </w:r>
            <w:r w:rsidR="00E752BC">
              <w:rPr>
                <w:noProof/>
                <w:webHidden/>
              </w:rPr>
              <w:fldChar w:fldCharType="begin"/>
            </w:r>
            <w:r w:rsidR="00E752BC">
              <w:rPr>
                <w:noProof/>
                <w:webHidden/>
              </w:rPr>
              <w:instrText xml:space="preserve"> PAGEREF _Toc516607965 \h </w:instrText>
            </w:r>
            <w:r w:rsidR="00E752BC">
              <w:rPr>
                <w:noProof/>
                <w:webHidden/>
              </w:rPr>
            </w:r>
            <w:r w:rsidR="00E752BC">
              <w:rPr>
                <w:noProof/>
                <w:webHidden/>
              </w:rPr>
              <w:fldChar w:fldCharType="separate"/>
            </w:r>
            <w:r w:rsidR="00E752BC">
              <w:rPr>
                <w:noProof/>
                <w:webHidden/>
              </w:rPr>
              <w:t>243</w:t>
            </w:r>
            <w:r w:rsidR="00E752BC">
              <w:rPr>
                <w:noProof/>
                <w:webHidden/>
              </w:rPr>
              <w:fldChar w:fldCharType="end"/>
            </w:r>
          </w:hyperlink>
        </w:p>
        <w:p w14:paraId="14BC2074" w14:textId="48CB9416" w:rsidR="00E752BC" w:rsidRDefault="00380F3F">
          <w:pPr>
            <w:pStyle w:val="TOC2"/>
            <w:rPr>
              <w:rFonts w:asciiTheme="minorHAnsi" w:hAnsiTheme="minorHAnsi"/>
              <w:b w:val="0"/>
              <w:bCs w:val="0"/>
              <w:noProof/>
              <w:color w:val="auto"/>
              <w:sz w:val="22"/>
              <w:szCs w:val="22"/>
              <w:lang w:val="en-GB" w:eastAsia="en-GB"/>
            </w:rPr>
          </w:pPr>
          <w:hyperlink w:anchor="_Toc516607966" w:history="1">
            <w:r w:rsidR="00E752BC" w:rsidRPr="00663B10">
              <w:rPr>
                <w:rStyle w:val="Hyperlink"/>
                <w:noProof/>
              </w:rPr>
              <w:t>7.6</w:t>
            </w:r>
            <w:r w:rsidR="00E752BC">
              <w:rPr>
                <w:rFonts w:asciiTheme="minorHAnsi" w:hAnsiTheme="minorHAnsi"/>
                <w:b w:val="0"/>
                <w:bCs w:val="0"/>
                <w:noProof/>
                <w:color w:val="auto"/>
                <w:sz w:val="22"/>
                <w:szCs w:val="22"/>
                <w:lang w:val="en-GB" w:eastAsia="en-GB"/>
              </w:rPr>
              <w:tab/>
            </w:r>
            <w:r w:rsidR="00E752BC" w:rsidRPr="00663B10">
              <w:rPr>
                <w:rStyle w:val="Hyperlink"/>
                <w:noProof/>
              </w:rPr>
              <w:t>Energy and Environment</w:t>
            </w:r>
            <w:r w:rsidR="00E752BC">
              <w:rPr>
                <w:noProof/>
                <w:webHidden/>
              </w:rPr>
              <w:tab/>
            </w:r>
            <w:r w:rsidR="00E752BC">
              <w:rPr>
                <w:noProof/>
                <w:webHidden/>
              </w:rPr>
              <w:fldChar w:fldCharType="begin"/>
            </w:r>
            <w:r w:rsidR="00E752BC">
              <w:rPr>
                <w:noProof/>
                <w:webHidden/>
              </w:rPr>
              <w:instrText xml:space="preserve"> PAGEREF _Toc516607966 \h </w:instrText>
            </w:r>
            <w:r w:rsidR="00E752BC">
              <w:rPr>
                <w:noProof/>
                <w:webHidden/>
              </w:rPr>
            </w:r>
            <w:r w:rsidR="00E752BC">
              <w:rPr>
                <w:noProof/>
                <w:webHidden/>
              </w:rPr>
              <w:fldChar w:fldCharType="separate"/>
            </w:r>
            <w:r w:rsidR="00E752BC">
              <w:rPr>
                <w:noProof/>
                <w:webHidden/>
              </w:rPr>
              <w:t>245</w:t>
            </w:r>
            <w:r w:rsidR="00E752BC">
              <w:rPr>
                <w:noProof/>
                <w:webHidden/>
              </w:rPr>
              <w:fldChar w:fldCharType="end"/>
            </w:r>
          </w:hyperlink>
        </w:p>
        <w:p w14:paraId="1035B445" w14:textId="4EA18266" w:rsidR="00E752BC" w:rsidRDefault="00380F3F">
          <w:pPr>
            <w:pStyle w:val="TOC3"/>
            <w:tabs>
              <w:tab w:val="left" w:pos="1000"/>
              <w:tab w:val="right" w:pos="6681"/>
            </w:tabs>
            <w:rPr>
              <w:noProof/>
              <w:color w:val="auto"/>
              <w:sz w:val="22"/>
              <w:szCs w:val="22"/>
              <w:lang w:val="en-GB" w:eastAsia="en-GB"/>
            </w:rPr>
          </w:pPr>
          <w:hyperlink w:anchor="_Toc516607967" w:history="1">
            <w:r w:rsidR="00E752BC" w:rsidRPr="00663B10">
              <w:rPr>
                <w:rStyle w:val="Hyperlink"/>
                <w:noProof/>
              </w:rPr>
              <w:t>7.6.1</w:t>
            </w:r>
            <w:r w:rsidR="00E752BC">
              <w:rPr>
                <w:noProof/>
                <w:color w:val="auto"/>
                <w:sz w:val="22"/>
                <w:szCs w:val="22"/>
                <w:lang w:val="en-GB" w:eastAsia="en-GB"/>
              </w:rPr>
              <w:tab/>
            </w:r>
            <w:r w:rsidR="00E752BC" w:rsidRPr="00663B10">
              <w:rPr>
                <w:rStyle w:val="Hyperlink"/>
                <w:noProof/>
              </w:rPr>
              <w:t>Programming for Environment</w:t>
            </w:r>
            <w:r w:rsidR="00E752BC">
              <w:rPr>
                <w:noProof/>
                <w:webHidden/>
              </w:rPr>
              <w:tab/>
            </w:r>
            <w:r w:rsidR="00E752BC">
              <w:rPr>
                <w:noProof/>
                <w:webHidden/>
              </w:rPr>
              <w:fldChar w:fldCharType="begin"/>
            </w:r>
            <w:r w:rsidR="00E752BC">
              <w:rPr>
                <w:noProof/>
                <w:webHidden/>
              </w:rPr>
              <w:instrText xml:space="preserve"> PAGEREF _Toc516607967 \h </w:instrText>
            </w:r>
            <w:r w:rsidR="00E752BC">
              <w:rPr>
                <w:noProof/>
                <w:webHidden/>
              </w:rPr>
            </w:r>
            <w:r w:rsidR="00E752BC">
              <w:rPr>
                <w:noProof/>
                <w:webHidden/>
              </w:rPr>
              <w:fldChar w:fldCharType="separate"/>
            </w:r>
            <w:r w:rsidR="00E752BC">
              <w:rPr>
                <w:noProof/>
                <w:webHidden/>
              </w:rPr>
              <w:t>245</w:t>
            </w:r>
            <w:r w:rsidR="00E752BC">
              <w:rPr>
                <w:noProof/>
                <w:webHidden/>
              </w:rPr>
              <w:fldChar w:fldCharType="end"/>
            </w:r>
          </w:hyperlink>
        </w:p>
        <w:p w14:paraId="77518265" w14:textId="2B452BFE" w:rsidR="00E752BC" w:rsidRDefault="00380F3F">
          <w:pPr>
            <w:pStyle w:val="TOC2"/>
            <w:rPr>
              <w:rFonts w:asciiTheme="minorHAnsi" w:hAnsiTheme="minorHAnsi"/>
              <w:b w:val="0"/>
              <w:bCs w:val="0"/>
              <w:noProof/>
              <w:color w:val="auto"/>
              <w:sz w:val="22"/>
              <w:szCs w:val="22"/>
              <w:lang w:val="en-GB" w:eastAsia="en-GB"/>
            </w:rPr>
          </w:pPr>
          <w:hyperlink w:anchor="_Toc516607968" w:history="1">
            <w:r w:rsidR="00E752BC" w:rsidRPr="00663B10">
              <w:rPr>
                <w:rStyle w:val="Hyperlink"/>
                <w:noProof/>
              </w:rPr>
              <w:t>7.7</w:t>
            </w:r>
            <w:r w:rsidR="00E752BC">
              <w:rPr>
                <w:rFonts w:asciiTheme="minorHAnsi" w:hAnsiTheme="minorHAnsi"/>
                <w:b w:val="0"/>
                <w:bCs w:val="0"/>
                <w:noProof/>
                <w:color w:val="auto"/>
                <w:sz w:val="22"/>
                <w:szCs w:val="22"/>
                <w:lang w:val="en-GB" w:eastAsia="en-GB"/>
              </w:rPr>
              <w:tab/>
            </w:r>
            <w:r w:rsidR="00E752BC" w:rsidRPr="00663B10">
              <w:rPr>
                <w:rStyle w:val="Hyperlink"/>
                <w:noProof/>
              </w:rPr>
              <w:t>Shelter and Settlement</w:t>
            </w:r>
            <w:r w:rsidR="00E752BC">
              <w:rPr>
                <w:noProof/>
                <w:webHidden/>
              </w:rPr>
              <w:tab/>
            </w:r>
            <w:r w:rsidR="00E752BC">
              <w:rPr>
                <w:noProof/>
                <w:webHidden/>
              </w:rPr>
              <w:fldChar w:fldCharType="begin"/>
            </w:r>
            <w:r w:rsidR="00E752BC">
              <w:rPr>
                <w:noProof/>
                <w:webHidden/>
              </w:rPr>
              <w:instrText xml:space="preserve"> PAGEREF _Toc516607968 \h </w:instrText>
            </w:r>
            <w:r w:rsidR="00E752BC">
              <w:rPr>
                <w:noProof/>
                <w:webHidden/>
              </w:rPr>
            </w:r>
            <w:r w:rsidR="00E752BC">
              <w:rPr>
                <w:noProof/>
                <w:webHidden/>
              </w:rPr>
              <w:fldChar w:fldCharType="separate"/>
            </w:r>
            <w:r w:rsidR="00E752BC">
              <w:rPr>
                <w:noProof/>
                <w:webHidden/>
              </w:rPr>
              <w:t>247</w:t>
            </w:r>
            <w:r w:rsidR="00E752BC">
              <w:rPr>
                <w:noProof/>
                <w:webHidden/>
              </w:rPr>
              <w:fldChar w:fldCharType="end"/>
            </w:r>
          </w:hyperlink>
        </w:p>
        <w:p w14:paraId="0D0459E6" w14:textId="2EB9EDDF" w:rsidR="00E752BC" w:rsidRDefault="00380F3F">
          <w:pPr>
            <w:pStyle w:val="TOC2"/>
            <w:rPr>
              <w:rFonts w:asciiTheme="minorHAnsi" w:hAnsiTheme="minorHAnsi"/>
              <w:b w:val="0"/>
              <w:bCs w:val="0"/>
              <w:noProof/>
              <w:color w:val="auto"/>
              <w:sz w:val="22"/>
              <w:szCs w:val="22"/>
              <w:lang w:val="en-GB" w:eastAsia="en-GB"/>
            </w:rPr>
          </w:pPr>
          <w:hyperlink w:anchor="_Toc516607969" w:history="1">
            <w:r w:rsidR="00E752BC" w:rsidRPr="00663B10">
              <w:rPr>
                <w:rStyle w:val="Hyperlink"/>
                <w:noProof/>
              </w:rPr>
              <w:t>7.8</w:t>
            </w:r>
            <w:r w:rsidR="00E752BC">
              <w:rPr>
                <w:rFonts w:asciiTheme="minorHAnsi" w:hAnsiTheme="minorHAnsi"/>
                <w:b w:val="0"/>
                <w:bCs w:val="0"/>
                <w:noProof/>
                <w:color w:val="auto"/>
                <w:sz w:val="22"/>
                <w:szCs w:val="22"/>
                <w:lang w:val="en-GB" w:eastAsia="en-GB"/>
              </w:rPr>
              <w:tab/>
            </w:r>
            <w:r w:rsidR="00E752BC" w:rsidRPr="00663B10">
              <w:rPr>
                <w:rStyle w:val="Hyperlink"/>
                <w:noProof/>
              </w:rPr>
              <w:t>Cash Based Interventions (CBIs)</w:t>
            </w:r>
            <w:r w:rsidR="00E752BC">
              <w:rPr>
                <w:noProof/>
                <w:webHidden/>
              </w:rPr>
              <w:tab/>
            </w:r>
            <w:r w:rsidR="00E752BC">
              <w:rPr>
                <w:noProof/>
                <w:webHidden/>
              </w:rPr>
              <w:fldChar w:fldCharType="begin"/>
            </w:r>
            <w:r w:rsidR="00E752BC">
              <w:rPr>
                <w:noProof/>
                <w:webHidden/>
              </w:rPr>
              <w:instrText xml:space="preserve"> PAGEREF _Toc516607969 \h </w:instrText>
            </w:r>
            <w:r w:rsidR="00E752BC">
              <w:rPr>
                <w:noProof/>
                <w:webHidden/>
              </w:rPr>
            </w:r>
            <w:r w:rsidR="00E752BC">
              <w:rPr>
                <w:noProof/>
                <w:webHidden/>
              </w:rPr>
              <w:fldChar w:fldCharType="separate"/>
            </w:r>
            <w:r w:rsidR="00E752BC">
              <w:rPr>
                <w:noProof/>
                <w:webHidden/>
              </w:rPr>
              <w:t>249</w:t>
            </w:r>
            <w:r w:rsidR="00E752BC">
              <w:rPr>
                <w:noProof/>
                <w:webHidden/>
              </w:rPr>
              <w:fldChar w:fldCharType="end"/>
            </w:r>
          </w:hyperlink>
        </w:p>
        <w:p w14:paraId="7AF9941C" w14:textId="6AABAEE6" w:rsidR="00E752BC" w:rsidRDefault="00380F3F">
          <w:pPr>
            <w:pStyle w:val="TOC3"/>
            <w:tabs>
              <w:tab w:val="left" w:pos="1000"/>
              <w:tab w:val="right" w:pos="6681"/>
            </w:tabs>
            <w:rPr>
              <w:noProof/>
              <w:color w:val="auto"/>
              <w:sz w:val="22"/>
              <w:szCs w:val="22"/>
              <w:lang w:val="en-GB" w:eastAsia="en-GB"/>
            </w:rPr>
          </w:pPr>
          <w:hyperlink w:anchor="_Toc516607970" w:history="1">
            <w:r w:rsidR="00E752BC" w:rsidRPr="00663B10">
              <w:rPr>
                <w:rStyle w:val="Hyperlink"/>
                <w:noProof/>
              </w:rPr>
              <w:t>7.8.1</w:t>
            </w:r>
            <w:r w:rsidR="00E752BC">
              <w:rPr>
                <w:noProof/>
                <w:color w:val="auto"/>
                <w:sz w:val="22"/>
                <w:szCs w:val="22"/>
                <w:lang w:val="en-GB" w:eastAsia="en-GB"/>
              </w:rPr>
              <w:tab/>
            </w:r>
            <w:r w:rsidR="00E752BC" w:rsidRPr="00663B10">
              <w:rPr>
                <w:rStyle w:val="Hyperlink"/>
                <w:noProof/>
              </w:rPr>
              <w:t>Partner Roles</w:t>
            </w:r>
            <w:r w:rsidR="00E752BC">
              <w:rPr>
                <w:noProof/>
                <w:webHidden/>
              </w:rPr>
              <w:tab/>
            </w:r>
            <w:r w:rsidR="00E752BC">
              <w:rPr>
                <w:noProof/>
                <w:webHidden/>
              </w:rPr>
              <w:fldChar w:fldCharType="begin"/>
            </w:r>
            <w:r w:rsidR="00E752BC">
              <w:rPr>
                <w:noProof/>
                <w:webHidden/>
              </w:rPr>
              <w:instrText xml:space="preserve"> PAGEREF _Toc516607970 \h </w:instrText>
            </w:r>
            <w:r w:rsidR="00E752BC">
              <w:rPr>
                <w:noProof/>
                <w:webHidden/>
              </w:rPr>
            </w:r>
            <w:r w:rsidR="00E752BC">
              <w:rPr>
                <w:noProof/>
                <w:webHidden/>
              </w:rPr>
              <w:fldChar w:fldCharType="separate"/>
            </w:r>
            <w:r w:rsidR="00E752BC">
              <w:rPr>
                <w:noProof/>
                <w:webHidden/>
              </w:rPr>
              <w:t>249</w:t>
            </w:r>
            <w:r w:rsidR="00E752BC">
              <w:rPr>
                <w:noProof/>
                <w:webHidden/>
              </w:rPr>
              <w:fldChar w:fldCharType="end"/>
            </w:r>
          </w:hyperlink>
        </w:p>
        <w:p w14:paraId="53B3E1EB" w14:textId="6E98D2A0" w:rsidR="00E752BC" w:rsidRDefault="00380F3F">
          <w:pPr>
            <w:pStyle w:val="TOC3"/>
            <w:tabs>
              <w:tab w:val="left" w:pos="1000"/>
              <w:tab w:val="right" w:pos="6681"/>
            </w:tabs>
            <w:rPr>
              <w:noProof/>
              <w:color w:val="auto"/>
              <w:sz w:val="22"/>
              <w:szCs w:val="22"/>
              <w:lang w:val="en-GB" w:eastAsia="en-GB"/>
            </w:rPr>
          </w:pPr>
          <w:hyperlink w:anchor="_Toc516607971" w:history="1">
            <w:r w:rsidR="00E752BC" w:rsidRPr="00663B10">
              <w:rPr>
                <w:rStyle w:val="Hyperlink"/>
                <w:noProof/>
              </w:rPr>
              <w:t>7.8.2</w:t>
            </w:r>
            <w:r w:rsidR="00E752BC">
              <w:rPr>
                <w:noProof/>
                <w:color w:val="auto"/>
                <w:sz w:val="22"/>
                <w:szCs w:val="22"/>
                <w:lang w:val="en-GB" w:eastAsia="en-GB"/>
              </w:rPr>
              <w:tab/>
            </w:r>
            <w:r w:rsidR="00E752BC" w:rsidRPr="00663B10">
              <w:rPr>
                <w:rStyle w:val="Hyperlink"/>
                <w:noProof/>
              </w:rPr>
              <w:t>Programmatic Considerations for Cash Based Interventions</w:t>
            </w:r>
            <w:r w:rsidR="00E752BC">
              <w:rPr>
                <w:noProof/>
                <w:webHidden/>
              </w:rPr>
              <w:tab/>
            </w:r>
            <w:r w:rsidR="00E752BC">
              <w:rPr>
                <w:noProof/>
                <w:webHidden/>
              </w:rPr>
              <w:fldChar w:fldCharType="begin"/>
            </w:r>
            <w:r w:rsidR="00E752BC">
              <w:rPr>
                <w:noProof/>
                <w:webHidden/>
              </w:rPr>
              <w:instrText xml:space="preserve"> PAGEREF _Toc516607971 \h </w:instrText>
            </w:r>
            <w:r w:rsidR="00E752BC">
              <w:rPr>
                <w:noProof/>
                <w:webHidden/>
              </w:rPr>
            </w:r>
            <w:r w:rsidR="00E752BC">
              <w:rPr>
                <w:noProof/>
                <w:webHidden/>
              </w:rPr>
              <w:fldChar w:fldCharType="separate"/>
            </w:r>
            <w:r w:rsidR="00E752BC">
              <w:rPr>
                <w:noProof/>
                <w:webHidden/>
              </w:rPr>
              <w:t>251</w:t>
            </w:r>
            <w:r w:rsidR="00E752BC">
              <w:rPr>
                <w:noProof/>
                <w:webHidden/>
              </w:rPr>
              <w:fldChar w:fldCharType="end"/>
            </w:r>
          </w:hyperlink>
        </w:p>
        <w:p w14:paraId="36EED601" w14:textId="0448EE76" w:rsidR="00E752BC" w:rsidRDefault="00380F3F">
          <w:pPr>
            <w:pStyle w:val="TOC2"/>
            <w:rPr>
              <w:rFonts w:asciiTheme="minorHAnsi" w:hAnsiTheme="minorHAnsi"/>
              <w:b w:val="0"/>
              <w:bCs w:val="0"/>
              <w:noProof/>
              <w:color w:val="auto"/>
              <w:sz w:val="22"/>
              <w:szCs w:val="22"/>
              <w:lang w:val="en-GB" w:eastAsia="en-GB"/>
            </w:rPr>
          </w:pPr>
          <w:hyperlink w:anchor="_Toc516607972" w:history="1">
            <w:r w:rsidR="00E752BC" w:rsidRPr="00663B10">
              <w:rPr>
                <w:rStyle w:val="Hyperlink"/>
                <w:noProof/>
              </w:rPr>
              <w:t>7.9</w:t>
            </w:r>
            <w:r w:rsidR="00E752BC">
              <w:rPr>
                <w:rFonts w:asciiTheme="minorHAnsi" w:hAnsiTheme="minorHAnsi"/>
                <w:b w:val="0"/>
                <w:bCs w:val="0"/>
                <w:noProof/>
                <w:color w:val="auto"/>
                <w:sz w:val="22"/>
                <w:szCs w:val="22"/>
                <w:lang w:val="en-GB" w:eastAsia="en-GB"/>
              </w:rPr>
              <w:tab/>
            </w:r>
            <w:r w:rsidR="00E752BC" w:rsidRPr="00663B10">
              <w:rPr>
                <w:rStyle w:val="Hyperlink"/>
                <w:noProof/>
              </w:rPr>
              <w:t>Food Security and Nutrition</w:t>
            </w:r>
            <w:r w:rsidR="00E752BC">
              <w:rPr>
                <w:noProof/>
                <w:webHidden/>
              </w:rPr>
              <w:tab/>
            </w:r>
            <w:r w:rsidR="00E752BC">
              <w:rPr>
                <w:noProof/>
                <w:webHidden/>
              </w:rPr>
              <w:fldChar w:fldCharType="begin"/>
            </w:r>
            <w:r w:rsidR="00E752BC">
              <w:rPr>
                <w:noProof/>
                <w:webHidden/>
              </w:rPr>
              <w:instrText xml:space="preserve"> PAGEREF _Toc516607972 \h </w:instrText>
            </w:r>
            <w:r w:rsidR="00E752BC">
              <w:rPr>
                <w:noProof/>
                <w:webHidden/>
              </w:rPr>
            </w:r>
            <w:r w:rsidR="00E752BC">
              <w:rPr>
                <w:noProof/>
                <w:webHidden/>
              </w:rPr>
              <w:fldChar w:fldCharType="separate"/>
            </w:r>
            <w:r w:rsidR="00E752BC">
              <w:rPr>
                <w:noProof/>
                <w:webHidden/>
              </w:rPr>
              <w:t>254</w:t>
            </w:r>
            <w:r w:rsidR="00E752BC">
              <w:rPr>
                <w:noProof/>
                <w:webHidden/>
              </w:rPr>
              <w:fldChar w:fldCharType="end"/>
            </w:r>
          </w:hyperlink>
        </w:p>
        <w:p w14:paraId="0394B1D8" w14:textId="573B4A54" w:rsidR="00E752BC" w:rsidRDefault="00380F3F">
          <w:pPr>
            <w:pStyle w:val="TOC3"/>
            <w:tabs>
              <w:tab w:val="left" w:pos="1000"/>
              <w:tab w:val="right" w:pos="6681"/>
            </w:tabs>
            <w:rPr>
              <w:noProof/>
              <w:color w:val="auto"/>
              <w:sz w:val="22"/>
              <w:szCs w:val="22"/>
              <w:lang w:val="en-GB" w:eastAsia="en-GB"/>
            </w:rPr>
          </w:pPr>
          <w:hyperlink w:anchor="_Toc516607973" w:history="1">
            <w:r w:rsidR="00E752BC" w:rsidRPr="00663B10">
              <w:rPr>
                <w:rStyle w:val="Hyperlink"/>
                <w:noProof/>
              </w:rPr>
              <w:t>7.9.1</w:t>
            </w:r>
            <w:r w:rsidR="00E752BC">
              <w:rPr>
                <w:noProof/>
                <w:color w:val="auto"/>
                <w:sz w:val="22"/>
                <w:szCs w:val="22"/>
                <w:lang w:val="en-GB" w:eastAsia="en-GB"/>
              </w:rPr>
              <w:tab/>
            </w:r>
            <w:r w:rsidR="00E752BC" w:rsidRPr="00663B10">
              <w:rPr>
                <w:rStyle w:val="Hyperlink"/>
                <w:noProof/>
              </w:rPr>
              <w:t>Malnutrition</w:t>
            </w:r>
            <w:r w:rsidR="00E752BC">
              <w:rPr>
                <w:noProof/>
                <w:webHidden/>
              </w:rPr>
              <w:tab/>
            </w:r>
            <w:r w:rsidR="00E752BC">
              <w:rPr>
                <w:noProof/>
                <w:webHidden/>
              </w:rPr>
              <w:fldChar w:fldCharType="begin"/>
            </w:r>
            <w:r w:rsidR="00E752BC">
              <w:rPr>
                <w:noProof/>
                <w:webHidden/>
              </w:rPr>
              <w:instrText xml:space="preserve"> PAGEREF _Toc516607973 \h </w:instrText>
            </w:r>
            <w:r w:rsidR="00E752BC">
              <w:rPr>
                <w:noProof/>
                <w:webHidden/>
              </w:rPr>
            </w:r>
            <w:r w:rsidR="00E752BC">
              <w:rPr>
                <w:noProof/>
                <w:webHidden/>
              </w:rPr>
              <w:fldChar w:fldCharType="separate"/>
            </w:r>
            <w:r w:rsidR="00E752BC">
              <w:rPr>
                <w:noProof/>
                <w:webHidden/>
              </w:rPr>
              <w:t>254</w:t>
            </w:r>
            <w:r w:rsidR="00E752BC">
              <w:rPr>
                <w:noProof/>
                <w:webHidden/>
              </w:rPr>
              <w:fldChar w:fldCharType="end"/>
            </w:r>
          </w:hyperlink>
        </w:p>
        <w:p w14:paraId="7A7757E6" w14:textId="7ECD6CDD" w:rsidR="00E752BC" w:rsidRDefault="00380F3F">
          <w:pPr>
            <w:pStyle w:val="TOC3"/>
            <w:tabs>
              <w:tab w:val="left" w:pos="1000"/>
              <w:tab w:val="right" w:pos="6681"/>
            </w:tabs>
            <w:rPr>
              <w:noProof/>
              <w:color w:val="auto"/>
              <w:sz w:val="22"/>
              <w:szCs w:val="22"/>
              <w:lang w:val="en-GB" w:eastAsia="en-GB"/>
            </w:rPr>
          </w:pPr>
          <w:hyperlink w:anchor="_Toc516607974" w:history="1">
            <w:r w:rsidR="00E752BC" w:rsidRPr="00663B10">
              <w:rPr>
                <w:rStyle w:val="Hyperlink"/>
                <w:noProof/>
              </w:rPr>
              <w:t>7.9.2</w:t>
            </w:r>
            <w:r w:rsidR="00E752BC">
              <w:rPr>
                <w:noProof/>
                <w:color w:val="auto"/>
                <w:sz w:val="22"/>
                <w:szCs w:val="22"/>
                <w:lang w:val="en-GB" w:eastAsia="en-GB"/>
              </w:rPr>
              <w:tab/>
            </w:r>
            <w:r w:rsidR="00E752BC" w:rsidRPr="00663B10">
              <w:rPr>
                <w:rStyle w:val="Hyperlink"/>
                <w:noProof/>
              </w:rPr>
              <w:t>Programming for Food Security and Nutrition</w:t>
            </w:r>
            <w:r w:rsidR="00E752BC">
              <w:rPr>
                <w:noProof/>
                <w:webHidden/>
              </w:rPr>
              <w:tab/>
            </w:r>
            <w:r w:rsidR="00E752BC">
              <w:rPr>
                <w:noProof/>
                <w:webHidden/>
              </w:rPr>
              <w:fldChar w:fldCharType="begin"/>
            </w:r>
            <w:r w:rsidR="00E752BC">
              <w:rPr>
                <w:noProof/>
                <w:webHidden/>
              </w:rPr>
              <w:instrText xml:space="preserve"> PAGEREF _Toc516607974 \h </w:instrText>
            </w:r>
            <w:r w:rsidR="00E752BC">
              <w:rPr>
                <w:noProof/>
                <w:webHidden/>
              </w:rPr>
            </w:r>
            <w:r w:rsidR="00E752BC">
              <w:rPr>
                <w:noProof/>
                <w:webHidden/>
              </w:rPr>
              <w:fldChar w:fldCharType="separate"/>
            </w:r>
            <w:r w:rsidR="00E752BC">
              <w:rPr>
                <w:noProof/>
                <w:webHidden/>
              </w:rPr>
              <w:t>254</w:t>
            </w:r>
            <w:r w:rsidR="00E752BC">
              <w:rPr>
                <w:noProof/>
                <w:webHidden/>
              </w:rPr>
              <w:fldChar w:fldCharType="end"/>
            </w:r>
          </w:hyperlink>
        </w:p>
        <w:p w14:paraId="4F7407BE" w14:textId="34692056" w:rsidR="00E752BC" w:rsidRDefault="00380F3F">
          <w:pPr>
            <w:pStyle w:val="TOC2"/>
            <w:rPr>
              <w:rFonts w:asciiTheme="minorHAnsi" w:hAnsiTheme="minorHAnsi"/>
              <w:b w:val="0"/>
              <w:bCs w:val="0"/>
              <w:noProof/>
              <w:color w:val="auto"/>
              <w:sz w:val="22"/>
              <w:szCs w:val="22"/>
              <w:lang w:val="en-GB" w:eastAsia="en-GB"/>
            </w:rPr>
          </w:pPr>
          <w:hyperlink w:anchor="_Toc516607975" w:history="1">
            <w:r w:rsidR="00E752BC" w:rsidRPr="00663B10">
              <w:rPr>
                <w:rStyle w:val="Hyperlink"/>
                <w:noProof/>
              </w:rPr>
              <w:t>7.10</w:t>
            </w:r>
            <w:r w:rsidR="00E752BC">
              <w:rPr>
                <w:rFonts w:asciiTheme="minorHAnsi" w:hAnsiTheme="minorHAnsi"/>
                <w:b w:val="0"/>
                <w:bCs w:val="0"/>
                <w:noProof/>
                <w:color w:val="auto"/>
                <w:sz w:val="22"/>
                <w:szCs w:val="22"/>
                <w:lang w:val="en-GB" w:eastAsia="en-GB"/>
              </w:rPr>
              <w:tab/>
            </w:r>
            <w:r w:rsidR="00E752BC" w:rsidRPr="00663B10">
              <w:rPr>
                <w:rStyle w:val="Hyperlink"/>
                <w:noProof/>
              </w:rPr>
              <w:t>Age, Gender and Diversity (AGD)</w:t>
            </w:r>
            <w:r w:rsidR="00E752BC">
              <w:rPr>
                <w:noProof/>
                <w:webHidden/>
              </w:rPr>
              <w:tab/>
            </w:r>
            <w:r w:rsidR="00E752BC">
              <w:rPr>
                <w:noProof/>
                <w:webHidden/>
              </w:rPr>
              <w:fldChar w:fldCharType="begin"/>
            </w:r>
            <w:r w:rsidR="00E752BC">
              <w:rPr>
                <w:noProof/>
                <w:webHidden/>
              </w:rPr>
              <w:instrText xml:space="preserve"> PAGEREF _Toc516607975 \h </w:instrText>
            </w:r>
            <w:r w:rsidR="00E752BC">
              <w:rPr>
                <w:noProof/>
                <w:webHidden/>
              </w:rPr>
            </w:r>
            <w:r w:rsidR="00E752BC">
              <w:rPr>
                <w:noProof/>
                <w:webHidden/>
              </w:rPr>
              <w:fldChar w:fldCharType="separate"/>
            </w:r>
            <w:r w:rsidR="00E752BC">
              <w:rPr>
                <w:noProof/>
                <w:webHidden/>
              </w:rPr>
              <w:t>256</w:t>
            </w:r>
            <w:r w:rsidR="00E752BC">
              <w:rPr>
                <w:noProof/>
                <w:webHidden/>
              </w:rPr>
              <w:fldChar w:fldCharType="end"/>
            </w:r>
          </w:hyperlink>
        </w:p>
        <w:p w14:paraId="3159E129" w14:textId="07489FC3" w:rsidR="00E752BC" w:rsidRDefault="00380F3F">
          <w:pPr>
            <w:pStyle w:val="TOC3"/>
            <w:tabs>
              <w:tab w:val="left" w:pos="1000"/>
              <w:tab w:val="right" w:pos="6681"/>
            </w:tabs>
            <w:rPr>
              <w:noProof/>
              <w:color w:val="auto"/>
              <w:sz w:val="22"/>
              <w:szCs w:val="22"/>
              <w:lang w:val="en-GB" w:eastAsia="en-GB"/>
            </w:rPr>
          </w:pPr>
          <w:hyperlink w:anchor="_Toc516607976" w:history="1">
            <w:r w:rsidR="00E752BC" w:rsidRPr="00663B10">
              <w:rPr>
                <w:rStyle w:val="Hyperlink"/>
                <w:noProof/>
              </w:rPr>
              <w:t>7.10.1</w:t>
            </w:r>
            <w:r w:rsidR="00E752BC">
              <w:rPr>
                <w:noProof/>
                <w:color w:val="auto"/>
                <w:sz w:val="22"/>
                <w:szCs w:val="22"/>
                <w:lang w:val="en-GB" w:eastAsia="en-GB"/>
              </w:rPr>
              <w:tab/>
            </w:r>
            <w:r w:rsidR="00E752BC" w:rsidRPr="00663B10">
              <w:rPr>
                <w:rStyle w:val="Hyperlink"/>
                <w:noProof/>
              </w:rPr>
              <w:t>Defining Diversity: One Community, Many People</w:t>
            </w:r>
            <w:r w:rsidR="00E752BC">
              <w:rPr>
                <w:noProof/>
                <w:webHidden/>
              </w:rPr>
              <w:tab/>
            </w:r>
            <w:r w:rsidR="00E752BC">
              <w:rPr>
                <w:noProof/>
                <w:webHidden/>
              </w:rPr>
              <w:fldChar w:fldCharType="begin"/>
            </w:r>
            <w:r w:rsidR="00E752BC">
              <w:rPr>
                <w:noProof/>
                <w:webHidden/>
              </w:rPr>
              <w:instrText xml:space="preserve"> PAGEREF _Toc516607976 \h </w:instrText>
            </w:r>
            <w:r w:rsidR="00E752BC">
              <w:rPr>
                <w:noProof/>
                <w:webHidden/>
              </w:rPr>
            </w:r>
            <w:r w:rsidR="00E752BC">
              <w:rPr>
                <w:noProof/>
                <w:webHidden/>
              </w:rPr>
              <w:fldChar w:fldCharType="separate"/>
            </w:r>
            <w:r w:rsidR="00E752BC">
              <w:rPr>
                <w:noProof/>
                <w:webHidden/>
              </w:rPr>
              <w:t>257</w:t>
            </w:r>
            <w:r w:rsidR="00E752BC">
              <w:rPr>
                <w:noProof/>
                <w:webHidden/>
              </w:rPr>
              <w:fldChar w:fldCharType="end"/>
            </w:r>
          </w:hyperlink>
        </w:p>
        <w:p w14:paraId="601FB344" w14:textId="56E99926" w:rsidR="00E752BC" w:rsidRDefault="00380F3F">
          <w:pPr>
            <w:pStyle w:val="TOC2"/>
            <w:rPr>
              <w:rFonts w:asciiTheme="minorHAnsi" w:hAnsiTheme="minorHAnsi"/>
              <w:b w:val="0"/>
              <w:bCs w:val="0"/>
              <w:noProof/>
              <w:color w:val="auto"/>
              <w:sz w:val="22"/>
              <w:szCs w:val="22"/>
              <w:lang w:val="en-GB" w:eastAsia="en-GB"/>
            </w:rPr>
          </w:pPr>
          <w:hyperlink w:anchor="_Toc516607977" w:history="1">
            <w:r w:rsidR="00E752BC" w:rsidRPr="00663B10">
              <w:rPr>
                <w:rStyle w:val="Hyperlink"/>
                <w:noProof/>
              </w:rPr>
              <w:t>7.11</w:t>
            </w:r>
            <w:r w:rsidR="00E752BC">
              <w:rPr>
                <w:rFonts w:asciiTheme="minorHAnsi" w:hAnsiTheme="minorHAnsi"/>
                <w:b w:val="0"/>
                <w:bCs w:val="0"/>
                <w:noProof/>
                <w:color w:val="auto"/>
                <w:sz w:val="22"/>
                <w:szCs w:val="22"/>
                <w:lang w:val="en-GB" w:eastAsia="en-GB"/>
              </w:rPr>
              <w:tab/>
            </w:r>
            <w:r w:rsidR="00E752BC" w:rsidRPr="00663B10">
              <w:rPr>
                <w:rStyle w:val="Hyperlink"/>
                <w:noProof/>
              </w:rPr>
              <w:t>Emergency Preparedness and Response</w:t>
            </w:r>
            <w:r w:rsidR="00E752BC">
              <w:rPr>
                <w:noProof/>
                <w:webHidden/>
              </w:rPr>
              <w:tab/>
            </w:r>
            <w:r w:rsidR="00E752BC">
              <w:rPr>
                <w:noProof/>
                <w:webHidden/>
              </w:rPr>
              <w:fldChar w:fldCharType="begin"/>
            </w:r>
            <w:r w:rsidR="00E752BC">
              <w:rPr>
                <w:noProof/>
                <w:webHidden/>
              </w:rPr>
              <w:instrText xml:space="preserve"> PAGEREF _Toc516607977 \h </w:instrText>
            </w:r>
            <w:r w:rsidR="00E752BC">
              <w:rPr>
                <w:noProof/>
                <w:webHidden/>
              </w:rPr>
            </w:r>
            <w:r w:rsidR="00E752BC">
              <w:rPr>
                <w:noProof/>
                <w:webHidden/>
              </w:rPr>
              <w:fldChar w:fldCharType="separate"/>
            </w:r>
            <w:r w:rsidR="00E752BC">
              <w:rPr>
                <w:noProof/>
                <w:webHidden/>
              </w:rPr>
              <w:t>260</w:t>
            </w:r>
            <w:r w:rsidR="00E752BC">
              <w:rPr>
                <w:noProof/>
                <w:webHidden/>
              </w:rPr>
              <w:fldChar w:fldCharType="end"/>
            </w:r>
          </w:hyperlink>
        </w:p>
        <w:p w14:paraId="3B2D1B95" w14:textId="59923781" w:rsidR="00E752BC" w:rsidRDefault="00380F3F">
          <w:pPr>
            <w:pStyle w:val="TOC3"/>
            <w:tabs>
              <w:tab w:val="left" w:pos="1000"/>
              <w:tab w:val="right" w:pos="6681"/>
            </w:tabs>
            <w:rPr>
              <w:noProof/>
              <w:color w:val="auto"/>
              <w:sz w:val="22"/>
              <w:szCs w:val="22"/>
              <w:lang w:val="en-GB" w:eastAsia="en-GB"/>
            </w:rPr>
          </w:pPr>
          <w:hyperlink w:anchor="_Toc516607978" w:history="1">
            <w:r w:rsidR="00E752BC" w:rsidRPr="00663B10">
              <w:rPr>
                <w:rStyle w:val="Hyperlink"/>
                <w:noProof/>
              </w:rPr>
              <w:t>7.11.1</w:t>
            </w:r>
            <w:r w:rsidR="00E752BC">
              <w:rPr>
                <w:noProof/>
                <w:color w:val="auto"/>
                <w:sz w:val="22"/>
                <w:szCs w:val="22"/>
                <w:lang w:val="en-GB" w:eastAsia="en-GB"/>
              </w:rPr>
              <w:tab/>
            </w:r>
            <w:r w:rsidR="00E752BC" w:rsidRPr="00663B10">
              <w:rPr>
                <w:rStyle w:val="Hyperlink"/>
                <w:noProof/>
              </w:rPr>
              <w:t>Emergency Preparedness</w:t>
            </w:r>
            <w:r w:rsidR="00E752BC">
              <w:rPr>
                <w:noProof/>
                <w:webHidden/>
              </w:rPr>
              <w:tab/>
            </w:r>
            <w:r w:rsidR="00E752BC">
              <w:rPr>
                <w:noProof/>
                <w:webHidden/>
              </w:rPr>
              <w:fldChar w:fldCharType="begin"/>
            </w:r>
            <w:r w:rsidR="00E752BC">
              <w:rPr>
                <w:noProof/>
                <w:webHidden/>
              </w:rPr>
              <w:instrText xml:space="preserve"> PAGEREF _Toc516607978 \h </w:instrText>
            </w:r>
            <w:r w:rsidR="00E752BC">
              <w:rPr>
                <w:noProof/>
                <w:webHidden/>
              </w:rPr>
            </w:r>
            <w:r w:rsidR="00E752BC">
              <w:rPr>
                <w:noProof/>
                <w:webHidden/>
              </w:rPr>
              <w:fldChar w:fldCharType="separate"/>
            </w:r>
            <w:r w:rsidR="00E752BC">
              <w:rPr>
                <w:noProof/>
                <w:webHidden/>
              </w:rPr>
              <w:t>260</w:t>
            </w:r>
            <w:r w:rsidR="00E752BC">
              <w:rPr>
                <w:noProof/>
                <w:webHidden/>
              </w:rPr>
              <w:fldChar w:fldCharType="end"/>
            </w:r>
          </w:hyperlink>
        </w:p>
        <w:p w14:paraId="4C8801D6" w14:textId="20BD3513" w:rsidR="00E752BC" w:rsidRDefault="00380F3F">
          <w:pPr>
            <w:pStyle w:val="TOC3"/>
            <w:tabs>
              <w:tab w:val="left" w:pos="1000"/>
              <w:tab w:val="right" w:pos="6681"/>
            </w:tabs>
            <w:rPr>
              <w:noProof/>
              <w:color w:val="auto"/>
              <w:sz w:val="22"/>
              <w:szCs w:val="22"/>
              <w:lang w:val="en-GB" w:eastAsia="en-GB"/>
            </w:rPr>
          </w:pPr>
          <w:hyperlink w:anchor="_Toc516607979" w:history="1">
            <w:r w:rsidR="00E752BC" w:rsidRPr="00663B10">
              <w:rPr>
                <w:rStyle w:val="Hyperlink"/>
                <w:noProof/>
              </w:rPr>
              <w:t>7.11.2</w:t>
            </w:r>
            <w:r w:rsidR="00E752BC">
              <w:rPr>
                <w:noProof/>
                <w:color w:val="auto"/>
                <w:sz w:val="22"/>
                <w:szCs w:val="22"/>
                <w:lang w:val="en-GB" w:eastAsia="en-GB"/>
              </w:rPr>
              <w:tab/>
            </w:r>
            <w:r w:rsidR="00E752BC" w:rsidRPr="00663B10">
              <w:rPr>
                <w:rStyle w:val="Hyperlink"/>
                <w:noProof/>
              </w:rPr>
              <w:t>Activation of Emergencies</w:t>
            </w:r>
            <w:r w:rsidR="00E752BC">
              <w:rPr>
                <w:noProof/>
                <w:webHidden/>
              </w:rPr>
              <w:tab/>
            </w:r>
            <w:r w:rsidR="00E752BC">
              <w:rPr>
                <w:noProof/>
                <w:webHidden/>
              </w:rPr>
              <w:fldChar w:fldCharType="begin"/>
            </w:r>
            <w:r w:rsidR="00E752BC">
              <w:rPr>
                <w:noProof/>
                <w:webHidden/>
              </w:rPr>
              <w:instrText xml:space="preserve"> PAGEREF _Toc516607979 \h </w:instrText>
            </w:r>
            <w:r w:rsidR="00E752BC">
              <w:rPr>
                <w:noProof/>
                <w:webHidden/>
              </w:rPr>
            </w:r>
            <w:r w:rsidR="00E752BC">
              <w:rPr>
                <w:noProof/>
                <w:webHidden/>
              </w:rPr>
              <w:fldChar w:fldCharType="separate"/>
            </w:r>
            <w:r w:rsidR="00E752BC">
              <w:rPr>
                <w:noProof/>
                <w:webHidden/>
              </w:rPr>
              <w:t>261</w:t>
            </w:r>
            <w:r w:rsidR="00E752BC">
              <w:rPr>
                <w:noProof/>
                <w:webHidden/>
              </w:rPr>
              <w:fldChar w:fldCharType="end"/>
            </w:r>
          </w:hyperlink>
        </w:p>
        <w:p w14:paraId="18BB5F5D" w14:textId="0B055725" w:rsidR="00E752BC" w:rsidRDefault="00380F3F">
          <w:pPr>
            <w:pStyle w:val="TOC2"/>
            <w:rPr>
              <w:rFonts w:asciiTheme="minorHAnsi" w:hAnsiTheme="minorHAnsi"/>
              <w:b w:val="0"/>
              <w:bCs w:val="0"/>
              <w:noProof/>
              <w:color w:val="auto"/>
              <w:sz w:val="22"/>
              <w:szCs w:val="22"/>
              <w:lang w:val="en-GB" w:eastAsia="en-GB"/>
            </w:rPr>
          </w:pPr>
          <w:hyperlink w:anchor="_Toc516607980" w:history="1">
            <w:r w:rsidR="00E752BC" w:rsidRPr="00663B10">
              <w:rPr>
                <w:rStyle w:val="Hyperlink"/>
                <w:noProof/>
              </w:rPr>
              <w:t>7.12</w:t>
            </w:r>
            <w:r w:rsidR="00E752BC">
              <w:rPr>
                <w:rFonts w:asciiTheme="minorHAnsi" w:hAnsiTheme="minorHAnsi"/>
                <w:b w:val="0"/>
                <w:bCs w:val="0"/>
                <w:noProof/>
                <w:color w:val="auto"/>
                <w:sz w:val="22"/>
                <w:szCs w:val="22"/>
                <w:lang w:val="en-GB" w:eastAsia="en-GB"/>
              </w:rPr>
              <w:tab/>
            </w:r>
            <w:r w:rsidR="00E752BC" w:rsidRPr="00663B10">
              <w:rPr>
                <w:rStyle w:val="Hyperlink"/>
                <w:noProof/>
              </w:rPr>
              <w:t>Security</w:t>
            </w:r>
            <w:r w:rsidR="00E752BC">
              <w:rPr>
                <w:noProof/>
                <w:webHidden/>
              </w:rPr>
              <w:tab/>
            </w:r>
            <w:r w:rsidR="00E752BC">
              <w:rPr>
                <w:noProof/>
                <w:webHidden/>
              </w:rPr>
              <w:fldChar w:fldCharType="begin"/>
            </w:r>
            <w:r w:rsidR="00E752BC">
              <w:rPr>
                <w:noProof/>
                <w:webHidden/>
              </w:rPr>
              <w:instrText xml:space="preserve"> PAGEREF _Toc516607980 \h </w:instrText>
            </w:r>
            <w:r w:rsidR="00E752BC">
              <w:rPr>
                <w:noProof/>
                <w:webHidden/>
              </w:rPr>
            </w:r>
            <w:r w:rsidR="00E752BC">
              <w:rPr>
                <w:noProof/>
                <w:webHidden/>
              </w:rPr>
              <w:fldChar w:fldCharType="separate"/>
            </w:r>
            <w:r w:rsidR="00E752BC">
              <w:rPr>
                <w:noProof/>
                <w:webHidden/>
              </w:rPr>
              <w:t>263</w:t>
            </w:r>
            <w:r w:rsidR="00E752BC">
              <w:rPr>
                <w:noProof/>
                <w:webHidden/>
              </w:rPr>
              <w:fldChar w:fldCharType="end"/>
            </w:r>
          </w:hyperlink>
        </w:p>
        <w:p w14:paraId="6746267C" w14:textId="251E1DCC" w:rsidR="00E752BC" w:rsidRDefault="00380F3F">
          <w:pPr>
            <w:pStyle w:val="TOC3"/>
            <w:tabs>
              <w:tab w:val="left" w:pos="1000"/>
              <w:tab w:val="right" w:pos="6681"/>
            </w:tabs>
            <w:rPr>
              <w:noProof/>
              <w:color w:val="auto"/>
              <w:sz w:val="22"/>
              <w:szCs w:val="22"/>
              <w:lang w:val="en-GB" w:eastAsia="en-GB"/>
            </w:rPr>
          </w:pPr>
          <w:hyperlink w:anchor="_Toc516607981" w:history="1">
            <w:r w:rsidR="00E752BC" w:rsidRPr="00663B10">
              <w:rPr>
                <w:rStyle w:val="Hyperlink"/>
                <w:noProof/>
              </w:rPr>
              <w:t>7.12.1</w:t>
            </w:r>
            <w:r w:rsidR="00E752BC">
              <w:rPr>
                <w:noProof/>
                <w:color w:val="auto"/>
                <w:sz w:val="22"/>
                <w:szCs w:val="22"/>
                <w:lang w:val="en-GB" w:eastAsia="en-GB"/>
              </w:rPr>
              <w:tab/>
            </w:r>
            <w:r w:rsidR="00E752BC" w:rsidRPr="00663B10">
              <w:rPr>
                <w:rStyle w:val="Hyperlink"/>
                <w:noProof/>
              </w:rPr>
              <w:t>Security of Persons of Concern</w:t>
            </w:r>
            <w:r w:rsidR="00E752BC">
              <w:rPr>
                <w:noProof/>
                <w:webHidden/>
              </w:rPr>
              <w:tab/>
            </w:r>
            <w:r w:rsidR="00E752BC">
              <w:rPr>
                <w:noProof/>
                <w:webHidden/>
              </w:rPr>
              <w:fldChar w:fldCharType="begin"/>
            </w:r>
            <w:r w:rsidR="00E752BC">
              <w:rPr>
                <w:noProof/>
                <w:webHidden/>
              </w:rPr>
              <w:instrText xml:space="preserve"> PAGEREF _Toc516607981 \h </w:instrText>
            </w:r>
            <w:r w:rsidR="00E752BC">
              <w:rPr>
                <w:noProof/>
                <w:webHidden/>
              </w:rPr>
            </w:r>
            <w:r w:rsidR="00E752BC">
              <w:rPr>
                <w:noProof/>
                <w:webHidden/>
              </w:rPr>
              <w:fldChar w:fldCharType="separate"/>
            </w:r>
            <w:r w:rsidR="00E752BC">
              <w:rPr>
                <w:noProof/>
                <w:webHidden/>
              </w:rPr>
              <w:t>263</w:t>
            </w:r>
            <w:r w:rsidR="00E752BC">
              <w:rPr>
                <w:noProof/>
                <w:webHidden/>
              </w:rPr>
              <w:fldChar w:fldCharType="end"/>
            </w:r>
          </w:hyperlink>
        </w:p>
        <w:p w14:paraId="093F49A1" w14:textId="1DCA28C7" w:rsidR="00E752BC" w:rsidRDefault="00380F3F">
          <w:pPr>
            <w:pStyle w:val="TOC3"/>
            <w:tabs>
              <w:tab w:val="left" w:pos="1000"/>
              <w:tab w:val="right" w:pos="6681"/>
            </w:tabs>
            <w:rPr>
              <w:noProof/>
              <w:color w:val="auto"/>
              <w:sz w:val="22"/>
              <w:szCs w:val="22"/>
              <w:lang w:val="en-GB" w:eastAsia="en-GB"/>
            </w:rPr>
          </w:pPr>
          <w:hyperlink w:anchor="_Toc516607982" w:history="1">
            <w:r w:rsidR="00E752BC" w:rsidRPr="00663B10">
              <w:rPr>
                <w:rStyle w:val="Hyperlink"/>
                <w:noProof/>
              </w:rPr>
              <w:t>7.12.2</w:t>
            </w:r>
            <w:r w:rsidR="00E752BC">
              <w:rPr>
                <w:noProof/>
                <w:color w:val="auto"/>
                <w:sz w:val="22"/>
                <w:szCs w:val="22"/>
                <w:lang w:val="en-GB" w:eastAsia="en-GB"/>
              </w:rPr>
              <w:tab/>
            </w:r>
            <w:r w:rsidR="00E752BC" w:rsidRPr="00663B10">
              <w:rPr>
                <w:rStyle w:val="Hyperlink"/>
                <w:noProof/>
              </w:rPr>
              <w:t>Security of UNHCR and Partner Personnel</w:t>
            </w:r>
            <w:r w:rsidR="00E752BC">
              <w:rPr>
                <w:noProof/>
                <w:webHidden/>
              </w:rPr>
              <w:tab/>
            </w:r>
            <w:r w:rsidR="00E752BC">
              <w:rPr>
                <w:noProof/>
                <w:webHidden/>
              </w:rPr>
              <w:fldChar w:fldCharType="begin"/>
            </w:r>
            <w:r w:rsidR="00E752BC">
              <w:rPr>
                <w:noProof/>
                <w:webHidden/>
              </w:rPr>
              <w:instrText xml:space="preserve"> PAGEREF _Toc516607982 \h </w:instrText>
            </w:r>
            <w:r w:rsidR="00E752BC">
              <w:rPr>
                <w:noProof/>
                <w:webHidden/>
              </w:rPr>
            </w:r>
            <w:r w:rsidR="00E752BC">
              <w:rPr>
                <w:noProof/>
                <w:webHidden/>
              </w:rPr>
              <w:fldChar w:fldCharType="separate"/>
            </w:r>
            <w:r w:rsidR="00E752BC">
              <w:rPr>
                <w:noProof/>
                <w:webHidden/>
              </w:rPr>
              <w:t>264</w:t>
            </w:r>
            <w:r w:rsidR="00E752BC">
              <w:rPr>
                <w:noProof/>
                <w:webHidden/>
              </w:rPr>
              <w:fldChar w:fldCharType="end"/>
            </w:r>
          </w:hyperlink>
        </w:p>
        <w:p w14:paraId="01CB0E6A" w14:textId="60155309" w:rsidR="00C72BB1" w:rsidRDefault="00C72BB1">
          <w:r>
            <w:rPr>
              <w:rFonts w:asciiTheme="majorHAnsi" w:hAnsiTheme="majorHAnsi"/>
              <w:noProof/>
              <w:color w:val="000000" w:themeColor="text1"/>
              <w:sz w:val="22"/>
              <w:szCs w:val="24"/>
            </w:rPr>
            <w:fldChar w:fldCharType="end"/>
          </w:r>
        </w:p>
      </w:sdtContent>
    </w:sdt>
    <w:p w14:paraId="149F1D5C" w14:textId="520C4949" w:rsidR="00C72BB1" w:rsidRPr="00C72BB1" w:rsidRDefault="00C72BB1" w:rsidP="00C72BB1">
      <w:pPr>
        <w:sectPr w:rsidR="00C72BB1" w:rsidRPr="00C72BB1" w:rsidSect="00AB75A4">
          <w:headerReference w:type="even" r:id="rId18"/>
          <w:headerReference w:type="default" r:id="rId19"/>
          <w:pgSz w:w="8420" w:h="11907" w:orient="landscape" w:code="9"/>
          <w:pgMar w:top="862" w:right="720" w:bottom="720" w:left="720" w:header="431" w:footer="431" w:gutter="289"/>
          <w:cols w:space="720"/>
          <w:titlePg/>
          <w:docGrid w:linePitch="360"/>
        </w:sectPr>
      </w:pPr>
    </w:p>
    <w:p w14:paraId="5FAE50AB" w14:textId="7E5F7C27" w:rsidR="008A25D4" w:rsidRPr="00B5002F" w:rsidRDefault="00D012D8" w:rsidP="00E752BC">
      <w:pPr>
        <w:pStyle w:val="Heading1"/>
      </w:pPr>
      <w:r w:rsidRPr="00B5002F">
        <w:lastRenderedPageBreak/>
        <w:t>Table</w:t>
      </w:r>
      <w:r w:rsidR="00E752BC">
        <w:t xml:space="preserve"> of figures</w:t>
      </w:r>
    </w:p>
    <w:p w14:paraId="26ECD7BD" w14:textId="77777777" w:rsidR="00E752BC" w:rsidRPr="00E752BC" w:rsidRDefault="00E752BC" w:rsidP="00E752BC">
      <w:pPr>
        <w:rPr>
          <w:color w:val="000000" w:themeColor="text1"/>
        </w:rPr>
      </w:pPr>
      <w:r w:rsidRPr="00E752BC">
        <w:rPr>
          <w:color w:val="000000" w:themeColor="text1"/>
          <w:highlight w:val="yellow"/>
        </w:rPr>
        <w:t>Still to be drafted</w:t>
      </w:r>
    </w:p>
    <w:p w14:paraId="11A0887B" w14:textId="6F8B17F5" w:rsidR="00D012D8" w:rsidRDefault="00D012D8" w:rsidP="00D012D8">
      <w:pPr>
        <w:jc w:val="both"/>
        <w:rPr>
          <w:rFonts w:ascii="Garamond" w:hAnsi="Garamond"/>
        </w:rPr>
      </w:pPr>
    </w:p>
    <w:p w14:paraId="4622FEA6" w14:textId="47900ED4" w:rsidR="00E752BC" w:rsidRDefault="00E752BC" w:rsidP="00D012D8">
      <w:pPr>
        <w:jc w:val="both"/>
        <w:rPr>
          <w:rFonts w:ascii="Garamond" w:hAnsi="Garamond"/>
        </w:rPr>
      </w:pPr>
    </w:p>
    <w:p w14:paraId="7C95C3C3" w14:textId="18840D7F" w:rsidR="00E752BC" w:rsidRDefault="00E752BC" w:rsidP="00D012D8">
      <w:pPr>
        <w:jc w:val="both"/>
        <w:rPr>
          <w:rFonts w:ascii="Garamond" w:hAnsi="Garamond"/>
        </w:rPr>
      </w:pPr>
    </w:p>
    <w:p w14:paraId="1D068C24" w14:textId="77777777" w:rsidR="00E752BC" w:rsidRDefault="00E752BC" w:rsidP="00D012D8">
      <w:pPr>
        <w:jc w:val="both"/>
        <w:rPr>
          <w:rFonts w:ascii="Garamond" w:hAnsi="Garamond"/>
        </w:rPr>
      </w:pPr>
    </w:p>
    <w:p w14:paraId="0B9C3D98" w14:textId="77777777" w:rsidR="00AB75A4" w:rsidRDefault="00AB75A4">
      <w:pPr>
        <w:sectPr w:rsidR="00AB75A4" w:rsidSect="00AB75A4">
          <w:pgSz w:w="8420" w:h="11907" w:orient="landscape" w:code="9"/>
          <w:pgMar w:top="862" w:right="720" w:bottom="720" w:left="720" w:header="431" w:footer="431" w:gutter="289"/>
          <w:cols w:space="720"/>
          <w:titlePg/>
          <w:docGrid w:linePitch="360"/>
        </w:sectPr>
      </w:pPr>
    </w:p>
    <w:tbl>
      <w:tblPr>
        <w:tblW w:w="5069"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91"/>
        <w:gridCol w:w="6692"/>
      </w:tblGrid>
      <w:tr w:rsidR="0025238C" w14:paraId="514216FD" w14:textId="77777777" w:rsidTr="00B8533A">
        <w:trPr>
          <w:trHeight w:val="890"/>
        </w:trPr>
        <w:tc>
          <w:tcPr>
            <w:tcW w:w="5000" w:type="pct"/>
            <w:gridSpan w:val="2"/>
            <w:tcBorders>
              <w:top w:val="nil"/>
              <w:left w:val="nil"/>
              <w:bottom w:val="nil"/>
              <w:right w:val="nil"/>
            </w:tcBorders>
            <w:vAlign w:val="bottom"/>
          </w:tcPr>
          <w:p w14:paraId="2A7B8562" w14:textId="5FFAFD23" w:rsidR="0025238C" w:rsidRPr="00380FDB" w:rsidRDefault="0025238C" w:rsidP="00380FDB">
            <w:pPr>
              <w:pStyle w:val="Name"/>
              <w:rPr>
                <w:b w:val="0"/>
              </w:rPr>
            </w:pPr>
            <w:r w:rsidRPr="00380FDB">
              <w:rPr>
                <w:b w:val="0"/>
              </w:rPr>
              <w:lastRenderedPageBreak/>
              <w:t xml:space="preserve">Chapter </w:t>
            </w:r>
            <w:r w:rsidR="00900837" w:rsidRPr="00380FDB">
              <w:rPr>
                <w:b w:val="0"/>
              </w:rPr>
              <w:t>1</w:t>
            </w:r>
            <w:r w:rsidRPr="00380FDB">
              <w:rPr>
                <w:b w:val="0"/>
              </w:rPr>
              <w:t xml:space="preserve">:  </w:t>
            </w:r>
          </w:p>
          <w:p w14:paraId="5FB8D7F7" w14:textId="59AE6470" w:rsidR="0025238C" w:rsidRPr="00364B12" w:rsidRDefault="00DB64C1" w:rsidP="00364B12">
            <w:pPr>
              <w:pStyle w:val="Heading4"/>
              <w:pBdr>
                <w:bottom w:val="single" w:sz="4" w:space="1" w:color="964805" w:themeColor="accent6" w:themeShade="80"/>
              </w:pBdr>
            </w:pPr>
            <w:bookmarkStart w:id="5" w:name="_Toc516607847"/>
            <w:r w:rsidRPr="00364B12">
              <w:t xml:space="preserve">Working with </w:t>
            </w:r>
            <w:r w:rsidR="00900837" w:rsidRPr="00364B12">
              <w:t>Persons of Concern</w:t>
            </w:r>
            <w:bookmarkEnd w:id="5"/>
          </w:p>
        </w:tc>
      </w:tr>
      <w:tr w:rsidR="00706590" w14:paraId="6A0658D9" w14:textId="77777777" w:rsidTr="008A25D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rPr>
          <w:gridBefore w:val="1"/>
          <w:wBefore w:w="67" w:type="pct"/>
        </w:trPr>
        <w:tc>
          <w:tcPr>
            <w:tcW w:w="4933" w:type="pct"/>
            <w:shd w:val="clear" w:color="auto" w:fill="EAEAEA"/>
            <w:vAlign w:val="bottom"/>
          </w:tcPr>
          <w:p w14:paraId="75ADD09B" w14:textId="75F41987" w:rsidR="0060530A" w:rsidRDefault="00900837" w:rsidP="00997741">
            <w:pPr>
              <w:spacing w:before="120" w:after="120"/>
              <w:rPr>
                <w:color w:val="000000" w:themeColor="text1"/>
              </w:rPr>
            </w:pPr>
            <w:r w:rsidRPr="00900837">
              <w:rPr>
                <w:color w:val="000000" w:themeColor="text1"/>
              </w:rPr>
              <w:t xml:space="preserve">Chapter 1 sets out UNHCR’s mandate </w:t>
            </w:r>
            <w:r w:rsidR="0060530A">
              <w:rPr>
                <w:color w:val="000000" w:themeColor="text1"/>
              </w:rPr>
              <w:t xml:space="preserve">in providing protection, assistance and seeking solutions for Persons of Concern. This underpins all aspects of its operations, structure and the way that it works. All new and prospective Partners </w:t>
            </w:r>
            <w:r w:rsidR="003E0338">
              <w:rPr>
                <w:color w:val="000000" w:themeColor="text1"/>
              </w:rPr>
              <w:t xml:space="preserve">are encouraged to </w:t>
            </w:r>
            <w:r w:rsidR="0060530A">
              <w:rPr>
                <w:color w:val="000000" w:themeColor="text1"/>
              </w:rPr>
              <w:t>develop a good understanding of the history and mandate of UNHCR in order to work together effectively.</w:t>
            </w:r>
          </w:p>
          <w:p w14:paraId="09BE711F" w14:textId="78298518" w:rsidR="00B6632C" w:rsidRPr="0060530A" w:rsidRDefault="0060530A" w:rsidP="00997741">
            <w:pPr>
              <w:spacing w:before="120" w:after="120"/>
              <w:rPr>
                <w:color w:val="000000" w:themeColor="text1"/>
              </w:rPr>
            </w:pPr>
            <w:r>
              <w:rPr>
                <w:color w:val="000000" w:themeColor="text1"/>
              </w:rPr>
              <w:t>Th</w:t>
            </w:r>
            <w:r w:rsidR="003E0338">
              <w:rPr>
                <w:color w:val="000000" w:themeColor="text1"/>
              </w:rPr>
              <w:t>is chapter also describes the p</w:t>
            </w:r>
            <w:r w:rsidR="00900837" w:rsidRPr="00900837">
              <w:rPr>
                <w:color w:val="000000" w:themeColor="text1"/>
              </w:rPr>
              <w:t xml:space="preserve">rinciples and values that govern </w:t>
            </w:r>
            <w:r>
              <w:rPr>
                <w:color w:val="000000" w:themeColor="text1"/>
              </w:rPr>
              <w:t>UNHCR’s</w:t>
            </w:r>
            <w:r w:rsidR="00900837" w:rsidRPr="00900837">
              <w:rPr>
                <w:color w:val="000000" w:themeColor="text1"/>
              </w:rPr>
              <w:t xml:space="preserve"> </w:t>
            </w:r>
            <w:r>
              <w:rPr>
                <w:color w:val="000000" w:themeColor="text1"/>
              </w:rPr>
              <w:t xml:space="preserve">interests, obligations and requirements </w:t>
            </w:r>
            <w:r w:rsidR="00900837" w:rsidRPr="00900837">
              <w:rPr>
                <w:color w:val="000000" w:themeColor="text1"/>
              </w:rPr>
              <w:t xml:space="preserve">in </w:t>
            </w:r>
            <w:r>
              <w:rPr>
                <w:color w:val="000000" w:themeColor="text1"/>
              </w:rPr>
              <w:t>p</w:t>
            </w:r>
            <w:r w:rsidR="002C7EB3">
              <w:rPr>
                <w:color w:val="000000" w:themeColor="text1"/>
              </w:rPr>
              <w:t>artner</w:t>
            </w:r>
            <w:r w:rsidR="00900837" w:rsidRPr="00900837">
              <w:rPr>
                <w:color w:val="000000" w:themeColor="text1"/>
              </w:rPr>
              <w:t>ing with others</w:t>
            </w:r>
            <w:r>
              <w:rPr>
                <w:color w:val="000000" w:themeColor="text1"/>
              </w:rPr>
              <w:t xml:space="preserve"> </w:t>
            </w:r>
            <w:r w:rsidR="003E0338">
              <w:rPr>
                <w:color w:val="000000" w:themeColor="text1"/>
              </w:rPr>
              <w:t xml:space="preserve">which </w:t>
            </w:r>
            <w:r>
              <w:rPr>
                <w:color w:val="000000" w:themeColor="text1"/>
              </w:rPr>
              <w:t xml:space="preserve">can be used as a guide in assessing the synergy of a </w:t>
            </w:r>
            <w:r w:rsidR="003E0338">
              <w:rPr>
                <w:color w:val="000000" w:themeColor="text1"/>
              </w:rPr>
              <w:t xml:space="preserve">potential </w:t>
            </w:r>
            <w:r>
              <w:rPr>
                <w:color w:val="000000" w:themeColor="text1"/>
              </w:rPr>
              <w:t>partnership arrangement</w:t>
            </w:r>
            <w:r w:rsidR="00900837" w:rsidRPr="00900837">
              <w:rPr>
                <w:color w:val="000000" w:themeColor="text1"/>
              </w:rPr>
              <w:t xml:space="preserve">. </w:t>
            </w:r>
          </w:p>
        </w:tc>
      </w:tr>
    </w:tbl>
    <w:p w14:paraId="7C41957A" w14:textId="77777777" w:rsidR="00364B12" w:rsidRDefault="00364B12" w:rsidP="003D1FA5">
      <w:pPr>
        <w:pStyle w:val="Heading3"/>
        <w:rPr>
          <w:color w:val="000000" w:themeColor="text1"/>
          <w:sz w:val="24"/>
        </w:rPr>
      </w:pPr>
      <w:bookmarkStart w:id="6" w:name="_Toc511483893"/>
    </w:p>
    <w:p w14:paraId="3751DB4B" w14:textId="2E43DB52" w:rsidR="00364B12" w:rsidRPr="00364B12" w:rsidRDefault="00364B12" w:rsidP="00364B12">
      <w:pPr>
        <w:pStyle w:val="Heading1"/>
      </w:pPr>
      <w:bookmarkStart w:id="7" w:name="_Toc516607848"/>
      <w:r w:rsidRPr="00364B12">
        <w:t>1.1</w:t>
      </w:r>
      <w:r w:rsidRPr="00364B12">
        <w:tab/>
        <w:t>Understanding UNHCR’s mandate</w:t>
      </w:r>
      <w:bookmarkEnd w:id="7"/>
    </w:p>
    <w:p w14:paraId="6A81B2B1" w14:textId="5B73FB32" w:rsidR="00E53D0C" w:rsidRPr="00473BC3" w:rsidRDefault="00E53D0C" w:rsidP="003D1FA5">
      <w:pPr>
        <w:pStyle w:val="Heading3"/>
      </w:pPr>
      <w:bookmarkStart w:id="8" w:name="_Toc516607849"/>
      <w:r w:rsidRPr="009103C8">
        <w:t>1.1.1</w:t>
      </w:r>
      <w:r w:rsidRPr="009103C8">
        <w:tab/>
        <w:t>History of UNHCR</w:t>
      </w:r>
      <w:bookmarkEnd w:id="6"/>
      <w:bookmarkEnd w:id="8"/>
    </w:p>
    <w:p w14:paraId="0CB10DF7" w14:textId="77777777" w:rsidR="00E53D0C" w:rsidRDefault="00E53D0C" w:rsidP="00E53D0C">
      <w:pPr>
        <w:spacing w:after="120"/>
        <w:rPr>
          <w:color w:val="auto"/>
        </w:rPr>
      </w:pPr>
      <w:r w:rsidRPr="005205CB">
        <w:rPr>
          <w:color w:val="auto"/>
        </w:rPr>
        <w:t xml:space="preserve">The conviction that the international community </w:t>
      </w:r>
      <w:r>
        <w:rPr>
          <w:color w:val="auto"/>
        </w:rPr>
        <w:t xml:space="preserve">– rather than individual States or charities - </w:t>
      </w:r>
      <w:r w:rsidRPr="005205CB">
        <w:rPr>
          <w:color w:val="auto"/>
        </w:rPr>
        <w:t>has a duty to provide refugees</w:t>
      </w:r>
      <w:r>
        <w:rPr>
          <w:color w:val="auto"/>
        </w:rPr>
        <w:t xml:space="preserve"> </w:t>
      </w:r>
      <w:r w:rsidRPr="005205CB">
        <w:rPr>
          <w:color w:val="auto"/>
        </w:rPr>
        <w:t>with protection and find solutions to their problems dates from the time of the League of</w:t>
      </w:r>
      <w:r>
        <w:rPr>
          <w:color w:val="auto"/>
        </w:rPr>
        <w:t xml:space="preserve"> </w:t>
      </w:r>
      <w:r w:rsidRPr="005205CB">
        <w:rPr>
          <w:color w:val="auto"/>
        </w:rPr>
        <w:t>Nations</w:t>
      </w:r>
      <w:r>
        <w:rPr>
          <w:color w:val="auto"/>
        </w:rPr>
        <w:t xml:space="preserve">, </w:t>
      </w:r>
      <w:r w:rsidRPr="005205CB">
        <w:rPr>
          <w:color w:val="auto"/>
        </w:rPr>
        <w:t>established in 1920.</w:t>
      </w:r>
      <w:r>
        <w:rPr>
          <w:color w:val="auto"/>
        </w:rPr>
        <w:t xml:space="preserve"> </w:t>
      </w:r>
      <w:r w:rsidRPr="005205CB">
        <w:rPr>
          <w:color w:val="auto"/>
        </w:rPr>
        <w:t>Fridtjof Nansen, a renowned Norwegian Arctic explorer, believed that the League of</w:t>
      </w:r>
      <w:r>
        <w:rPr>
          <w:color w:val="auto"/>
        </w:rPr>
        <w:t xml:space="preserve"> </w:t>
      </w:r>
      <w:r w:rsidRPr="005205CB">
        <w:rPr>
          <w:color w:val="auto"/>
        </w:rPr>
        <w:t>Nations provided an unprecedented opportunity for establishing peace and promoting</w:t>
      </w:r>
      <w:r>
        <w:rPr>
          <w:color w:val="auto"/>
        </w:rPr>
        <w:t xml:space="preserve"> </w:t>
      </w:r>
      <w:r w:rsidRPr="005205CB">
        <w:rPr>
          <w:color w:val="auto"/>
        </w:rPr>
        <w:t>reconstruction in a devastated Europe.</w:t>
      </w:r>
      <w:r>
        <w:rPr>
          <w:color w:val="auto"/>
        </w:rPr>
        <w:t xml:space="preserve"> </w:t>
      </w:r>
    </w:p>
    <w:p w14:paraId="7F717227" w14:textId="77777777" w:rsidR="00E53D0C" w:rsidRDefault="00E53D0C" w:rsidP="00E53D0C">
      <w:pPr>
        <w:spacing w:after="120"/>
        <w:rPr>
          <w:color w:val="auto"/>
        </w:rPr>
      </w:pPr>
      <w:r w:rsidRPr="005205CB">
        <w:rPr>
          <w:color w:val="auto"/>
        </w:rPr>
        <w:t>World War I and its turbulent aftermath left a legacy</w:t>
      </w:r>
      <w:r>
        <w:rPr>
          <w:color w:val="auto"/>
        </w:rPr>
        <w:t xml:space="preserve"> </w:t>
      </w:r>
      <w:r w:rsidRPr="005205CB">
        <w:rPr>
          <w:color w:val="auto"/>
        </w:rPr>
        <w:t xml:space="preserve">of 1.5 million refugees and displaced people across many countries. </w:t>
      </w:r>
      <w:r>
        <w:rPr>
          <w:color w:val="auto"/>
        </w:rPr>
        <w:t>In</w:t>
      </w:r>
      <w:r w:rsidRPr="005205CB">
        <w:rPr>
          <w:color w:val="auto"/>
        </w:rPr>
        <w:t xml:space="preserve"> </w:t>
      </w:r>
      <w:r>
        <w:rPr>
          <w:color w:val="auto"/>
        </w:rPr>
        <w:t xml:space="preserve">the autumn of 1921, </w:t>
      </w:r>
      <w:r w:rsidRPr="005205CB">
        <w:rPr>
          <w:color w:val="auto"/>
        </w:rPr>
        <w:t>to provide a focal point for the coordination of relief efforts</w:t>
      </w:r>
      <w:r>
        <w:rPr>
          <w:color w:val="auto"/>
        </w:rPr>
        <w:t xml:space="preserve"> for these people</w:t>
      </w:r>
      <w:r w:rsidRPr="005205CB">
        <w:rPr>
          <w:color w:val="auto"/>
        </w:rPr>
        <w:t xml:space="preserve">, </w:t>
      </w:r>
      <w:r>
        <w:rPr>
          <w:color w:val="auto"/>
        </w:rPr>
        <w:t>t</w:t>
      </w:r>
      <w:r w:rsidRPr="005205CB">
        <w:rPr>
          <w:color w:val="auto"/>
        </w:rPr>
        <w:t>he League of</w:t>
      </w:r>
      <w:r>
        <w:rPr>
          <w:color w:val="auto"/>
        </w:rPr>
        <w:t xml:space="preserve"> </w:t>
      </w:r>
      <w:r w:rsidRPr="005205CB">
        <w:rPr>
          <w:color w:val="auto"/>
        </w:rPr>
        <w:t xml:space="preserve">Nations appointed Nansen as the first High Commissioner for </w:t>
      </w:r>
      <w:r>
        <w:rPr>
          <w:color w:val="auto"/>
        </w:rPr>
        <w:t>R</w:t>
      </w:r>
      <w:r w:rsidRPr="005205CB">
        <w:rPr>
          <w:color w:val="auto"/>
        </w:rPr>
        <w:t>efugees - a role he perform</w:t>
      </w:r>
      <w:r>
        <w:rPr>
          <w:color w:val="auto"/>
        </w:rPr>
        <w:t>ed</w:t>
      </w:r>
      <w:r w:rsidRPr="005205CB">
        <w:rPr>
          <w:color w:val="auto"/>
        </w:rPr>
        <w:t xml:space="preserve"> until his death in 1930.</w:t>
      </w:r>
      <w:r>
        <w:rPr>
          <w:color w:val="auto"/>
        </w:rPr>
        <w:t xml:space="preserve"> He </w:t>
      </w:r>
      <w:r w:rsidRPr="005205CB">
        <w:rPr>
          <w:color w:val="auto"/>
        </w:rPr>
        <w:t xml:space="preserve">introduced the “Nansen passport”, forerunner of today's Convention Travel Document for refugees. </w:t>
      </w:r>
    </w:p>
    <w:p w14:paraId="64E53F62" w14:textId="77777777" w:rsidR="00E20FA3" w:rsidRDefault="00E53D0C" w:rsidP="00E53D0C">
      <w:pPr>
        <w:spacing w:after="120"/>
        <w:rPr>
          <w:color w:val="auto"/>
        </w:rPr>
      </w:pPr>
      <w:r w:rsidRPr="009A3DED">
        <w:rPr>
          <w:color w:val="auto"/>
        </w:rPr>
        <w:t xml:space="preserve">When the United Nations replaced the League of Nations in 1945, it recognized </w:t>
      </w:r>
      <w:r>
        <w:rPr>
          <w:color w:val="auto"/>
        </w:rPr>
        <w:t xml:space="preserve">that </w:t>
      </w:r>
      <w:r w:rsidRPr="009A3DED">
        <w:rPr>
          <w:color w:val="auto"/>
        </w:rPr>
        <w:t>the community of States should assume collective</w:t>
      </w:r>
      <w:r>
        <w:rPr>
          <w:color w:val="auto"/>
        </w:rPr>
        <w:t xml:space="preserve"> </w:t>
      </w:r>
      <w:r w:rsidRPr="009A3DED">
        <w:rPr>
          <w:color w:val="auto"/>
        </w:rPr>
        <w:t>responsibility for those fleeing persecution</w:t>
      </w:r>
      <w:r>
        <w:rPr>
          <w:color w:val="auto"/>
        </w:rPr>
        <w:t xml:space="preserve"> and </w:t>
      </w:r>
      <w:r w:rsidRPr="009A3DED">
        <w:rPr>
          <w:color w:val="auto"/>
        </w:rPr>
        <w:t>established the International Refugee Organization</w:t>
      </w:r>
      <w:r>
        <w:rPr>
          <w:color w:val="auto"/>
        </w:rPr>
        <w:t xml:space="preserve"> with a </w:t>
      </w:r>
      <w:r w:rsidRPr="009A3DED">
        <w:rPr>
          <w:color w:val="auto"/>
        </w:rPr>
        <w:t xml:space="preserve">mandate to protect those refugee groups that had been </w:t>
      </w:r>
      <w:r>
        <w:rPr>
          <w:color w:val="auto"/>
        </w:rPr>
        <w:t>r</w:t>
      </w:r>
      <w:r w:rsidRPr="009A3DED">
        <w:rPr>
          <w:color w:val="auto"/>
        </w:rPr>
        <w:t>ecognized by</w:t>
      </w:r>
      <w:r>
        <w:rPr>
          <w:color w:val="auto"/>
        </w:rPr>
        <w:t xml:space="preserve"> </w:t>
      </w:r>
      <w:r w:rsidRPr="009A3DED">
        <w:rPr>
          <w:color w:val="auto"/>
        </w:rPr>
        <w:t xml:space="preserve">the League of Nations, </w:t>
      </w:r>
      <w:r>
        <w:rPr>
          <w:color w:val="auto"/>
        </w:rPr>
        <w:t xml:space="preserve">along with the </w:t>
      </w:r>
      <w:r w:rsidRPr="009A3DED">
        <w:rPr>
          <w:color w:val="auto"/>
        </w:rPr>
        <w:t xml:space="preserve">21 million or so refugees </w:t>
      </w:r>
      <w:r>
        <w:rPr>
          <w:color w:val="auto"/>
        </w:rPr>
        <w:t xml:space="preserve">stranded </w:t>
      </w:r>
      <w:r w:rsidRPr="009A3DED">
        <w:rPr>
          <w:color w:val="auto"/>
        </w:rPr>
        <w:t>throughout</w:t>
      </w:r>
      <w:r>
        <w:rPr>
          <w:color w:val="auto"/>
        </w:rPr>
        <w:t xml:space="preserve"> </w:t>
      </w:r>
      <w:r w:rsidRPr="009A3DED">
        <w:rPr>
          <w:color w:val="auto"/>
        </w:rPr>
        <w:t xml:space="preserve">Europe following World </w:t>
      </w:r>
      <w:r w:rsidRPr="009A3DED">
        <w:rPr>
          <w:color w:val="auto"/>
        </w:rPr>
        <w:lastRenderedPageBreak/>
        <w:t xml:space="preserve">War II. Initially, the </w:t>
      </w:r>
      <w:r w:rsidR="006B5CBF" w:rsidRPr="006B5CBF">
        <w:rPr>
          <w:color w:val="auto"/>
        </w:rPr>
        <w:t>International Refugee Organization</w:t>
      </w:r>
      <w:r w:rsidR="006B5CBF">
        <w:rPr>
          <w:color w:val="auto"/>
        </w:rPr>
        <w:t>’s</w:t>
      </w:r>
      <w:r w:rsidRPr="009A3DED">
        <w:rPr>
          <w:color w:val="auto"/>
        </w:rPr>
        <w:t xml:space="preserve"> main objective was repatriation, but</w:t>
      </w:r>
      <w:r>
        <w:rPr>
          <w:color w:val="auto"/>
        </w:rPr>
        <w:t xml:space="preserve"> this shifted </w:t>
      </w:r>
      <w:r w:rsidRPr="009A3DED">
        <w:rPr>
          <w:color w:val="auto"/>
        </w:rPr>
        <w:t>toward resettlement of</w:t>
      </w:r>
      <w:r>
        <w:rPr>
          <w:color w:val="auto"/>
        </w:rPr>
        <w:t xml:space="preserve"> </w:t>
      </w:r>
      <w:r w:rsidRPr="009A3DED">
        <w:rPr>
          <w:color w:val="auto"/>
        </w:rPr>
        <w:t>those who had “valid objections” to returning home</w:t>
      </w:r>
      <w:r>
        <w:rPr>
          <w:color w:val="auto"/>
        </w:rPr>
        <w:t>,</w:t>
      </w:r>
      <w:r w:rsidRPr="009A3DED">
        <w:rPr>
          <w:color w:val="auto"/>
        </w:rPr>
        <w:t xml:space="preserve"> </w:t>
      </w:r>
      <w:r>
        <w:rPr>
          <w:color w:val="auto"/>
        </w:rPr>
        <w:t>such as persecution or fear of persecution</w:t>
      </w:r>
      <w:r w:rsidRPr="009A3DED">
        <w:rPr>
          <w:color w:val="auto"/>
        </w:rPr>
        <w:t xml:space="preserve">. </w:t>
      </w:r>
    </w:p>
    <w:p w14:paraId="3E352F90" w14:textId="383D33BE" w:rsidR="00E53D0C" w:rsidRDefault="00E20FA3" w:rsidP="00E20FA3">
      <w:pPr>
        <w:spacing w:after="120"/>
        <w:rPr>
          <w:color w:val="auto"/>
        </w:rPr>
      </w:pPr>
      <w:r w:rsidRPr="00E20FA3">
        <w:rPr>
          <w:color w:val="auto"/>
        </w:rPr>
        <w:t>The Statute of the Office of the United Nations High Commissioner for</w:t>
      </w:r>
      <w:r>
        <w:rPr>
          <w:color w:val="auto"/>
        </w:rPr>
        <w:t xml:space="preserve"> </w:t>
      </w:r>
      <w:r w:rsidRPr="00E20FA3">
        <w:rPr>
          <w:color w:val="auto"/>
        </w:rPr>
        <w:t>Refugees was adopted by the General Assembly on 14 December 1950</w:t>
      </w:r>
      <w:r>
        <w:rPr>
          <w:color w:val="auto"/>
        </w:rPr>
        <w:t xml:space="preserve"> </w:t>
      </w:r>
      <w:r w:rsidRPr="00E20FA3">
        <w:rPr>
          <w:color w:val="auto"/>
        </w:rPr>
        <w:t>as Annex to Resolution 428 (V)</w:t>
      </w:r>
      <w:r>
        <w:rPr>
          <w:color w:val="auto"/>
        </w:rPr>
        <w:t xml:space="preserve">. </w:t>
      </w:r>
    </w:p>
    <w:p w14:paraId="196E88A6" w14:textId="123FA7A0" w:rsidR="00E53D0C" w:rsidRPr="008F39B1" w:rsidRDefault="00E53D0C" w:rsidP="00E53D0C">
      <w:pPr>
        <w:spacing w:after="120"/>
        <w:jc w:val="center"/>
        <w:rPr>
          <w:b/>
          <w:color w:val="auto"/>
          <w:lang w:val="en-GB"/>
        </w:rPr>
      </w:pPr>
      <w:r>
        <w:rPr>
          <w:i/>
          <w:color w:val="auto"/>
          <w:lang w:val="en-GB"/>
        </w:rPr>
        <w:t xml:space="preserve"> </w:t>
      </w:r>
      <w:r w:rsidRPr="008F39B1">
        <w:rPr>
          <w:b/>
          <w:color w:val="auto"/>
          <w:lang w:val="en-GB"/>
        </w:rPr>
        <w:t xml:space="preserve">“The United </w:t>
      </w:r>
      <w:r w:rsidR="003B7DB9">
        <w:rPr>
          <w:b/>
          <w:color w:val="auto"/>
          <w:lang w:val="en-GB"/>
        </w:rPr>
        <w:t>N</w:t>
      </w:r>
      <w:r w:rsidRPr="008F39B1">
        <w:rPr>
          <w:b/>
          <w:color w:val="auto"/>
          <w:lang w:val="en-GB"/>
        </w:rPr>
        <w:t>ations Commissioner for Refugees, acting under the authority of the General Assembly, shall assume the function of providing international protection, under the auspices of the United Nations, to refugees who fall within the scope of the present Statute and of seeking permanent solutions for the problem of refugees by assisting governments and, subject to the approval of the governments concerned, private organizations to facilitate the voluntary repatriation of such refugees, or their assimilation within new national communities.“</w:t>
      </w:r>
    </w:p>
    <w:p w14:paraId="1EF6D91E" w14:textId="77777777" w:rsidR="00E20FA3" w:rsidRDefault="00E20FA3" w:rsidP="00E20FA3">
      <w:pPr>
        <w:spacing w:after="120"/>
        <w:rPr>
          <w:color w:val="auto"/>
        </w:rPr>
      </w:pPr>
      <w:r>
        <w:rPr>
          <w:color w:val="auto"/>
          <w:lang w:val="en-GB"/>
        </w:rPr>
        <w:t xml:space="preserve">In 1951, the </w:t>
      </w:r>
      <w:r w:rsidRPr="006B5CBF">
        <w:rPr>
          <w:color w:val="auto"/>
          <w:lang w:val="en-GB"/>
        </w:rPr>
        <w:t xml:space="preserve">International Refugee Organization </w:t>
      </w:r>
      <w:r>
        <w:rPr>
          <w:color w:val="auto"/>
          <w:lang w:val="en-GB"/>
        </w:rPr>
        <w:t xml:space="preserve">was replaced by </w:t>
      </w:r>
      <w:r>
        <w:rPr>
          <w:color w:val="auto"/>
        </w:rPr>
        <w:t>the Office of the High Commissioner for Refugees;</w:t>
      </w:r>
      <w:r>
        <w:rPr>
          <w:color w:val="auto"/>
          <w:lang w:val="en-GB"/>
        </w:rPr>
        <w:t xml:space="preserve"> UNHCR. </w:t>
      </w:r>
    </w:p>
    <w:p w14:paraId="158C1C90" w14:textId="77777777" w:rsidR="00E53D0C" w:rsidRPr="004407D5" w:rsidRDefault="00E53D0C" w:rsidP="00E53D0C">
      <w:pPr>
        <w:spacing w:after="120"/>
        <w:rPr>
          <w:color w:val="auto"/>
          <w:lang w:val="en-GB"/>
        </w:rPr>
      </w:pPr>
    </w:p>
    <w:p w14:paraId="3B308DA4" w14:textId="0F4E84A6" w:rsidR="00E53D0C" w:rsidRPr="00473BC3" w:rsidRDefault="00E53D0C" w:rsidP="003D1FA5">
      <w:pPr>
        <w:pStyle w:val="Heading3"/>
      </w:pPr>
      <w:bookmarkStart w:id="9" w:name="Sec1_1_2"/>
      <w:bookmarkStart w:id="10" w:name="_Toc511483894"/>
      <w:bookmarkStart w:id="11" w:name="_Toc516607850"/>
      <w:r>
        <w:t>1</w:t>
      </w:r>
      <w:r w:rsidRPr="008B491F">
        <w:t>.</w:t>
      </w:r>
      <w:r>
        <w:t>1</w:t>
      </w:r>
      <w:r w:rsidRPr="008B491F">
        <w:t>.</w:t>
      </w:r>
      <w:r>
        <w:t>2</w:t>
      </w:r>
      <w:bookmarkEnd w:id="9"/>
      <w:r w:rsidRPr="008B491F">
        <w:tab/>
      </w:r>
      <w:r w:rsidRPr="00B34C93">
        <w:t xml:space="preserve">UNHCR </w:t>
      </w:r>
      <w:r w:rsidR="006535A7" w:rsidRPr="00B34C93">
        <w:t xml:space="preserve">Mandate </w:t>
      </w:r>
      <w:r w:rsidR="006535A7">
        <w:t>a</w:t>
      </w:r>
      <w:r w:rsidR="006535A7" w:rsidRPr="00B34C93">
        <w:t>nd Responsibilities</w:t>
      </w:r>
      <w:bookmarkEnd w:id="10"/>
      <w:bookmarkEnd w:id="11"/>
    </w:p>
    <w:p w14:paraId="24D31DAE" w14:textId="37BDF08E" w:rsidR="00E20FA3" w:rsidRPr="00E20FA3" w:rsidRDefault="00E20FA3" w:rsidP="00E20FA3">
      <w:pPr>
        <w:spacing w:after="0"/>
        <w:rPr>
          <w:color w:val="auto"/>
        </w:rPr>
      </w:pPr>
      <w:r>
        <w:rPr>
          <w:color w:val="auto"/>
        </w:rPr>
        <w:t>U</w:t>
      </w:r>
      <w:r w:rsidRPr="00E20FA3">
        <w:rPr>
          <w:color w:val="auto"/>
        </w:rPr>
        <w:t>NHCR ’s founding Statute entrust</w:t>
      </w:r>
      <w:r>
        <w:rPr>
          <w:color w:val="auto"/>
        </w:rPr>
        <w:t xml:space="preserve">s </w:t>
      </w:r>
      <w:r w:rsidRPr="00E20FA3">
        <w:rPr>
          <w:color w:val="auto"/>
        </w:rPr>
        <w:t>UNHCR with two main and closely related</w:t>
      </w:r>
    </w:p>
    <w:p w14:paraId="724B1021" w14:textId="2EF2C6EA" w:rsidR="00E20FA3" w:rsidRDefault="00E20FA3" w:rsidP="00E20FA3">
      <w:pPr>
        <w:spacing w:after="0"/>
        <w:rPr>
          <w:color w:val="auto"/>
        </w:rPr>
      </w:pPr>
      <w:r>
        <w:rPr>
          <w:color w:val="auto"/>
        </w:rPr>
        <w:t>f</w:t>
      </w:r>
      <w:r w:rsidRPr="00E20FA3">
        <w:rPr>
          <w:color w:val="auto"/>
        </w:rPr>
        <w:t>unctions</w:t>
      </w:r>
      <w:r>
        <w:rPr>
          <w:color w:val="auto"/>
        </w:rPr>
        <w:t>:</w:t>
      </w:r>
    </w:p>
    <w:p w14:paraId="47862C83" w14:textId="77777777" w:rsidR="00E20FA3" w:rsidRPr="00E20FA3" w:rsidRDefault="00E20FA3" w:rsidP="00785BDD">
      <w:pPr>
        <w:pStyle w:val="ListParagraph"/>
        <w:numPr>
          <w:ilvl w:val="0"/>
          <w:numId w:val="40"/>
        </w:numPr>
        <w:spacing w:after="0"/>
        <w:rPr>
          <w:color w:val="auto"/>
        </w:rPr>
      </w:pPr>
      <w:r w:rsidRPr="00E20FA3">
        <w:rPr>
          <w:color w:val="auto"/>
        </w:rPr>
        <w:t xml:space="preserve">to protect refugees and </w:t>
      </w:r>
    </w:p>
    <w:p w14:paraId="50B69170" w14:textId="6F50D1BF" w:rsidR="00E20FA3" w:rsidRPr="00E20FA3" w:rsidRDefault="00E20FA3" w:rsidP="00785BDD">
      <w:pPr>
        <w:pStyle w:val="ListParagraph"/>
        <w:numPr>
          <w:ilvl w:val="0"/>
          <w:numId w:val="40"/>
        </w:numPr>
        <w:spacing w:after="120"/>
        <w:rPr>
          <w:color w:val="auto"/>
        </w:rPr>
      </w:pPr>
      <w:r w:rsidRPr="00E20FA3">
        <w:rPr>
          <w:color w:val="auto"/>
        </w:rPr>
        <w:t xml:space="preserve">to promote durable solutions to their problems. </w:t>
      </w:r>
    </w:p>
    <w:p w14:paraId="508B6C42" w14:textId="79022923" w:rsidR="00E53D0C" w:rsidRDefault="00E20FA3" w:rsidP="00E20FA3">
      <w:pPr>
        <w:spacing w:after="120"/>
        <w:rPr>
          <w:color w:val="auto"/>
        </w:rPr>
      </w:pPr>
      <w:r>
        <w:rPr>
          <w:color w:val="auto"/>
        </w:rPr>
        <w:t>In a</w:t>
      </w:r>
      <w:r w:rsidR="00E53D0C" w:rsidRPr="00915EB3">
        <w:rPr>
          <w:color w:val="auto"/>
        </w:rPr>
        <w:t>ccord</w:t>
      </w:r>
      <w:r>
        <w:rPr>
          <w:color w:val="auto"/>
        </w:rPr>
        <w:t>ance with</w:t>
      </w:r>
      <w:r w:rsidR="00E53D0C" w:rsidRPr="00915EB3">
        <w:rPr>
          <w:color w:val="auto"/>
        </w:rPr>
        <w:t xml:space="preserve"> </w:t>
      </w:r>
      <w:r>
        <w:rPr>
          <w:color w:val="auto"/>
        </w:rPr>
        <w:t>the</w:t>
      </w:r>
      <w:r w:rsidR="00E53D0C" w:rsidRPr="00915EB3">
        <w:rPr>
          <w:color w:val="auto"/>
        </w:rPr>
        <w:t xml:space="preserve"> Statute, UNHCR is competent to assist any person who,</w:t>
      </w:r>
      <w:r w:rsidR="00E53D0C">
        <w:rPr>
          <w:color w:val="auto"/>
        </w:rPr>
        <w:t xml:space="preserve"> </w:t>
      </w:r>
      <w:r w:rsidR="00E53D0C" w:rsidRPr="00915EB3">
        <w:rPr>
          <w:color w:val="auto"/>
        </w:rPr>
        <w:t>“owing to well-founded fear of being persecuted for reasons of race, religion,</w:t>
      </w:r>
      <w:r>
        <w:rPr>
          <w:color w:val="auto"/>
        </w:rPr>
        <w:t xml:space="preserve"> n</w:t>
      </w:r>
      <w:r w:rsidR="00E53D0C" w:rsidRPr="00915EB3">
        <w:rPr>
          <w:color w:val="auto"/>
        </w:rPr>
        <w:t>ationality</w:t>
      </w:r>
      <w:r>
        <w:rPr>
          <w:color w:val="auto"/>
        </w:rPr>
        <w:t xml:space="preserve"> </w:t>
      </w:r>
      <w:r w:rsidR="00E53D0C" w:rsidRPr="00915EB3">
        <w:rPr>
          <w:color w:val="auto"/>
        </w:rPr>
        <w:t>or political opinion, is outside the country of his nationality and is unable or, owing to</w:t>
      </w:r>
      <w:r>
        <w:rPr>
          <w:color w:val="auto"/>
        </w:rPr>
        <w:t xml:space="preserve"> </w:t>
      </w:r>
      <w:r w:rsidR="00E53D0C" w:rsidRPr="00915EB3">
        <w:rPr>
          <w:color w:val="auto"/>
        </w:rPr>
        <w:t>such fear or for reasons other than personal convenience, is unwilling to avail himself of</w:t>
      </w:r>
      <w:r w:rsidR="00E53D0C">
        <w:rPr>
          <w:color w:val="auto"/>
        </w:rPr>
        <w:t xml:space="preserve"> </w:t>
      </w:r>
      <w:r w:rsidR="00E53D0C" w:rsidRPr="00915EB3">
        <w:rPr>
          <w:color w:val="auto"/>
        </w:rPr>
        <w:t>the protection of that country.”</w:t>
      </w:r>
      <w:r w:rsidR="00E53D0C">
        <w:rPr>
          <w:color w:val="auto"/>
        </w:rPr>
        <w:t xml:space="preserve"> </w:t>
      </w:r>
    </w:p>
    <w:p w14:paraId="17028B4A" w14:textId="77777777" w:rsidR="007A1B17" w:rsidRPr="007A1B17" w:rsidRDefault="00E53D0C" w:rsidP="007A1B17">
      <w:pPr>
        <w:spacing w:after="0"/>
        <w:rPr>
          <w:color w:val="auto"/>
        </w:rPr>
      </w:pPr>
      <w:r w:rsidRPr="00915EB3">
        <w:rPr>
          <w:color w:val="auto"/>
        </w:rPr>
        <w:t>While this definition still forms the core of</w:t>
      </w:r>
      <w:r>
        <w:rPr>
          <w:color w:val="auto"/>
        </w:rPr>
        <w:t xml:space="preserve"> </w:t>
      </w:r>
      <w:r w:rsidRPr="00915EB3">
        <w:rPr>
          <w:color w:val="auto"/>
        </w:rPr>
        <w:t>UNHCR's mandate, the work of the Office has evolved to take account of the changing</w:t>
      </w:r>
      <w:r>
        <w:rPr>
          <w:color w:val="auto"/>
        </w:rPr>
        <w:t xml:space="preserve"> </w:t>
      </w:r>
      <w:r w:rsidRPr="00915EB3">
        <w:rPr>
          <w:color w:val="auto"/>
        </w:rPr>
        <w:t xml:space="preserve">nature of </w:t>
      </w:r>
      <w:r w:rsidR="007A1B17">
        <w:rPr>
          <w:color w:val="auto"/>
        </w:rPr>
        <w:t xml:space="preserve">forced displacement and </w:t>
      </w:r>
      <w:r w:rsidRPr="00915EB3">
        <w:rPr>
          <w:color w:val="auto"/>
        </w:rPr>
        <w:t xml:space="preserve">refugee flows. </w:t>
      </w:r>
      <w:r w:rsidR="007A1B17" w:rsidRPr="007A1B17">
        <w:rPr>
          <w:color w:val="auto"/>
        </w:rPr>
        <w:t>In recent years, the General Assembly and the Secretary-General</w:t>
      </w:r>
    </w:p>
    <w:p w14:paraId="57A664B5" w14:textId="64312D1C" w:rsidR="007A1B17" w:rsidRPr="007A1B17" w:rsidRDefault="007A1B17" w:rsidP="007A1B17">
      <w:pPr>
        <w:spacing w:after="0"/>
        <w:rPr>
          <w:color w:val="auto"/>
        </w:rPr>
      </w:pPr>
      <w:r w:rsidRPr="007A1B17">
        <w:rPr>
          <w:color w:val="auto"/>
        </w:rPr>
        <w:t>have called on UNHCR to protect or assist groups of</w:t>
      </w:r>
      <w:r>
        <w:rPr>
          <w:color w:val="auto"/>
        </w:rPr>
        <w:t xml:space="preserve"> i</w:t>
      </w:r>
      <w:r w:rsidRPr="007A1B17">
        <w:rPr>
          <w:color w:val="auto"/>
        </w:rPr>
        <w:t xml:space="preserve">nternally </w:t>
      </w:r>
      <w:r>
        <w:rPr>
          <w:color w:val="auto"/>
        </w:rPr>
        <w:t>d</w:t>
      </w:r>
      <w:r w:rsidRPr="007A1B17">
        <w:rPr>
          <w:color w:val="auto"/>
        </w:rPr>
        <w:t>isplaced</w:t>
      </w:r>
    </w:p>
    <w:p w14:paraId="2D960C34" w14:textId="53916574" w:rsidR="007A1B17" w:rsidRDefault="007A1B17" w:rsidP="00D01ACE">
      <w:pPr>
        <w:spacing w:after="120"/>
        <w:rPr>
          <w:color w:val="auto"/>
        </w:rPr>
      </w:pPr>
      <w:r>
        <w:rPr>
          <w:color w:val="auto"/>
        </w:rPr>
        <w:t>p</w:t>
      </w:r>
      <w:r w:rsidRPr="007A1B17">
        <w:rPr>
          <w:color w:val="auto"/>
        </w:rPr>
        <w:t>ersons</w:t>
      </w:r>
      <w:r>
        <w:rPr>
          <w:color w:val="auto"/>
        </w:rPr>
        <w:t xml:space="preserve"> (IDPs)</w:t>
      </w:r>
      <w:r w:rsidRPr="007A1B17">
        <w:rPr>
          <w:color w:val="auto"/>
        </w:rPr>
        <w:t xml:space="preserve"> who have not crossed an international border but who are in a refugee-like</w:t>
      </w:r>
      <w:r w:rsidR="00D01ACE">
        <w:rPr>
          <w:color w:val="auto"/>
        </w:rPr>
        <w:t xml:space="preserve"> </w:t>
      </w:r>
      <w:r w:rsidRPr="007A1B17">
        <w:rPr>
          <w:color w:val="auto"/>
        </w:rPr>
        <w:t xml:space="preserve">situation in their home countries. Given the changing global humanitarian </w:t>
      </w:r>
      <w:r w:rsidRPr="007A1B17">
        <w:rPr>
          <w:color w:val="auto"/>
        </w:rPr>
        <w:lastRenderedPageBreak/>
        <w:t>context, UNHCR’s responsibilities and assistance programs have grown substantially and there is greater focus on working in partnership, and in making refugees more self-reliant and resilient.</w:t>
      </w:r>
    </w:p>
    <w:p w14:paraId="230103DE" w14:textId="1ABCC1A0" w:rsidR="007A1B17" w:rsidRDefault="007A1B17" w:rsidP="007A1B17">
      <w:pPr>
        <w:spacing w:after="120"/>
        <w:rPr>
          <w:color w:val="auto"/>
        </w:rPr>
      </w:pPr>
      <w:r w:rsidRPr="00915EB3">
        <w:rPr>
          <w:color w:val="auto"/>
        </w:rPr>
        <w:t>When UNHCR was first established, material aspects of refugee relief were seen to be</w:t>
      </w:r>
      <w:r>
        <w:rPr>
          <w:color w:val="auto"/>
        </w:rPr>
        <w:t xml:space="preserve"> </w:t>
      </w:r>
      <w:r w:rsidRPr="00915EB3">
        <w:rPr>
          <w:color w:val="auto"/>
        </w:rPr>
        <w:t xml:space="preserve">the responsibility of the Government which had granted asylum. </w:t>
      </w:r>
      <w:r w:rsidR="00E20FA3">
        <w:rPr>
          <w:color w:val="auto"/>
        </w:rPr>
        <w:t>However, o</w:t>
      </w:r>
      <w:r w:rsidR="00E20FA3" w:rsidRPr="00E20FA3">
        <w:rPr>
          <w:color w:val="auto"/>
        </w:rPr>
        <w:t xml:space="preserve">ver time and </w:t>
      </w:r>
      <w:r w:rsidR="00E20FA3">
        <w:rPr>
          <w:color w:val="auto"/>
        </w:rPr>
        <w:t>in response to increasing refugee flows</w:t>
      </w:r>
      <w:r w:rsidR="00E20FA3" w:rsidRPr="00E20FA3">
        <w:rPr>
          <w:color w:val="auto"/>
        </w:rPr>
        <w:t xml:space="preserve">, UNHCR has acquired the additional role of </w:t>
      </w:r>
      <w:r w:rsidRPr="00915EB3">
        <w:rPr>
          <w:color w:val="auto"/>
        </w:rPr>
        <w:t>providing material assistance for refugees,</w:t>
      </w:r>
      <w:r>
        <w:rPr>
          <w:color w:val="auto"/>
        </w:rPr>
        <w:t xml:space="preserve"> </w:t>
      </w:r>
      <w:r w:rsidRPr="00915EB3">
        <w:rPr>
          <w:color w:val="auto"/>
        </w:rPr>
        <w:t>returnees and, in s</w:t>
      </w:r>
      <w:r>
        <w:rPr>
          <w:color w:val="auto"/>
        </w:rPr>
        <w:t>ome circumstances</w:t>
      </w:r>
      <w:r w:rsidRPr="00915EB3">
        <w:rPr>
          <w:color w:val="auto"/>
        </w:rPr>
        <w:t xml:space="preserve">, </w:t>
      </w:r>
      <w:r w:rsidR="00E20FA3">
        <w:rPr>
          <w:color w:val="auto"/>
        </w:rPr>
        <w:t>Stateless and IDPs</w:t>
      </w:r>
      <w:r w:rsidRPr="00915EB3">
        <w:rPr>
          <w:color w:val="auto"/>
        </w:rPr>
        <w:t>.</w:t>
      </w:r>
      <w:r>
        <w:rPr>
          <w:color w:val="auto"/>
        </w:rPr>
        <w:t xml:space="preserve"> </w:t>
      </w:r>
    </w:p>
    <w:p w14:paraId="30B216A3" w14:textId="17469820" w:rsidR="00E53D0C" w:rsidRPr="00D01ACE" w:rsidRDefault="00E53D0C" w:rsidP="00E53D0C">
      <w:pPr>
        <w:spacing w:after="120"/>
        <w:rPr>
          <w:color w:val="000000" w:themeColor="text1"/>
        </w:rPr>
      </w:pPr>
      <w:r>
        <w:rPr>
          <w:color w:val="auto"/>
        </w:rPr>
        <w:t xml:space="preserve">Further details of UNHCR’s role in relation to protection, </w:t>
      </w:r>
      <w:r w:rsidR="00E9406F">
        <w:rPr>
          <w:color w:val="auto"/>
        </w:rPr>
        <w:t xml:space="preserve">humanitarian assistance and seeking </w:t>
      </w:r>
      <w:r>
        <w:rPr>
          <w:color w:val="auto"/>
        </w:rPr>
        <w:t>durable solutions for refugees and</w:t>
      </w:r>
      <w:r w:rsidR="00E9406F">
        <w:rPr>
          <w:color w:val="auto"/>
        </w:rPr>
        <w:t xml:space="preserve"> other </w:t>
      </w:r>
      <w:r w:rsidR="00BE2F2E">
        <w:rPr>
          <w:color w:val="auto"/>
        </w:rPr>
        <w:t>p</w:t>
      </w:r>
      <w:r w:rsidR="00E9406F">
        <w:rPr>
          <w:color w:val="auto"/>
        </w:rPr>
        <w:t xml:space="preserve">ersons of </w:t>
      </w:r>
      <w:r w:rsidR="00BE2F2E">
        <w:rPr>
          <w:color w:val="auto"/>
        </w:rPr>
        <w:t>c</w:t>
      </w:r>
      <w:r w:rsidR="00E9406F">
        <w:rPr>
          <w:color w:val="auto"/>
        </w:rPr>
        <w:t xml:space="preserve">oncern </w:t>
      </w:r>
      <w:r>
        <w:rPr>
          <w:color w:val="auto"/>
        </w:rPr>
        <w:t xml:space="preserve">are outlined </w:t>
      </w:r>
      <w:r w:rsidRPr="00D01ACE">
        <w:rPr>
          <w:color w:val="000000" w:themeColor="text1"/>
        </w:rPr>
        <w:t xml:space="preserve">in </w:t>
      </w:r>
      <w:hyperlink w:anchor="Sec1_2" w:history="1">
        <w:r w:rsidR="006535A7">
          <w:rPr>
            <w:rStyle w:val="Hyperlink"/>
            <w:b/>
            <w:color w:val="000000" w:themeColor="text1"/>
          </w:rPr>
          <w:t>Section</w:t>
        </w:r>
        <w:r w:rsidRPr="00D01ACE">
          <w:rPr>
            <w:rStyle w:val="Hyperlink"/>
            <w:b/>
            <w:color w:val="000000" w:themeColor="text1"/>
          </w:rPr>
          <w:t xml:space="preserve"> 1.2.</w:t>
        </w:r>
      </w:hyperlink>
    </w:p>
    <w:p w14:paraId="77226DAB" w14:textId="77777777" w:rsidR="00E20FA3" w:rsidRDefault="00E20FA3" w:rsidP="009103C8">
      <w:pPr>
        <w:pStyle w:val="Heading2"/>
      </w:pPr>
      <w:bookmarkStart w:id="12" w:name="_Toc511483895"/>
    </w:p>
    <w:p w14:paraId="5944FB80" w14:textId="6F7A7BC3" w:rsidR="007D6473" w:rsidRPr="00473BC3" w:rsidRDefault="007D6473" w:rsidP="003D1FA5">
      <w:pPr>
        <w:pStyle w:val="Heading3"/>
      </w:pPr>
      <w:bookmarkStart w:id="13" w:name="_Toc516607851"/>
      <w:r w:rsidRPr="00DE7BAE">
        <w:t>1.1.</w:t>
      </w:r>
      <w:r w:rsidR="00E53D0C">
        <w:t>3</w:t>
      </w:r>
      <w:r w:rsidRPr="00DE7BAE">
        <w:tab/>
        <w:t>Persons of Concern</w:t>
      </w:r>
      <w:bookmarkEnd w:id="12"/>
      <w:bookmarkEnd w:id="13"/>
    </w:p>
    <w:p w14:paraId="5DE3F57C" w14:textId="282BD736" w:rsidR="005316F0" w:rsidRPr="00BD456D" w:rsidRDefault="00E20FA3" w:rsidP="002F557E">
      <w:pPr>
        <w:spacing w:after="120"/>
        <w:rPr>
          <w:color w:val="000000" w:themeColor="text1"/>
        </w:rPr>
      </w:pPr>
      <w:r w:rsidRPr="00E20FA3">
        <w:rPr>
          <w:color w:val="000000" w:themeColor="text1"/>
        </w:rPr>
        <w:t>UNHCR works directly and through its Partners with a diverse range of women, men, girls and boys, including refugees</w:t>
      </w:r>
      <w:r>
        <w:rPr>
          <w:color w:val="000000" w:themeColor="text1"/>
        </w:rPr>
        <w:t xml:space="preserve"> and other Persons of Concern</w:t>
      </w:r>
      <w:r w:rsidR="00672754">
        <w:rPr>
          <w:color w:val="000000" w:themeColor="text1"/>
        </w:rPr>
        <w:t xml:space="preserve">, </w:t>
      </w:r>
      <w:r w:rsidR="002F557E">
        <w:rPr>
          <w:color w:val="000000" w:themeColor="text1"/>
        </w:rPr>
        <w:t>as</w:t>
      </w:r>
      <w:r w:rsidR="00672754">
        <w:rPr>
          <w:color w:val="000000" w:themeColor="text1"/>
        </w:rPr>
        <w:t xml:space="preserve"> outlined</w:t>
      </w:r>
      <w:r w:rsidR="005316F0">
        <w:rPr>
          <w:color w:val="000000" w:themeColor="text1"/>
        </w:rPr>
        <w:t xml:space="preserve"> in</w:t>
      </w:r>
      <w:r w:rsidR="008F0972">
        <w:rPr>
          <w:color w:val="000000" w:themeColor="text1"/>
        </w:rPr>
        <w:t xml:space="preserve"> </w:t>
      </w:r>
      <w:r w:rsidR="008F0972" w:rsidRPr="00BD456D">
        <w:rPr>
          <w:b/>
          <w:color w:val="000000" w:themeColor="text1"/>
        </w:rPr>
        <w:t xml:space="preserve">Figure </w:t>
      </w:r>
      <w:r w:rsidR="009175AA">
        <w:rPr>
          <w:b/>
          <w:color w:val="000000" w:themeColor="text1"/>
        </w:rPr>
        <w:t>i</w:t>
      </w:r>
      <w:r w:rsidR="005316F0" w:rsidRPr="00BD456D">
        <w:rPr>
          <w:color w:val="000000" w:themeColor="text1"/>
        </w:rPr>
        <w:t xml:space="preserve"> </w:t>
      </w:r>
      <w:r w:rsidR="002F557E" w:rsidRPr="00BD456D">
        <w:rPr>
          <w:color w:val="000000" w:themeColor="text1"/>
        </w:rPr>
        <w:t>below</w:t>
      </w:r>
      <w:r w:rsidR="00725F60" w:rsidRPr="00BD456D">
        <w:rPr>
          <w:color w:val="000000" w:themeColor="text1"/>
        </w:rPr>
        <w:t xml:space="preserve">. </w:t>
      </w:r>
    </w:p>
    <w:p w14:paraId="7EA2B896" w14:textId="185D71A5" w:rsidR="0055240E" w:rsidRPr="00894310" w:rsidRDefault="005316F0" w:rsidP="00E20FA3">
      <w:pPr>
        <w:spacing w:before="120" w:after="0"/>
        <w:jc w:val="center"/>
        <w:rPr>
          <w:color w:val="000000" w:themeColor="text1"/>
          <w:sz w:val="18"/>
        </w:rPr>
      </w:pPr>
      <w:r w:rsidRPr="00894310">
        <w:rPr>
          <w:rFonts w:asciiTheme="majorHAnsi" w:hAnsiTheme="majorHAnsi"/>
          <w:b/>
          <w:color w:val="000000" w:themeColor="text1"/>
          <w:sz w:val="18"/>
        </w:rPr>
        <w:t xml:space="preserve">Figure </w:t>
      </w:r>
      <w:r w:rsidR="00B5002F" w:rsidRPr="00894310">
        <w:rPr>
          <w:rFonts w:asciiTheme="majorHAnsi" w:hAnsiTheme="majorHAnsi"/>
          <w:b/>
          <w:color w:val="000000" w:themeColor="text1"/>
          <w:sz w:val="18"/>
        </w:rPr>
        <w:t>i</w:t>
      </w:r>
      <w:r w:rsidRPr="00894310">
        <w:rPr>
          <w:rFonts w:asciiTheme="majorHAnsi" w:hAnsiTheme="majorHAnsi"/>
          <w:b/>
          <w:color w:val="000000" w:themeColor="text1"/>
          <w:sz w:val="18"/>
        </w:rPr>
        <w:t xml:space="preserve">: </w:t>
      </w:r>
      <w:r w:rsidR="00E20FA3" w:rsidRPr="00894310">
        <w:rPr>
          <w:rFonts w:asciiTheme="majorHAnsi" w:hAnsiTheme="majorHAnsi"/>
          <w:b/>
          <w:color w:val="000000" w:themeColor="text1"/>
          <w:sz w:val="18"/>
        </w:rPr>
        <w:t xml:space="preserve">Groups </w:t>
      </w:r>
      <w:r w:rsidRPr="00894310">
        <w:rPr>
          <w:rFonts w:asciiTheme="majorHAnsi" w:hAnsiTheme="majorHAnsi"/>
          <w:b/>
          <w:color w:val="000000" w:themeColor="text1"/>
          <w:sz w:val="18"/>
        </w:rPr>
        <w:t>of Persons of Concern</w:t>
      </w:r>
    </w:p>
    <w:p w14:paraId="2810403A" w14:textId="30F42726" w:rsidR="00E20FA3" w:rsidRDefault="00E20FA3" w:rsidP="00E20FA3">
      <w:pPr>
        <w:spacing w:after="60"/>
        <w:jc w:val="center"/>
        <w:rPr>
          <w:b/>
          <w:color w:val="000000" w:themeColor="text1"/>
        </w:rPr>
      </w:pPr>
      <w:r w:rsidRPr="00E20FA3">
        <w:rPr>
          <w:b/>
          <w:noProof/>
          <w:color w:val="000000" w:themeColor="text1"/>
          <w:lang w:val="en-GB" w:eastAsia="en-GB"/>
        </w:rPr>
        <w:drawing>
          <wp:inline distT="0" distB="0" distL="0" distR="0" wp14:anchorId="218E9E72" wp14:editId="7F37ECAB">
            <wp:extent cx="4176596" cy="23495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89639" cy="2356867"/>
                    </a:xfrm>
                    <a:prstGeom prst="rect">
                      <a:avLst/>
                    </a:prstGeom>
                  </pic:spPr>
                </pic:pic>
              </a:graphicData>
            </a:graphic>
          </wp:inline>
        </w:drawing>
      </w:r>
    </w:p>
    <w:p w14:paraId="4F1442F4" w14:textId="77777777" w:rsidR="00997741" w:rsidRDefault="00997741" w:rsidP="0060530A">
      <w:pPr>
        <w:spacing w:after="60"/>
        <w:rPr>
          <w:b/>
          <w:color w:val="000000" w:themeColor="text1"/>
        </w:rPr>
      </w:pPr>
    </w:p>
    <w:p w14:paraId="05797867" w14:textId="77777777" w:rsidR="009B0533" w:rsidRDefault="009B0533" w:rsidP="0060530A">
      <w:pPr>
        <w:spacing w:after="60"/>
        <w:rPr>
          <w:b/>
          <w:color w:val="000000" w:themeColor="text1"/>
        </w:rPr>
      </w:pPr>
    </w:p>
    <w:p w14:paraId="0F95B9B0" w14:textId="2A7FD775" w:rsidR="00725F60" w:rsidRPr="00DE7BAE" w:rsidRDefault="00FE09DF" w:rsidP="0060530A">
      <w:pPr>
        <w:spacing w:after="60"/>
        <w:rPr>
          <w:b/>
          <w:color w:val="000000" w:themeColor="text1"/>
        </w:rPr>
      </w:pPr>
      <w:r w:rsidRPr="00DE7BAE">
        <w:rPr>
          <w:b/>
          <w:color w:val="000000" w:themeColor="text1"/>
        </w:rPr>
        <w:t>Refugees</w:t>
      </w:r>
      <w:r w:rsidR="00451670" w:rsidRPr="00DE7BAE">
        <w:rPr>
          <w:b/>
          <w:color w:val="000000" w:themeColor="text1"/>
        </w:rPr>
        <w:t xml:space="preserve"> and</w:t>
      </w:r>
      <w:r w:rsidR="000819DB" w:rsidRPr="00DE7BAE">
        <w:rPr>
          <w:b/>
          <w:color w:val="000000" w:themeColor="text1"/>
        </w:rPr>
        <w:t xml:space="preserve"> </w:t>
      </w:r>
      <w:r w:rsidRPr="00DE7BAE">
        <w:rPr>
          <w:b/>
          <w:color w:val="000000" w:themeColor="text1"/>
        </w:rPr>
        <w:t>Asylum-Seekers</w:t>
      </w:r>
      <w:r w:rsidR="000819DB" w:rsidRPr="00DE7BAE">
        <w:rPr>
          <w:b/>
          <w:color w:val="000000" w:themeColor="text1"/>
        </w:rPr>
        <w:t xml:space="preserve"> </w:t>
      </w:r>
    </w:p>
    <w:p w14:paraId="4EE4F75C" w14:textId="08F4FB0D" w:rsidR="00FE09DF" w:rsidRPr="00DE7BAE" w:rsidRDefault="00725F60" w:rsidP="00725F60">
      <w:pPr>
        <w:spacing w:after="120"/>
        <w:rPr>
          <w:color w:val="000000" w:themeColor="text1"/>
        </w:rPr>
      </w:pPr>
      <w:r w:rsidRPr="00DE7BAE">
        <w:rPr>
          <w:b/>
          <w:color w:val="000000" w:themeColor="text1"/>
        </w:rPr>
        <w:t>A refugee</w:t>
      </w:r>
      <w:r w:rsidRPr="00DE7BAE">
        <w:rPr>
          <w:color w:val="000000" w:themeColor="text1"/>
        </w:rPr>
        <w:t xml:space="preserve"> is a person who is outside his or her country of origin or habitual residence and </w:t>
      </w:r>
      <w:r w:rsidR="00FE09DF" w:rsidRPr="00DE7BAE">
        <w:rPr>
          <w:color w:val="000000" w:themeColor="text1"/>
        </w:rPr>
        <w:t>needs</w:t>
      </w:r>
      <w:r w:rsidRPr="00DE7BAE">
        <w:rPr>
          <w:color w:val="000000" w:themeColor="text1"/>
        </w:rPr>
        <w:t xml:space="preserve"> international protection </w:t>
      </w:r>
      <w:r w:rsidR="000819DB" w:rsidRPr="00DE7BAE">
        <w:rPr>
          <w:color w:val="000000" w:themeColor="text1"/>
        </w:rPr>
        <w:t>because of</w:t>
      </w:r>
      <w:r w:rsidRPr="00DE7BAE">
        <w:rPr>
          <w:color w:val="000000" w:themeColor="text1"/>
        </w:rPr>
        <w:t xml:space="preserve"> persecution - or </w:t>
      </w:r>
      <w:r w:rsidR="00FE09DF" w:rsidRPr="00DE7BAE">
        <w:rPr>
          <w:color w:val="000000" w:themeColor="text1"/>
        </w:rPr>
        <w:t xml:space="preserve">the </w:t>
      </w:r>
      <w:r w:rsidRPr="00DE7BAE">
        <w:rPr>
          <w:color w:val="000000" w:themeColor="text1"/>
        </w:rPr>
        <w:t>risk of persecut</w:t>
      </w:r>
      <w:r w:rsidR="00FE09DF" w:rsidRPr="00DE7BAE">
        <w:rPr>
          <w:color w:val="000000" w:themeColor="text1"/>
        </w:rPr>
        <w:t>ion</w:t>
      </w:r>
      <w:r w:rsidRPr="00DE7BAE">
        <w:rPr>
          <w:color w:val="000000" w:themeColor="text1"/>
        </w:rPr>
        <w:t xml:space="preserve"> - for reasons of race, religion, nationality, </w:t>
      </w:r>
      <w:r w:rsidR="00FE09DF" w:rsidRPr="00DE7BAE">
        <w:rPr>
          <w:color w:val="000000" w:themeColor="text1"/>
        </w:rPr>
        <w:t xml:space="preserve">membership of </w:t>
      </w:r>
      <w:r w:rsidRPr="00DE7BAE">
        <w:rPr>
          <w:color w:val="000000" w:themeColor="text1"/>
        </w:rPr>
        <w:t>a particular social group, political opinion</w:t>
      </w:r>
      <w:r w:rsidR="00FE09DF" w:rsidRPr="00DE7BAE">
        <w:rPr>
          <w:color w:val="000000" w:themeColor="text1"/>
        </w:rPr>
        <w:t>,</w:t>
      </w:r>
      <w:r w:rsidRPr="00DE7BAE">
        <w:rPr>
          <w:color w:val="000000" w:themeColor="text1"/>
        </w:rPr>
        <w:t xml:space="preserve"> or </w:t>
      </w:r>
      <w:r w:rsidR="00C96212" w:rsidRPr="00DE7BAE">
        <w:rPr>
          <w:color w:val="000000" w:themeColor="text1"/>
        </w:rPr>
        <w:t>because of</w:t>
      </w:r>
      <w:r w:rsidRPr="00DE7BAE">
        <w:rPr>
          <w:color w:val="000000" w:themeColor="text1"/>
        </w:rPr>
        <w:t xml:space="preserve"> conflict, generalized violence or other circumstances </w:t>
      </w:r>
      <w:r w:rsidR="00FE09DF" w:rsidRPr="00DE7BAE">
        <w:rPr>
          <w:color w:val="000000" w:themeColor="text1"/>
        </w:rPr>
        <w:t xml:space="preserve">leading to </w:t>
      </w:r>
      <w:r w:rsidRPr="00DE7BAE">
        <w:rPr>
          <w:color w:val="000000" w:themeColor="text1"/>
        </w:rPr>
        <w:t xml:space="preserve">public </w:t>
      </w:r>
      <w:r w:rsidR="00FE09DF" w:rsidRPr="00DE7BAE">
        <w:rPr>
          <w:color w:val="000000" w:themeColor="text1"/>
        </w:rPr>
        <w:t>dis</w:t>
      </w:r>
      <w:r w:rsidRPr="00DE7BAE">
        <w:rPr>
          <w:color w:val="000000" w:themeColor="text1"/>
        </w:rPr>
        <w:t xml:space="preserve">order. </w:t>
      </w:r>
    </w:p>
    <w:p w14:paraId="7D3AC81B" w14:textId="77777777" w:rsidR="00451670" w:rsidRPr="00DE7BAE" w:rsidRDefault="00451670" w:rsidP="00451670">
      <w:pPr>
        <w:spacing w:after="120"/>
        <w:rPr>
          <w:color w:val="000000" w:themeColor="text1"/>
        </w:rPr>
      </w:pPr>
      <w:r w:rsidRPr="00DE7BAE">
        <w:rPr>
          <w:b/>
          <w:color w:val="000000" w:themeColor="text1"/>
        </w:rPr>
        <w:t>An asylum-seeker</w:t>
      </w:r>
      <w:r w:rsidRPr="00DE7BAE">
        <w:rPr>
          <w:color w:val="000000" w:themeColor="text1"/>
        </w:rPr>
        <w:t xml:space="preserve"> is a person who has applied for international refugee protection but has not yet received a final decision on an application for asylum.</w:t>
      </w:r>
    </w:p>
    <w:p w14:paraId="516EBEA7" w14:textId="4B8F7532" w:rsidR="00B4265A" w:rsidRPr="00DE7BAE" w:rsidRDefault="00B4265A" w:rsidP="00B4265A">
      <w:pPr>
        <w:spacing w:after="120"/>
        <w:rPr>
          <w:color w:val="000000" w:themeColor="text1"/>
        </w:rPr>
      </w:pPr>
      <w:r w:rsidRPr="00DE7BAE">
        <w:rPr>
          <w:b/>
          <w:color w:val="000000" w:themeColor="text1"/>
        </w:rPr>
        <w:t>Protecting refugees is primarily the responsibility of the host State.</w:t>
      </w:r>
      <w:r w:rsidR="007B072D" w:rsidRPr="00DE7BAE">
        <w:rPr>
          <w:b/>
          <w:color w:val="000000" w:themeColor="text1"/>
        </w:rPr>
        <w:t xml:space="preserve"> </w:t>
      </w:r>
      <w:r w:rsidR="007B072D" w:rsidRPr="00DE7BAE">
        <w:rPr>
          <w:color w:val="000000" w:themeColor="text1"/>
        </w:rPr>
        <w:t xml:space="preserve">The rights of refugees are set out in </w:t>
      </w:r>
      <w:r w:rsidR="00F410AD" w:rsidRPr="00DE7BAE">
        <w:rPr>
          <w:color w:val="000000" w:themeColor="text1"/>
        </w:rPr>
        <w:t>the 1951 Refugee Convention and its 1967 Protocols.</w:t>
      </w:r>
      <w:r w:rsidRPr="00DE7BAE">
        <w:rPr>
          <w:b/>
          <w:color w:val="000000" w:themeColor="text1"/>
        </w:rPr>
        <w:t xml:space="preserve"> </w:t>
      </w:r>
      <w:r w:rsidRPr="00DE7BAE">
        <w:rPr>
          <w:color w:val="000000" w:themeColor="text1"/>
        </w:rPr>
        <w:t>In situations wh</w:t>
      </w:r>
      <w:r w:rsidR="00F410AD" w:rsidRPr="00DE7BAE">
        <w:rPr>
          <w:color w:val="000000" w:themeColor="text1"/>
        </w:rPr>
        <w:t xml:space="preserve">ere </w:t>
      </w:r>
      <w:r w:rsidRPr="00DE7BAE">
        <w:rPr>
          <w:color w:val="000000" w:themeColor="text1"/>
        </w:rPr>
        <w:t xml:space="preserve">a State has the capacity to provide protection and deliver assistance, UNHCR plays a purely advisory role. In other situations, UNHCR </w:t>
      </w:r>
      <w:r w:rsidR="00375910" w:rsidRPr="00DE7BAE">
        <w:rPr>
          <w:color w:val="000000" w:themeColor="text1"/>
        </w:rPr>
        <w:t xml:space="preserve">and its </w:t>
      </w:r>
      <w:r w:rsidR="002C7EB3">
        <w:rPr>
          <w:color w:val="000000" w:themeColor="text1"/>
        </w:rPr>
        <w:t>Partners</w:t>
      </w:r>
      <w:r w:rsidR="00375910" w:rsidRPr="00DE7BAE">
        <w:rPr>
          <w:color w:val="000000" w:themeColor="text1"/>
        </w:rPr>
        <w:t xml:space="preserve"> </w:t>
      </w:r>
      <w:r w:rsidRPr="00DE7BAE">
        <w:rPr>
          <w:color w:val="000000" w:themeColor="text1"/>
        </w:rPr>
        <w:t xml:space="preserve">assume a more substantive role, including the delivery of protection and assistance. </w:t>
      </w:r>
    </w:p>
    <w:p w14:paraId="29942E5F" w14:textId="49E308D0" w:rsidR="00B4265A" w:rsidRPr="00DE7BAE" w:rsidRDefault="00B4265A" w:rsidP="00B4265A">
      <w:pPr>
        <w:spacing w:after="0"/>
        <w:rPr>
          <w:color w:val="000000" w:themeColor="text1"/>
        </w:rPr>
      </w:pPr>
      <w:r w:rsidRPr="00DE7BAE">
        <w:rPr>
          <w:color w:val="000000" w:themeColor="text1"/>
        </w:rPr>
        <w:t xml:space="preserve">Through the mandate granted by the United Nations General Assembly, UNHCR complements the role of the host State in </w:t>
      </w:r>
      <w:r w:rsidRPr="00DE7BAE">
        <w:rPr>
          <w:b/>
          <w:color w:val="000000" w:themeColor="text1"/>
        </w:rPr>
        <w:t>providing international protection and seeking permanent solutions for refugees</w:t>
      </w:r>
      <w:r w:rsidRPr="00DE7BAE">
        <w:rPr>
          <w:color w:val="000000" w:themeColor="text1"/>
        </w:rPr>
        <w:t>, including:</w:t>
      </w:r>
    </w:p>
    <w:p w14:paraId="7B5D6212" w14:textId="7C47E6B9" w:rsidR="00725F60" w:rsidRPr="00DE7BAE" w:rsidRDefault="00C96090" w:rsidP="00B35C5D">
      <w:pPr>
        <w:pStyle w:val="ListParagraph"/>
        <w:numPr>
          <w:ilvl w:val="0"/>
          <w:numId w:val="2"/>
        </w:numPr>
        <w:spacing w:after="40"/>
        <w:contextualSpacing w:val="0"/>
        <w:rPr>
          <w:color w:val="000000" w:themeColor="text1"/>
        </w:rPr>
      </w:pPr>
      <w:r w:rsidRPr="00DE7BAE">
        <w:rPr>
          <w:color w:val="000000" w:themeColor="text1"/>
        </w:rPr>
        <w:t>E</w:t>
      </w:r>
      <w:r w:rsidR="00725F60" w:rsidRPr="00DE7BAE">
        <w:rPr>
          <w:color w:val="000000" w:themeColor="text1"/>
        </w:rPr>
        <w:t>nsuring that refugees are granted asylum and are not forcibly returned to the countries from which they have fled (non-</w:t>
      </w:r>
      <w:r w:rsidR="00B4265A" w:rsidRPr="00DE7BAE">
        <w:rPr>
          <w:color w:val="000000" w:themeColor="text1"/>
        </w:rPr>
        <w:t>refoulment</w:t>
      </w:r>
      <w:r w:rsidR="00725F60" w:rsidRPr="00DE7BAE">
        <w:rPr>
          <w:color w:val="000000" w:themeColor="text1"/>
        </w:rPr>
        <w:t>)</w:t>
      </w:r>
    </w:p>
    <w:p w14:paraId="48883B95" w14:textId="330A8CC5" w:rsidR="00725F60" w:rsidRPr="00DE7BAE" w:rsidRDefault="00C96090" w:rsidP="00B35C5D">
      <w:pPr>
        <w:pStyle w:val="ListParagraph"/>
        <w:numPr>
          <w:ilvl w:val="0"/>
          <w:numId w:val="2"/>
        </w:numPr>
        <w:spacing w:after="40"/>
        <w:contextualSpacing w:val="0"/>
        <w:rPr>
          <w:color w:val="000000" w:themeColor="text1"/>
        </w:rPr>
      </w:pPr>
      <w:r w:rsidRPr="00DE7BAE">
        <w:rPr>
          <w:color w:val="000000" w:themeColor="text1"/>
        </w:rPr>
        <w:t>P</w:t>
      </w:r>
      <w:r w:rsidR="00725F60" w:rsidRPr="00DE7BAE">
        <w:rPr>
          <w:color w:val="000000" w:themeColor="text1"/>
        </w:rPr>
        <w:t xml:space="preserve">romoting the establishment of appropriate procedures to determine </w:t>
      </w:r>
      <w:r w:rsidR="00B4265A" w:rsidRPr="00DE7BAE">
        <w:rPr>
          <w:color w:val="000000" w:themeColor="text1"/>
        </w:rPr>
        <w:t>whether</w:t>
      </w:r>
      <w:r w:rsidR="00725F60" w:rsidRPr="00DE7BAE">
        <w:rPr>
          <w:color w:val="000000" w:themeColor="text1"/>
        </w:rPr>
        <w:t xml:space="preserve"> a person is a refugee according to the 1951 Convention definition and/or other definitions in regional conventions</w:t>
      </w:r>
    </w:p>
    <w:p w14:paraId="1A37FF83" w14:textId="77777777" w:rsidR="00C96090" w:rsidRPr="00DE7BAE" w:rsidRDefault="00C96090" w:rsidP="00B35C5D">
      <w:pPr>
        <w:pStyle w:val="ListParagraph"/>
        <w:numPr>
          <w:ilvl w:val="0"/>
          <w:numId w:val="2"/>
        </w:numPr>
        <w:spacing w:after="40"/>
        <w:contextualSpacing w:val="0"/>
        <w:rPr>
          <w:color w:val="000000" w:themeColor="text1"/>
        </w:rPr>
      </w:pPr>
      <w:r w:rsidRPr="00DE7BAE">
        <w:rPr>
          <w:color w:val="000000" w:themeColor="text1"/>
        </w:rPr>
        <w:t>A</w:t>
      </w:r>
      <w:r w:rsidR="00725F60" w:rsidRPr="00DE7BAE">
        <w:rPr>
          <w:color w:val="000000" w:themeColor="text1"/>
        </w:rPr>
        <w:t>dvocating for refugees’ access to rights and adequate standards of living</w:t>
      </w:r>
    </w:p>
    <w:p w14:paraId="3C4C1AD5" w14:textId="3708562F" w:rsidR="00725F60" w:rsidRPr="00DE7BAE" w:rsidRDefault="00C96090" w:rsidP="00B35C5D">
      <w:pPr>
        <w:pStyle w:val="ListParagraph"/>
        <w:numPr>
          <w:ilvl w:val="0"/>
          <w:numId w:val="2"/>
        </w:numPr>
        <w:spacing w:after="120"/>
        <w:contextualSpacing w:val="0"/>
        <w:rPr>
          <w:color w:val="000000" w:themeColor="text1"/>
        </w:rPr>
      </w:pPr>
      <w:r w:rsidRPr="00DE7BAE">
        <w:rPr>
          <w:color w:val="000000" w:themeColor="text1"/>
        </w:rPr>
        <w:t>S</w:t>
      </w:r>
      <w:r w:rsidR="00725F60" w:rsidRPr="00DE7BAE">
        <w:rPr>
          <w:color w:val="000000" w:themeColor="text1"/>
        </w:rPr>
        <w:t>eeking durable solutions for refugees, including voluntary repatriation, local integration and resettlement.</w:t>
      </w:r>
    </w:p>
    <w:p w14:paraId="2C6BED5B" w14:textId="77777777" w:rsidR="00B4265A" w:rsidRPr="00DE7BAE" w:rsidRDefault="00B4265A" w:rsidP="00B4265A">
      <w:pPr>
        <w:spacing w:after="0"/>
        <w:rPr>
          <w:color w:val="000000" w:themeColor="text1"/>
        </w:rPr>
      </w:pPr>
      <w:r w:rsidRPr="00DE7BAE">
        <w:rPr>
          <w:color w:val="000000" w:themeColor="text1"/>
        </w:rPr>
        <w:t xml:space="preserve">UNHCR is also responsible for </w:t>
      </w:r>
      <w:r w:rsidRPr="00DE7BAE">
        <w:rPr>
          <w:b/>
          <w:color w:val="000000" w:themeColor="text1"/>
        </w:rPr>
        <w:t>supervising the implementation of the 1951 Refugee Convention and its 1967 Protocol by State parties</w:t>
      </w:r>
      <w:r w:rsidRPr="00DE7BAE">
        <w:rPr>
          <w:color w:val="000000" w:themeColor="text1"/>
        </w:rPr>
        <w:t>, including:</w:t>
      </w:r>
    </w:p>
    <w:p w14:paraId="606094A8" w14:textId="7F23F503" w:rsidR="00B4265A" w:rsidRPr="00DE7BAE" w:rsidRDefault="00C96090" w:rsidP="00B35C5D">
      <w:pPr>
        <w:pStyle w:val="ListParagraph"/>
        <w:numPr>
          <w:ilvl w:val="0"/>
          <w:numId w:val="3"/>
        </w:numPr>
        <w:spacing w:after="40"/>
        <w:contextualSpacing w:val="0"/>
        <w:rPr>
          <w:color w:val="000000" w:themeColor="text1"/>
        </w:rPr>
      </w:pPr>
      <w:r w:rsidRPr="00DE7BAE">
        <w:rPr>
          <w:color w:val="000000" w:themeColor="text1"/>
        </w:rPr>
        <w:t>P</w:t>
      </w:r>
      <w:r w:rsidR="00B4265A" w:rsidRPr="00DE7BAE">
        <w:rPr>
          <w:color w:val="000000" w:themeColor="text1"/>
        </w:rPr>
        <w:t>romoting accession to, and implementation of, refugee conventions and laws</w:t>
      </w:r>
    </w:p>
    <w:p w14:paraId="7433CE64" w14:textId="4C676138" w:rsidR="00B4265A" w:rsidRPr="00DE7BAE" w:rsidRDefault="00C96090" w:rsidP="00B35C5D">
      <w:pPr>
        <w:pStyle w:val="ListParagraph"/>
        <w:numPr>
          <w:ilvl w:val="0"/>
          <w:numId w:val="3"/>
        </w:numPr>
        <w:spacing w:after="40"/>
        <w:contextualSpacing w:val="0"/>
        <w:rPr>
          <w:color w:val="000000" w:themeColor="text1"/>
        </w:rPr>
      </w:pPr>
      <w:r w:rsidRPr="00DE7BAE">
        <w:rPr>
          <w:color w:val="000000" w:themeColor="text1"/>
        </w:rPr>
        <w:t>E</w:t>
      </w:r>
      <w:r w:rsidR="00B4265A" w:rsidRPr="00DE7BAE">
        <w:rPr>
          <w:color w:val="000000" w:themeColor="text1"/>
        </w:rPr>
        <w:t>nsuring that refugees are treated in accordance with internationally recognized legal standards</w:t>
      </w:r>
    </w:p>
    <w:p w14:paraId="0281B89C" w14:textId="45DA4B85" w:rsidR="00B4265A" w:rsidRPr="00DE7BAE" w:rsidRDefault="00C96090" w:rsidP="00B35C5D">
      <w:pPr>
        <w:pStyle w:val="ListParagraph"/>
        <w:numPr>
          <w:ilvl w:val="0"/>
          <w:numId w:val="3"/>
        </w:numPr>
        <w:spacing w:after="0"/>
        <w:contextualSpacing w:val="0"/>
        <w:rPr>
          <w:color w:val="000000" w:themeColor="text1"/>
        </w:rPr>
      </w:pPr>
      <w:r w:rsidRPr="00DE7BAE">
        <w:rPr>
          <w:color w:val="000000" w:themeColor="text1"/>
        </w:rPr>
        <w:t>P</w:t>
      </w:r>
      <w:r w:rsidR="00B4265A" w:rsidRPr="00DE7BAE">
        <w:rPr>
          <w:color w:val="000000" w:themeColor="text1"/>
        </w:rPr>
        <w:t>roviding guidance to States in their interpretation and application of international refugee law instruments</w:t>
      </w:r>
    </w:p>
    <w:p w14:paraId="1EDAAA92" w14:textId="77777777" w:rsidR="003D1FA5" w:rsidRDefault="003D1FA5" w:rsidP="0060530A">
      <w:pPr>
        <w:spacing w:after="60"/>
        <w:rPr>
          <w:b/>
          <w:color w:val="000000" w:themeColor="text1"/>
        </w:rPr>
      </w:pPr>
    </w:p>
    <w:p w14:paraId="3FC97B8D" w14:textId="0E4C4408" w:rsidR="00725F60" w:rsidRPr="00DE7BAE" w:rsidRDefault="00F65819" w:rsidP="0060530A">
      <w:pPr>
        <w:spacing w:after="60"/>
        <w:rPr>
          <w:b/>
          <w:color w:val="000000" w:themeColor="text1"/>
        </w:rPr>
      </w:pPr>
      <w:r w:rsidRPr="00DE7BAE">
        <w:rPr>
          <w:b/>
          <w:color w:val="000000" w:themeColor="text1"/>
        </w:rPr>
        <w:t>Stateless Persons</w:t>
      </w:r>
    </w:p>
    <w:p w14:paraId="1D9B431D" w14:textId="467821F7" w:rsidR="00725F60" w:rsidRPr="00DE7BAE" w:rsidRDefault="00725F60" w:rsidP="00C96090">
      <w:pPr>
        <w:spacing w:after="0"/>
        <w:rPr>
          <w:color w:val="000000" w:themeColor="text1"/>
        </w:rPr>
      </w:pPr>
      <w:r w:rsidRPr="00DE7BAE">
        <w:rPr>
          <w:b/>
          <w:color w:val="000000" w:themeColor="text1"/>
        </w:rPr>
        <w:t>A stateless person</w:t>
      </w:r>
      <w:r w:rsidRPr="00DE7BAE">
        <w:rPr>
          <w:color w:val="000000" w:themeColor="text1"/>
        </w:rPr>
        <w:t xml:space="preserve"> is an individual who is not considered a national by any State under the operation of its law. UNHCR </w:t>
      </w:r>
      <w:r w:rsidR="00F65819" w:rsidRPr="00DE7BAE">
        <w:rPr>
          <w:color w:val="000000" w:themeColor="text1"/>
        </w:rPr>
        <w:t xml:space="preserve">is </w:t>
      </w:r>
      <w:r w:rsidRPr="00DE7BAE">
        <w:rPr>
          <w:color w:val="000000" w:themeColor="text1"/>
        </w:rPr>
        <w:t>mandate</w:t>
      </w:r>
      <w:r w:rsidR="00F65819" w:rsidRPr="00DE7BAE">
        <w:rPr>
          <w:color w:val="000000" w:themeColor="text1"/>
        </w:rPr>
        <w:t xml:space="preserve">d </w:t>
      </w:r>
      <w:r w:rsidRPr="00DE7BAE">
        <w:rPr>
          <w:color w:val="000000" w:themeColor="text1"/>
        </w:rPr>
        <w:t xml:space="preserve">to lead efforts to prevent and reduce statelessness and to protect the rights of stateless people. </w:t>
      </w:r>
      <w:r w:rsidR="00F65819" w:rsidRPr="00DE7BAE">
        <w:rPr>
          <w:color w:val="000000" w:themeColor="text1"/>
        </w:rPr>
        <w:t xml:space="preserve">These efforts included the launch in 2014, </w:t>
      </w:r>
      <w:r w:rsidRPr="00DE7BAE">
        <w:rPr>
          <w:color w:val="000000" w:themeColor="text1"/>
        </w:rPr>
        <w:t>of the Global Action Plan to End Statelessness within a decade</w:t>
      </w:r>
      <w:r w:rsidR="00F65819" w:rsidRPr="00DE7BAE">
        <w:rPr>
          <w:color w:val="000000" w:themeColor="text1"/>
        </w:rPr>
        <w:t>.</w:t>
      </w:r>
      <w:r w:rsidR="00F65819" w:rsidRPr="00DE7BAE">
        <w:rPr>
          <w:rStyle w:val="FootnoteReference"/>
          <w:color w:val="000000" w:themeColor="text1"/>
        </w:rPr>
        <w:footnoteReference w:id="1"/>
      </w:r>
      <w:r w:rsidR="00F65819" w:rsidRPr="00DE7BAE">
        <w:rPr>
          <w:color w:val="000000" w:themeColor="text1"/>
        </w:rPr>
        <w:t xml:space="preserve"> UNHCR’s </w:t>
      </w:r>
      <w:r w:rsidRPr="00DE7BAE">
        <w:rPr>
          <w:color w:val="000000" w:themeColor="text1"/>
        </w:rPr>
        <w:t>role with respect to stateless persons includes:</w:t>
      </w:r>
    </w:p>
    <w:p w14:paraId="686A7285" w14:textId="701510D1"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P</w:t>
      </w:r>
      <w:r w:rsidR="00725F60" w:rsidRPr="00DE7BAE">
        <w:rPr>
          <w:color w:val="000000" w:themeColor="text1"/>
        </w:rPr>
        <w:t>romoting accession to the Statelessness Conventions</w:t>
      </w:r>
      <w:r w:rsidRPr="00DE7BAE">
        <w:rPr>
          <w:rStyle w:val="FootnoteReference"/>
          <w:color w:val="000000" w:themeColor="text1"/>
        </w:rPr>
        <w:footnoteReference w:id="2"/>
      </w:r>
    </w:p>
    <w:p w14:paraId="56B840FD" w14:textId="33CC0496"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C</w:t>
      </w:r>
      <w:r w:rsidR="00725F60" w:rsidRPr="00DE7BAE">
        <w:rPr>
          <w:color w:val="000000" w:themeColor="text1"/>
        </w:rPr>
        <w:t>onducting or advising on surveys to clarify situations of statelessness</w:t>
      </w:r>
    </w:p>
    <w:p w14:paraId="75A22098" w14:textId="04A61D6B"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S</w:t>
      </w:r>
      <w:r w:rsidR="00725F60" w:rsidRPr="00DE7BAE">
        <w:rPr>
          <w:color w:val="000000" w:themeColor="text1"/>
        </w:rPr>
        <w:t>upporting practical measures (e.g., birth registration, the issuance of important documents and direct support to stateless populations)</w:t>
      </w:r>
    </w:p>
    <w:p w14:paraId="67C95CA1" w14:textId="05555BC2"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A</w:t>
      </w:r>
      <w:r w:rsidR="00725F60" w:rsidRPr="00DE7BAE">
        <w:rPr>
          <w:color w:val="000000" w:themeColor="text1"/>
        </w:rPr>
        <w:t>dvocating for governments to address statelessness</w:t>
      </w:r>
    </w:p>
    <w:p w14:paraId="3F1E5B48" w14:textId="41F00900"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D</w:t>
      </w:r>
      <w:r w:rsidR="00725F60" w:rsidRPr="00DE7BAE">
        <w:rPr>
          <w:color w:val="000000" w:themeColor="text1"/>
        </w:rPr>
        <w:t>rafting citizenship legislation</w:t>
      </w:r>
    </w:p>
    <w:p w14:paraId="3FFF84A9" w14:textId="00046204"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P</w:t>
      </w:r>
      <w:r w:rsidR="00725F60" w:rsidRPr="00DE7BAE">
        <w:rPr>
          <w:color w:val="000000" w:themeColor="text1"/>
        </w:rPr>
        <w:t>roviding technical advice on procedures for determining status and promoting respect for basic rights</w:t>
      </w:r>
    </w:p>
    <w:p w14:paraId="48910DE7" w14:textId="69540D11" w:rsidR="00725F60" w:rsidRPr="00DE7BAE" w:rsidRDefault="00C96090" w:rsidP="00B35C5D">
      <w:pPr>
        <w:pStyle w:val="ListParagraph"/>
        <w:numPr>
          <w:ilvl w:val="0"/>
          <w:numId w:val="4"/>
        </w:numPr>
        <w:spacing w:after="40"/>
        <w:contextualSpacing w:val="0"/>
        <w:rPr>
          <w:color w:val="000000" w:themeColor="text1"/>
        </w:rPr>
      </w:pPr>
      <w:r w:rsidRPr="00DE7BAE">
        <w:rPr>
          <w:color w:val="000000" w:themeColor="text1"/>
        </w:rPr>
        <w:t>P</w:t>
      </w:r>
      <w:r w:rsidR="00725F60" w:rsidRPr="00DE7BAE">
        <w:rPr>
          <w:color w:val="000000" w:themeColor="text1"/>
        </w:rPr>
        <w:t xml:space="preserve">romoting solutions, </w:t>
      </w:r>
      <w:r w:rsidRPr="00DE7BAE">
        <w:rPr>
          <w:color w:val="000000" w:themeColor="text1"/>
        </w:rPr>
        <w:t>including</w:t>
      </w:r>
      <w:r w:rsidR="00725F60" w:rsidRPr="00DE7BAE">
        <w:rPr>
          <w:color w:val="000000" w:themeColor="text1"/>
        </w:rPr>
        <w:t xml:space="preserve"> </w:t>
      </w:r>
      <w:r w:rsidRPr="00DE7BAE">
        <w:rPr>
          <w:color w:val="000000" w:themeColor="text1"/>
        </w:rPr>
        <w:t xml:space="preserve">the </w:t>
      </w:r>
      <w:r w:rsidR="00725F60" w:rsidRPr="00DE7BAE">
        <w:rPr>
          <w:color w:val="000000" w:themeColor="text1"/>
        </w:rPr>
        <w:t xml:space="preserve">acquisition of nationality </w:t>
      </w:r>
      <w:r w:rsidRPr="00DE7BAE">
        <w:rPr>
          <w:color w:val="000000" w:themeColor="text1"/>
        </w:rPr>
        <w:t xml:space="preserve">(to </w:t>
      </w:r>
      <w:r w:rsidR="00725F60" w:rsidRPr="00DE7BAE">
        <w:rPr>
          <w:color w:val="000000" w:themeColor="text1"/>
        </w:rPr>
        <w:t xml:space="preserve">the country </w:t>
      </w:r>
      <w:r w:rsidRPr="00DE7BAE">
        <w:rPr>
          <w:color w:val="000000" w:themeColor="text1"/>
        </w:rPr>
        <w:t xml:space="preserve">of residence or </w:t>
      </w:r>
      <w:r w:rsidR="00725F60" w:rsidRPr="00DE7BAE">
        <w:rPr>
          <w:color w:val="000000" w:themeColor="text1"/>
        </w:rPr>
        <w:t>a</w:t>
      </w:r>
      <w:r w:rsidR="000D0C95" w:rsidRPr="00DE7BAE">
        <w:rPr>
          <w:color w:val="000000" w:themeColor="text1"/>
        </w:rPr>
        <w:t xml:space="preserve"> country</w:t>
      </w:r>
      <w:r w:rsidR="00725F60" w:rsidRPr="00DE7BAE">
        <w:rPr>
          <w:color w:val="000000" w:themeColor="text1"/>
        </w:rPr>
        <w:t xml:space="preserve"> </w:t>
      </w:r>
      <w:r w:rsidRPr="00DE7BAE">
        <w:rPr>
          <w:color w:val="000000" w:themeColor="text1"/>
        </w:rPr>
        <w:t xml:space="preserve">with </w:t>
      </w:r>
      <w:r w:rsidR="00AF7E1C">
        <w:rPr>
          <w:color w:val="000000" w:themeColor="text1"/>
        </w:rPr>
        <w:t xml:space="preserve">which the persona has </w:t>
      </w:r>
      <w:r w:rsidR="00725F60" w:rsidRPr="00DE7BAE">
        <w:rPr>
          <w:color w:val="000000" w:themeColor="text1"/>
        </w:rPr>
        <w:t>links through birth, descent or marriage).</w:t>
      </w:r>
    </w:p>
    <w:p w14:paraId="5758C03D" w14:textId="77777777" w:rsidR="000D0C95" w:rsidRPr="00DE7BAE" w:rsidRDefault="000D0C95" w:rsidP="000D0C95">
      <w:pPr>
        <w:spacing w:after="0"/>
        <w:rPr>
          <w:color w:val="000000" w:themeColor="text1"/>
        </w:rPr>
      </w:pPr>
    </w:p>
    <w:p w14:paraId="3FBDA001" w14:textId="74AF4B6E" w:rsidR="00725F60" w:rsidRPr="00DE7BAE" w:rsidRDefault="000D0C95" w:rsidP="0060530A">
      <w:pPr>
        <w:spacing w:after="60"/>
        <w:rPr>
          <w:b/>
          <w:color w:val="000000" w:themeColor="text1"/>
        </w:rPr>
      </w:pPr>
      <w:r w:rsidRPr="00DE7BAE">
        <w:rPr>
          <w:b/>
          <w:color w:val="000000" w:themeColor="text1"/>
        </w:rPr>
        <w:t>Returnees</w:t>
      </w:r>
    </w:p>
    <w:p w14:paraId="68B01A35" w14:textId="7E42B002" w:rsidR="00725F60" w:rsidRPr="00DE7BAE" w:rsidRDefault="00725F60" w:rsidP="000D0C95">
      <w:pPr>
        <w:spacing w:after="0"/>
        <w:rPr>
          <w:color w:val="000000" w:themeColor="text1"/>
        </w:rPr>
      </w:pPr>
      <w:r w:rsidRPr="00DE7BAE">
        <w:rPr>
          <w:b/>
          <w:color w:val="000000" w:themeColor="text1"/>
        </w:rPr>
        <w:t>A returnee</w:t>
      </w:r>
      <w:r w:rsidRPr="00DE7BAE">
        <w:rPr>
          <w:color w:val="000000" w:themeColor="text1"/>
        </w:rPr>
        <w:t xml:space="preserve"> is a former refugee who has voluntarily returned to her/his country of origin spontaneously or in an organized fashion but is yet to be fully reintegrated. </w:t>
      </w:r>
      <w:r w:rsidR="000D0C95" w:rsidRPr="00DE7BAE">
        <w:rPr>
          <w:color w:val="000000" w:themeColor="text1"/>
        </w:rPr>
        <w:t xml:space="preserve">UNHCR’s role in supporting repatriation complements that of the host State. In addition, following authorization from the </w:t>
      </w:r>
      <w:r w:rsidRPr="00DE7BAE">
        <w:rPr>
          <w:color w:val="000000" w:themeColor="text1"/>
        </w:rPr>
        <w:t xml:space="preserve">United Nations General Assembly </w:t>
      </w:r>
      <w:r w:rsidR="000D0C95" w:rsidRPr="00DE7BAE">
        <w:rPr>
          <w:color w:val="000000" w:themeColor="text1"/>
        </w:rPr>
        <w:t xml:space="preserve">and UNHCR’s Executive Committee (ExCom), </w:t>
      </w:r>
      <w:r w:rsidRPr="00DE7BAE">
        <w:rPr>
          <w:color w:val="000000" w:themeColor="text1"/>
        </w:rPr>
        <w:t xml:space="preserve">UNHCR </w:t>
      </w:r>
      <w:r w:rsidR="00375910" w:rsidRPr="00DE7BAE">
        <w:rPr>
          <w:color w:val="000000" w:themeColor="text1"/>
        </w:rPr>
        <w:t xml:space="preserve">and its </w:t>
      </w:r>
      <w:r w:rsidR="002C7EB3">
        <w:rPr>
          <w:color w:val="000000" w:themeColor="text1"/>
        </w:rPr>
        <w:t>Partners</w:t>
      </w:r>
      <w:r w:rsidR="00375910" w:rsidRPr="00DE7BAE">
        <w:rPr>
          <w:color w:val="000000" w:themeColor="text1"/>
        </w:rPr>
        <w:t xml:space="preserve"> may</w:t>
      </w:r>
      <w:r w:rsidR="000D0C95" w:rsidRPr="00DE7BAE">
        <w:rPr>
          <w:color w:val="000000" w:themeColor="text1"/>
        </w:rPr>
        <w:t xml:space="preserve"> </w:t>
      </w:r>
      <w:r w:rsidRPr="00DE7BAE">
        <w:rPr>
          <w:color w:val="000000" w:themeColor="text1"/>
        </w:rPr>
        <w:t>assist former refugees who have returned to their country of origin</w:t>
      </w:r>
      <w:r w:rsidR="000D0C95" w:rsidRPr="00DE7BAE">
        <w:rPr>
          <w:color w:val="000000" w:themeColor="text1"/>
        </w:rPr>
        <w:t>, for example through</w:t>
      </w:r>
      <w:r w:rsidRPr="00DE7BAE">
        <w:rPr>
          <w:color w:val="000000" w:themeColor="text1"/>
        </w:rPr>
        <w:t>:</w:t>
      </w:r>
    </w:p>
    <w:p w14:paraId="46EA46E9" w14:textId="2DC8F0CD" w:rsidR="00725F60" w:rsidRPr="00DE7BAE" w:rsidRDefault="000D0C95" w:rsidP="00B35C5D">
      <w:pPr>
        <w:pStyle w:val="ListParagraph"/>
        <w:numPr>
          <w:ilvl w:val="0"/>
          <w:numId w:val="5"/>
        </w:numPr>
        <w:spacing w:after="40"/>
        <w:contextualSpacing w:val="0"/>
        <w:rPr>
          <w:color w:val="000000" w:themeColor="text1"/>
        </w:rPr>
      </w:pPr>
      <w:r w:rsidRPr="00DE7BAE">
        <w:rPr>
          <w:color w:val="000000" w:themeColor="text1"/>
        </w:rPr>
        <w:t>M</w:t>
      </w:r>
      <w:r w:rsidR="00725F60" w:rsidRPr="00DE7BAE">
        <w:rPr>
          <w:color w:val="000000" w:themeColor="text1"/>
        </w:rPr>
        <w:t>onitoring the legal and physical safety of refugees voluntarily returning to their countries of origin</w:t>
      </w:r>
    </w:p>
    <w:p w14:paraId="24AF2273" w14:textId="002AD783" w:rsidR="00725F60" w:rsidRPr="00DE7BAE" w:rsidRDefault="000D0C95" w:rsidP="00B35C5D">
      <w:pPr>
        <w:pStyle w:val="ListParagraph"/>
        <w:numPr>
          <w:ilvl w:val="0"/>
          <w:numId w:val="5"/>
        </w:numPr>
        <w:spacing w:after="40"/>
        <w:contextualSpacing w:val="0"/>
        <w:rPr>
          <w:color w:val="000000" w:themeColor="text1"/>
        </w:rPr>
      </w:pPr>
      <w:r w:rsidRPr="00DE7BAE">
        <w:rPr>
          <w:color w:val="000000" w:themeColor="text1"/>
        </w:rPr>
        <w:lastRenderedPageBreak/>
        <w:t>P</w:t>
      </w:r>
      <w:r w:rsidR="00725F60" w:rsidRPr="00DE7BAE">
        <w:rPr>
          <w:color w:val="000000" w:themeColor="text1"/>
        </w:rPr>
        <w:t xml:space="preserve">roviding returnees with reintegration assistance to help ensure </w:t>
      </w:r>
      <w:r w:rsidR="00AF7E1C">
        <w:rPr>
          <w:color w:val="000000" w:themeColor="text1"/>
        </w:rPr>
        <w:t xml:space="preserve">that </w:t>
      </w:r>
      <w:r w:rsidR="00725F60" w:rsidRPr="00DE7BAE">
        <w:rPr>
          <w:color w:val="000000" w:themeColor="text1"/>
        </w:rPr>
        <w:t>their return is sustainable</w:t>
      </w:r>
    </w:p>
    <w:p w14:paraId="6DC96C64" w14:textId="18AE4D90" w:rsidR="00725F60" w:rsidRPr="00DE7BAE" w:rsidRDefault="000D0C95" w:rsidP="00B35C5D">
      <w:pPr>
        <w:pStyle w:val="ListParagraph"/>
        <w:numPr>
          <w:ilvl w:val="0"/>
          <w:numId w:val="5"/>
        </w:numPr>
        <w:spacing w:after="0"/>
        <w:rPr>
          <w:color w:val="000000" w:themeColor="text1"/>
        </w:rPr>
      </w:pPr>
      <w:r w:rsidRPr="00DE7BAE">
        <w:rPr>
          <w:color w:val="000000" w:themeColor="text1"/>
        </w:rPr>
        <w:t>P</w:t>
      </w:r>
      <w:r w:rsidR="00725F60" w:rsidRPr="00DE7BAE">
        <w:rPr>
          <w:color w:val="000000" w:themeColor="text1"/>
        </w:rPr>
        <w:t>romoting reconciliation in areas of return.</w:t>
      </w:r>
    </w:p>
    <w:p w14:paraId="21953ACF" w14:textId="644E04F8" w:rsidR="00725F60" w:rsidRPr="00DE7BAE" w:rsidRDefault="000D0C95" w:rsidP="0060530A">
      <w:pPr>
        <w:spacing w:after="60"/>
        <w:rPr>
          <w:b/>
          <w:color w:val="000000" w:themeColor="text1"/>
        </w:rPr>
      </w:pPr>
      <w:r w:rsidRPr="00DE7BAE">
        <w:rPr>
          <w:b/>
          <w:color w:val="000000" w:themeColor="text1"/>
        </w:rPr>
        <w:t>Internally Displaced Persons (IDPs)</w:t>
      </w:r>
    </w:p>
    <w:p w14:paraId="74FDDAA2" w14:textId="47F4C8B7" w:rsidR="00725F60" w:rsidRPr="00DE7BAE" w:rsidRDefault="00725F60" w:rsidP="00725F60">
      <w:pPr>
        <w:spacing w:after="120"/>
        <w:rPr>
          <w:color w:val="000000" w:themeColor="text1"/>
        </w:rPr>
      </w:pPr>
      <w:r w:rsidRPr="00DE7BAE">
        <w:rPr>
          <w:b/>
          <w:color w:val="000000" w:themeColor="text1"/>
        </w:rPr>
        <w:t>An IDP</w:t>
      </w:r>
      <w:r w:rsidRPr="00DE7BAE">
        <w:rPr>
          <w:color w:val="000000" w:themeColor="text1"/>
        </w:rPr>
        <w:t xml:space="preserve"> is an individual who has been forced or obliged to leave his or her home or place of habitual residence – but has not crossed an internationally recognized State border – </w:t>
      </w:r>
      <w:r w:rsidR="000D0C95" w:rsidRPr="00DE7BAE">
        <w:rPr>
          <w:color w:val="000000" w:themeColor="text1"/>
        </w:rPr>
        <w:t>because of</w:t>
      </w:r>
      <w:r w:rsidRPr="00DE7BAE">
        <w:rPr>
          <w:color w:val="000000" w:themeColor="text1"/>
        </w:rPr>
        <w:t xml:space="preserve"> (or </w:t>
      </w:r>
      <w:r w:rsidR="00C96212" w:rsidRPr="00DE7BAE">
        <w:rPr>
          <w:color w:val="000000" w:themeColor="text1"/>
        </w:rPr>
        <w:t>to</w:t>
      </w:r>
      <w:r w:rsidRPr="00DE7BAE">
        <w:rPr>
          <w:color w:val="000000" w:themeColor="text1"/>
        </w:rPr>
        <w:t xml:space="preserve"> avoid</w:t>
      </w:r>
      <w:r w:rsidR="002F557E">
        <w:rPr>
          <w:color w:val="000000" w:themeColor="text1"/>
        </w:rPr>
        <w:t>)</w:t>
      </w:r>
      <w:r w:rsidRPr="00DE7BAE">
        <w:rPr>
          <w:color w:val="000000" w:themeColor="text1"/>
        </w:rPr>
        <w:t xml:space="preserve"> armed conflict, generalized violence, violations of human rights or natural or human-induced disasters.</w:t>
      </w:r>
    </w:p>
    <w:p w14:paraId="49B964F9" w14:textId="3DAEB5A8" w:rsidR="00725F60" w:rsidRPr="00DE7BAE" w:rsidRDefault="00725F60" w:rsidP="00725F60">
      <w:pPr>
        <w:spacing w:after="120"/>
        <w:rPr>
          <w:color w:val="000000" w:themeColor="text1"/>
        </w:rPr>
      </w:pPr>
      <w:r w:rsidRPr="00DE7BAE">
        <w:rPr>
          <w:color w:val="000000" w:themeColor="text1"/>
        </w:rPr>
        <w:t xml:space="preserve">The </w:t>
      </w:r>
      <w:r w:rsidRPr="00DE7BAE">
        <w:rPr>
          <w:b/>
          <w:color w:val="000000" w:themeColor="text1"/>
        </w:rPr>
        <w:t xml:space="preserve">primary responsibility </w:t>
      </w:r>
      <w:r w:rsidR="00E10F3D" w:rsidRPr="00DE7BAE">
        <w:rPr>
          <w:b/>
          <w:color w:val="000000" w:themeColor="text1"/>
        </w:rPr>
        <w:t>for</w:t>
      </w:r>
      <w:r w:rsidRPr="00DE7BAE">
        <w:rPr>
          <w:b/>
          <w:color w:val="000000" w:themeColor="text1"/>
        </w:rPr>
        <w:t xml:space="preserve"> provid</w:t>
      </w:r>
      <w:r w:rsidR="00E10F3D" w:rsidRPr="00DE7BAE">
        <w:rPr>
          <w:b/>
          <w:color w:val="000000" w:themeColor="text1"/>
        </w:rPr>
        <w:t>ing</w:t>
      </w:r>
      <w:r w:rsidRPr="00DE7BAE">
        <w:rPr>
          <w:b/>
          <w:color w:val="000000" w:themeColor="text1"/>
        </w:rPr>
        <w:t xml:space="preserve"> protection and assistance</w:t>
      </w:r>
      <w:r w:rsidR="00DE7BAE">
        <w:rPr>
          <w:b/>
          <w:color w:val="000000" w:themeColor="text1"/>
        </w:rPr>
        <w:t>,</w:t>
      </w:r>
      <w:r w:rsidRPr="00DE7BAE">
        <w:rPr>
          <w:b/>
          <w:color w:val="000000" w:themeColor="text1"/>
        </w:rPr>
        <w:t xml:space="preserve"> </w:t>
      </w:r>
      <w:r w:rsidR="00E10F3D" w:rsidRPr="00DE7BAE">
        <w:rPr>
          <w:b/>
          <w:color w:val="000000" w:themeColor="text1"/>
        </w:rPr>
        <w:t xml:space="preserve">and finding </w:t>
      </w:r>
      <w:r w:rsidR="008F0972">
        <w:rPr>
          <w:b/>
          <w:color w:val="000000" w:themeColor="text1"/>
        </w:rPr>
        <w:t>long term</w:t>
      </w:r>
      <w:r w:rsidR="00E10F3D" w:rsidRPr="00DE7BAE">
        <w:rPr>
          <w:b/>
          <w:color w:val="000000" w:themeColor="text1"/>
        </w:rPr>
        <w:t xml:space="preserve"> solutions for </w:t>
      </w:r>
      <w:r w:rsidRPr="00DE7BAE">
        <w:rPr>
          <w:b/>
          <w:color w:val="000000" w:themeColor="text1"/>
        </w:rPr>
        <w:t xml:space="preserve">IDPs, </w:t>
      </w:r>
      <w:r w:rsidR="00E10F3D" w:rsidRPr="00DE7BAE">
        <w:rPr>
          <w:b/>
          <w:color w:val="000000" w:themeColor="text1"/>
        </w:rPr>
        <w:t xml:space="preserve">rests with </w:t>
      </w:r>
      <w:r w:rsidRPr="00DE7BAE">
        <w:rPr>
          <w:b/>
          <w:color w:val="000000" w:themeColor="text1"/>
        </w:rPr>
        <w:t>the State</w:t>
      </w:r>
      <w:r w:rsidRPr="00DE7BAE">
        <w:rPr>
          <w:color w:val="000000" w:themeColor="text1"/>
        </w:rPr>
        <w:t xml:space="preserve">. However, UNHCR and </w:t>
      </w:r>
      <w:r w:rsidR="00375910" w:rsidRPr="00DE7BAE">
        <w:rPr>
          <w:color w:val="000000" w:themeColor="text1"/>
        </w:rPr>
        <w:t xml:space="preserve">its </w:t>
      </w:r>
      <w:r w:rsidR="002C7EB3">
        <w:rPr>
          <w:color w:val="000000" w:themeColor="text1"/>
        </w:rPr>
        <w:t>Partners</w:t>
      </w:r>
      <w:r w:rsidRPr="00DE7BAE">
        <w:rPr>
          <w:color w:val="000000" w:themeColor="text1"/>
        </w:rPr>
        <w:t xml:space="preserve"> are often called on to support national capacity</w:t>
      </w:r>
      <w:r w:rsidR="00E10F3D" w:rsidRPr="00DE7BAE">
        <w:rPr>
          <w:color w:val="000000" w:themeColor="text1"/>
        </w:rPr>
        <w:t xml:space="preserve"> in doing this</w:t>
      </w:r>
      <w:r w:rsidRPr="00DE7BAE">
        <w:rPr>
          <w:color w:val="000000" w:themeColor="text1"/>
        </w:rPr>
        <w:t xml:space="preserve">. </w:t>
      </w:r>
      <w:r w:rsidR="00F410AD" w:rsidRPr="00DE7BAE">
        <w:rPr>
          <w:color w:val="000000" w:themeColor="text1"/>
        </w:rPr>
        <w:t xml:space="preserve">In 1998, the Guiding Principles on Internal Displacement were created to re-state the international human rights and aspects of humanitarian law </w:t>
      </w:r>
      <w:r w:rsidR="000819DB" w:rsidRPr="00DE7BAE">
        <w:rPr>
          <w:color w:val="000000" w:themeColor="text1"/>
        </w:rPr>
        <w:t xml:space="preserve">that are </w:t>
      </w:r>
      <w:r w:rsidR="00F410AD" w:rsidRPr="00DE7BAE">
        <w:rPr>
          <w:color w:val="000000" w:themeColor="text1"/>
        </w:rPr>
        <w:t xml:space="preserve">applicable to IDPs. The principles also attempt to clarify grey areas and gaps in the various </w:t>
      </w:r>
      <w:r w:rsidR="000819DB" w:rsidRPr="00DE7BAE">
        <w:rPr>
          <w:color w:val="000000" w:themeColor="text1"/>
        </w:rPr>
        <w:t xml:space="preserve">legal </w:t>
      </w:r>
      <w:r w:rsidR="00F410AD" w:rsidRPr="00DE7BAE">
        <w:rPr>
          <w:color w:val="000000" w:themeColor="text1"/>
        </w:rPr>
        <w:t xml:space="preserve">instruments about situations of </w:t>
      </w:r>
      <w:r w:rsidR="00FF7032" w:rsidRPr="00DE7BAE">
        <w:rPr>
          <w:color w:val="000000" w:themeColor="text1"/>
        </w:rPr>
        <w:t>interest</w:t>
      </w:r>
      <w:r w:rsidR="00F410AD" w:rsidRPr="00DE7BAE">
        <w:rPr>
          <w:color w:val="000000" w:themeColor="text1"/>
        </w:rPr>
        <w:t xml:space="preserve"> to IDPs.</w:t>
      </w:r>
      <w:r w:rsidR="00F410AD" w:rsidRPr="00DE7BAE">
        <w:rPr>
          <w:rStyle w:val="FootnoteReference"/>
          <w:color w:val="000000" w:themeColor="text1"/>
        </w:rPr>
        <w:footnoteReference w:id="3"/>
      </w:r>
    </w:p>
    <w:p w14:paraId="257F01D3" w14:textId="7AF3927C" w:rsidR="0007692B" w:rsidRPr="00DE7BAE" w:rsidRDefault="00725F60" w:rsidP="004A1E9D">
      <w:pPr>
        <w:spacing w:after="0"/>
        <w:rPr>
          <w:color w:val="000000" w:themeColor="text1"/>
        </w:rPr>
      </w:pPr>
      <w:r w:rsidRPr="00DE7BAE">
        <w:rPr>
          <w:color w:val="000000" w:themeColor="text1"/>
        </w:rPr>
        <w:t xml:space="preserve">UNHCR’s involvement with IDPs </w:t>
      </w:r>
      <w:r w:rsidR="00E10F3D" w:rsidRPr="00DE7BAE">
        <w:rPr>
          <w:color w:val="000000" w:themeColor="text1"/>
        </w:rPr>
        <w:t xml:space="preserve">is guided by its role and responsibilities </w:t>
      </w:r>
      <w:r w:rsidRPr="00DE7BAE">
        <w:rPr>
          <w:color w:val="000000" w:themeColor="text1"/>
        </w:rPr>
        <w:t xml:space="preserve">under the </w:t>
      </w:r>
      <w:r w:rsidRPr="009B0533">
        <w:rPr>
          <w:color w:val="000000" w:themeColor="text1"/>
        </w:rPr>
        <w:t>cluster approach</w:t>
      </w:r>
      <w:r w:rsidR="00E10F3D" w:rsidRPr="009B0533">
        <w:rPr>
          <w:color w:val="000000" w:themeColor="text1"/>
        </w:rPr>
        <w:t xml:space="preserve">, </w:t>
      </w:r>
      <w:r w:rsidR="00FB16E2" w:rsidRPr="009B0533">
        <w:rPr>
          <w:color w:val="000000" w:themeColor="text1"/>
        </w:rPr>
        <w:t>and</w:t>
      </w:r>
      <w:r w:rsidR="00E10F3D" w:rsidRPr="009B0533">
        <w:rPr>
          <w:color w:val="000000" w:themeColor="text1"/>
        </w:rPr>
        <w:t xml:space="preserve"> similar inter-agency sector coordination mechanism (see </w:t>
      </w:r>
      <w:hyperlink w:anchor="Sec2_2_1" w:history="1">
        <w:r w:rsidR="006535A7" w:rsidRPr="009B0533">
          <w:rPr>
            <w:rStyle w:val="Hyperlink"/>
            <w:b/>
            <w:color w:val="000000" w:themeColor="text1"/>
          </w:rPr>
          <w:t>Section</w:t>
        </w:r>
        <w:r w:rsidR="00E10F3D" w:rsidRPr="009B0533">
          <w:rPr>
            <w:rStyle w:val="Hyperlink"/>
            <w:b/>
            <w:color w:val="000000" w:themeColor="text1"/>
          </w:rPr>
          <w:t xml:space="preserve"> </w:t>
        </w:r>
        <w:r w:rsidR="00D22369" w:rsidRPr="009B0533">
          <w:rPr>
            <w:rStyle w:val="Hyperlink"/>
            <w:b/>
            <w:color w:val="000000" w:themeColor="text1"/>
          </w:rPr>
          <w:t>2</w:t>
        </w:r>
        <w:r w:rsidR="00E10F3D" w:rsidRPr="009B0533">
          <w:rPr>
            <w:rStyle w:val="Hyperlink"/>
            <w:b/>
            <w:color w:val="000000" w:themeColor="text1"/>
          </w:rPr>
          <w:t>.2.</w:t>
        </w:r>
        <w:r w:rsidR="00D22369" w:rsidRPr="009B0533">
          <w:rPr>
            <w:rStyle w:val="Hyperlink"/>
            <w:b/>
            <w:color w:val="000000" w:themeColor="text1"/>
          </w:rPr>
          <w:t>1</w:t>
        </w:r>
      </w:hyperlink>
      <w:r w:rsidR="00E10F3D" w:rsidRPr="009B0533">
        <w:rPr>
          <w:color w:val="000000" w:themeColor="text1"/>
        </w:rPr>
        <w:t xml:space="preserve"> for detailed information).</w:t>
      </w:r>
      <w:r w:rsidRPr="009B0533">
        <w:rPr>
          <w:color w:val="000000" w:themeColor="text1"/>
        </w:rPr>
        <w:t xml:space="preserve"> </w:t>
      </w:r>
      <w:r w:rsidR="008E1280" w:rsidRPr="009B0533">
        <w:rPr>
          <w:color w:val="000000" w:themeColor="text1"/>
        </w:rPr>
        <w:t>A</w:t>
      </w:r>
      <w:r w:rsidR="00FB16E2" w:rsidRPr="009B0533">
        <w:rPr>
          <w:color w:val="000000" w:themeColor="text1"/>
        </w:rPr>
        <w:t xml:space="preserve">s the problems of </w:t>
      </w:r>
      <w:r w:rsidR="008E1280" w:rsidRPr="009B0533">
        <w:rPr>
          <w:color w:val="000000" w:themeColor="text1"/>
        </w:rPr>
        <w:t xml:space="preserve">forced </w:t>
      </w:r>
      <w:r w:rsidR="00FB16E2" w:rsidRPr="009B0533">
        <w:rPr>
          <w:color w:val="000000" w:themeColor="text1"/>
        </w:rPr>
        <w:t>displacement become more widescale</w:t>
      </w:r>
      <w:r w:rsidR="008E1280" w:rsidRPr="009B0533">
        <w:rPr>
          <w:color w:val="000000" w:themeColor="text1"/>
        </w:rPr>
        <w:t xml:space="preserve">, </w:t>
      </w:r>
      <w:r w:rsidR="008E1280">
        <w:rPr>
          <w:color w:val="000000" w:themeColor="text1"/>
        </w:rPr>
        <w:t>UNHCR’s role is continually evolving with recognition of its unique protection expertise and the need to mobilize a</w:t>
      </w:r>
      <w:r w:rsidR="008F0972">
        <w:rPr>
          <w:color w:val="000000" w:themeColor="text1"/>
        </w:rPr>
        <w:t xml:space="preserve"> coordinated </w:t>
      </w:r>
      <w:r w:rsidR="00AF7E1C">
        <w:rPr>
          <w:color w:val="000000" w:themeColor="text1"/>
        </w:rPr>
        <w:t>effort</w:t>
      </w:r>
      <w:r w:rsidR="008E1280">
        <w:rPr>
          <w:color w:val="000000" w:themeColor="text1"/>
        </w:rPr>
        <w:t xml:space="preserve"> to the prevention, response and solutions </w:t>
      </w:r>
      <w:r w:rsidR="008F0972">
        <w:rPr>
          <w:color w:val="000000" w:themeColor="text1"/>
        </w:rPr>
        <w:t>for</w:t>
      </w:r>
      <w:r w:rsidR="008E1280">
        <w:rPr>
          <w:color w:val="000000" w:themeColor="text1"/>
        </w:rPr>
        <w:t xml:space="preserve"> both refugee and IDP displacement</w:t>
      </w:r>
      <w:r w:rsidR="008E1280">
        <w:rPr>
          <w:rStyle w:val="FootnoteReference"/>
          <w:color w:val="000000" w:themeColor="text1"/>
        </w:rPr>
        <w:footnoteReference w:id="4"/>
      </w:r>
      <w:r w:rsidR="00FB16E2">
        <w:rPr>
          <w:color w:val="000000" w:themeColor="text1"/>
        </w:rPr>
        <w:t>.</w:t>
      </w:r>
    </w:p>
    <w:p w14:paraId="1B2A676E" w14:textId="77777777" w:rsidR="000D0C95" w:rsidRPr="00DE7BAE" w:rsidRDefault="000D0C95" w:rsidP="004A1E9D">
      <w:pPr>
        <w:spacing w:after="0"/>
        <w:rPr>
          <w:color w:val="000000" w:themeColor="text1"/>
        </w:rPr>
      </w:pPr>
    </w:p>
    <w:p w14:paraId="758C8F2F" w14:textId="633B51AE" w:rsidR="000D0C95" w:rsidRPr="00DE7BAE" w:rsidRDefault="000D0C95" w:rsidP="00D22369">
      <w:pPr>
        <w:spacing w:after="60"/>
        <w:rPr>
          <w:b/>
          <w:color w:val="000000" w:themeColor="text1"/>
        </w:rPr>
      </w:pPr>
      <w:r w:rsidRPr="00DE7BAE">
        <w:rPr>
          <w:b/>
          <w:color w:val="000000" w:themeColor="text1"/>
        </w:rPr>
        <w:t xml:space="preserve">Host </w:t>
      </w:r>
      <w:r w:rsidR="002C1CB2">
        <w:rPr>
          <w:b/>
          <w:color w:val="000000" w:themeColor="text1"/>
        </w:rPr>
        <w:t>C</w:t>
      </w:r>
      <w:r w:rsidRPr="00DE7BAE">
        <w:rPr>
          <w:b/>
          <w:color w:val="000000" w:themeColor="text1"/>
        </w:rPr>
        <w:t>ommunities</w:t>
      </w:r>
    </w:p>
    <w:p w14:paraId="31D94678" w14:textId="5741CA0F" w:rsidR="00FE09DF" w:rsidRPr="00DE7BAE" w:rsidRDefault="00E816E8" w:rsidP="00451670">
      <w:pPr>
        <w:spacing w:after="0"/>
        <w:rPr>
          <w:color w:val="000000" w:themeColor="text1"/>
        </w:rPr>
      </w:pPr>
      <w:r w:rsidRPr="00DE7BAE">
        <w:rPr>
          <w:b/>
          <w:color w:val="000000" w:themeColor="text1"/>
        </w:rPr>
        <w:t>H</w:t>
      </w:r>
      <w:r w:rsidR="00FE09DF" w:rsidRPr="00DE7BAE">
        <w:rPr>
          <w:b/>
          <w:color w:val="000000" w:themeColor="text1"/>
        </w:rPr>
        <w:t>ost communities</w:t>
      </w:r>
      <w:r w:rsidR="00FE09DF" w:rsidRPr="00DE7BAE">
        <w:rPr>
          <w:color w:val="000000" w:themeColor="text1"/>
        </w:rPr>
        <w:t xml:space="preserve"> are not </w:t>
      </w:r>
      <w:r w:rsidR="00B92996" w:rsidRPr="00DE7BAE">
        <w:rPr>
          <w:color w:val="000000" w:themeColor="text1"/>
        </w:rPr>
        <w:t xml:space="preserve">in themselves </w:t>
      </w:r>
      <w:r w:rsidR="0099229F" w:rsidRPr="00DE7BAE">
        <w:rPr>
          <w:color w:val="000000" w:themeColor="text1"/>
        </w:rPr>
        <w:t>P</w:t>
      </w:r>
      <w:r w:rsidR="00FE09DF" w:rsidRPr="00DE7BAE">
        <w:rPr>
          <w:color w:val="000000" w:themeColor="text1"/>
        </w:rPr>
        <w:t xml:space="preserve">ersons of </w:t>
      </w:r>
      <w:r w:rsidR="0099229F" w:rsidRPr="00DE7BAE">
        <w:rPr>
          <w:color w:val="000000" w:themeColor="text1"/>
        </w:rPr>
        <w:t>C</w:t>
      </w:r>
      <w:r w:rsidR="00FE09DF" w:rsidRPr="00DE7BAE">
        <w:rPr>
          <w:color w:val="000000" w:themeColor="text1"/>
        </w:rPr>
        <w:t xml:space="preserve">oncern for UNHCR, </w:t>
      </w:r>
      <w:r w:rsidRPr="00DE7BAE">
        <w:rPr>
          <w:color w:val="000000" w:themeColor="text1"/>
        </w:rPr>
        <w:t xml:space="preserve">however </w:t>
      </w:r>
      <w:r w:rsidR="0099229F" w:rsidRPr="00DE7BAE">
        <w:rPr>
          <w:color w:val="000000" w:themeColor="text1"/>
        </w:rPr>
        <w:t xml:space="preserve">any work being implemented </w:t>
      </w:r>
      <w:r w:rsidR="00B92996" w:rsidRPr="00DE7BAE">
        <w:rPr>
          <w:color w:val="000000" w:themeColor="text1"/>
        </w:rPr>
        <w:t xml:space="preserve">by UNHCR or its </w:t>
      </w:r>
      <w:r w:rsidR="002C7EB3">
        <w:rPr>
          <w:color w:val="000000" w:themeColor="text1"/>
        </w:rPr>
        <w:t>Partners</w:t>
      </w:r>
      <w:r w:rsidRPr="00DE7BAE">
        <w:rPr>
          <w:color w:val="000000" w:themeColor="text1"/>
        </w:rPr>
        <w:t>,</w:t>
      </w:r>
      <w:r w:rsidR="0099229F" w:rsidRPr="00DE7BAE">
        <w:rPr>
          <w:color w:val="000000" w:themeColor="text1"/>
        </w:rPr>
        <w:t xml:space="preserve"> </w:t>
      </w:r>
      <w:r w:rsidR="00FE09DF" w:rsidRPr="00DE7BAE">
        <w:rPr>
          <w:color w:val="000000" w:themeColor="text1"/>
        </w:rPr>
        <w:t xml:space="preserve">must factor them in. This can be done </w:t>
      </w:r>
      <w:r w:rsidR="0099229F" w:rsidRPr="00DE7BAE">
        <w:rPr>
          <w:color w:val="000000" w:themeColor="text1"/>
        </w:rPr>
        <w:t xml:space="preserve">through </w:t>
      </w:r>
      <w:r w:rsidR="00B92996" w:rsidRPr="00DE7BAE">
        <w:rPr>
          <w:color w:val="000000" w:themeColor="text1"/>
        </w:rPr>
        <w:t xml:space="preserve">building links between the host community and </w:t>
      </w:r>
      <w:r w:rsidR="00DE7BAE">
        <w:rPr>
          <w:color w:val="000000" w:themeColor="text1"/>
        </w:rPr>
        <w:t xml:space="preserve">refugees or </w:t>
      </w:r>
      <w:r w:rsidR="00BE2F2E">
        <w:rPr>
          <w:color w:val="000000" w:themeColor="text1"/>
        </w:rPr>
        <w:t xml:space="preserve">other </w:t>
      </w:r>
      <w:r w:rsidR="008F0972">
        <w:rPr>
          <w:color w:val="000000" w:themeColor="text1"/>
        </w:rPr>
        <w:t>P</w:t>
      </w:r>
      <w:r w:rsidR="00B92996" w:rsidRPr="00DE7BAE">
        <w:rPr>
          <w:color w:val="000000" w:themeColor="text1"/>
        </w:rPr>
        <w:t xml:space="preserve">ersons of </w:t>
      </w:r>
      <w:r w:rsidR="008F0972">
        <w:rPr>
          <w:color w:val="000000" w:themeColor="text1"/>
        </w:rPr>
        <w:t>C</w:t>
      </w:r>
      <w:r w:rsidR="00B92996" w:rsidRPr="00DE7BAE">
        <w:rPr>
          <w:color w:val="000000" w:themeColor="text1"/>
        </w:rPr>
        <w:t xml:space="preserve">oncern, strengthening the capacity of host communities to </w:t>
      </w:r>
      <w:r w:rsidR="00B92996" w:rsidRPr="00DE7BAE">
        <w:rPr>
          <w:color w:val="000000" w:themeColor="text1"/>
        </w:rPr>
        <w:lastRenderedPageBreak/>
        <w:t xml:space="preserve">integrate displaced persons, and </w:t>
      </w:r>
      <w:r w:rsidR="0099229F" w:rsidRPr="00DE7BAE">
        <w:rPr>
          <w:color w:val="000000" w:themeColor="text1"/>
        </w:rPr>
        <w:t xml:space="preserve">regular communication and engagement </w:t>
      </w:r>
      <w:r w:rsidR="00B92996" w:rsidRPr="00DE7BAE">
        <w:rPr>
          <w:color w:val="000000" w:themeColor="text1"/>
        </w:rPr>
        <w:t xml:space="preserve">with host communities </w:t>
      </w:r>
      <w:r w:rsidR="0099229F" w:rsidRPr="00DE7BAE">
        <w:rPr>
          <w:color w:val="000000" w:themeColor="text1"/>
        </w:rPr>
        <w:t>in planning</w:t>
      </w:r>
      <w:r w:rsidR="00E20FA3">
        <w:rPr>
          <w:color w:val="000000" w:themeColor="text1"/>
        </w:rPr>
        <w:t xml:space="preserve">, </w:t>
      </w:r>
      <w:r w:rsidR="0099229F" w:rsidRPr="00DE7BAE">
        <w:rPr>
          <w:color w:val="000000" w:themeColor="text1"/>
        </w:rPr>
        <w:t xml:space="preserve">implementation </w:t>
      </w:r>
      <w:r w:rsidR="00E20FA3">
        <w:rPr>
          <w:color w:val="000000" w:themeColor="text1"/>
        </w:rPr>
        <w:t xml:space="preserve">and monitoring </w:t>
      </w:r>
      <w:r w:rsidR="0099229F" w:rsidRPr="00DE7BAE">
        <w:rPr>
          <w:color w:val="000000" w:themeColor="text1"/>
        </w:rPr>
        <w:t xml:space="preserve">of </w:t>
      </w:r>
      <w:r w:rsidR="00B92996" w:rsidRPr="00DE7BAE">
        <w:rPr>
          <w:color w:val="000000" w:themeColor="text1"/>
        </w:rPr>
        <w:t>the assistance being provided</w:t>
      </w:r>
      <w:r w:rsidR="00FE09DF" w:rsidRPr="00DE7BAE">
        <w:rPr>
          <w:color w:val="000000" w:themeColor="text1"/>
        </w:rPr>
        <w:t>.</w:t>
      </w:r>
    </w:p>
    <w:p w14:paraId="2DD667A7" w14:textId="77777777" w:rsidR="00451670" w:rsidRPr="00DE7BAE" w:rsidRDefault="00451670" w:rsidP="00451670">
      <w:pPr>
        <w:spacing w:after="0"/>
        <w:rPr>
          <w:color w:val="000000" w:themeColor="text1"/>
        </w:rPr>
      </w:pPr>
    </w:p>
    <w:p w14:paraId="2E83C05F" w14:textId="3C2526E8" w:rsidR="00FE09DF" w:rsidRPr="00DE7BAE" w:rsidRDefault="00451670" w:rsidP="00D22369">
      <w:pPr>
        <w:spacing w:after="60"/>
        <w:rPr>
          <w:b/>
          <w:color w:val="000000" w:themeColor="text1"/>
        </w:rPr>
      </w:pPr>
      <w:r w:rsidRPr="00DE7BAE">
        <w:rPr>
          <w:b/>
          <w:color w:val="000000" w:themeColor="text1"/>
        </w:rPr>
        <w:t>Migrants</w:t>
      </w:r>
    </w:p>
    <w:p w14:paraId="7404A595" w14:textId="7B71D3F6" w:rsidR="009D0AAF" w:rsidRDefault="00451670" w:rsidP="0007544D">
      <w:pPr>
        <w:spacing w:after="120"/>
        <w:rPr>
          <w:color w:val="000000" w:themeColor="text1"/>
        </w:rPr>
      </w:pPr>
      <w:r w:rsidRPr="00DE7BAE">
        <w:rPr>
          <w:b/>
          <w:color w:val="000000" w:themeColor="text1"/>
        </w:rPr>
        <w:t xml:space="preserve">Migrants </w:t>
      </w:r>
      <w:r w:rsidRPr="00DE7BAE">
        <w:rPr>
          <w:color w:val="000000" w:themeColor="text1"/>
        </w:rPr>
        <w:t xml:space="preserve">are fundamentally different from refugees as they </w:t>
      </w:r>
      <w:r w:rsidR="00FB16E2">
        <w:rPr>
          <w:color w:val="000000" w:themeColor="text1"/>
        </w:rPr>
        <w:t>move from one place to another, often in search of employment or better living conditions</w:t>
      </w:r>
      <w:r w:rsidR="0007692B">
        <w:rPr>
          <w:color w:val="000000" w:themeColor="text1"/>
        </w:rPr>
        <w:t>, w</w:t>
      </w:r>
      <w:r w:rsidRPr="00DE7BAE">
        <w:rPr>
          <w:color w:val="000000" w:themeColor="text1"/>
        </w:rPr>
        <w:t xml:space="preserve">hereas refugees are forced to flee to save their lives or preserve their freedom. Migrants are not </w:t>
      </w:r>
      <w:r w:rsidR="00052F15" w:rsidRPr="00DE7BAE">
        <w:rPr>
          <w:color w:val="000000" w:themeColor="text1"/>
        </w:rPr>
        <w:t xml:space="preserve">among the Persons of Concern </w:t>
      </w:r>
      <w:r w:rsidR="0099229F" w:rsidRPr="00DE7BAE">
        <w:rPr>
          <w:color w:val="000000" w:themeColor="text1"/>
        </w:rPr>
        <w:t>for</w:t>
      </w:r>
      <w:r w:rsidR="000E35DC" w:rsidRPr="00DE7BAE">
        <w:rPr>
          <w:color w:val="000000" w:themeColor="text1"/>
        </w:rPr>
        <w:t xml:space="preserve"> UNHCR</w:t>
      </w:r>
      <w:r w:rsidR="00DE7BAE">
        <w:rPr>
          <w:color w:val="000000" w:themeColor="text1"/>
        </w:rPr>
        <w:t>.</w:t>
      </w:r>
      <w:r w:rsidR="000E35DC" w:rsidRPr="00DE7BAE">
        <w:rPr>
          <w:color w:val="000000" w:themeColor="text1"/>
        </w:rPr>
        <w:t xml:space="preserve"> </w:t>
      </w:r>
      <w:r w:rsidR="00DE7BAE">
        <w:rPr>
          <w:color w:val="000000" w:themeColor="text1"/>
        </w:rPr>
        <w:t>H</w:t>
      </w:r>
      <w:r w:rsidR="00052F15" w:rsidRPr="00DE7BAE">
        <w:rPr>
          <w:color w:val="000000" w:themeColor="text1"/>
        </w:rPr>
        <w:t>owever</w:t>
      </w:r>
      <w:r w:rsidR="000E35DC" w:rsidRPr="00DE7BAE">
        <w:rPr>
          <w:color w:val="000000" w:themeColor="text1"/>
        </w:rPr>
        <w:t>,</w:t>
      </w:r>
      <w:r w:rsidR="00052F15" w:rsidRPr="00DE7BAE">
        <w:rPr>
          <w:color w:val="000000" w:themeColor="text1"/>
        </w:rPr>
        <w:t xml:space="preserve"> m</w:t>
      </w:r>
      <w:r w:rsidRPr="00DE7BAE">
        <w:rPr>
          <w:color w:val="000000" w:themeColor="text1"/>
        </w:rPr>
        <w:t>igrants and refugees increasingly make use of the same routes and means of transport</w:t>
      </w:r>
      <w:r w:rsidR="000E35DC" w:rsidRPr="00DE7BAE">
        <w:rPr>
          <w:color w:val="000000" w:themeColor="text1"/>
        </w:rPr>
        <w:t xml:space="preserve"> when moving from one country to another</w:t>
      </w:r>
      <w:r w:rsidRPr="00DE7BAE">
        <w:rPr>
          <w:color w:val="000000" w:themeColor="text1"/>
        </w:rPr>
        <w:t>. If people in these ‘</w:t>
      </w:r>
      <w:r w:rsidRPr="0007692B">
        <w:rPr>
          <w:b/>
          <w:color w:val="000000" w:themeColor="text1"/>
        </w:rPr>
        <w:t>mixed migration</w:t>
      </w:r>
      <w:r w:rsidRPr="00DE7BAE">
        <w:rPr>
          <w:color w:val="000000" w:themeColor="text1"/>
        </w:rPr>
        <w:t xml:space="preserve">’ flows are unable to enter a state legally, they may employ the services of human smugglers and embark on dangerous sea or land voyages. </w:t>
      </w:r>
      <w:r w:rsidR="000E35DC" w:rsidRPr="00DE7BAE">
        <w:rPr>
          <w:color w:val="000000" w:themeColor="text1"/>
        </w:rPr>
        <w:t xml:space="preserve">As such this raises protection concerns for all those </w:t>
      </w:r>
      <w:r w:rsidR="0099229F" w:rsidRPr="00DE7BAE">
        <w:rPr>
          <w:color w:val="000000" w:themeColor="text1"/>
        </w:rPr>
        <w:t xml:space="preserve">whose </w:t>
      </w:r>
      <w:r w:rsidR="006841A0" w:rsidRPr="00DE7BAE">
        <w:rPr>
          <w:color w:val="000000" w:themeColor="text1"/>
        </w:rPr>
        <w:t>lives</w:t>
      </w:r>
      <w:r w:rsidR="0099229F" w:rsidRPr="00DE7BAE">
        <w:rPr>
          <w:color w:val="000000" w:themeColor="text1"/>
        </w:rPr>
        <w:t xml:space="preserve"> are at risk</w:t>
      </w:r>
      <w:r w:rsidR="006841A0" w:rsidRPr="00DE7BAE">
        <w:rPr>
          <w:color w:val="000000" w:themeColor="text1"/>
        </w:rPr>
        <w:t>,</w:t>
      </w:r>
      <w:r w:rsidR="000E35DC" w:rsidRPr="00DE7BAE">
        <w:rPr>
          <w:color w:val="000000" w:themeColor="text1"/>
        </w:rPr>
        <w:t xml:space="preserve"> whether refugees or migrants.</w:t>
      </w:r>
      <w:r w:rsidR="00D548E2">
        <w:rPr>
          <w:color w:val="000000" w:themeColor="text1"/>
        </w:rPr>
        <w:t xml:space="preserve"> The growing need to </w:t>
      </w:r>
      <w:r w:rsidR="00D548E2" w:rsidRPr="00D548E2">
        <w:rPr>
          <w:color w:val="000000" w:themeColor="text1"/>
        </w:rPr>
        <w:t>facilitate safe, orderly and regular migration</w:t>
      </w:r>
      <w:r w:rsidR="00D548E2">
        <w:rPr>
          <w:color w:val="000000" w:themeColor="text1"/>
        </w:rPr>
        <w:t xml:space="preserve"> is acknowledged in the New Your Declaration for Refugees and Migrants (</w:t>
      </w:r>
      <w:r w:rsidR="00D548E2" w:rsidRPr="009B0533">
        <w:rPr>
          <w:color w:val="000000" w:themeColor="text1"/>
        </w:rPr>
        <w:t xml:space="preserve">see </w:t>
      </w:r>
      <w:hyperlink w:anchor="Sec3_2_2" w:history="1">
        <w:r w:rsidR="006535A7" w:rsidRPr="009B0533">
          <w:rPr>
            <w:rStyle w:val="Hyperlink"/>
            <w:b/>
            <w:color w:val="000000" w:themeColor="text1"/>
          </w:rPr>
          <w:t>Section</w:t>
        </w:r>
        <w:r w:rsidR="00D548E2" w:rsidRPr="009B0533">
          <w:rPr>
            <w:rStyle w:val="Hyperlink"/>
            <w:b/>
            <w:color w:val="000000" w:themeColor="text1"/>
          </w:rPr>
          <w:t xml:space="preserve"> 3.2.2</w:t>
        </w:r>
      </w:hyperlink>
      <w:r w:rsidR="00D548E2" w:rsidRPr="009B0533">
        <w:rPr>
          <w:color w:val="000000" w:themeColor="text1"/>
        </w:rPr>
        <w:t xml:space="preserve">), and </w:t>
      </w:r>
      <w:r w:rsidR="00D548E2">
        <w:rPr>
          <w:color w:val="000000" w:themeColor="text1"/>
        </w:rPr>
        <w:t xml:space="preserve">specifically </w:t>
      </w:r>
      <w:r w:rsidR="00D548E2" w:rsidRPr="007A398D">
        <w:rPr>
          <w:color w:val="000000" w:themeColor="text1"/>
        </w:rPr>
        <w:t xml:space="preserve">in </w:t>
      </w:r>
      <w:hyperlink r:id="rId21" w:history="1">
        <w:r w:rsidR="00D548E2" w:rsidRPr="00BD456D">
          <w:rPr>
            <w:rStyle w:val="Hyperlink"/>
            <w:b/>
            <w:color w:val="000000" w:themeColor="text1"/>
          </w:rPr>
          <w:t>Annex II of the Declaration: Towards a global compact for safe, orderly and regular migration</w:t>
        </w:r>
        <w:r w:rsidR="00D548E2" w:rsidRPr="00BD456D">
          <w:rPr>
            <w:rStyle w:val="Hyperlink"/>
            <w:color w:val="000000" w:themeColor="text1"/>
          </w:rPr>
          <w:t>.</w:t>
        </w:r>
      </w:hyperlink>
      <w:r w:rsidR="00D548E2" w:rsidRPr="00BD456D">
        <w:rPr>
          <w:color w:val="000000" w:themeColor="text1"/>
        </w:rPr>
        <w:t xml:space="preserve"> </w:t>
      </w:r>
    </w:p>
    <w:p w14:paraId="1864C8F5" w14:textId="77777777" w:rsidR="009D0AAF" w:rsidRDefault="009D0AAF" w:rsidP="009D0AAF">
      <w:pPr>
        <w:spacing w:after="120"/>
        <w:rPr>
          <w:color w:val="000000" w:themeColor="text1"/>
        </w:rPr>
      </w:pPr>
    </w:p>
    <w:tbl>
      <w:tblPr>
        <w:tblW w:w="6660" w:type="dxa"/>
        <w:tblInd w:w="-5" w:type="dxa"/>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CellMar>
          <w:left w:w="115" w:type="dxa"/>
          <w:right w:w="115" w:type="dxa"/>
        </w:tblCellMar>
        <w:tblLook w:val="04A0" w:firstRow="1" w:lastRow="0" w:firstColumn="1" w:lastColumn="0" w:noHBand="0" w:noVBand="1"/>
      </w:tblPr>
      <w:tblGrid>
        <w:gridCol w:w="6660"/>
      </w:tblGrid>
      <w:tr w:rsidR="009D0AAF" w:rsidRPr="00B34C93" w14:paraId="54708D75" w14:textId="77777777" w:rsidTr="009D0AAF">
        <w:trPr>
          <w:cantSplit/>
          <w:trHeight w:val="1134"/>
        </w:trPr>
        <w:tc>
          <w:tcPr>
            <w:tcW w:w="6660" w:type="dxa"/>
            <w:shd w:val="clear" w:color="auto" w:fill="auto"/>
          </w:tcPr>
          <w:p w14:paraId="6D7E177F" w14:textId="778BA6CA" w:rsidR="009D0AAF" w:rsidRPr="000F5635" w:rsidRDefault="00DB412F" w:rsidP="0080095E">
            <w:pPr>
              <w:spacing w:before="120" w:after="120"/>
              <w:jc w:val="center"/>
              <w:rPr>
                <w:rFonts w:asciiTheme="majorHAnsi" w:hAnsiTheme="majorHAnsi"/>
                <w:b/>
                <w:color w:val="000000" w:themeColor="text1"/>
              </w:rPr>
            </w:pPr>
            <w:r>
              <w:rPr>
                <w:rFonts w:asciiTheme="majorHAnsi" w:hAnsiTheme="majorHAnsi"/>
                <w:b/>
                <w:color w:val="000000" w:themeColor="text1"/>
                <w:sz w:val="18"/>
              </w:rPr>
              <w:t xml:space="preserve">Examples of </w:t>
            </w:r>
            <w:r w:rsidR="009D0AAF" w:rsidRPr="000F5635">
              <w:rPr>
                <w:rFonts w:asciiTheme="majorHAnsi" w:hAnsiTheme="majorHAnsi"/>
                <w:b/>
                <w:color w:val="000000" w:themeColor="text1"/>
                <w:sz w:val="18"/>
              </w:rPr>
              <w:t xml:space="preserve">how a person’s legal status and protection needs can change during migration </w:t>
            </w:r>
          </w:p>
          <w:p w14:paraId="195861B1" w14:textId="77777777" w:rsidR="009D0AAF" w:rsidRDefault="009D0AAF" w:rsidP="009D0AAF">
            <w:pPr>
              <w:spacing w:after="120"/>
              <w:rPr>
                <w:color w:val="auto"/>
                <w:highlight w:val="yellow"/>
              </w:rPr>
            </w:pPr>
            <w:r>
              <w:rPr>
                <w:color w:val="auto"/>
                <w:highlight w:val="yellow"/>
              </w:rPr>
              <w:t>Input to be provided by UNHCR/PRG</w:t>
            </w:r>
          </w:p>
          <w:p w14:paraId="6EA89532" w14:textId="77777777" w:rsidR="009D0AAF" w:rsidRPr="00B34C93" w:rsidRDefault="009D0AAF" w:rsidP="009D0AAF">
            <w:pPr>
              <w:spacing w:before="120" w:after="120"/>
              <w:rPr>
                <w:color w:val="F8943F" w:themeColor="accent6"/>
              </w:rPr>
            </w:pPr>
          </w:p>
        </w:tc>
      </w:tr>
    </w:tbl>
    <w:p w14:paraId="7CEFA9BA" w14:textId="77777777" w:rsidR="009D0AAF" w:rsidRDefault="009D0AAF" w:rsidP="009D0AAF">
      <w:pPr>
        <w:spacing w:after="120"/>
        <w:rPr>
          <w:color w:val="000000" w:themeColor="text1"/>
        </w:rPr>
      </w:pPr>
    </w:p>
    <w:p w14:paraId="1B4197F1" w14:textId="77777777" w:rsidR="00B6632C" w:rsidRDefault="00B6632C" w:rsidP="00D86777">
      <w:pPr>
        <w:spacing w:after="120"/>
        <w:rPr>
          <w:color w:val="auto"/>
        </w:rPr>
      </w:pPr>
    </w:p>
    <w:tbl>
      <w:tblPr>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11"/>
        <w:gridCol w:w="6049"/>
      </w:tblGrid>
      <w:tr w:rsidR="00550616" w:rsidRPr="00E36894" w14:paraId="0EBF7A16" w14:textId="77777777" w:rsidTr="00767FD1">
        <w:trPr>
          <w:cantSplit/>
          <w:trHeight w:val="1134"/>
        </w:trPr>
        <w:tc>
          <w:tcPr>
            <w:tcW w:w="450" w:type="pct"/>
            <w:shd w:val="clear" w:color="auto" w:fill="auto"/>
            <w:textDirection w:val="btLr"/>
          </w:tcPr>
          <w:p w14:paraId="0810CD83" w14:textId="77777777" w:rsidR="00B6632C" w:rsidRPr="008B491F" w:rsidRDefault="00B6632C" w:rsidP="00767FD1">
            <w:pPr>
              <w:spacing w:after="0"/>
              <w:ind w:left="115" w:right="115"/>
              <w:jc w:val="center"/>
              <w:rPr>
                <w:rFonts w:ascii="Century Gothic" w:hAnsi="Century Gothic"/>
                <w:b/>
                <w:color w:val="0070C0"/>
              </w:rPr>
            </w:pPr>
            <w:r w:rsidRPr="000F5635">
              <w:rPr>
                <w:rFonts w:ascii="Century Gothic" w:hAnsi="Century Gothic"/>
                <w:b/>
                <w:color w:val="404040" w:themeColor="text1" w:themeTint="BF"/>
                <w:sz w:val="24"/>
              </w:rPr>
              <w:lastRenderedPageBreak/>
              <w:t>RESOURCES</w:t>
            </w:r>
          </w:p>
        </w:tc>
        <w:tc>
          <w:tcPr>
            <w:tcW w:w="4456" w:type="pct"/>
            <w:shd w:val="clear" w:color="auto" w:fill="auto"/>
          </w:tcPr>
          <w:p w14:paraId="6FF84B27" w14:textId="1B33CEC3" w:rsidR="00E53D0C" w:rsidRPr="000F5635" w:rsidRDefault="00E53D0C" w:rsidP="00CC143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About UNHCR</w:t>
            </w:r>
          </w:p>
          <w:p w14:paraId="1827CF52" w14:textId="520CB1CB" w:rsidR="00E53D0C" w:rsidRPr="00D548E2" w:rsidRDefault="00E53D0C" w:rsidP="00785BDD">
            <w:pPr>
              <w:pStyle w:val="ListParagraph"/>
              <w:numPr>
                <w:ilvl w:val="0"/>
                <w:numId w:val="23"/>
              </w:numPr>
              <w:spacing w:after="0" w:line="240" w:lineRule="auto"/>
              <w:rPr>
                <w:b/>
                <w:color w:val="000000" w:themeColor="text1"/>
              </w:rPr>
            </w:pPr>
            <w:r w:rsidRPr="00D548E2">
              <w:rPr>
                <w:b/>
                <w:color w:val="000000" w:themeColor="text1"/>
              </w:rPr>
              <w:t>History of UNHCR</w:t>
            </w:r>
          </w:p>
          <w:p w14:paraId="1552D799" w14:textId="51E71B83" w:rsidR="00E53D0C" w:rsidRPr="007A398D" w:rsidRDefault="00380F3F" w:rsidP="00CC143B">
            <w:pPr>
              <w:spacing w:after="120" w:line="240" w:lineRule="auto"/>
              <w:ind w:left="360"/>
              <w:rPr>
                <w:b/>
              </w:rPr>
            </w:pPr>
            <w:hyperlink r:id="rId22" w:history="1">
              <w:r w:rsidR="00E53D0C" w:rsidRPr="007A398D">
                <w:rPr>
                  <w:rStyle w:val="Hyperlink"/>
                  <w:color w:val="4C483D" w:themeColor="text2"/>
                </w:rPr>
                <w:t>http://www.unhcr.org/uk/history-of-unhcr.html</w:t>
              </w:r>
            </w:hyperlink>
            <w:r w:rsidR="00E53D0C" w:rsidRPr="007A398D">
              <w:rPr>
                <w:b/>
              </w:rPr>
              <w:t xml:space="preserve"> </w:t>
            </w:r>
          </w:p>
          <w:p w14:paraId="07A8BFAF" w14:textId="076A5530" w:rsidR="00B6632C" w:rsidRPr="000F5635" w:rsidRDefault="0094492D" w:rsidP="00CC143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Persons of Concern</w:t>
            </w:r>
          </w:p>
          <w:p w14:paraId="0B6FABD2" w14:textId="5CCDC3CD" w:rsidR="0094492D" w:rsidRPr="007A398D" w:rsidRDefault="00F65819" w:rsidP="00785BDD">
            <w:pPr>
              <w:pStyle w:val="ListParagraph"/>
              <w:numPr>
                <w:ilvl w:val="0"/>
                <w:numId w:val="23"/>
              </w:numPr>
              <w:spacing w:after="60" w:line="240" w:lineRule="auto"/>
              <w:contextualSpacing w:val="0"/>
            </w:pPr>
            <w:r w:rsidRPr="00D548E2">
              <w:rPr>
                <w:b/>
                <w:color w:val="000000" w:themeColor="text1"/>
              </w:rPr>
              <w:t>Global Plan to End Statelessness 2014-2024</w:t>
            </w:r>
            <w:r w:rsidRPr="00D548E2">
              <w:rPr>
                <w:color w:val="000000" w:themeColor="text1"/>
              </w:rPr>
              <w:t xml:space="preserve"> </w:t>
            </w:r>
            <w:hyperlink r:id="rId23" w:history="1">
              <w:r w:rsidRPr="007A398D">
                <w:rPr>
                  <w:rStyle w:val="Hyperlink"/>
                  <w:color w:val="4C483D" w:themeColor="text2"/>
                </w:rPr>
                <w:t>http://www.unhcr.org/54621bf49.html</w:t>
              </w:r>
            </w:hyperlink>
            <w:r w:rsidRPr="007A398D">
              <w:t xml:space="preserve"> </w:t>
            </w:r>
          </w:p>
          <w:p w14:paraId="47031890" w14:textId="5C4D8363" w:rsidR="006841A0" w:rsidRPr="00D548E2" w:rsidRDefault="006841A0" w:rsidP="00785BDD">
            <w:pPr>
              <w:pStyle w:val="ListParagraph"/>
              <w:numPr>
                <w:ilvl w:val="0"/>
                <w:numId w:val="23"/>
              </w:numPr>
              <w:spacing w:after="0" w:line="240" w:lineRule="auto"/>
              <w:rPr>
                <w:color w:val="000000" w:themeColor="text1"/>
              </w:rPr>
            </w:pPr>
            <w:r w:rsidRPr="00D548E2">
              <w:rPr>
                <w:color w:val="000000" w:themeColor="text1"/>
              </w:rPr>
              <w:t xml:space="preserve">UNHCR’s </w:t>
            </w:r>
            <w:r w:rsidRPr="00D548E2">
              <w:rPr>
                <w:b/>
                <w:color w:val="000000" w:themeColor="text1"/>
              </w:rPr>
              <w:t>Operational guidelines on Engagement in Situations of Internal Displacement</w:t>
            </w:r>
            <w:r w:rsidR="003119DE" w:rsidRPr="00D548E2">
              <w:rPr>
                <w:b/>
                <w:color w:val="000000" w:themeColor="text1"/>
              </w:rPr>
              <w:t xml:space="preserve"> 2014</w:t>
            </w:r>
          </w:p>
          <w:p w14:paraId="66547FF6" w14:textId="58D84318" w:rsidR="00375910" w:rsidRPr="007A398D" w:rsidRDefault="00380F3F" w:rsidP="00CC143B">
            <w:pPr>
              <w:spacing w:before="20" w:after="120" w:line="240" w:lineRule="auto"/>
              <w:ind w:left="360"/>
            </w:pPr>
            <w:hyperlink r:id="rId24" w:history="1">
              <w:r w:rsidR="00827592" w:rsidRPr="007A398D">
                <w:rPr>
                  <w:rStyle w:val="Hyperlink"/>
                  <w:color w:val="4C483D" w:themeColor="text2"/>
                </w:rPr>
                <w:t>http://www.unhcr.org/Ops_Guide_Internal_Displacement</w:t>
              </w:r>
            </w:hyperlink>
          </w:p>
          <w:p w14:paraId="41B567B4" w14:textId="5B60ACD5" w:rsidR="000819DB" w:rsidRPr="007A398D" w:rsidRDefault="000819DB" w:rsidP="00785BDD">
            <w:pPr>
              <w:pStyle w:val="ListParagraph"/>
              <w:numPr>
                <w:ilvl w:val="0"/>
                <w:numId w:val="23"/>
              </w:numPr>
              <w:spacing w:after="60" w:line="240" w:lineRule="auto"/>
              <w:contextualSpacing w:val="0"/>
            </w:pPr>
            <w:r w:rsidRPr="00D548E2">
              <w:rPr>
                <w:b/>
                <w:color w:val="000000" w:themeColor="text1"/>
              </w:rPr>
              <w:t>Guiding Principles on Internal Displacement, 1998</w:t>
            </w:r>
            <w:r w:rsidRPr="00D548E2">
              <w:rPr>
                <w:color w:val="000000" w:themeColor="text1"/>
              </w:rPr>
              <w:t xml:space="preserve"> </w:t>
            </w:r>
            <w:hyperlink r:id="rId25" w:history="1">
              <w:r w:rsidRPr="007A398D">
                <w:rPr>
                  <w:rStyle w:val="Hyperlink"/>
                  <w:color w:val="4C483D" w:themeColor="text2"/>
                </w:rPr>
                <w:t>http://www.refworld.org/docid/3d4f95e11.html</w:t>
              </w:r>
            </w:hyperlink>
            <w:r w:rsidRPr="007A398D">
              <w:t xml:space="preserve"> </w:t>
            </w:r>
          </w:p>
          <w:p w14:paraId="2657898E" w14:textId="0E9E3DA4" w:rsidR="00D22369" w:rsidRPr="00D548E2" w:rsidRDefault="00AD65D8" w:rsidP="00785BDD">
            <w:pPr>
              <w:pStyle w:val="ListParagraph"/>
              <w:numPr>
                <w:ilvl w:val="0"/>
                <w:numId w:val="23"/>
              </w:numPr>
              <w:spacing w:after="0" w:line="240" w:lineRule="auto"/>
              <w:rPr>
                <w:b/>
                <w:color w:val="000000" w:themeColor="text1"/>
              </w:rPr>
            </w:pPr>
            <w:r w:rsidRPr="00D548E2">
              <w:rPr>
                <w:color w:val="000000" w:themeColor="text1"/>
              </w:rPr>
              <w:t xml:space="preserve">UNHCR </w:t>
            </w:r>
            <w:r w:rsidRPr="00D548E2">
              <w:rPr>
                <w:b/>
                <w:color w:val="000000" w:themeColor="text1"/>
              </w:rPr>
              <w:t xml:space="preserve">Handbook for Repatriation and Reintegration Activities, 2004 </w:t>
            </w:r>
          </w:p>
          <w:p w14:paraId="4E2B2EC1" w14:textId="6BD1ECCE" w:rsidR="00AD65D8" w:rsidRPr="007A398D" w:rsidRDefault="00380F3F" w:rsidP="00CC143B">
            <w:pPr>
              <w:spacing w:after="60" w:line="240" w:lineRule="auto"/>
              <w:ind w:left="360"/>
            </w:pPr>
            <w:hyperlink r:id="rId26" w:history="1">
              <w:r w:rsidR="00D22369" w:rsidRPr="007A398D">
                <w:rPr>
                  <w:rStyle w:val="Hyperlink"/>
                  <w:color w:val="4C483D" w:themeColor="text2"/>
                </w:rPr>
                <w:t>http://www.unhcr.org/411786694.pdf</w:t>
              </w:r>
            </w:hyperlink>
            <w:r w:rsidR="00AD65D8" w:rsidRPr="007A398D">
              <w:t xml:space="preserve"> </w:t>
            </w:r>
          </w:p>
          <w:p w14:paraId="6F7678DE" w14:textId="61A88593" w:rsidR="00D548E2" w:rsidRPr="00D548E2" w:rsidRDefault="00D548E2" w:rsidP="00785BDD">
            <w:pPr>
              <w:pStyle w:val="ListParagraph"/>
              <w:numPr>
                <w:ilvl w:val="0"/>
                <w:numId w:val="23"/>
              </w:numPr>
              <w:spacing w:after="0" w:line="240" w:lineRule="auto"/>
              <w:rPr>
                <w:b/>
                <w:color w:val="000000" w:themeColor="text1"/>
              </w:rPr>
            </w:pPr>
            <w:r w:rsidRPr="00D548E2">
              <w:rPr>
                <w:b/>
                <w:color w:val="000000" w:themeColor="text1"/>
              </w:rPr>
              <w:t>New York Declaration for Refugees and Migrants</w:t>
            </w:r>
          </w:p>
          <w:p w14:paraId="191932EB" w14:textId="04E7A0A8" w:rsidR="00D548E2" w:rsidRPr="007A398D" w:rsidRDefault="00380F3F" w:rsidP="00CC143B">
            <w:pPr>
              <w:spacing w:after="60" w:line="240" w:lineRule="auto"/>
              <w:ind w:left="360"/>
            </w:pPr>
            <w:hyperlink r:id="rId27" w:history="1">
              <w:r w:rsidR="007A398D">
                <w:rPr>
                  <w:rStyle w:val="Hyperlink"/>
                </w:rPr>
                <w:t>http://www.un.org/NY Declaration 2016</w:t>
              </w:r>
            </w:hyperlink>
            <w:r w:rsidR="007A398D">
              <w:t xml:space="preserve"> </w:t>
            </w:r>
          </w:p>
          <w:p w14:paraId="085F6A5D" w14:textId="60BD71F5" w:rsidR="007A398D" w:rsidRPr="007A398D" w:rsidRDefault="007A398D" w:rsidP="00785BDD">
            <w:pPr>
              <w:pStyle w:val="ListParagraph"/>
              <w:numPr>
                <w:ilvl w:val="0"/>
                <w:numId w:val="23"/>
              </w:numPr>
              <w:spacing w:after="0" w:line="240" w:lineRule="auto"/>
              <w:rPr>
                <w:color w:val="000000" w:themeColor="text1"/>
              </w:rPr>
            </w:pPr>
            <w:r w:rsidRPr="007A398D">
              <w:rPr>
                <w:b/>
                <w:color w:val="000000" w:themeColor="text1"/>
              </w:rPr>
              <w:t xml:space="preserve">Quick Guide to the New York </w:t>
            </w:r>
            <w:r w:rsidR="00350C15">
              <w:rPr>
                <w:b/>
                <w:color w:val="000000" w:themeColor="text1"/>
              </w:rPr>
              <w:t>D</w:t>
            </w:r>
            <w:r w:rsidRPr="007A398D">
              <w:rPr>
                <w:b/>
                <w:color w:val="000000" w:themeColor="text1"/>
              </w:rPr>
              <w:t>eclaration</w:t>
            </w:r>
            <w:r w:rsidRPr="007A398D">
              <w:rPr>
                <w:color w:val="000000" w:themeColor="text1"/>
              </w:rPr>
              <w:t>, UNHCR, Jan 2018</w:t>
            </w:r>
          </w:p>
          <w:p w14:paraId="3EB574CF" w14:textId="6C43DEA1" w:rsidR="007A398D" w:rsidRPr="00D548E2" w:rsidRDefault="00380F3F" w:rsidP="00CC143B">
            <w:pPr>
              <w:spacing w:after="60" w:line="240" w:lineRule="auto"/>
              <w:ind w:left="360"/>
              <w:rPr>
                <w:color w:val="000000" w:themeColor="text1"/>
              </w:rPr>
            </w:pPr>
            <w:hyperlink r:id="rId28" w:history="1">
              <w:r w:rsidR="007A398D" w:rsidRPr="008C2F75">
                <w:rPr>
                  <w:rStyle w:val="Hyperlink"/>
                </w:rPr>
                <w:t>http://www.unhcr.org/57e4f6504</w:t>
              </w:r>
            </w:hyperlink>
            <w:r w:rsidR="007A398D">
              <w:rPr>
                <w:color w:val="000000" w:themeColor="text1"/>
              </w:rPr>
              <w:t xml:space="preserve"> </w:t>
            </w:r>
          </w:p>
          <w:p w14:paraId="6E197298" w14:textId="51FB3C52" w:rsidR="00B6632C" w:rsidRPr="00B73C21" w:rsidRDefault="007B072D" w:rsidP="00785BDD">
            <w:pPr>
              <w:pStyle w:val="ListParagraph"/>
              <w:numPr>
                <w:ilvl w:val="0"/>
                <w:numId w:val="23"/>
              </w:numPr>
              <w:spacing w:after="60" w:line="240" w:lineRule="auto"/>
              <w:contextualSpacing w:val="0"/>
              <w:rPr>
                <w:rStyle w:val="Hyperlink"/>
                <w:color w:val="4C483D" w:themeColor="text2"/>
                <w:u w:val="none"/>
              </w:rPr>
            </w:pPr>
            <w:r w:rsidRPr="00D548E2">
              <w:rPr>
                <w:b/>
                <w:color w:val="000000" w:themeColor="text1"/>
              </w:rPr>
              <w:t>Refworld</w:t>
            </w:r>
            <w:r w:rsidRPr="00D548E2">
              <w:rPr>
                <w:color w:val="000000" w:themeColor="text1"/>
              </w:rPr>
              <w:t xml:space="preserve"> – </w:t>
            </w:r>
            <w:r w:rsidR="00FF7032" w:rsidRPr="00D548E2">
              <w:rPr>
                <w:color w:val="000000" w:themeColor="text1"/>
              </w:rPr>
              <w:t xml:space="preserve">broad range of international and regional instruments, </w:t>
            </w:r>
            <w:r w:rsidRPr="00D548E2">
              <w:rPr>
                <w:color w:val="000000" w:themeColor="text1"/>
              </w:rPr>
              <w:t xml:space="preserve">policy guidance and </w:t>
            </w:r>
            <w:r w:rsidR="00FF7032" w:rsidRPr="00D548E2">
              <w:rPr>
                <w:color w:val="000000" w:themeColor="text1"/>
              </w:rPr>
              <w:t xml:space="preserve">general </w:t>
            </w:r>
            <w:r w:rsidRPr="00D548E2">
              <w:rPr>
                <w:color w:val="000000" w:themeColor="text1"/>
              </w:rPr>
              <w:t>information on Persons of Concern:</w:t>
            </w:r>
            <w:r w:rsidRPr="00D548E2">
              <w:rPr>
                <w:b/>
                <w:color w:val="000000" w:themeColor="text1"/>
              </w:rPr>
              <w:t xml:space="preserve"> </w:t>
            </w:r>
            <w:hyperlink r:id="rId29" w:history="1">
              <w:r w:rsidR="00E31764" w:rsidRPr="007A398D">
                <w:rPr>
                  <w:rStyle w:val="Hyperlink"/>
                  <w:color w:val="4C483D" w:themeColor="text2"/>
                </w:rPr>
                <w:t>http://www.refworld.org</w:t>
              </w:r>
            </w:hyperlink>
          </w:p>
          <w:p w14:paraId="165CE87B" w14:textId="77777777" w:rsidR="00B73C21" w:rsidRDefault="00B73C21" w:rsidP="00785BDD">
            <w:pPr>
              <w:pStyle w:val="ListParagraph"/>
              <w:numPr>
                <w:ilvl w:val="0"/>
                <w:numId w:val="23"/>
              </w:numPr>
              <w:spacing w:after="0" w:line="240" w:lineRule="auto"/>
              <w:rPr>
                <w:b/>
                <w:color w:val="000000" w:themeColor="text1"/>
              </w:rPr>
            </w:pPr>
            <w:r>
              <w:rPr>
                <w:b/>
                <w:color w:val="000000" w:themeColor="text1"/>
              </w:rPr>
              <w:t>UNHCR Operational portal – Refugee situations</w:t>
            </w:r>
          </w:p>
          <w:p w14:paraId="240CA348" w14:textId="77777777" w:rsidR="00B6632C" w:rsidRDefault="00380F3F" w:rsidP="00CC143B">
            <w:pPr>
              <w:spacing w:after="120" w:line="240" w:lineRule="auto"/>
              <w:ind w:left="360"/>
              <w:rPr>
                <w:color w:val="000000" w:themeColor="text1"/>
              </w:rPr>
            </w:pPr>
            <w:hyperlink r:id="rId30" w:history="1">
              <w:r w:rsidR="00B73C21" w:rsidRPr="00F01AB0">
                <w:rPr>
                  <w:rStyle w:val="Hyperlink"/>
                </w:rPr>
                <w:t>https://data2.unhcr.org/en/situations</w:t>
              </w:r>
            </w:hyperlink>
            <w:r w:rsidR="00B73C21" w:rsidRPr="00F01AB0">
              <w:rPr>
                <w:color w:val="000000" w:themeColor="text1"/>
              </w:rPr>
              <w:t xml:space="preserve"> </w:t>
            </w:r>
          </w:p>
          <w:p w14:paraId="2B6C2511" w14:textId="77777777" w:rsidR="00350C15" w:rsidRPr="00EF4B6C" w:rsidRDefault="00350C15" w:rsidP="00785BDD">
            <w:pPr>
              <w:pStyle w:val="ListParagraph"/>
              <w:numPr>
                <w:ilvl w:val="0"/>
                <w:numId w:val="35"/>
              </w:numPr>
              <w:spacing w:after="0" w:line="240" w:lineRule="auto"/>
              <w:ind w:left="360"/>
              <w:rPr>
                <w:b/>
                <w:color w:val="000000" w:themeColor="text1"/>
                <w:lang w:val="en-GB"/>
              </w:rPr>
            </w:pPr>
            <w:r w:rsidRPr="00EF4B6C">
              <w:rPr>
                <w:b/>
                <w:color w:val="000000" w:themeColor="text1"/>
                <w:lang w:val="en-GB"/>
              </w:rPr>
              <w:t>UNHCR 10-Point Plan of Action on Refugee Protection and Mixed Migration</w:t>
            </w:r>
          </w:p>
          <w:p w14:paraId="614E2A73" w14:textId="5D03672D" w:rsidR="00350C15" w:rsidRPr="00997741" w:rsidRDefault="00380F3F" w:rsidP="00CC143B">
            <w:pPr>
              <w:spacing w:after="40" w:line="240" w:lineRule="auto"/>
              <w:ind w:left="360"/>
              <w:rPr>
                <w:color w:val="000000" w:themeColor="text1"/>
                <w:lang w:val="en-GB"/>
              </w:rPr>
            </w:pPr>
            <w:hyperlink r:id="rId31" w:history="1">
              <w:r w:rsidR="00350C15" w:rsidRPr="00EF4B6C">
                <w:rPr>
                  <w:rStyle w:val="Hyperlink"/>
                  <w:color w:val="000000" w:themeColor="text1"/>
                  <w:lang w:val="en-GB"/>
                </w:rPr>
                <w:t>http://www.unhcr.org/uk/the-10-point-plan-in-action.html</w:t>
              </w:r>
            </w:hyperlink>
            <w:r w:rsidR="00350C15" w:rsidRPr="00EF4B6C">
              <w:rPr>
                <w:color w:val="000000" w:themeColor="text1"/>
                <w:lang w:val="en-GB"/>
              </w:rPr>
              <w:t xml:space="preserve"> </w:t>
            </w:r>
          </w:p>
        </w:tc>
      </w:tr>
    </w:tbl>
    <w:p w14:paraId="184CBE85" w14:textId="604CAB1E" w:rsidR="00023C89" w:rsidRDefault="00023C89">
      <w:pPr>
        <w:rPr>
          <w:color w:val="auto"/>
        </w:rPr>
      </w:pPr>
      <w:r>
        <w:rPr>
          <w:color w:val="auto"/>
        </w:rPr>
        <w:br w:type="page"/>
      </w:r>
    </w:p>
    <w:p w14:paraId="7EAF60D4" w14:textId="01F7E287" w:rsidR="00023C89" w:rsidRPr="00997741" w:rsidRDefault="007D6473" w:rsidP="00364B12">
      <w:pPr>
        <w:pStyle w:val="Heading1"/>
      </w:pPr>
      <w:bookmarkStart w:id="14" w:name="Sec1_2"/>
      <w:bookmarkStart w:id="15" w:name="_Toc511483896"/>
      <w:bookmarkStart w:id="16" w:name="_Toc516607852"/>
      <w:r w:rsidRPr="00B34C93">
        <w:lastRenderedPageBreak/>
        <w:t>1</w:t>
      </w:r>
      <w:r w:rsidR="00023C89" w:rsidRPr="00B34C93">
        <w:t>.2</w:t>
      </w:r>
      <w:bookmarkEnd w:id="14"/>
      <w:r w:rsidR="00023C89" w:rsidRPr="00B34C93">
        <w:tab/>
      </w:r>
      <w:bookmarkStart w:id="17" w:name="_Hlk500949383"/>
      <w:r w:rsidR="002D78F3" w:rsidRPr="00997741">
        <w:t>Protecti</w:t>
      </w:r>
      <w:r w:rsidR="00DB64C1" w:rsidRPr="00997741">
        <w:t xml:space="preserve">on, </w:t>
      </w:r>
      <w:r w:rsidR="006535A7" w:rsidRPr="00997741">
        <w:t>A</w:t>
      </w:r>
      <w:r w:rsidR="002D78F3" w:rsidRPr="00997741">
        <w:t>ssist</w:t>
      </w:r>
      <w:r w:rsidR="00DB64C1" w:rsidRPr="00997741">
        <w:t xml:space="preserve">ance and </w:t>
      </w:r>
      <w:r w:rsidR="006535A7" w:rsidRPr="00997741">
        <w:t>S</w:t>
      </w:r>
      <w:r w:rsidR="00DB64C1" w:rsidRPr="00997741">
        <w:t>olutions</w:t>
      </w:r>
      <w:r w:rsidR="008F0972" w:rsidRPr="00997741">
        <w:t xml:space="preserve"> for Persons of Concern</w:t>
      </w:r>
      <w:bookmarkEnd w:id="15"/>
      <w:bookmarkEnd w:id="16"/>
      <w:r w:rsidR="002D78F3" w:rsidRPr="00997741">
        <w:t xml:space="preserve"> </w:t>
      </w:r>
      <w:bookmarkEnd w:id="17"/>
    </w:p>
    <w:p w14:paraId="4395D5BE" w14:textId="0F0D6EFF" w:rsidR="00672754" w:rsidRDefault="00672754" w:rsidP="00672754">
      <w:pPr>
        <w:spacing w:after="0"/>
        <w:rPr>
          <w:color w:val="auto"/>
          <w:lang w:val="en-GB"/>
        </w:rPr>
      </w:pPr>
      <w:r w:rsidRPr="00672754">
        <w:rPr>
          <w:color w:val="auto"/>
          <w:lang w:val="en-GB"/>
        </w:rPr>
        <w:t>UNHCR’s prime responsibility is to</w:t>
      </w:r>
      <w:r w:rsidRPr="00672754">
        <w:rPr>
          <w:b/>
          <w:color w:val="auto"/>
          <w:lang w:val="en-GB"/>
        </w:rPr>
        <w:t xml:space="preserve"> protect, assist and seek solutions for refugees and other Persons of Concern. </w:t>
      </w:r>
      <w:r w:rsidRPr="00672754">
        <w:rPr>
          <w:color w:val="auto"/>
          <w:lang w:val="en-GB"/>
        </w:rPr>
        <w:t xml:space="preserve">This fundamental commitment underpins what UNHCR does, and the way that it works, directly and through its </w:t>
      </w:r>
      <w:r w:rsidR="002C7EB3">
        <w:rPr>
          <w:color w:val="auto"/>
          <w:lang w:val="en-GB"/>
        </w:rPr>
        <w:t>Partners</w:t>
      </w:r>
      <w:r w:rsidRPr="00672754">
        <w:rPr>
          <w:color w:val="auto"/>
          <w:lang w:val="en-GB"/>
        </w:rPr>
        <w:t>.</w:t>
      </w:r>
    </w:p>
    <w:p w14:paraId="67643268" w14:textId="77777777" w:rsidR="00672754" w:rsidRDefault="00672754" w:rsidP="00672754">
      <w:pPr>
        <w:spacing w:after="0"/>
        <w:rPr>
          <w:color w:val="auto"/>
          <w:lang w:val="en-GB"/>
        </w:rPr>
      </w:pPr>
    </w:p>
    <w:p w14:paraId="3FE5CC55" w14:textId="5872A548" w:rsidR="00E53D0C" w:rsidRPr="00473BC3" w:rsidRDefault="00E53D0C" w:rsidP="003D1FA5">
      <w:pPr>
        <w:pStyle w:val="Heading3"/>
      </w:pPr>
      <w:bookmarkStart w:id="18" w:name="Sec1_2_1"/>
      <w:bookmarkStart w:id="19" w:name="_Toc511483897"/>
      <w:bookmarkStart w:id="20" w:name="_Toc516607853"/>
      <w:r>
        <w:t>1</w:t>
      </w:r>
      <w:r w:rsidRPr="008B491F">
        <w:t>.</w:t>
      </w:r>
      <w:r w:rsidR="00090B4D">
        <w:t>2</w:t>
      </w:r>
      <w:r w:rsidRPr="008B491F">
        <w:t>.</w:t>
      </w:r>
      <w:r w:rsidR="00CE1863">
        <w:t>1</w:t>
      </w:r>
      <w:r w:rsidRPr="008B491F">
        <w:tab/>
      </w:r>
      <w:bookmarkEnd w:id="18"/>
      <w:r>
        <w:t>Pro</w:t>
      </w:r>
      <w:r w:rsidR="00672F6F">
        <w:t>tecti</w:t>
      </w:r>
      <w:r w:rsidR="00B84ADE">
        <w:t xml:space="preserve">on </w:t>
      </w:r>
      <w:r w:rsidR="002943CC">
        <w:t>of</w:t>
      </w:r>
      <w:r w:rsidR="008F0972">
        <w:t xml:space="preserve"> Persons of Concern</w:t>
      </w:r>
      <w:bookmarkEnd w:id="19"/>
      <w:bookmarkEnd w:id="20"/>
      <w:r w:rsidR="00672F6F" w:rsidRPr="00473BC3">
        <w:t xml:space="preserve"> </w:t>
      </w:r>
    </w:p>
    <w:p w14:paraId="5C6F06AD" w14:textId="532158D1" w:rsidR="00882293" w:rsidRDefault="00E53D0C" w:rsidP="00882293">
      <w:pPr>
        <w:spacing w:after="120"/>
        <w:rPr>
          <w:color w:val="auto"/>
        </w:rPr>
      </w:pPr>
      <w:r>
        <w:rPr>
          <w:color w:val="000000" w:themeColor="text1"/>
        </w:rPr>
        <w:t>The protection of refugees is enshrined in UNHCR’s mandate and forms the basis of all its operations (</w:t>
      </w:r>
      <w:r w:rsidRPr="00D01ACE">
        <w:rPr>
          <w:color w:val="000000" w:themeColor="text1"/>
        </w:rPr>
        <w:t xml:space="preserve">see </w:t>
      </w:r>
      <w:hyperlink w:anchor="Sec1_1_2" w:history="1">
        <w:r w:rsidR="006535A7">
          <w:rPr>
            <w:rStyle w:val="Hyperlink"/>
            <w:b/>
            <w:color w:val="000000" w:themeColor="text1"/>
          </w:rPr>
          <w:t>Section</w:t>
        </w:r>
        <w:r w:rsidRPr="00D01ACE">
          <w:rPr>
            <w:rStyle w:val="Hyperlink"/>
            <w:b/>
            <w:color w:val="000000" w:themeColor="text1"/>
          </w:rPr>
          <w:t xml:space="preserve"> 1.</w:t>
        </w:r>
        <w:r w:rsidR="009D1DF4" w:rsidRPr="00D01ACE">
          <w:rPr>
            <w:rStyle w:val="Hyperlink"/>
            <w:b/>
            <w:color w:val="000000" w:themeColor="text1"/>
          </w:rPr>
          <w:t>1</w:t>
        </w:r>
        <w:r w:rsidRPr="00D01ACE">
          <w:rPr>
            <w:rStyle w:val="Hyperlink"/>
            <w:b/>
            <w:color w:val="000000" w:themeColor="text1"/>
          </w:rPr>
          <w:t>.2</w:t>
        </w:r>
      </w:hyperlink>
      <w:r w:rsidRPr="00D01ACE">
        <w:rPr>
          <w:color w:val="000000" w:themeColor="text1"/>
        </w:rPr>
        <w:t xml:space="preserve">). UNHCR’s </w:t>
      </w:r>
      <w:r w:rsidRPr="00550616">
        <w:rPr>
          <w:color w:val="auto"/>
        </w:rPr>
        <w:t xml:space="preserve">role and authority </w:t>
      </w:r>
      <w:r>
        <w:rPr>
          <w:color w:val="auto"/>
        </w:rPr>
        <w:t>to protect other Persons of Concern, notably</w:t>
      </w:r>
      <w:r w:rsidR="00E20FA3">
        <w:rPr>
          <w:color w:val="auto"/>
        </w:rPr>
        <w:t xml:space="preserve"> Stateless and </w:t>
      </w:r>
      <w:r>
        <w:rPr>
          <w:color w:val="auto"/>
        </w:rPr>
        <w:t xml:space="preserve">IDPs is </w:t>
      </w:r>
      <w:r w:rsidRPr="00550616">
        <w:rPr>
          <w:color w:val="auto"/>
        </w:rPr>
        <w:t>shaped by specific circumstances</w:t>
      </w:r>
      <w:r>
        <w:rPr>
          <w:color w:val="auto"/>
        </w:rPr>
        <w:t>,</w:t>
      </w:r>
      <w:r w:rsidRPr="00550616">
        <w:rPr>
          <w:color w:val="auto"/>
        </w:rPr>
        <w:t xml:space="preserve"> including inter-agency </w:t>
      </w:r>
      <w:r>
        <w:rPr>
          <w:color w:val="auto"/>
        </w:rPr>
        <w:t>agreements</w:t>
      </w:r>
      <w:r w:rsidRPr="00550616">
        <w:rPr>
          <w:color w:val="auto"/>
        </w:rPr>
        <w:t xml:space="preserve"> and host government policies.</w:t>
      </w:r>
      <w:r w:rsidR="00882293">
        <w:rPr>
          <w:color w:val="auto"/>
        </w:rPr>
        <w:t xml:space="preserve"> </w:t>
      </w:r>
    </w:p>
    <w:p w14:paraId="098B4EE9" w14:textId="72D5B489" w:rsidR="00834920" w:rsidRPr="00834920" w:rsidRDefault="00672F6F" w:rsidP="00834920">
      <w:pPr>
        <w:spacing w:after="120"/>
        <w:jc w:val="center"/>
        <w:rPr>
          <w:b/>
          <w:color w:val="000000" w:themeColor="text1"/>
        </w:rPr>
      </w:pPr>
      <w:r>
        <w:rPr>
          <w:b/>
          <w:color w:val="000000" w:themeColor="text1"/>
        </w:rPr>
        <w:t xml:space="preserve"> </w:t>
      </w:r>
      <w:r w:rsidR="00834920">
        <w:rPr>
          <w:b/>
          <w:color w:val="000000" w:themeColor="text1"/>
        </w:rPr>
        <w:t>“</w:t>
      </w:r>
      <w:r w:rsidR="00834920" w:rsidRPr="00834920">
        <w:rPr>
          <w:b/>
          <w:color w:val="000000" w:themeColor="text1"/>
        </w:rPr>
        <w:t>Protection is what UNHCR does; programming is how it is done.</w:t>
      </w:r>
      <w:r w:rsidR="00834920">
        <w:rPr>
          <w:b/>
          <w:color w:val="000000" w:themeColor="text1"/>
        </w:rPr>
        <w:t>”</w:t>
      </w:r>
      <w:r w:rsidR="00BF282F">
        <w:rPr>
          <w:rStyle w:val="FootnoteReference"/>
          <w:b/>
          <w:color w:val="000000" w:themeColor="text1"/>
        </w:rPr>
        <w:footnoteReference w:id="5"/>
      </w:r>
    </w:p>
    <w:p w14:paraId="66B92138" w14:textId="5BB87BCD" w:rsidR="00AE151A" w:rsidRDefault="00905831" w:rsidP="009930C1">
      <w:pPr>
        <w:spacing w:after="120"/>
        <w:rPr>
          <w:color w:val="000000" w:themeColor="text1"/>
        </w:rPr>
      </w:pPr>
      <w:r w:rsidRPr="00905831">
        <w:rPr>
          <w:color w:val="000000" w:themeColor="text1"/>
        </w:rPr>
        <w:t xml:space="preserve">The demands for, and nature of protection provided by UNHCR and its </w:t>
      </w:r>
      <w:r w:rsidR="002C7EB3">
        <w:rPr>
          <w:color w:val="000000" w:themeColor="text1"/>
        </w:rPr>
        <w:t>Partners</w:t>
      </w:r>
      <w:r w:rsidRPr="00905831">
        <w:rPr>
          <w:color w:val="000000" w:themeColor="text1"/>
        </w:rPr>
        <w:t xml:space="preserve"> has </w:t>
      </w:r>
      <w:r w:rsidR="00081BD4">
        <w:rPr>
          <w:color w:val="000000" w:themeColor="text1"/>
        </w:rPr>
        <w:t xml:space="preserve">evolved since its creation in 1950 </w:t>
      </w:r>
      <w:r w:rsidRPr="00905831">
        <w:rPr>
          <w:color w:val="000000" w:themeColor="text1"/>
        </w:rPr>
        <w:t>due to changes in the type and frequency of humanitarian crises</w:t>
      </w:r>
      <w:r w:rsidR="00081BD4">
        <w:rPr>
          <w:color w:val="000000" w:themeColor="text1"/>
        </w:rPr>
        <w:t xml:space="preserve">, the scale and diversity of </w:t>
      </w:r>
      <w:r w:rsidRPr="00905831">
        <w:rPr>
          <w:color w:val="000000" w:themeColor="text1"/>
        </w:rPr>
        <w:t>population movements</w:t>
      </w:r>
      <w:r w:rsidR="00081BD4">
        <w:rPr>
          <w:color w:val="000000" w:themeColor="text1"/>
        </w:rPr>
        <w:t>, and the</w:t>
      </w:r>
      <w:r w:rsidR="002B189F">
        <w:rPr>
          <w:color w:val="000000" w:themeColor="text1"/>
        </w:rPr>
        <w:t xml:space="preserve"> willingness and capacity of </w:t>
      </w:r>
      <w:r w:rsidR="00AF7E1C">
        <w:rPr>
          <w:color w:val="000000" w:themeColor="text1"/>
        </w:rPr>
        <w:t>host</w:t>
      </w:r>
      <w:r w:rsidR="002B189F">
        <w:rPr>
          <w:color w:val="000000" w:themeColor="text1"/>
        </w:rPr>
        <w:t xml:space="preserve"> States to respond</w:t>
      </w:r>
      <w:r w:rsidRPr="00905831">
        <w:rPr>
          <w:color w:val="000000" w:themeColor="text1"/>
        </w:rPr>
        <w:t>.</w:t>
      </w:r>
      <w:r>
        <w:rPr>
          <w:color w:val="000000" w:themeColor="text1"/>
        </w:rPr>
        <w:t xml:space="preserve"> </w:t>
      </w:r>
    </w:p>
    <w:p w14:paraId="2B912E28" w14:textId="325C1FA2" w:rsidR="00C15F19" w:rsidRDefault="003733E7" w:rsidP="00EC5A90">
      <w:pPr>
        <w:spacing w:after="0"/>
        <w:rPr>
          <w:color w:val="000000" w:themeColor="text1"/>
        </w:rPr>
      </w:pPr>
      <w:r>
        <w:rPr>
          <w:color w:val="000000" w:themeColor="text1"/>
        </w:rPr>
        <w:t xml:space="preserve">There is an unprecedented level of </w:t>
      </w:r>
      <w:r w:rsidR="00274314">
        <w:rPr>
          <w:color w:val="000000" w:themeColor="text1"/>
        </w:rPr>
        <w:t>movement</w:t>
      </w:r>
      <w:r>
        <w:rPr>
          <w:color w:val="000000" w:themeColor="text1"/>
        </w:rPr>
        <w:t xml:space="preserve"> both within countries and across international borders. </w:t>
      </w:r>
      <w:r w:rsidR="00274314">
        <w:rPr>
          <w:color w:val="000000" w:themeColor="text1"/>
        </w:rPr>
        <w:t xml:space="preserve">These </w:t>
      </w:r>
      <w:r>
        <w:rPr>
          <w:color w:val="000000" w:themeColor="text1"/>
        </w:rPr>
        <w:t>l</w:t>
      </w:r>
      <w:r w:rsidR="00AE151A" w:rsidRPr="00AE151A">
        <w:rPr>
          <w:color w:val="000000" w:themeColor="text1"/>
        </w:rPr>
        <w:t>arge</w:t>
      </w:r>
      <w:r w:rsidR="00672754">
        <w:rPr>
          <w:color w:val="000000" w:themeColor="text1"/>
        </w:rPr>
        <w:t>-</w:t>
      </w:r>
      <w:r w:rsidR="00AE151A">
        <w:rPr>
          <w:color w:val="000000" w:themeColor="text1"/>
        </w:rPr>
        <w:t xml:space="preserve">scale </w:t>
      </w:r>
      <w:r w:rsidR="00AE151A" w:rsidRPr="00AE151A">
        <w:rPr>
          <w:color w:val="000000" w:themeColor="text1"/>
        </w:rPr>
        <w:t>movements</w:t>
      </w:r>
      <w:r w:rsidR="00AE151A">
        <w:rPr>
          <w:color w:val="000000" w:themeColor="text1"/>
        </w:rPr>
        <w:t xml:space="preserve"> </w:t>
      </w:r>
      <w:r w:rsidR="00AE151A" w:rsidRPr="00AE151A">
        <w:rPr>
          <w:color w:val="000000" w:themeColor="text1"/>
        </w:rPr>
        <w:t>may involve mixed flows of people, whether refugees or migrants, who move for</w:t>
      </w:r>
      <w:r w:rsidR="00AE151A">
        <w:rPr>
          <w:color w:val="000000" w:themeColor="text1"/>
        </w:rPr>
        <w:t xml:space="preserve"> </w:t>
      </w:r>
      <w:r w:rsidR="00AE151A" w:rsidRPr="00AE151A">
        <w:rPr>
          <w:color w:val="000000" w:themeColor="text1"/>
        </w:rPr>
        <w:t xml:space="preserve">different reasons but </w:t>
      </w:r>
      <w:r w:rsidR="00274314">
        <w:rPr>
          <w:color w:val="000000" w:themeColor="text1"/>
        </w:rPr>
        <w:t>often</w:t>
      </w:r>
      <w:r w:rsidR="00AE151A" w:rsidRPr="00AE151A">
        <w:rPr>
          <w:color w:val="000000" w:themeColor="text1"/>
        </w:rPr>
        <w:t xml:space="preserve"> use similar routes</w:t>
      </w:r>
      <w:r>
        <w:rPr>
          <w:color w:val="000000" w:themeColor="text1"/>
        </w:rPr>
        <w:t xml:space="preserve"> and face similar protection concerns</w:t>
      </w:r>
      <w:r w:rsidR="00AE151A" w:rsidRPr="00AE151A">
        <w:rPr>
          <w:color w:val="000000" w:themeColor="text1"/>
        </w:rPr>
        <w:t>.</w:t>
      </w:r>
      <w:r w:rsidR="00AE151A">
        <w:rPr>
          <w:color w:val="000000" w:themeColor="text1"/>
        </w:rPr>
        <w:t xml:space="preserve"> </w:t>
      </w:r>
      <w:r w:rsidR="00C15F19">
        <w:rPr>
          <w:color w:val="000000" w:themeColor="text1"/>
        </w:rPr>
        <w:t>P</w:t>
      </w:r>
      <w:r w:rsidR="00C15F19" w:rsidRPr="00AE151A">
        <w:rPr>
          <w:color w:val="000000" w:themeColor="text1"/>
        </w:rPr>
        <w:t>rotracted refugee crises are</w:t>
      </w:r>
      <w:r w:rsidR="00C15F19">
        <w:rPr>
          <w:color w:val="000000" w:themeColor="text1"/>
        </w:rPr>
        <w:t xml:space="preserve"> also more</w:t>
      </w:r>
      <w:r w:rsidR="00C15F19" w:rsidRPr="00AE151A">
        <w:rPr>
          <w:color w:val="000000" w:themeColor="text1"/>
        </w:rPr>
        <w:t xml:space="preserve"> commonplace, with long-term repercussions for those involved and for their</w:t>
      </w:r>
      <w:r w:rsidR="00C15F19">
        <w:rPr>
          <w:color w:val="000000" w:themeColor="text1"/>
        </w:rPr>
        <w:t xml:space="preserve"> </w:t>
      </w:r>
      <w:r w:rsidR="00C15F19" w:rsidRPr="00AE151A">
        <w:rPr>
          <w:color w:val="000000" w:themeColor="text1"/>
        </w:rPr>
        <w:t>host countries and communities.</w:t>
      </w:r>
    </w:p>
    <w:p w14:paraId="13365203" w14:textId="77777777" w:rsidR="00EC5A90" w:rsidRDefault="00EC5A90" w:rsidP="00EC5A90">
      <w:pPr>
        <w:spacing w:after="0"/>
        <w:rPr>
          <w:color w:val="000000" w:themeColor="text1"/>
        </w:rPr>
      </w:pPr>
    </w:p>
    <w:p w14:paraId="63ACDD8A" w14:textId="74BA83B8" w:rsidR="00EC5A90" w:rsidRPr="00EC5A90" w:rsidRDefault="00EC5A90" w:rsidP="00EC5A90">
      <w:pPr>
        <w:spacing w:after="60"/>
        <w:rPr>
          <w:b/>
          <w:color w:val="000000" w:themeColor="text1"/>
        </w:rPr>
      </w:pPr>
      <w:r w:rsidRPr="00EC5A90">
        <w:rPr>
          <w:b/>
          <w:color w:val="000000" w:themeColor="text1"/>
        </w:rPr>
        <w:t>Centrality of Protection in Humanitarian Action</w:t>
      </w:r>
    </w:p>
    <w:p w14:paraId="0096D2BA" w14:textId="77777777" w:rsidR="00EC5A90" w:rsidRDefault="002B3973" w:rsidP="00EC5A90">
      <w:pPr>
        <w:spacing w:after="0"/>
        <w:rPr>
          <w:color w:val="000000" w:themeColor="text1"/>
        </w:rPr>
      </w:pPr>
      <w:r w:rsidRPr="002B3973">
        <w:rPr>
          <w:color w:val="000000" w:themeColor="text1"/>
        </w:rPr>
        <w:t xml:space="preserve">In </w:t>
      </w:r>
      <w:r w:rsidR="007F1A38">
        <w:rPr>
          <w:color w:val="000000" w:themeColor="text1"/>
        </w:rPr>
        <w:t xml:space="preserve">2015, a </w:t>
      </w:r>
      <w:hyperlink r:id="rId32" w:history="1">
        <w:r w:rsidR="007F1A38" w:rsidRPr="007F1A38">
          <w:rPr>
            <w:rStyle w:val="Hyperlink"/>
            <w:b/>
            <w:color w:val="000000" w:themeColor="text1"/>
          </w:rPr>
          <w:t>Whole of System Review</w:t>
        </w:r>
      </w:hyperlink>
      <w:r w:rsidR="007F1A38" w:rsidRPr="007F1A38">
        <w:rPr>
          <w:color w:val="000000" w:themeColor="text1"/>
        </w:rPr>
        <w:t xml:space="preserve"> </w:t>
      </w:r>
      <w:r w:rsidR="007F1A38">
        <w:rPr>
          <w:color w:val="000000" w:themeColor="text1"/>
        </w:rPr>
        <w:t xml:space="preserve">was </w:t>
      </w:r>
      <w:r w:rsidR="007F1A38" w:rsidRPr="007F1A38">
        <w:rPr>
          <w:color w:val="000000" w:themeColor="text1"/>
        </w:rPr>
        <w:t xml:space="preserve">generated by the Inter-Agency Standing Committee (IASC) Principals’ </w:t>
      </w:r>
      <w:r w:rsidR="007F1A38">
        <w:rPr>
          <w:color w:val="000000" w:themeColor="text1"/>
        </w:rPr>
        <w:t xml:space="preserve">to </w:t>
      </w:r>
      <w:r w:rsidR="007F1A38" w:rsidRPr="007F1A38">
        <w:rPr>
          <w:color w:val="000000" w:themeColor="text1"/>
        </w:rPr>
        <w:t xml:space="preserve">examine how protection issues </w:t>
      </w:r>
      <w:r w:rsidR="007F1A38">
        <w:rPr>
          <w:color w:val="000000" w:themeColor="text1"/>
        </w:rPr>
        <w:t>were being</w:t>
      </w:r>
      <w:r w:rsidR="007F1A38" w:rsidRPr="007F1A38">
        <w:rPr>
          <w:color w:val="000000" w:themeColor="text1"/>
        </w:rPr>
        <w:t xml:space="preserve"> addressed in the context of humanitarian</w:t>
      </w:r>
      <w:r w:rsidR="007F1A38">
        <w:rPr>
          <w:color w:val="000000" w:themeColor="text1"/>
        </w:rPr>
        <w:t xml:space="preserve"> </w:t>
      </w:r>
      <w:r w:rsidR="007F1A38" w:rsidRPr="007F1A38">
        <w:rPr>
          <w:color w:val="000000" w:themeColor="text1"/>
        </w:rPr>
        <w:t>action and makes practical suggestions to help humanitarian actors be more strategic, and better capable</w:t>
      </w:r>
      <w:r w:rsidR="007F1A38">
        <w:rPr>
          <w:color w:val="000000" w:themeColor="text1"/>
        </w:rPr>
        <w:t xml:space="preserve"> </w:t>
      </w:r>
      <w:r w:rsidR="007F1A38" w:rsidRPr="007F1A38">
        <w:rPr>
          <w:color w:val="000000" w:themeColor="text1"/>
        </w:rPr>
        <w:t>of meeting core life-saving humanitarian responsibilities in relation to protection</w:t>
      </w:r>
      <w:r w:rsidR="007F1A38">
        <w:rPr>
          <w:color w:val="000000" w:themeColor="text1"/>
        </w:rPr>
        <w:t xml:space="preserve">. In </w:t>
      </w:r>
      <w:r w:rsidR="00B84ADE">
        <w:rPr>
          <w:color w:val="000000" w:themeColor="text1"/>
        </w:rPr>
        <w:lastRenderedPageBreak/>
        <w:t>response to th</w:t>
      </w:r>
      <w:r w:rsidR="007F1A38">
        <w:rPr>
          <w:color w:val="000000" w:themeColor="text1"/>
        </w:rPr>
        <w:t xml:space="preserve">e findings, </w:t>
      </w:r>
      <w:r w:rsidRPr="002B3973">
        <w:rPr>
          <w:color w:val="000000" w:themeColor="text1"/>
        </w:rPr>
        <w:t xml:space="preserve">the </w:t>
      </w:r>
      <w:r w:rsidR="009F50E4">
        <w:rPr>
          <w:color w:val="000000" w:themeColor="text1"/>
        </w:rPr>
        <w:t>IASC</w:t>
      </w:r>
      <w:r w:rsidRPr="002B3973">
        <w:rPr>
          <w:color w:val="000000" w:themeColor="text1"/>
        </w:rPr>
        <w:t xml:space="preserve"> Principals</w:t>
      </w:r>
      <w:r w:rsidR="007F1A38">
        <w:rPr>
          <w:color w:val="000000" w:themeColor="text1"/>
        </w:rPr>
        <w:t>’</w:t>
      </w:r>
      <w:r w:rsidRPr="002B3973">
        <w:rPr>
          <w:color w:val="000000" w:themeColor="text1"/>
        </w:rPr>
        <w:t xml:space="preserve"> issued a statement on </w:t>
      </w:r>
      <w:r w:rsidRPr="00D01ACE">
        <w:rPr>
          <w:color w:val="000000" w:themeColor="text1"/>
        </w:rPr>
        <w:t xml:space="preserve">the </w:t>
      </w:r>
      <w:hyperlink r:id="rId33" w:history="1">
        <w:r w:rsidRPr="00D01ACE">
          <w:rPr>
            <w:rStyle w:val="Hyperlink"/>
            <w:b/>
            <w:color w:val="000000" w:themeColor="text1"/>
          </w:rPr>
          <w:t>Centrality of Protection in Humanitarian Action</w:t>
        </w:r>
      </w:hyperlink>
      <w:r w:rsidR="00B84ADE" w:rsidRPr="007A398D">
        <w:rPr>
          <w:b/>
          <w:color w:val="000000" w:themeColor="text1"/>
        </w:rPr>
        <w:t xml:space="preserve"> </w:t>
      </w:r>
      <w:r w:rsidR="00B84ADE" w:rsidRPr="007A398D">
        <w:rPr>
          <w:color w:val="000000" w:themeColor="text1"/>
        </w:rPr>
        <w:t>in December 201</w:t>
      </w:r>
      <w:r w:rsidR="007F1A38">
        <w:rPr>
          <w:color w:val="000000" w:themeColor="text1"/>
        </w:rPr>
        <w:t>5 and</w:t>
      </w:r>
      <w:r w:rsidR="007F1A38" w:rsidRPr="007F1A38">
        <w:t xml:space="preserve"> </w:t>
      </w:r>
      <w:r w:rsidR="007F1A38" w:rsidRPr="007F1A38">
        <w:rPr>
          <w:color w:val="000000" w:themeColor="text1"/>
        </w:rPr>
        <w:t xml:space="preserve">the subsequent </w:t>
      </w:r>
      <w:hyperlink r:id="rId34" w:history="1">
        <w:r w:rsidR="007F1A38" w:rsidRPr="007F1A38">
          <w:rPr>
            <w:rStyle w:val="Hyperlink"/>
            <w:b/>
            <w:color w:val="auto"/>
          </w:rPr>
          <w:t>IASC Protection Policy</w:t>
        </w:r>
      </w:hyperlink>
      <w:r w:rsidR="007F1A38" w:rsidRPr="007F1A38">
        <w:rPr>
          <w:color w:val="auto"/>
        </w:rPr>
        <w:t xml:space="preserve"> </w:t>
      </w:r>
      <w:r w:rsidR="007F1A38" w:rsidRPr="007F1A38">
        <w:rPr>
          <w:color w:val="000000" w:themeColor="text1"/>
        </w:rPr>
        <w:t xml:space="preserve">followed-on </w:t>
      </w:r>
      <w:r w:rsidR="007F1A38">
        <w:rPr>
          <w:color w:val="000000" w:themeColor="text1"/>
        </w:rPr>
        <w:t>from</w:t>
      </w:r>
      <w:r w:rsidR="007F1A38" w:rsidRPr="007F1A38">
        <w:rPr>
          <w:color w:val="000000" w:themeColor="text1"/>
        </w:rPr>
        <w:t xml:space="preserve"> the Principals</w:t>
      </w:r>
      <w:r w:rsidR="007F1A38">
        <w:rPr>
          <w:color w:val="000000" w:themeColor="text1"/>
        </w:rPr>
        <w:t>’</w:t>
      </w:r>
      <w:r w:rsidR="007F1A38" w:rsidRPr="007F1A38">
        <w:rPr>
          <w:color w:val="000000" w:themeColor="text1"/>
        </w:rPr>
        <w:t xml:space="preserve"> statement.</w:t>
      </w:r>
      <w:r w:rsidRPr="007A398D">
        <w:rPr>
          <w:color w:val="000000" w:themeColor="text1"/>
        </w:rPr>
        <w:t xml:space="preserve"> While r</w:t>
      </w:r>
      <w:r w:rsidRPr="002B3973">
        <w:rPr>
          <w:color w:val="000000" w:themeColor="text1"/>
        </w:rPr>
        <w:t xml:space="preserve">ecognizing that the primary responsibility to protect people in humanitarian crises lies with states, the Statement affirms the responsibility of humanitarian actors to protect people and respect and promote their human rights. It also sets out the need for a dedicated protection strategy, extending from preparedness, throughout the humanitarian response and into early recovery, with input and support from the Protection Cluster and other humanitarian, peacekeeping, diplomatic and development actors. </w:t>
      </w:r>
    </w:p>
    <w:p w14:paraId="4DDEB673" w14:textId="77777777" w:rsidR="00EC5A90" w:rsidRDefault="00EC5A90" w:rsidP="00EC5A90">
      <w:pPr>
        <w:spacing w:after="0"/>
        <w:rPr>
          <w:b/>
          <w:color w:val="000000" w:themeColor="text1"/>
          <w:lang w:val="en-GB"/>
        </w:rPr>
      </w:pPr>
    </w:p>
    <w:p w14:paraId="7C32859B" w14:textId="75AECC40" w:rsidR="00EC5A90" w:rsidRDefault="00EC5A90" w:rsidP="00EC5A90">
      <w:pPr>
        <w:spacing w:after="60"/>
        <w:rPr>
          <w:color w:val="000000" w:themeColor="text1"/>
        </w:rPr>
      </w:pPr>
      <w:bookmarkStart w:id="21" w:name="NYD"/>
      <w:r w:rsidRPr="00EC5A90">
        <w:rPr>
          <w:b/>
          <w:color w:val="000000" w:themeColor="text1"/>
          <w:lang w:val="en-GB"/>
        </w:rPr>
        <w:t>The New York Declaration for Refugees and Migrants</w:t>
      </w:r>
      <w:bookmarkEnd w:id="21"/>
      <w:r w:rsidRPr="00EC5A90">
        <w:rPr>
          <w:color w:val="000000" w:themeColor="text1"/>
          <w:lang w:val="en-GB"/>
        </w:rPr>
        <w:t xml:space="preserve"> (New York Declaration)</w:t>
      </w:r>
    </w:p>
    <w:p w14:paraId="5F72622D" w14:textId="38460D50" w:rsidR="00EC5A90" w:rsidRPr="00EC5A90" w:rsidRDefault="00C15F19" w:rsidP="00EC5A90">
      <w:pPr>
        <w:spacing w:after="120"/>
        <w:rPr>
          <w:color w:val="000000" w:themeColor="text1"/>
        </w:rPr>
      </w:pPr>
      <w:r w:rsidRPr="00C15F19">
        <w:rPr>
          <w:color w:val="000000" w:themeColor="text1"/>
        </w:rPr>
        <w:t xml:space="preserve">The need for international cooperation in addressing large scale movements and </w:t>
      </w:r>
      <w:r>
        <w:rPr>
          <w:color w:val="000000" w:themeColor="text1"/>
        </w:rPr>
        <w:t xml:space="preserve">the </w:t>
      </w:r>
      <w:r w:rsidRPr="00C15F19">
        <w:rPr>
          <w:color w:val="000000" w:themeColor="text1"/>
        </w:rPr>
        <w:t xml:space="preserve">protection of refugees and migrants </w:t>
      </w:r>
      <w:r>
        <w:rPr>
          <w:color w:val="000000" w:themeColor="text1"/>
        </w:rPr>
        <w:t xml:space="preserve">was </w:t>
      </w:r>
      <w:r w:rsidR="002B3973">
        <w:rPr>
          <w:color w:val="000000" w:themeColor="text1"/>
        </w:rPr>
        <w:t xml:space="preserve">further </w:t>
      </w:r>
      <w:r w:rsidRPr="00C15F19">
        <w:rPr>
          <w:color w:val="000000" w:themeColor="text1"/>
        </w:rPr>
        <w:t xml:space="preserve">endorsed </w:t>
      </w:r>
      <w:r w:rsidRPr="007A398D">
        <w:rPr>
          <w:color w:val="000000" w:themeColor="text1"/>
        </w:rPr>
        <w:t xml:space="preserve">in </w:t>
      </w:r>
      <w:r w:rsidRPr="00D01ACE">
        <w:rPr>
          <w:color w:val="000000" w:themeColor="text1"/>
        </w:rPr>
        <w:t xml:space="preserve">the </w:t>
      </w:r>
      <w:hyperlink r:id="rId35" w:history="1">
        <w:r w:rsidRPr="00D01ACE">
          <w:rPr>
            <w:rStyle w:val="Hyperlink"/>
            <w:b/>
            <w:color w:val="000000" w:themeColor="text1"/>
          </w:rPr>
          <w:t>New York Declaration for Refugees and Migrants</w:t>
        </w:r>
      </w:hyperlink>
      <w:r w:rsidRPr="007A398D">
        <w:rPr>
          <w:color w:val="000000" w:themeColor="text1"/>
        </w:rPr>
        <w:t xml:space="preserve"> which was adopted</w:t>
      </w:r>
      <w:r w:rsidRPr="00C15F19">
        <w:rPr>
          <w:color w:val="000000" w:themeColor="text1"/>
        </w:rPr>
        <w:t xml:space="preserve"> by the United Nations in General Assembly Resolution 71/1, on 16</w:t>
      </w:r>
      <w:r w:rsidRPr="00C15F19">
        <w:rPr>
          <w:color w:val="000000" w:themeColor="text1"/>
          <w:vertAlign w:val="superscript"/>
        </w:rPr>
        <w:t>th</w:t>
      </w:r>
      <w:r w:rsidRPr="00C15F19">
        <w:rPr>
          <w:color w:val="000000" w:themeColor="text1"/>
        </w:rPr>
        <w:t xml:space="preserve"> September 2016.</w:t>
      </w:r>
      <w:r w:rsidR="00EC5A90" w:rsidRPr="00EC5A90">
        <w:rPr>
          <w:color w:val="000000" w:themeColor="text1"/>
          <w:lang w:val="en-GB"/>
        </w:rPr>
        <w:t xml:space="preserve"> It is a milestone for global solidarity and refugee protection at a time of unprecedented displacement.</w:t>
      </w:r>
    </w:p>
    <w:p w14:paraId="422D443B" w14:textId="77777777" w:rsidR="00EC5A90" w:rsidRDefault="00EC5A90" w:rsidP="00EC5A90">
      <w:pPr>
        <w:spacing w:after="120"/>
        <w:rPr>
          <w:color w:val="000000" w:themeColor="text1"/>
        </w:rPr>
      </w:pPr>
      <w:r w:rsidRPr="00A341B8">
        <w:rPr>
          <w:color w:val="000000" w:themeColor="text1"/>
        </w:rPr>
        <w:t>The set of commitments agreed by Member States reflect that the protection of those who are forced to flee, and the support for the countries that shelter them, are a shared international responsibility –</w:t>
      </w:r>
      <w:r>
        <w:rPr>
          <w:color w:val="000000" w:themeColor="text1"/>
        </w:rPr>
        <w:t xml:space="preserve"> </w:t>
      </w:r>
      <w:r w:rsidRPr="00A341B8">
        <w:rPr>
          <w:color w:val="000000" w:themeColor="text1"/>
        </w:rPr>
        <w:t>a responsibility that must be borne more equitably and predictably.</w:t>
      </w:r>
    </w:p>
    <w:p w14:paraId="5D9F63FF" w14:textId="77777777" w:rsidR="00EC5A90" w:rsidRPr="00A341B8" w:rsidRDefault="00EC5A90" w:rsidP="00EC5A90">
      <w:pPr>
        <w:spacing w:after="0"/>
        <w:rPr>
          <w:color w:val="000000" w:themeColor="text1"/>
        </w:rPr>
      </w:pPr>
      <w:r w:rsidRPr="00A341B8">
        <w:rPr>
          <w:color w:val="000000" w:themeColor="text1"/>
        </w:rPr>
        <w:t>In adopting the New York Declaration, Member States:</w:t>
      </w:r>
    </w:p>
    <w:p w14:paraId="46CC224D" w14:textId="77777777"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t>expressed profound solidarity with those who are forced to flee;</w:t>
      </w:r>
    </w:p>
    <w:p w14:paraId="204CB6B2" w14:textId="77777777"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t>reaffirmed their obligations to fully respect the human rights of refugees and migrants;</w:t>
      </w:r>
    </w:p>
    <w:p w14:paraId="3A099285" w14:textId="77777777"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t>agreed that protecting refugees and supporting the countries that shelter them are shared international responsibilities and must be borne more equitably and predictably;</w:t>
      </w:r>
    </w:p>
    <w:p w14:paraId="1C46D993" w14:textId="77777777"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t>pledged robust support to those countries affected by large movements of refugees and migrants;</w:t>
      </w:r>
    </w:p>
    <w:p w14:paraId="6515AD66" w14:textId="08DEAE91"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lastRenderedPageBreak/>
        <w:t>agreed upon the core elements of a Comprehensive Refugee Response Framework</w:t>
      </w:r>
      <w:r>
        <w:rPr>
          <w:color w:val="000000" w:themeColor="text1"/>
        </w:rPr>
        <w:t xml:space="preserve"> (refer </w:t>
      </w:r>
      <w:r w:rsidRPr="00560B84">
        <w:rPr>
          <w:color w:val="000000" w:themeColor="text1"/>
        </w:rPr>
        <w:t xml:space="preserve">to </w:t>
      </w:r>
      <w:hyperlink w:anchor="Sec1_2_2" w:history="1">
        <w:r w:rsidRPr="00560B84">
          <w:rPr>
            <w:rStyle w:val="Hyperlink"/>
            <w:b/>
            <w:color w:val="000000" w:themeColor="text1"/>
          </w:rPr>
          <w:t>Section 1.2.2</w:t>
        </w:r>
      </w:hyperlink>
      <w:r w:rsidRPr="00560B84">
        <w:rPr>
          <w:color w:val="000000" w:themeColor="text1"/>
        </w:rPr>
        <w:t xml:space="preserve"> for further </w:t>
      </w:r>
      <w:r>
        <w:rPr>
          <w:color w:val="000000" w:themeColor="text1"/>
        </w:rPr>
        <w:t>details)</w:t>
      </w:r>
      <w:r w:rsidRPr="00A341B8">
        <w:rPr>
          <w:color w:val="000000" w:themeColor="text1"/>
        </w:rPr>
        <w:t>; and</w:t>
      </w:r>
    </w:p>
    <w:p w14:paraId="0BAA0976" w14:textId="77777777" w:rsidR="00EC5A90" w:rsidRPr="00A341B8" w:rsidRDefault="00EC5A90" w:rsidP="00785BDD">
      <w:pPr>
        <w:pStyle w:val="ListParagraph"/>
        <w:numPr>
          <w:ilvl w:val="1"/>
          <w:numId w:val="39"/>
        </w:numPr>
        <w:spacing w:after="120"/>
        <w:ind w:left="720" w:hanging="360"/>
        <w:rPr>
          <w:color w:val="000000" w:themeColor="text1"/>
        </w:rPr>
      </w:pPr>
      <w:r w:rsidRPr="00A341B8">
        <w:rPr>
          <w:color w:val="000000" w:themeColor="text1"/>
        </w:rPr>
        <w:t>agreed to work towards the adoption of a global compact on refugees and a global compact for safe, orderly and regular migration.</w:t>
      </w:r>
    </w:p>
    <w:tbl>
      <w:tblPr>
        <w:tblW w:w="6570" w:type="dxa"/>
        <w:tblInd w:w="-5" w:type="dxa"/>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6570"/>
      </w:tblGrid>
      <w:tr w:rsidR="00EC5A90" w:rsidRPr="00AB6136" w14:paraId="4BBB8D91" w14:textId="77777777" w:rsidTr="00894310">
        <w:trPr>
          <w:cantSplit/>
          <w:trHeight w:val="917"/>
        </w:trPr>
        <w:tc>
          <w:tcPr>
            <w:tcW w:w="6570" w:type="dxa"/>
            <w:shd w:val="clear" w:color="auto" w:fill="auto"/>
          </w:tcPr>
          <w:p w14:paraId="15399A75" w14:textId="77777777" w:rsidR="00EC5A90" w:rsidRPr="00894310" w:rsidRDefault="00EC5A90" w:rsidP="0082094D">
            <w:pPr>
              <w:spacing w:before="120" w:after="120"/>
              <w:jc w:val="center"/>
              <w:rPr>
                <w:rFonts w:asciiTheme="majorHAnsi" w:hAnsiTheme="majorHAnsi"/>
                <w:b/>
                <w:color w:val="964805" w:themeColor="accent6" w:themeShade="80"/>
                <w:sz w:val="18"/>
                <w:lang w:val="en-GB"/>
              </w:rPr>
            </w:pPr>
            <w:r w:rsidRPr="00894310">
              <w:rPr>
                <w:rFonts w:asciiTheme="majorHAnsi" w:hAnsiTheme="majorHAnsi"/>
                <w:b/>
                <w:color w:val="964805" w:themeColor="accent6" w:themeShade="80"/>
                <w:sz w:val="18"/>
                <w:lang w:val="en-GB"/>
              </w:rPr>
              <w:t>The Global Compact on Refugees</w:t>
            </w:r>
          </w:p>
          <w:p w14:paraId="5DE742E2" w14:textId="0D7D79AC" w:rsidR="00EC5A90" w:rsidRDefault="00A55782" w:rsidP="0082094D">
            <w:pPr>
              <w:spacing w:after="120"/>
              <w:rPr>
                <w:color w:val="auto"/>
                <w:highlight w:val="yellow"/>
              </w:rPr>
            </w:pPr>
            <w:r>
              <w:rPr>
                <w:color w:val="auto"/>
                <w:highlight w:val="yellow"/>
              </w:rPr>
              <w:t>Final i</w:t>
            </w:r>
            <w:r w:rsidR="00EC5A90">
              <w:rPr>
                <w:color w:val="auto"/>
                <w:highlight w:val="yellow"/>
              </w:rPr>
              <w:t>nput to be provided by UNHCR</w:t>
            </w:r>
          </w:p>
          <w:p w14:paraId="62415000" w14:textId="3C1C2AD2" w:rsidR="00A55782" w:rsidRPr="00A55782" w:rsidRDefault="00A55782" w:rsidP="00A55782">
            <w:pPr>
              <w:spacing w:after="120"/>
              <w:rPr>
                <w:color w:val="000000" w:themeColor="text1"/>
              </w:rPr>
            </w:pPr>
            <w:r w:rsidRPr="00A55782">
              <w:rPr>
                <w:color w:val="000000" w:themeColor="text1"/>
              </w:rPr>
              <w:t>The essential idea of the compact is to improve the way in which the international community</w:t>
            </w:r>
            <w:r>
              <w:rPr>
                <w:color w:val="000000" w:themeColor="text1"/>
              </w:rPr>
              <w:t xml:space="preserve"> </w:t>
            </w:r>
            <w:r w:rsidRPr="00A55782">
              <w:rPr>
                <w:color w:val="000000" w:themeColor="text1"/>
              </w:rPr>
              <w:t>responds to large movements of refugees and protracted refugee situations, most notably by</w:t>
            </w:r>
            <w:r>
              <w:rPr>
                <w:color w:val="000000" w:themeColor="text1"/>
              </w:rPr>
              <w:t xml:space="preserve"> </w:t>
            </w:r>
            <w:r w:rsidRPr="00A55782">
              <w:rPr>
                <w:color w:val="000000" w:themeColor="text1"/>
              </w:rPr>
              <w:t>providing for more equitable and predictable burden- and responsibility-sharing in support of</w:t>
            </w:r>
            <w:r>
              <w:rPr>
                <w:color w:val="000000" w:themeColor="text1"/>
              </w:rPr>
              <w:t xml:space="preserve"> </w:t>
            </w:r>
            <w:r w:rsidRPr="00A55782">
              <w:rPr>
                <w:color w:val="000000" w:themeColor="text1"/>
              </w:rPr>
              <w:t>countries and communities particularly affected.</w:t>
            </w:r>
          </w:p>
          <w:p w14:paraId="0BFDC3C7" w14:textId="41BF887B" w:rsidR="00EC5A90" w:rsidRPr="00A55782" w:rsidRDefault="00A55782" w:rsidP="00A55782">
            <w:pPr>
              <w:spacing w:after="120"/>
              <w:rPr>
                <w:color w:val="000000" w:themeColor="text1"/>
              </w:rPr>
            </w:pPr>
            <w:r w:rsidRPr="00A55782">
              <w:rPr>
                <w:color w:val="000000" w:themeColor="text1"/>
              </w:rPr>
              <w:t>The global compact on refugees will consist of the CRRF, as agreed to by Member States in Annex I of</w:t>
            </w:r>
            <w:r>
              <w:rPr>
                <w:color w:val="000000" w:themeColor="text1"/>
              </w:rPr>
              <w:t xml:space="preserve"> </w:t>
            </w:r>
            <w:r w:rsidRPr="00A55782">
              <w:rPr>
                <w:color w:val="000000" w:themeColor="text1"/>
              </w:rPr>
              <w:t>the New York Declaration, and a program of action that underpins the CRRF and facilitates its</w:t>
            </w:r>
            <w:r>
              <w:rPr>
                <w:color w:val="000000" w:themeColor="text1"/>
              </w:rPr>
              <w:t xml:space="preserve"> </w:t>
            </w:r>
            <w:r w:rsidRPr="00A55782">
              <w:rPr>
                <w:color w:val="000000" w:themeColor="text1"/>
              </w:rPr>
              <w:t>application. The program of action builds on the wealth of good practices and experiences of</w:t>
            </w:r>
            <w:r w:rsidRPr="00A55782">
              <w:t xml:space="preserve"> </w:t>
            </w:r>
            <w:r w:rsidRPr="00A55782">
              <w:rPr>
                <w:color w:val="000000" w:themeColor="text1"/>
              </w:rPr>
              <w:t xml:space="preserve">relevant stakeholders that </w:t>
            </w:r>
            <w:r>
              <w:rPr>
                <w:color w:val="000000" w:themeColor="text1"/>
              </w:rPr>
              <w:t xml:space="preserve">have been </w:t>
            </w:r>
            <w:r w:rsidRPr="00A55782">
              <w:rPr>
                <w:color w:val="000000" w:themeColor="text1"/>
              </w:rPr>
              <w:t>collected during extensive consultations</w:t>
            </w:r>
            <w:r>
              <w:rPr>
                <w:color w:val="000000" w:themeColor="text1"/>
              </w:rPr>
              <w:t>.</w:t>
            </w:r>
          </w:p>
          <w:p w14:paraId="09A9A214" w14:textId="18299E85" w:rsidR="00EC5A90" w:rsidRPr="002315BD" w:rsidRDefault="00A55782" w:rsidP="00A55782">
            <w:pPr>
              <w:spacing w:after="120"/>
              <w:rPr>
                <w:rFonts w:asciiTheme="majorHAnsi" w:hAnsiTheme="majorHAnsi"/>
                <w:b/>
                <w:color w:val="000000" w:themeColor="text1"/>
              </w:rPr>
            </w:pPr>
            <w:r w:rsidRPr="00A55782">
              <w:rPr>
                <w:color w:val="000000" w:themeColor="text1"/>
              </w:rPr>
              <w:t>For further information on these elements, and the process that will be used to develop and consult</w:t>
            </w:r>
            <w:r>
              <w:rPr>
                <w:color w:val="000000" w:themeColor="text1"/>
              </w:rPr>
              <w:t xml:space="preserve"> </w:t>
            </w:r>
            <w:r w:rsidRPr="00A55782">
              <w:rPr>
                <w:color w:val="000000" w:themeColor="text1"/>
              </w:rPr>
              <w:t xml:space="preserve">on the global compact on refugees, see </w:t>
            </w:r>
            <w:hyperlink r:id="rId36" w:history="1">
              <w:r w:rsidRPr="00A55782">
                <w:rPr>
                  <w:rStyle w:val="Hyperlink"/>
                  <w:color w:val="000000" w:themeColor="text1"/>
                </w:rPr>
                <w:t>http://www.unhcr.org/refugeecompact</w:t>
              </w:r>
            </w:hyperlink>
            <w:r w:rsidRPr="00A55782">
              <w:rPr>
                <w:color w:val="000000" w:themeColor="text1"/>
              </w:rPr>
              <w:t xml:space="preserve">. </w:t>
            </w:r>
          </w:p>
        </w:tc>
      </w:tr>
    </w:tbl>
    <w:p w14:paraId="7532C545" w14:textId="77777777" w:rsidR="00EC5A90" w:rsidRPr="00E9633C" w:rsidRDefault="00EC5A90" w:rsidP="00EC5A90">
      <w:pPr>
        <w:spacing w:after="120"/>
        <w:rPr>
          <w:color w:val="000000" w:themeColor="text1"/>
          <w:highlight w:val="yellow"/>
        </w:rPr>
      </w:pPr>
    </w:p>
    <w:p w14:paraId="5AF3A2F4" w14:textId="7AFD326C" w:rsidR="00C15F19" w:rsidRPr="00560B84" w:rsidRDefault="00C15F19" w:rsidP="004A1E9D">
      <w:pPr>
        <w:spacing w:after="0"/>
        <w:rPr>
          <w:color w:val="000000" w:themeColor="text1"/>
        </w:rPr>
      </w:pPr>
      <w:r w:rsidRPr="00D01ACE">
        <w:rPr>
          <w:color w:val="000000" w:themeColor="text1"/>
        </w:rPr>
        <w:t xml:space="preserve">Comprehensive international, regional and country level guidance in relation to refugee law, status and protection can be found in the UNHCR Protection manual (see the </w:t>
      </w:r>
      <w:r w:rsidRPr="00D01ACE">
        <w:rPr>
          <w:b/>
          <w:color w:val="000000" w:themeColor="text1"/>
        </w:rPr>
        <w:t>Resources box</w:t>
      </w:r>
      <w:r w:rsidRPr="00D01ACE">
        <w:rPr>
          <w:color w:val="000000" w:themeColor="text1"/>
        </w:rPr>
        <w:t xml:space="preserve"> at the end of this section). </w:t>
      </w:r>
      <w:r w:rsidR="00476F83" w:rsidRPr="00D01ACE">
        <w:rPr>
          <w:color w:val="000000" w:themeColor="text1"/>
        </w:rPr>
        <w:t xml:space="preserve">In addition, the annual </w:t>
      </w:r>
      <w:hyperlink r:id="rId37" w:history="1">
        <w:r w:rsidR="00476F83" w:rsidRPr="00D01ACE">
          <w:rPr>
            <w:rStyle w:val="Hyperlink"/>
            <w:b/>
            <w:color w:val="000000" w:themeColor="text1"/>
          </w:rPr>
          <w:t>High Commissioner’s Dialogue on Protection Challenges</w:t>
        </w:r>
      </w:hyperlink>
      <w:r w:rsidR="00476F83" w:rsidRPr="00D01ACE">
        <w:rPr>
          <w:color w:val="000000" w:themeColor="text1"/>
        </w:rPr>
        <w:t xml:space="preserve"> provides a regular forum to discuss protection challenges related to the work of UNHCR and its partners </w:t>
      </w:r>
      <w:r w:rsidR="00476F83" w:rsidRPr="00476F83">
        <w:rPr>
          <w:color w:val="000000" w:themeColor="text1"/>
        </w:rPr>
        <w:t>and identify ways of strengthening the protection of people of concern</w:t>
      </w:r>
      <w:r w:rsidR="00350C15">
        <w:rPr>
          <w:color w:val="000000" w:themeColor="text1"/>
        </w:rPr>
        <w:t xml:space="preserve"> (refer </w:t>
      </w:r>
      <w:r w:rsidR="00350C15" w:rsidRPr="00560B84">
        <w:rPr>
          <w:color w:val="000000" w:themeColor="text1"/>
        </w:rPr>
        <w:t xml:space="preserve">to </w:t>
      </w:r>
      <w:hyperlink w:anchor="Sec2_3_2" w:history="1">
        <w:r w:rsidR="00350C15" w:rsidRPr="00560B84">
          <w:rPr>
            <w:rStyle w:val="Hyperlink"/>
            <w:b/>
            <w:color w:val="000000" w:themeColor="text1"/>
          </w:rPr>
          <w:t>Section 2.3.2</w:t>
        </w:r>
      </w:hyperlink>
      <w:r w:rsidR="00350C15" w:rsidRPr="00560B84">
        <w:rPr>
          <w:color w:val="000000" w:themeColor="text1"/>
        </w:rPr>
        <w:t xml:space="preserve"> for further details)</w:t>
      </w:r>
    </w:p>
    <w:p w14:paraId="0BA46908" w14:textId="77777777" w:rsidR="002D5575" w:rsidRDefault="002D5575" w:rsidP="004A1E9D">
      <w:pPr>
        <w:spacing w:after="0"/>
        <w:rPr>
          <w:b/>
          <w:color w:val="000000" w:themeColor="text1"/>
        </w:rPr>
      </w:pPr>
    </w:p>
    <w:p w14:paraId="28C23435" w14:textId="3649B182" w:rsidR="00F521BB" w:rsidRPr="00F521BB" w:rsidRDefault="002D5575" w:rsidP="004A1E9D">
      <w:pPr>
        <w:spacing w:after="60"/>
        <w:rPr>
          <w:b/>
          <w:color w:val="000000" w:themeColor="text1"/>
        </w:rPr>
      </w:pPr>
      <w:r>
        <w:rPr>
          <w:b/>
          <w:color w:val="000000" w:themeColor="text1"/>
        </w:rPr>
        <w:t xml:space="preserve">Protection </w:t>
      </w:r>
      <w:r w:rsidR="002C1CB2">
        <w:rPr>
          <w:b/>
          <w:color w:val="000000" w:themeColor="text1"/>
        </w:rPr>
        <w:t xml:space="preserve">Principles and </w:t>
      </w:r>
      <w:r w:rsidR="002C1CB2" w:rsidRPr="00F521BB">
        <w:rPr>
          <w:b/>
          <w:color w:val="000000" w:themeColor="text1"/>
        </w:rPr>
        <w:t>Good Practice</w:t>
      </w:r>
    </w:p>
    <w:p w14:paraId="7C162CA5" w14:textId="1DFB5C70" w:rsidR="00F338AF" w:rsidRDefault="002D5575" w:rsidP="002D5575">
      <w:pPr>
        <w:spacing w:after="120"/>
        <w:rPr>
          <w:color w:val="000000" w:themeColor="text1"/>
        </w:rPr>
      </w:pPr>
      <w:r>
        <w:rPr>
          <w:color w:val="000000" w:themeColor="text1"/>
        </w:rPr>
        <w:lastRenderedPageBreak/>
        <w:t>T</w:t>
      </w:r>
      <w:r w:rsidR="00F521BB" w:rsidRPr="00F521BB">
        <w:rPr>
          <w:color w:val="000000" w:themeColor="text1"/>
        </w:rPr>
        <w:t>hrough incorporatin</w:t>
      </w:r>
      <w:r>
        <w:rPr>
          <w:color w:val="000000" w:themeColor="text1"/>
        </w:rPr>
        <w:t>g</w:t>
      </w:r>
      <w:r w:rsidR="00F521BB" w:rsidRPr="00F521BB">
        <w:rPr>
          <w:color w:val="000000" w:themeColor="text1"/>
        </w:rPr>
        <w:t xml:space="preserve"> protection principles into aid delivery, humanitarian actors can ensure that their activities target the most vulnerable, enhance safety, dignity, and promote and protect the human rights of </w:t>
      </w:r>
      <w:r w:rsidR="006250C9">
        <w:rPr>
          <w:color w:val="000000" w:themeColor="text1"/>
        </w:rPr>
        <w:t>Persons of Concern</w:t>
      </w:r>
      <w:r w:rsidR="00F521BB" w:rsidRPr="00F521BB">
        <w:rPr>
          <w:color w:val="000000" w:themeColor="text1"/>
        </w:rPr>
        <w:t xml:space="preserve"> without contributing to or perpetuating discrimination, abuse, violence, neglect and exploitation.</w:t>
      </w:r>
      <w:r w:rsidR="005039B3">
        <w:rPr>
          <w:color w:val="000000" w:themeColor="text1"/>
        </w:rPr>
        <w:t xml:space="preserve"> </w:t>
      </w:r>
    </w:p>
    <w:p w14:paraId="7902E631" w14:textId="77777777" w:rsidR="00997741" w:rsidRDefault="00997741" w:rsidP="005316F0">
      <w:pPr>
        <w:spacing w:after="120"/>
        <w:jc w:val="center"/>
        <w:rPr>
          <w:rFonts w:asciiTheme="majorHAnsi" w:hAnsiTheme="majorHAnsi"/>
          <w:b/>
          <w:color w:val="964805" w:themeColor="accent6" w:themeShade="80"/>
          <w:sz w:val="18"/>
        </w:rPr>
      </w:pPr>
    </w:p>
    <w:p w14:paraId="3692D1C0" w14:textId="77777777" w:rsidR="00997741" w:rsidRDefault="00997741" w:rsidP="005316F0">
      <w:pPr>
        <w:spacing w:after="120"/>
        <w:jc w:val="center"/>
        <w:rPr>
          <w:rFonts w:asciiTheme="majorHAnsi" w:hAnsiTheme="majorHAnsi"/>
          <w:b/>
          <w:color w:val="964805" w:themeColor="accent6" w:themeShade="80"/>
          <w:sz w:val="18"/>
        </w:rPr>
      </w:pPr>
    </w:p>
    <w:p w14:paraId="27DA74A0" w14:textId="40ED7E7E" w:rsidR="005316F0" w:rsidRPr="00894310" w:rsidRDefault="005316F0" w:rsidP="005316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1: Global Protection Cluster </w:t>
      </w:r>
      <w:r w:rsidR="002C1CB2" w:rsidRPr="00894310">
        <w:rPr>
          <w:rFonts w:asciiTheme="majorHAnsi" w:hAnsiTheme="majorHAnsi"/>
          <w:b/>
          <w:color w:val="000000" w:themeColor="text1"/>
          <w:sz w:val="18"/>
        </w:rPr>
        <w:t>Key Protection Principles</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shd w:val="clear" w:color="auto" w:fill="FDE9D8" w:themeFill="accent6" w:themeFillTint="33"/>
        <w:tblLook w:val="04A0" w:firstRow="1" w:lastRow="0" w:firstColumn="1" w:lastColumn="0" w:noHBand="0" w:noVBand="1"/>
      </w:tblPr>
      <w:tblGrid>
        <w:gridCol w:w="3055"/>
        <w:gridCol w:w="3598"/>
      </w:tblGrid>
      <w:tr w:rsidR="00051772" w:rsidRPr="00F86BC5" w14:paraId="11167EC4" w14:textId="77777777" w:rsidTr="00F338AF">
        <w:trPr>
          <w:trHeight w:val="1097"/>
        </w:trPr>
        <w:tc>
          <w:tcPr>
            <w:tcW w:w="3055" w:type="dxa"/>
            <w:shd w:val="clear" w:color="auto" w:fill="auto"/>
            <w:tcMar>
              <w:left w:w="29" w:type="dxa"/>
              <w:right w:w="29" w:type="dxa"/>
            </w:tcMar>
            <w:vAlign w:val="center"/>
          </w:tcPr>
          <w:p w14:paraId="57F5D71A" w14:textId="5765C92B" w:rsidR="00051772" w:rsidRDefault="005E4519" w:rsidP="005E4519">
            <w:pPr>
              <w:spacing w:before="60" w:after="60"/>
              <w:jc w:val="center"/>
              <w:rPr>
                <w:color w:val="000000" w:themeColor="text1"/>
              </w:rPr>
            </w:pPr>
            <w:r w:rsidRPr="005039B3">
              <w:rPr>
                <w:rFonts w:asciiTheme="majorHAnsi" w:hAnsiTheme="majorHAnsi"/>
                <w:b/>
                <w:color w:val="000000" w:themeColor="text1"/>
                <w:sz w:val="18"/>
              </w:rPr>
              <w:t>Avoid causing harm</w:t>
            </w:r>
          </w:p>
          <w:p w14:paraId="53E07138" w14:textId="5DFC1D0C" w:rsidR="00051772" w:rsidRPr="00F86BC5" w:rsidRDefault="005E4519" w:rsidP="00F338AF">
            <w:pPr>
              <w:jc w:val="center"/>
              <w:rPr>
                <w:color w:val="000000" w:themeColor="text1"/>
              </w:rPr>
            </w:pPr>
            <w:r>
              <w:rPr>
                <w:noProof/>
                <w:lang w:val="en-GB" w:eastAsia="en-GB"/>
              </w:rPr>
              <w:drawing>
                <wp:inline distT="0" distB="0" distL="0" distR="0" wp14:anchorId="76E1F209" wp14:editId="606FFB21">
                  <wp:extent cx="552450" cy="552450"/>
                  <wp:effectExtent l="0" t="0" r="0" b="0"/>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inline>
              </w:drawing>
            </w:r>
          </w:p>
        </w:tc>
        <w:tc>
          <w:tcPr>
            <w:tcW w:w="3598" w:type="dxa"/>
            <w:shd w:val="clear" w:color="auto" w:fill="auto"/>
          </w:tcPr>
          <w:p w14:paraId="24314450" w14:textId="0A300010" w:rsidR="00051772" w:rsidRPr="00F338AF" w:rsidRDefault="00F338AF" w:rsidP="00F338AF">
            <w:pPr>
              <w:spacing w:before="40" w:after="40"/>
              <w:rPr>
                <w:color w:val="000000" w:themeColor="text1"/>
              </w:rPr>
            </w:pPr>
            <w:r w:rsidRPr="00F338AF">
              <w:rPr>
                <w:color w:val="000000" w:themeColor="text1"/>
              </w:rPr>
              <w:t>-</w:t>
            </w:r>
            <w:r>
              <w:rPr>
                <w:color w:val="000000" w:themeColor="text1"/>
              </w:rPr>
              <w:t xml:space="preserve"> </w:t>
            </w:r>
            <w:r w:rsidR="005039B3" w:rsidRPr="00F338AF">
              <w:rPr>
                <w:color w:val="000000" w:themeColor="text1"/>
              </w:rPr>
              <w:t>minimize unintended negative effects of an intervention which may increase people’s vulnerability to both physical and psychosocial risks</w:t>
            </w:r>
          </w:p>
        </w:tc>
      </w:tr>
      <w:tr w:rsidR="00051772" w:rsidRPr="00F86BC5" w14:paraId="7C87DA04" w14:textId="77777777" w:rsidTr="005E4519">
        <w:tc>
          <w:tcPr>
            <w:tcW w:w="3055" w:type="dxa"/>
            <w:shd w:val="clear" w:color="auto" w:fill="auto"/>
            <w:tcMar>
              <w:left w:w="29" w:type="dxa"/>
              <w:right w:w="29" w:type="dxa"/>
            </w:tcMar>
            <w:vAlign w:val="center"/>
          </w:tcPr>
          <w:p w14:paraId="69263910" w14:textId="77777777" w:rsidR="005E4519" w:rsidRPr="005039B3" w:rsidRDefault="005E4519" w:rsidP="005E4519">
            <w:pPr>
              <w:spacing w:before="60" w:after="60"/>
              <w:jc w:val="center"/>
              <w:rPr>
                <w:rFonts w:asciiTheme="majorHAnsi" w:hAnsiTheme="majorHAnsi"/>
                <w:b/>
                <w:color w:val="000000" w:themeColor="text1"/>
                <w:sz w:val="18"/>
              </w:rPr>
            </w:pPr>
            <w:r w:rsidRPr="005039B3">
              <w:rPr>
                <w:rFonts w:asciiTheme="majorHAnsi" w:hAnsiTheme="majorHAnsi"/>
                <w:b/>
                <w:color w:val="000000" w:themeColor="text1"/>
                <w:sz w:val="18"/>
              </w:rPr>
              <w:t>Equality</w:t>
            </w:r>
          </w:p>
          <w:p w14:paraId="2709E68B" w14:textId="5A98E497" w:rsidR="00051772" w:rsidRPr="00F86BC5" w:rsidRDefault="00B94262" w:rsidP="00672754">
            <w:pPr>
              <w:spacing w:before="120"/>
              <w:jc w:val="center"/>
              <w:rPr>
                <w:color w:val="000000" w:themeColor="text1"/>
              </w:rPr>
            </w:pPr>
            <w:r>
              <w:rPr>
                <w:noProof/>
                <w:lang w:val="en-GB" w:eastAsia="en-GB"/>
              </w:rPr>
              <w:drawing>
                <wp:inline distT="0" distB="0" distL="0" distR="0" wp14:anchorId="36864AF3" wp14:editId="34D2BA4C">
                  <wp:extent cx="628650" cy="628650"/>
                  <wp:effectExtent l="0" t="0" r="0" b="0"/>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628650"/>
                          </a:xfrm>
                          <a:prstGeom prst="rect">
                            <a:avLst/>
                          </a:prstGeom>
                          <a:noFill/>
                          <a:ln>
                            <a:noFill/>
                          </a:ln>
                        </pic:spPr>
                      </pic:pic>
                    </a:graphicData>
                  </a:graphic>
                </wp:inline>
              </w:drawing>
            </w:r>
          </w:p>
        </w:tc>
        <w:tc>
          <w:tcPr>
            <w:tcW w:w="3598" w:type="dxa"/>
            <w:shd w:val="clear" w:color="auto" w:fill="auto"/>
          </w:tcPr>
          <w:p w14:paraId="6C365C82" w14:textId="3BB730CF" w:rsidR="00051772" w:rsidRPr="00F338AF" w:rsidRDefault="00F338AF" w:rsidP="00F338AF">
            <w:pPr>
              <w:spacing w:before="40" w:after="40"/>
              <w:rPr>
                <w:color w:val="000000" w:themeColor="text1"/>
              </w:rPr>
            </w:pPr>
            <w:r w:rsidRPr="00F338AF">
              <w:rPr>
                <w:color w:val="000000" w:themeColor="text1"/>
              </w:rPr>
              <w:t>-</w:t>
            </w:r>
            <w:r>
              <w:rPr>
                <w:color w:val="000000" w:themeColor="text1"/>
              </w:rPr>
              <w:t xml:space="preserve"> </w:t>
            </w:r>
            <w:r w:rsidR="005039B3" w:rsidRPr="00F338AF">
              <w:rPr>
                <w:color w:val="000000" w:themeColor="text1"/>
              </w:rPr>
              <w:t>facilitate meaningful access to impartial assistance in proportion to need and without any barriers (i.e. discrimination). Take account of vulnerable individuals and groups and those who have difficulty accessing assistance.</w:t>
            </w:r>
          </w:p>
        </w:tc>
      </w:tr>
      <w:tr w:rsidR="00051772" w:rsidRPr="00F86BC5" w14:paraId="75DFF953" w14:textId="77777777" w:rsidTr="005E4519">
        <w:trPr>
          <w:trHeight w:val="1142"/>
        </w:trPr>
        <w:tc>
          <w:tcPr>
            <w:tcW w:w="3055" w:type="dxa"/>
            <w:shd w:val="clear" w:color="auto" w:fill="auto"/>
            <w:tcMar>
              <w:left w:w="29" w:type="dxa"/>
              <w:right w:w="29" w:type="dxa"/>
            </w:tcMar>
            <w:vAlign w:val="center"/>
          </w:tcPr>
          <w:p w14:paraId="02C3C6DD" w14:textId="78A2AD94" w:rsidR="00051772" w:rsidRPr="005E4519" w:rsidRDefault="005E4519" w:rsidP="005E4519">
            <w:pPr>
              <w:spacing w:before="60" w:after="60"/>
              <w:jc w:val="center"/>
              <w:rPr>
                <w:rFonts w:asciiTheme="majorHAnsi" w:hAnsiTheme="majorHAnsi"/>
                <w:color w:val="000000" w:themeColor="text1"/>
                <w:sz w:val="18"/>
              </w:rPr>
            </w:pPr>
            <w:r w:rsidRPr="005039B3">
              <w:rPr>
                <w:rFonts w:asciiTheme="majorHAnsi" w:hAnsiTheme="majorHAnsi"/>
                <w:b/>
                <w:color w:val="000000" w:themeColor="text1"/>
                <w:sz w:val="18"/>
              </w:rPr>
              <w:t>Accountability to beneficiaries</w:t>
            </w:r>
            <w:r w:rsidRPr="005E4519">
              <w:rPr>
                <w:rFonts w:ascii="Arial" w:eastAsia="MS Mincho" w:hAnsi="Arial" w:cs="Times New Roman"/>
                <w:noProof/>
                <w:color w:val="404040"/>
                <w:szCs w:val="22"/>
                <w:lang w:val="en-GB" w:eastAsia="en-GB"/>
              </w:rPr>
              <w:drawing>
                <wp:inline distT="0" distB="0" distL="0" distR="0" wp14:anchorId="790CE6EE" wp14:editId="6E801585">
                  <wp:extent cx="581025" cy="581025"/>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p>
        </w:tc>
        <w:tc>
          <w:tcPr>
            <w:tcW w:w="3598" w:type="dxa"/>
            <w:shd w:val="clear" w:color="auto" w:fill="auto"/>
          </w:tcPr>
          <w:p w14:paraId="10A71BBE" w14:textId="707D83AF" w:rsidR="00051772" w:rsidRPr="00F338AF" w:rsidRDefault="00F338AF" w:rsidP="00F338AF">
            <w:pPr>
              <w:spacing w:before="40" w:after="40"/>
              <w:rPr>
                <w:color w:val="000000" w:themeColor="text1"/>
              </w:rPr>
            </w:pPr>
            <w:r w:rsidRPr="00F338AF">
              <w:rPr>
                <w:color w:val="000000" w:themeColor="text1"/>
              </w:rPr>
              <w:t>-</w:t>
            </w:r>
            <w:r>
              <w:rPr>
                <w:color w:val="000000" w:themeColor="text1"/>
              </w:rPr>
              <w:t xml:space="preserve"> </w:t>
            </w:r>
            <w:r w:rsidR="005039B3" w:rsidRPr="00F338AF">
              <w:rPr>
                <w:color w:val="000000" w:themeColor="text1"/>
              </w:rPr>
              <w:t xml:space="preserve">provide appropriate mechanisms for gathering and addressing feedback on the adequacy of humanitarian assistance and concerns and complaints from the affected population. </w:t>
            </w:r>
          </w:p>
        </w:tc>
      </w:tr>
      <w:tr w:rsidR="00051772" w:rsidRPr="00F86BC5" w14:paraId="2B8BFB0B" w14:textId="77777777" w:rsidTr="005E4519">
        <w:tc>
          <w:tcPr>
            <w:tcW w:w="3055" w:type="dxa"/>
            <w:shd w:val="clear" w:color="auto" w:fill="auto"/>
            <w:tcMar>
              <w:left w:w="29" w:type="dxa"/>
              <w:right w:w="29" w:type="dxa"/>
            </w:tcMar>
            <w:vAlign w:val="center"/>
          </w:tcPr>
          <w:p w14:paraId="07B2616D" w14:textId="39ED40E7" w:rsidR="005E4519" w:rsidRPr="005039B3" w:rsidRDefault="005E4519" w:rsidP="005E4519">
            <w:pPr>
              <w:spacing w:before="60" w:after="60"/>
              <w:jc w:val="center"/>
              <w:rPr>
                <w:color w:val="000000" w:themeColor="text1"/>
              </w:rPr>
            </w:pPr>
            <w:r w:rsidRPr="005039B3">
              <w:rPr>
                <w:rFonts w:asciiTheme="majorHAnsi" w:hAnsiTheme="majorHAnsi"/>
                <w:b/>
                <w:color w:val="000000" w:themeColor="text1"/>
                <w:sz w:val="18"/>
              </w:rPr>
              <w:t>Participation and Empowerment</w:t>
            </w:r>
          </w:p>
          <w:p w14:paraId="2C6CD2EC" w14:textId="5CC66947" w:rsidR="00051772" w:rsidRPr="00F86BC5" w:rsidRDefault="005E4519" w:rsidP="00672754">
            <w:pPr>
              <w:spacing w:before="120"/>
              <w:jc w:val="center"/>
              <w:rPr>
                <w:color w:val="000000" w:themeColor="text1"/>
              </w:rPr>
            </w:pPr>
            <w:r>
              <w:rPr>
                <w:noProof/>
                <w:lang w:val="en-GB" w:eastAsia="en-GB"/>
              </w:rPr>
              <w:drawing>
                <wp:inline distT="0" distB="0" distL="0" distR="0" wp14:anchorId="42C1BB49" wp14:editId="08AF1848">
                  <wp:extent cx="542925" cy="542925"/>
                  <wp:effectExtent l="0" t="0" r="0" b="0"/>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2925" cy="542925"/>
                          </a:xfrm>
                          <a:prstGeom prst="rect">
                            <a:avLst/>
                          </a:prstGeom>
                          <a:noFill/>
                          <a:ln>
                            <a:noFill/>
                          </a:ln>
                        </pic:spPr>
                      </pic:pic>
                    </a:graphicData>
                  </a:graphic>
                </wp:inline>
              </w:drawing>
            </w:r>
          </w:p>
        </w:tc>
        <w:tc>
          <w:tcPr>
            <w:tcW w:w="3598" w:type="dxa"/>
            <w:shd w:val="clear" w:color="auto" w:fill="auto"/>
          </w:tcPr>
          <w:p w14:paraId="69D1AAA2" w14:textId="4753157E" w:rsidR="00051772" w:rsidRPr="00F338AF" w:rsidRDefault="00F338AF" w:rsidP="00F338AF">
            <w:pPr>
              <w:spacing w:before="40" w:after="40"/>
              <w:rPr>
                <w:color w:val="000000" w:themeColor="text1"/>
              </w:rPr>
            </w:pPr>
            <w:r w:rsidRPr="00F338AF">
              <w:rPr>
                <w:color w:val="000000" w:themeColor="text1"/>
              </w:rPr>
              <w:t>-</w:t>
            </w:r>
            <w:r>
              <w:rPr>
                <w:color w:val="000000" w:themeColor="text1"/>
              </w:rPr>
              <w:t xml:space="preserve"> </w:t>
            </w:r>
            <w:r w:rsidR="005039B3" w:rsidRPr="00F338AF">
              <w:rPr>
                <w:color w:val="000000" w:themeColor="text1"/>
              </w:rPr>
              <w:t>facilitate the development of self-protection capacities within the affected population and assist people to claim their rights, including rights to shelter, food, water and sanitation, health, and education.</w:t>
            </w:r>
          </w:p>
        </w:tc>
      </w:tr>
    </w:tbl>
    <w:p w14:paraId="1AD229B9" w14:textId="77777777" w:rsidR="00BE2576" w:rsidRDefault="00BE2576" w:rsidP="00BE2576">
      <w:pPr>
        <w:spacing w:after="120"/>
        <w:rPr>
          <w:color w:val="000000" w:themeColor="text1"/>
        </w:rPr>
      </w:pPr>
    </w:p>
    <w:p w14:paraId="0FE8BADB" w14:textId="314CD7B1" w:rsidR="000A2263" w:rsidRPr="00B84ADE" w:rsidRDefault="000A2263" w:rsidP="000A2263">
      <w:pPr>
        <w:spacing w:after="120"/>
        <w:rPr>
          <w:color w:val="000000" w:themeColor="text1"/>
        </w:rPr>
      </w:pPr>
      <w:r w:rsidRPr="002D5575">
        <w:rPr>
          <w:color w:val="000000" w:themeColor="text1"/>
        </w:rPr>
        <w:lastRenderedPageBreak/>
        <w:t>Protection mainstreaming is</w:t>
      </w:r>
      <w:r>
        <w:rPr>
          <w:color w:val="000000" w:themeColor="text1"/>
        </w:rPr>
        <w:t xml:space="preserve"> a</w:t>
      </w:r>
      <w:r w:rsidRPr="002D5575">
        <w:rPr>
          <w:color w:val="000000" w:themeColor="text1"/>
        </w:rPr>
        <w:t xml:space="preserve"> process </w:t>
      </w:r>
      <w:r>
        <w:rPr>
          <w:color w:val="000000" w:themeColor="text1"/>
        </w:rPr>
        <w:t xml:space="preserve">through which these </w:t>
      </w:r>
      <w:r w:rsidRPr="002D5575">
        <w:rPr>
          <w:color w:val="000000" w:themeColor="text1"/>
        </w:rPr>
        <w:t>principles</w:t>
      </w:r>
      <w:r>
        <w:rPr>
          <w:color w:val="000000" w:themeColor="text1"/>
        </w:rPr>
        <w:t xml:space="preserve"> can be integrated in all aspects of humanitarian assistance</w:t>
      </w:r>
      <w:r w:rsidRPr="002D5575">
        <w:rPr>
          <w:color w:val="000000" w:themeColor="text1"/>
        </w:rPr>
        <w:t>. The key protection principles</w:t>
      </w:r>
      <w:r>
        <w:rPr>
          <w:color w:val="000000" w:themeColor="text1"/>
        </w:rPr>
        <w:t xml:space="preserve"> identified by the Global Protection Cluster are outlined in </w:t>
      </w:r>
      <w:r w:rsidRPr="00BD456D">
        <w:rPr>
          <w:b/>
          <w:color w:val="000000" w:themeColor="text1"/>
        </w:rPr>
        <w:t>Table 1</w:t>
      </w:r>
      <w:r w:rsidRPr="00BD456D">
        <w:rPr>
          <w:color w:val="000000" w:themeColor="text1"/>
        </w:rPr>
        <w:t xml:space="preserve"> above</w:t>
      </w:r>
      <w:r w:rsidRPr="00B84ADE">
        <w:rPr>
          <w:color w:val="000000" w:themeColor="text1"/>
        </w:rPr>
        <w:t>.</w:t>
      </w:r>
      <w:r w:rsidRPr="00B84ADE">
        <w:rPr>
          <w:rStyle w:val="FootnoteReference"/>
          <w:color w:val="000000" w:themeColor="text1"/>
        </w:rPr>
        <w:footnoteReference w:id="6"/>
      </w:r>
      <w:r w:rsidRPr="00B84ADE">
        <w:rPr>
          <w:rStyle w:val="FootnoteReference"/>
          <w:color w:val="000000" w:themeColor="text1"/>
        </w:rPr>
        <w:t xml:space="preserve"> </w:t>
      </w:r>
    </w:p>
    <w:p w14:paraId="7CE520D6" w14:textId="2E3DB4E2" w:rsidR="00834920" w:rsidRDefault="005E2EF2" w:rsidP="00BE2576">
      <w:pPr>
        <w:spacing w:after="120"/>
        <w:rPr>
          <w:color w:val="000000" w:themeColor="text1"/>
        </w:rPr>
      </w:pPr>
      <w:r>
        <w:rPr>
          <w:color w:val="000000" w:themeColor="text1"/>
        </w:rPr>
        <w:t xml:space="preserve">UNHCR and its </w:t>
      </w:r>
      <w:r w:rsidR="002C7EB3">
        <w:rPr>
          <w:color w:val="000000" w:themeColor="text1"/>
        </w:rPr>
        <w:t>Partners</w:t>
      </w:r>
      <w:r>
        <w:rPr>
          <w:color w:val="000000" w:themeColor="text1"/>
        </w:rPr>
        <w:t xml:space="preserve"> </w:t>
      </w:r>
      <w:r w:rsidR="00BE2576">
        <w:rPr>
          <w:color w:val="000000" w:themeColor="text1"/>
        </w:rPr>
        <w:t xml:space="preserve">may be </w:t>
      </w:r>
      <w:r>
        <w:rPr>
          <w:color w:val="000000" w:themeColor="text1"/>
        </w:rPr>
        <w:t xml:space="preserve">required to provide protection </w:t>
      </w:r>
      <w:r w:rsidR="00B84ADE">
        <w:rPr>
          <w:color w:val="000000" w:themeColor="text1"/>
        </w:rPr>
        <w:t>for</w:t>
      </w:r>
      <w:r>
        <w:rPr>
          <w:color w:val="000000" w:themeColor="text1"/>
        </w:rPr>
        <w:t xml:space="preserve"> Persons of Concern </w:t>
      </w:r>
      <w:r w:rsidR="00834920" w:rsidRPr="009B00D7">
        <w:rPr>
          <w:color w:val="000000" w:themeColor="text1"/>
        </w:rPr>
        <w:t xml:space="preserve">in </w:t>
      </w:r>
      <w:r>
        <w:rPr>
          <w:color w:val="000000" w:themeColor="text1"/>
        </w:rPr>
        <w:t xml:space="preserve">a variety of operational settings, including </w:t>
      </w:r>
      <w:r w:rsidR="00834920" w:rsidRPr="009B00D7">
        <w:rPr>
          <w:color w:val="000000" w:themeColor="text1"/>
        </w:rPr>
        <w:t>camps</w:t>
      </w:r>
      <w:r>
        <w:rPr>
          <w:color w:val="000000" w:themeColor="text1"/>
        </w:rPr>
        <w:t xml:space="preserve"> and </w:t>
      </w:r>
      <w:r w:rsidR="00834920" w:rsidRPr="009B00D7">
        <w:rPr>
          <w:color w:val="000000" w:themeColor="text1"/>
        </w:rPr>
        <w:t>non-camp settings</w:t>
      </w:r>
      <w:r>
        <w:rPr>
          <w:color w:val="000000" w:themeColor="text1"/>
        </w:rPr>
        <w:t xml:space="preserve"> which may be urban or rural in nature</w:t>
      </w:r>
      <w:r w:rsidR="00834920" w:rsidRPr="009B00D7">
        <w:rPr>
          <w:color w:val="000000" w:themeColor="text1"/>
        </w:rPr>
        <w:t xml:space="preserve">. </w:t>
      </w:r>
      <w:r>
        <w:rPr>
          <w:color w:val="000000" w:themeColor="text1"/>
        </w:rPr>
        <w:t xml:space="preserve">In highly dynamic or </w:t>
      </w:r>
      <w:r w:rsidR="00834920" w:rsidRPr="009B00D7">
        <w:rPr>
          <w:color w:val="000000" w:themeColor="text1"/>
        </w:rPr>
        <w:t xml:space="preserve">insecure </w:t>
      </w:r>
      <w:r>
        <w:rPr>
          <w:color w:val="000000" w:themeColor="text1"/>
        </w:rPr>
        <w:t xml:space="preserve">emergency contexts, </w:t>
      </w:r>
      <w:r w:rsidR="00BE1690">
        <w:rPr>
          <w:color w:val="000000" w:themeColor="text1"/>
        </w:rPr>
        <w:t xml:space="preserve">significant </w:t>
      </w:r>
      <w:r w:rsidR="00834920" w:rsidRPr="009B00D7">
        <w:rPr>
          <w:color w:val="000000" w:themeColor="text1"/>
        </w:rPr>
        <w:t xml:space="preserve">flexibility in </w:t>
      </w:r>
      <w:r w:rsidR="00BE1690">
        <w:rPr>
          <w:color w:val="000000" w:themeColor="text1"/>
        </w:rPr>
        <w:t>the design and approach to programming is also likely to be needed</w:t>
      </w:r>
      <w:r w:rsidR="00834920" w:rsidRPr="009B00D7">
        <w:rPr>
          <w:color w:val="000000" w:themeColor="text1"/>
        </w:rPr>
        <w:t xml:space="preserve">. </w:t>
      </w:r>
    </w:p>
    <w:p w14:paraId="4B7C68F1" w14:textId="77777777" w:rsidR="0007544D" w:rsidRDefault="0007544D" w:rsidP="00BE2576">
      <w:pPr>
        <w:spacing w:after="120"/>
        <w:rPr>
          <w:color w:val="000000" w:themeColor="text1"/>
        </w:rPr>
      </w:pPr>
    </w:p>
    <w:p w14:paraId="4B891B26" w14:textId="3DDB19E9" w:rsidR="008F0972" w:rsidRPr="00473BC3" w:rsidRDefault="008F0972" w:rsidP="003D1FA5">
      <w:pPr>
        <w:pStyle w:val="Heading3"/>
      </w:pPr>
      <w:bookmarkStart w:id="22" w:name="Sec1_2_2"/>
      <w:bookmarkStart w:id="23" w:name="_Toc511483898"/>
      <w:bookmarkStart w:id="24" w:name="_Toc516607854"/>
      <w:r>
        <w:t>1.2.2</w:t>
      </w:r>
      <w:r>
        <w:tab/>
      </w:r>
      <w:bookmarkEnd w:id="22"/>
      <w:r w:rsidR="00B84ADE">
        <w:t xml:space="preserve">Assisting </w:t>
      </w:r>
      <w:r>
        <w:t>Persons of Concern</w:t>
      </w:r>
      <w:bookmarkEnd w:id="23"/>
      <w:bookmarkEnd w:id="24"/>
    </w:p>
    <w:p w14:paraId="05547423" w14:textId="61AB2352" w:rsidR="00552FFC" w:rsidRDefault="00552FFC" w:rsidP="00552FFC">
      <w:pPr>
        <w:spacing w:after="120"/>
        <w:rPr>
          <w:color w:val="000000" w:themeColor="text1"/>
        </w:rPr>
      </w:pPr>
      <w:r w:rsidRPr="00D01ACE">
        <w:rPr>
          <w:color w:val="000000" w:themeColor="text1"/>
        </w:rPr>
        <w:t xml:space="preserve">UNHCR’s mandate for assistance to refugees and other Persons of Concern derives from its </w:t>
      </w:r>
      <w:hyperlink r:id="rId42" w:history="1">
        <w:r w:rsidRPr="00D01ACE">
          <w:rPr>
            <w:rStyle w:val="Hyperlink"/>
            <w:b/>
            <w:color w:val="000000" w:themeColor="text1"/>
          </w:rPr>
          <w:t>Statute</w:t>
        </w:r>
      </w:hyperlink>
      <w:r w:rsidRPr="00D01ACE">
        <w:rPr>
          <w:color w:val="000000" w:themeColor="text1"/>
        </w:rPr>
        <w:t>. Subsequent</w:t>
      </w:r>
      <w:r w:rsidRPr="00552FFC">
        <w:rPr>
          <w:color w:val="000000" w:themeColor="text1"/>
        </w:rPr>
        <w:t xml:space="preserve"> General Assembly resolutions</w:t>
      </w:r>
      <w:r>
        <w:rPr>
          <w:color w:val="000000" w:themeColor="text1"/>
        </w:rPr>
        <w:t xml:space="preserve"> reaffirm this mandate and </w:t>
      </w:r>
      <w:r w:rsidR="008555A1">
        <w:rPr>
          <w:color w:val="000000" w:themeColor="text1"/>
        </w:rPr>
        <w:t xml:space="preserve">highlight the mutually reinforcing relationship between </w:t>
      </w:r>
      <w:r w:rsidR="008555A1" w:rsidRPr="0087549C">
        <w:rPr>
          <w:color w:val="000000" w:themeColor="text1"/>
        </w:rPr>
        <w:t>assistance and protection and that</w:t>
      </w:r>
      <w:r w:rsidR="008555A1">
        <w:rPr>
          <w:color w:val="000000" w:themeColor="text1"/>
        </w:rPr>
        <w:t xml:space="preserve"> </w:t>
      </w:r>
      <w:r w:rsidR="008555A1" w:rsidRPr="0087549C">
        <w:rPr>
          <w:color w:val="000000" w:themeColor="text1"/>
        </w:rPr>
        <w:t>inadequate material assistance and food shortages undermine protection</w:t>
      </w:r>
      <w:r w:rsidR="008555A1">
        <w:rPr>
          <w:rStyle w:val="FootnoteReference"/>
          <w:color w:val="000000" w:themeColor="text1"/>
        </w:rPr>
        <w:footnoteReference w:id="7"/>
      </w:r>
      <w:r w:rsidR="008555A1">
        <w:rPr>
          <w:color w:val="000000" w:themeColor="text1"/>
        </w:rPr>
        <w:t xml:space="preserve">. </w:t>
      </w:r>
    </w:p>
    <w:p w14:paraId="3DCC0A73" w14:textId="06D8D223" w:rsidR="003B6AB9" w:rsidRDefault="00B84ADE" w:rsidP="0087549C">
      <w:pPr>
        <w:spacing w:after="120"/>
        <w:rPr>
          <w:color w:val="000000" w:themeColor="text1"/>
        </w:rPr>
      </w:pPr>
      <w:r>
        <w:rPr>
          <w:color w:val="000000" w:themeColor="text1"/>
        </w:rPr>
        <w:t>The nature of assistance needed by refugees and other Persons of Concern var</w:t>
      </w:r>
      <w:r w:rsidR="00552FFC">
        <w:rPr>
          <w:color w:val="000000" w:themeColor="text1"/>
        </w:rPr>
        <w:t>ies</w:t>
      </w:r>
      <w:r>
        <w:rPr>
          <w:color w:val="000000" w:themeColor="text1"/>
        </w:rPr>
        <w:t xml:space="preserve"> from one </w:t>
      </w:r>
      <w:r w:rsidR="0060198C">
        <w:rPr>
          <w:color w:val="000000" w:themeColor="text1"/>
        </w:rPr>
        <w:t>situation</w:t>
      </w:r>
      <w:r>
        <w:rPr>
          <w:color w:val="000000" w:themeColor="text1"/>
        </w:rPr>
        <w:t xml:space="preserve"> or group to another.</w:t>
      </w:r>
      <w:r w:rsidR="008555A1">
        <w:rPr>
          <w:color w:val="000000" w:themeColor="text1"/>
        </w:rPr>
        <w:t xml:space="preserve"> However</w:t>
      </w:r>
      <w:r w:rsidR="00552FFC">
        <w:rPr>
          <w:color w:val="000000" w:themeColor="text1"/>
        </w:rPr>
        <w:t xml:space="preserve">, </w:t>
      </w:r>
      <w:r w:rsidR="0087549C" w:rsidRPr="0087549C">
        <w:rPr>
          <w:color w:val="000000" w:themeColor="text1"/>
        </w:rPr>
        <w:t>a</w:t>
      </w:r>
      <w:r w:rsidR="0087549C">
        <w:rPr>
          <w:color w:val="000000" w:themeColor="text1"/>
        </w:rPr>
        <w:t xml:space="preserve"> </w:t>
      </w:r>
      <w:r w:rsidR="00552FFC">
        <w:rPr>
          <w:color w:val="000000" w:themeColor="text1"/>
        </w:rPr>
        <w:t xml:space="preserve">participatory and </w:t>
      </w:r>
      <w:r w:rsidR="0087549C" w:rsidRPr="0087549C">
        <w:rPr>
          <w:color w:val="000000" w:themeColor="text1"/>
        </w:rPr>
        <w:t xml:space="preserve">rights-based approach </w:t>
      </w:r>
      <w:r w:rsidR="00552FFC">
        <w:rPr>
          <w:color w:val="000000" w:themeColor="text1"/>
        </w:rPr>
        <w:t xml:space="preserve">is important in all cases </w:t>
      </w:r>
      <w:r w:rsidR="0087549C" w:rsidRPr="0087549C">
        <w:rPr>
          <w:color w:val="000000" w:themeColor="text1"/>
        </w:rPr>
        <w:t>to achieve fair and equitable access to food and other forms</w:t>
      </w:r>
      <w:r w:rsidR="0087549C">
        <w:rPr>
          <w:color w:val="000000" w:themeColor="text1"/>
        </w:rPr>
        <w:t xml:space="preserve"> </w:t>
      </w:r>
      <w:r w:rsidR="0087549C" w:rsidRPr="0087549C">
        <w:rPr>
          <w:color w:val="000000" w:themeColor="text1"/>
        </w:rPr>
        <w:t>of material assistance</w:t>
      </w:r>
      <w:r w:rsidR="00552FFC">
        <w:rPr>
          <w:color w:val="000000" w:themeColor="text1"/>
        </w:rPr>
        <w:t>.</w:t>
      </w:r>
    </w:p>
    <w:p w14:paraId="638117F5" w14:textId="438623DD" w:rsidR="00552FFC" w:rsidRDefault="00552FFC" w:rsidP="00741558">
      <w:pPr>
        <w:spacing w:after="0"/>
        <w:rPr>
          <w:color w:val="000000" w:themeColor="text1"/>
        </w:rPr>
      </w:pPr>
      <w:r>
        <w:rPr>
          <w:color w:val="000000" w:themeColor="text1"/>
        </w:rPr>
        <w:t>The type of assistance that UNHCR and its Partners provide include</w:t>
      </w:r>
      <w:r w:rsidR="00741558">
        <w:rPr>
          <w:color w:val="000000" w:themeColor="text1"/>
        </w:rPr>
        <w:t>s</w:t>
      </w:r>
      <w:r>
        <w:rPr>
          <w:color w:val="000000" w:themeColor="text1"/>
        </w:rPr>
        <w:t>:</w:t>
      </w:r>
    </w:p>
    <w:p w14:paraId="46B90370" w14:textId="6F64E4EF" w:rsidR="004748F7" w:rsidRPr="004748F7" w:rsidRDefault="006971B3" w:rsidP="00785BDD">
      <w:pPr>
        <w:pStyle w:val="ListParagraph"/>
        <w:numPr>
          <w:ilvl w:val="0"/>
          <w:numId w:val="33"/>
        </w:numPr>
        <w:spacing w:after="40"/>
        <w:contextualSpacing w:val="0"/>
        <w:rPr>
          <w:color w:val="000000" w:themeColor="text1"/>
        </w:rPr>
      </w:pPr>
      <w:r w:rsidRPr="004748F7">
        <w:rPr>
          <w:color w:val="000000" w:themeColor="text1"/>
        </w:rPr>
        <w:t xml:space="preserve">The </w:t>
      </w:r>
      <w:r w:rsidRPr="004748F7">
        <w:rPr>
          <w:b/>
          <w:color w:val="000000" w:themeColor="text1"/>
        </w:rPr>
        <w:t>admission, reception and registration</w:t>
      </w:r>
      <w:r w:rsidRPr="004748F7">
        <w:rPr>
          <w:color w:val="000000" w:themeColor="text1"/>
        </w:rPr>
        <w:t xml:space="preserve"> of new arrivals</w:t>
      </w:r>
      <w:r w:rsidR="004748F7">
        <w:rPr>
          <w:color w:val="000000" w:themeColor="text1"/>
        </w:rPr>
        <w:t>.</w:t>
      </w:r>
    </w:p>
    <w:p w14:paraId="5771D380" w14:textId="30085486" w:rsidR="004748F7" w:rsidRPr="004748F7" w:rsidRDefault="004926BD" w:rsidP="00785BDD">
      <w:pPr>
        <w:pStyle w:val="ListParagraph"/>
        <w:numPr>
          <w:ilvl w:val="0"/>
          <w:numId w:val="33"/>
        </w:numPr>
        <w:spacing w:after="40"/>
        <w:contextualSpacing w:val="0"/>
        <w:rPr>
          <w:color w:val="000000" w:themeColor="text1"/>
        </w:rPr>
      </w:pPr>
      <w:r w:rsidRPr="004748F7">
        <w:rPr>
          <w:color w:val="000000" w:themeColor="text1"/>
        </w:rPr>
        <w:t xml:space="preserve">Determining </w:t>
      </w:r>
      <w:r w:rsidRPr="004748F7">
        <w:rPr>
          <w:b/>
          <w:color w:val="000000" w:themeColor="text1"/>
        </w:rPr>
        <w:t>refugee status</w:t>
      </w:r>
      <w:r w:rsidRPr="004748F7">
        <w:rPr>
          <w:color w:val="000000" w:themeColor="text1"/>
        </w:rPr>
        <w:t xml:space="preserve"> and </w:t>
      </w:r>
      <w:r w:rsidR="006C4E0A" w:rsidRPr="004748F7">
        <w:rPr>
          <w:color w:val="000000" w:themeColor="text1"/>
        </w:rPr>
        <w:t xml:space="preserve">assisting </w:t>
      </w:r>
      <w:r w:rsidR="000E7063" w:rsidRPr="004748F7">
        <w:rPr>
          <w:color w:val="000000" w:themeColor="text1"/>
        </w:rPr>
        <w:t xml:space="preserve">Persons of Concern to </w:t>
      </w:r>
      <w:r w:rsidRPr="004748F7">
        <w:rPr>
          <w:color w:val="000000" w:themeColor="text1"/>
        </w:rPr>
        <w:t>exercis</w:t>
      </w:r>
      <w:r w:rsidR="000E7063" w:rsidRPr="004748F7">
        <w:rPr>
          <w:color w:val="000000" w:themeColor="text1"/>
        </w:rPr>
        <w:t>e their</w:t>
      </w:r>
      <w:r w:rsidRPr="004748F7">
        <w:rPr>
          <w:color w:val="000000" w:themeColor="text1"/>
        </w:rPr>
        <w:t xml:space="preserve"> right to seek asylum</w:t>
      </w:r>
      <w:r w:rsidR="004748F7">
        <w:rPr>
          <w:color w:val="000000" w:themeColor="text1"/>
        </w:rPr>
        <w:t>.</w:t>
      </w:r>
    </w:p>
    <w:p w14:paraId="5CFF037B" w14:textId="4971CE41" w:rsidR="004926BD" w:rsidRPr="004748F7" w:rsidRDefault="004748F7" w:rsidP="00785BDD">
      <w:pPr>
        <w:pStyle w:val="ListParagraph"/>
        <w:numPr>
          <w:ilvl w:val="0"/>
          <w:numId w:val="33"/>
        </w:numPr>
        <w:spacing w:after="40"/>
        <w:contextualSpacing w:val="0"/>
        <w:rPr>
          <w:color w:val="000000" w:themeColor="text1"/>
        </w:rPr>
      </w:pPr>
      <w:r w:rsidRPr="004748F7">
        <w:rPr>
          <w:color w:val="000000" w:themeColor="text1"/>
        </w:rPr>
        <w:t>Providing s</w:t>
      </w:r>
      <w:r w:rsidR="006971B3" w:rsidRPr="004748F7">
        <w:rPr>
          <w:color w:val="000000" w:themeColor="text1"/>
        </w:rPr>
        <w:t xml:space="preserve">upport for </w:t>
      </w:r>
      <w:r w:rsidR="006971B3" w:rsidRPr="004748F7">
        <w:rPr>
          <w:b/>
          <w:color w:val="000000" w:themeColor="text1"/>
        </w:rPr>
        <w:t>immediate and on-going needs</w:t>
      </w:r>
      <w:r w:rsidRPr="004748F7">
        <w:rPr>
          <w:color w:val="000000" w:themeColor="text1"/>
        </w:rPr>
        <w:t xml:space="preserve"> </w:t>
      </w:r>
      <w:r w:rsidR="004926BD" w:rsidRPr="004748F7">
        <w:rPr>
          <w:color w:val="000000" w:themeColor="text1"/>
        </w:rPr>
        <w:t>in terms of shelter, food, water, sanitation and medical care</w:t>
      </w:r>
      <w:r>
        <w:rPr>
          <w:color w:val="000000" w:themeColor="text1"/>
        </w:rPr>
        <w:t xml:space="preserve"> through direct provision of goods and services or cash-based interventions.</w:t>
      </w:r>
    </w:p>
    <w:p w14:paraId="74C80123" w14:textId="2E02795E" w:rsidR="004748F7" w:rsidRPr="004748F7" w:rsidRDefault="004748F7" w:rsidP="00785BDD">
      <w:pPr>
        <w:pStyle w:val="ListParagraph"/>
        <w:numPr>
          <w:ilvl w:val="0"/>
          <w:numId w:val="33"/>
        </w:numPr>
        <w:spacing w:after="40"/>
        <w:contextualSpacing w:val="0"/>
        <w:rPr>
          <w:color w:val="000000" w:themeColor="text1"/>
        </w:rPr>
      </w:pPr>
      <w:r w:rsidRPr="004748F7">
        <w:rPr>
          <w:color w:val="000000" w:themeColor="text1"/>
        </w:rPr>
        <w:lastRenderedPageBreak/>
        <w:t xml:space="preserve">Facilitating </w:t>
      </w:r>
      <w:r w:rsidRPr="004748F7">
        <w:rPr>
          <w:b/>
          <w:color w:val="000000" w:themeColor="text1"/>
        </w:rPr>
        <w:t>education</w:t>
      </w:r>
      <w:r w:rsidRPr="004748F7">
        <w:rPr>
          <w:color w:val="000000" w:themeColor="text1"/>
        </w:rPr>
        <w:t xml:space="preserve"> for the children of refugees and other Persons of Concern</w:t>
      </w:r>
      <w:r>
        <w:rPr>
          <w:color w:val="000000" w:themeColor="text1"/>
        </w:rPr>
        <w:t>.</w:t>
      </w:r>
    </w:p>
    <w:p w14:paraId="5F75476C" w14:textId="2FF6D840" w:rsidR="004748F7" w:rsidRPr="004748F7" w:rsidRDefault="004748F7" w:rsidP="00785BDD">
      <w:pPr>
        <w:pStyle w:val="ListParagraph"/>
        <w:numPr>
          <w:ilvl w:val="0"/>
          <w:numId w:val="33"/>
        </w:numPr>
        <w:spacing w:after="40"/>
        <w:contextualSpacing w:val="0"/>
        <w:rPr>
          <w:color w:val="000000" w:themeColor="text1"/>
        </w:rPr>
      </w:pPr>
      <w:r w:rsidRPr="004748F7">
        <w:rPr>
          <w:color w:val="000000" w:themeColor="text1"/>
        </w:rPr>
        <w:t xml:space="preserve">Promoting and facilitating </w:t>
      </w:r>
      <w:r w:rsidRPr="004748F7">
        <w:rPr>
          <w:b/>
          <w:color w:val="000000" w:themeColor="text1"/>
        </w:rPr>
        <w:t>opportunities for work and livelihoods</w:t>
      </w:r>
      <w:r w:rsidRPr="004748F7">
        <w:rPr>
          <w:color w:val="000000" w:themeColor="text1"/>
        </w:rPr>
        <w:t xml:space="preserve"> for refugees and other Persons of Concern</w:t>
      </w:r>
      <w:r>
        <w:rPr>
          <w:color w:val="000000" w:themeColor="text1"/>
        </w:rPr>
        <w:t>.</w:t>
      </w:r>
    </w:p>
    <w:p w14:paraId="3C96B043" w14:textId="45078D7C" w:rsidR="006971B3" w:rsidRPr="004748F7" w:rsidRDefault="00C96212" w:rsidP="00785BDD">
      <w:pPr>
        <w:pStyle w:val="ListParagraph"/>
        <w:numPr>
          <w:ilvl w:val="0"/>
          <w:numId w:val="33"/>
        </w:numPr>
        <w:spacing w:after="40"/>
        <w:contextualSpacing w:val="0"/>
      </w:pPr>
      <w:r>
        <w:rPr>
          <w:color w:val="000000" w:themeColor="text1"/>
        </w:rPr>
        <w:t>A</w:t>
      </w:r>
      <w:r w:rsidR="006971B3" w:rsidRPr="004748F7">
        <w:rPr>
          <w:color w:val="000000" w:themeColor="text1"/>
        </w:rPr>
        <w:t>ssist</w:t>
      </w:r>
      <w:r>
        <w:rPr>
          <w:color w:val="000000" w:themeColor="text1"/>
        </w:rPr>
        <w:t>ing</w:t>
      </w:r>
      <w:r w:rsidR="006971B3" w:rsidRPr="004748F7">
        <w:rPr>
          <w:color w:val="000000" w:themeColor="text1"/>
        </w:rPr>
        <w:t xml:space="preserve"> </w:t>
      </w:r>
      <w:r w:rsidR="006971B3" w:rsidRPr="004748F7">
        <w:rPr>
          <w:b/>
          <w:color w:val="000000" w:themeColor="text1"/>
        </w:rPr>
        <w:t>local and national institutions and communities</w:t>
      </w:r>
      <w:r w:rsidR="006971B3" w:rsidRPr="004748F7">
        <w:rPr>
          <w:color w:val="000000" w:themeColor="text1"/>
        </w:rPr>
        <w:t xml:space="preserve"> that receive refugees</w:t>
      </w:r>
      <w:r w:rsidR="004748F7">
        <w:rPr>
          <w:color w:val="000000" w:themeColor="text1"/>
        </w:rPr>
        <w:t>.</w:t>
      </w:r>
    </w:p>
    <w:p w14:paraId="20D1F201" w14:textId="3DE5E654" w:rsidR="000E7063" w:rsidRPr="004748F7" w:rsidRDefault="000E7063" w:rsidP="00785BDD">
      <w:pPr>
        <w:pStyle w:val="ListParagraph"/>
        <w:numPr>
          <w:ilvl w:val="0"/>
          <w:numId w:val="33"/>
        </w:numPr>
        <w:spacing w:after="40"/>
        <w:contextualSpacing w:val="0"/>
      </w:pPr>
      <w:r w:rsidRPr="004748F7">
        <w:rPr>
          <w:color w:val="000000" w:themeColor="text1"/>
        </w:rPr>
        <w:t xml:space="preserve">Securing </w:t>
      </w:r>
      <w:r w:rsidR="004748F7" w:rsidRPr="004748F7">
        <w:rPr>
          <w:b/>
          <w:color w:val="000000" w:themeColor="text1"/>
        </w:rPr>
        <w:t>documentation</w:t>
      </w:r>
      <w:r w:rsidR="004748F7" w:rsidRPr="004748F7">
        <w:rPr>
          <w:color w:val="000000" w:themeColor="text1"/>
        </w:rPr>
        <w:t xml:space="preserve"> </w:t>
      </w:r>
      <w:r w:rsidR="004748F7">
        <w:rPr>
          <w:color w:val="000000" w:themeColor="text1"/>
        </w:rPr>
        <w:t xml:space="preserve">for </w:t>
      </w:r>
      <w:r w:rsidR="004748F7" w:rsidRPr="004748F7">
        <w:rPr>
          <w:color w:val="000000" w:themeColor="text1"/>
        </w:rPr>
        <w:t xml:space="preserve">refugees and other Persons of Concern including birth </w:t>
      </w:r>
      <w:r w:rsidRPr="004748F7">
        <w:rPr>
          <w:color w:val="000000" w:themeColor="text1"/>
        </w:rPr>
        <w:t>registration</w:t>
      </w:r>
      <w:r w:rsidR="004748F7">
        <w:rPr>
          <w:color w:val="000000" w:themeColor="text1"/>
        </w:rPr>
        <w:t>s</w:t>
      </w:r>
      <w:r w:rsidR="004748F7" w:rsidRPr="004748F7">
        <w:rPr>
          <w:color w:val="000000" w:themeColor="text1"/>
        </w:rPr>
        <w:t xml:space="preserve"> </w:t>
      </w:r>
      <w:r w:rsidRPr="004748F7">
        <w:rPr>
          <w:color w:val="000000" w:themeColor="text1"/>
        </w:rPr>
        <w:t>and i</w:t>
      </w:r>
      <w:r w:rsidR="004748F7" w:rsidRPr="004748F7">
        <w:rPr>
          <w:color w:val="000000" w:themeColor="text1"/>
        </w:rPr>
        <w:t>dentity</w:t>
      </w:r>
      <w:r w:rsidRPr="004748F7">
        <w:rPr>
          <w:color w:val="000000" w:themeColor="text1"/>
        </w:rPr>
        <w:t xml:space="preserve"> document</w:t>
      </w:r>
      <w:r w:rsidR="004748F7" w:rsidRPr="004748F7">
        <w:rPr>
          <w:color w:val="000000" w:themeColor="text1"/>
        </w:rPr>
        <w:t>s</w:t>
      </w:r>
      <w:r w:rsidR="00997741">
        <w:rPr>
          <w:color w:val="000000" w:themeColor="text1"/>
        </w:rPr>
        <w:t>.</w:t>
      </w:r>
      <w:r w:rsidRPr="004748F7">
        <w:t xml:space="preserve"> </w:t>
      </w:r>
    </w:p>
    <w:p w14:paraId="5FC4037B" w14:textId="37C1EB19" w:rsidR="00B84ADE" w:rsidRPr="004748F7" w:rsidRDefault="004748F7" w:rsidP="00785BDD">
      <w:pPr>
        <w:pStyle w:val="ListParagraph"/>
        <w:numPr>
          <w:ilvl w:val="0"/>
          <w:numId w:val="33"/>
        </w:numPr>
        <w:spacing w:after="40"/>
        <w:contextualSpacing w:val="0"/>
        <w:rPr>
          <w:color w:val="000000" w:themeColor="text1"/>
        </w:rPr>
      </w:pPr>
      <w:r w:rsidRPr="004748F7">
        <w:rPr>
          <w:color w:val="000000" w:themeColor="text1"/>
        </w:rPr>
        <w:t xml:space="preserve">Providing support in </w:t>
      </w:r>
      <w:r w:rsidRPr="000A2263">
        <w:rPr>
          <w:color w:val="000000" w:themeColor="text1"/>
        </w:rPr>
        <w:t>accessing</w:t>
      </w:r>
      <w:r w:rsidRPr="000A2263">
        <w:rPr>
          <w:b/>
          <w:color w:val="000000" w:themeColor="text1"/>
        </w:rPr>
        <w:t xml:space="preserve"> l</w:t>
      </w:r>
      <w:r w:rsidR="000E7063" w:rsidRPr="000A2263">
        <w:rPr>
          <w:b/>
          <w:color w:val="000000" w:themeColor="text1"/>
        </w:rPr>
        <w:t>egal assistance</w:t>
      </w:r>
      <w:r w:rsidR="000E7063" w:rsidRPr="004748F7">
        <w:rPr>
          <w:color w:val="000000" w:themeColor="text1"/>
        </w:rPr>
        <w:t xml:space="preserve"> in the event of </w:t>
      </w:r>
      <w:r w:rsidRPr="004748F7">
        <w:rPr>
          <w:color w:val="000000" w:themeColor="text1"/>
        </w:rPr>
        <w:t xml:space="preserve">unlawful </w:t>
      </w:r>
      <w:r w:rsidR="000E7063" w:rsidRPr="004748F7">
        <w:rPr>
          <w:color w:val="000000" w:themeColor="text1"/>
        </w:rPr>
        <w:t>d</w:t>
      </w:r>
      <w:r w:rsidR="007400CD" w:rsidRPr="004748F7">
        <w:rPr>
          <w:color w:val="000000" w:themeColor="text1"/>
        </w:rPr>
        <w:t>etention</w:t>
      </w:r>
      <w:r w:rsidR="000E7063" w:rsidRPr="004748F7">
        <w:rPr>
          <w:color w:val="000000" w:themeColor="text1"/>
        </w:rPr>
        <w:t xml:space="preserve"> or other </w:t>
      </w:r>
      <w:r w:rsidRPr="004748F7">
        <w:rPr>
          <w:color w:val="000000" w:themeColor="text1"/>
        </w:rPr>
        <w:t>breaches of human or refugee rights</w:t>
      </w:r>
      <w:r w:rsidR="00997741">
        <w:rPr>
          <w:color w:val="000000" w:themeColor="text1"/>
        </w:rPr>
        <w:t>.</w:t>
      </w:r>
      <w:r w:rsidR="000E7063" w:rsidRPr="004748F7">
        <w:rPr>
          <w:color w:val="000000" w:themeColor="text1"/>
        </w:rPr>
        <w:t xml:space="preserve"> </w:t>
      </w:r>
    </w:p>
    <w:p w14:paraId="4313040B" w14:textId="2564FBF8" w:rsidR="004748F7" w:rsidRPr="004748F7" w:rsidRDefault="004748F7" w:rsidP="00785BDD">
      <w:pPr>
        <w:pStyle w:val="ListParagraph"/>
        <w:numPr>
          <w:ilvl w:val="0"/>
          <w:numId w:val="33"/>
        </w:numPr>
        <w:spacing w:after="120"/>
        <w:rPr>
          <w:color w:val="000000" w:themeColor="text1"/>
        </w:rPr>
      </w:pPr>
      <w:r w:rsidRPr="004748F7">
        <w:rPr>
          <w:color w:val="000000" w:themeColor="text1"/>
        </w:rPr>
        <w:t xml:space="preserve">Undertaking </w:t>
      </w:r>
      <w:r w:rsidRPr="000A2263">
        <w:rPr>
          <w:b/>
          <w:color w:val="000000" w:themeColor="text1"/>
        </w:rPr>
        <w:t>a</w:t>
      </w:r>
      <w:r w:rsidR="004926BD" w:rsidRPr="000A2263">
        <w:rPr>
          <w:b/>
          <w:color w:val="000000" w:themeColor="text1"/>
        </w:rPr>
        <w:t xml:space="preserve">dvocacy </w:t>
      </w:r>
      <w:r w:rsidR="00FD55D6" w:rsidRPr="004748F7">
        <w:rPr>
          <w:color w:val="000000" w:themeColor="text1"/>
        </w:rPr>
        <w:t xml:space="preserve">and </w:t>
      </w:r>
      <w:r w:rsidR="004926BD" w:rsidRPr="004748F7">
        <w:rPr>
          <w:color w:val="000000" w:themeColor="text1"/>
        </w:rPr>
        <w:t>promot</w:t>
      </w:r>
      <w:r w:rsidR="00FD55D6" w:rsidRPr="004748F7">
        <w:rPr>
          <w:color w:val="000000" w:themeColor="text1"/>
        </w:rPr>
        <w:t xml:space="preserve">ing the rights and needs </w:t>
      </w:r>
      <w:r w:rsidR="000E7063" w:rsidRPr="004748F7">
        <w:rPr>
          <w:color w:val="000000" w:themeColor="text1"/>
        </w:rPr>
        <w:t xml:space="preserve">of Persons of Concern </w:t>
      </w:r>
      <w:r w:rsidRPr="004748F7">
        <w:rPr>
          <w:color w:val="000000" w:themeColor="text1"/>
        </w:rPr>
        <w:t xml:space="preserve">e.g. </w:t>
      </w:r>
      <w:r w:rsidR="00FD55D6" w:rsidRPr="004748F7">
        <w:rPr>
          <w:color w:val="000000" w:themeColor="text1"/>
        </w:rPr>
        <w:t xml:space="preserve">for </w:t>
      </w:r>
      <w:r w:rsidR="004926BD" w:rsidRPr="004748F7">
        <w:rPr>
          <w:color w:val="000000" w:themeColor="text1"/>
        </w:rPr>
        <w:t>admission</w:t>
      </w:r>
      <w:r w:rsidR="00741558" w:rsidRPr="004748F7">
        <w:rPr>
          <w:color w:val="000000" w:themeColor="text1"/>
        </w:rPr>
        <w:t xml:space="preserve"> to a third country on humanitarian grounds (humanitarian admission), </w:t>
      </w:r>
      <w:r w:rsidR="004926BD" w:rsidRPr="004748F7">
        <w:rPr>
          <w:color w:val="000000" w:themeColor="text1"/>
        </w:rPr>
        <w:t>family reunification,</w:t>
      </w:r>
      <w:r w:rsidR="00FD55D6" w:rsidRPr="004748F7">
        <w:rPr>
          <w:color w:val="000000" w:themeColor="text1"/>
        </w:rPr>
        <w:t xml:space="preserve"> </w:t>
      </w:r>
      <w:r w:rsidR="004926BD" w:rsidRPr="004748F7">
        <w:rPr>
          <w:color w:val="000000" w:themeColor="text1"/>
        </w:rPr>
        <w:t>labor migration</w:t>
      </w:r>
      <w:r w:rsidR="000A2263">
        <w:rPr>
          <w:color w:val="000000" w:themeColor="text1"/>
        </w:rPr>
        <w:t xml:space="preserve"> and</w:t>
      </w:r>
      <w:r w:rsidR="004926BD" w:rsidRPr="004748F7">
        <w:rPr>
          <w:color w:val="000000" w:themeColor="text1"/>
        </w:rPr>
        <w:t xml:space="preserve"> regional mobility</w:t>
      </w:r>
      <w:r w:rsidR="00997741">
        <w:rPr>
          <w:color w:val="000000" w:themeColor="text1"/>
        </w:rPr>
        <w:t>.</w:t>
      </w:r>
    </w:p>
    <w:p w14:paraId="0C735E2A" w14:textId="77777777" w:rsidR="00997741" w:rsidRDefault="004748F7" w:rsidP="00785BDD">
      <w:pPr>
        <w:pStyle w:val="ListParagraph"/>
        <w:numPr>
          <w:ilvl w:val="0"/>
          <w:numId w:val="33"/>
        </w:numPr>
        <w:spacing w:after="0"/>
        <w:rPr>
          <w:color w:val="000000" w:themeColor="text1"/>
        </w:rPr>
      </w:pPr>
      <w:r w:rsidRPr="004748F7">
        <w:rPr>
          <w:color w:val="000000" w:themeColor="text1"/>
        </w:rPr>
        <w:t>D</w:t>
      </w:r>
      <w:r w:rsidR="0087549C" w:rsidRPr="004748F7">
        <w:rPr>
          <w:color w:val="000000" w:themeColor="text1"/>
        </w:rPr>
        <w:t xml:space="preserve">evelopment of humanitarian </w:t>
      </w:r>
      <w:r w:rsidR="0087549C" w:rsidRPr="000A2263">
        <w:rPr>
          <w:b/>
          <w:color w:val="000000" w:themeColor="text1"/>
        </w:rPr>
        <w:t>response capacities</w:t>
      </w:r>
      <w:r w:rsidR="0087549C" w:rsidRPr="004748F7">
        <w:rPr>
          <w:color w:val="000000" w:themeColor="text1"/>
        </w:rPr>
        <w:t xml:space="preserve"> </w:t>
      </w:r>
      <w:r w:rsidRPr="004748F7">
        <w:rPr>
          <w:color w:val="000000" w:themeColor="text1"/>
        </w:rPr>
        <w:t>among local government and non-government actors, host communities and Persons of Concern</w:t>
      </w:r>
      <w:r w:rsidR="00997741">
        <w:rPr>
          <w:color w:val="000000" w:themeColor="text1"/>
        </w:rPr>
        <w:t>.</w:t>
      </w:r>
    </w:p>
    <w:p w14:paraId="23A7B49E" w14:textId="1512C745" w:rsidR="0087549C" w:rsidRPr="00997741" w:rsidRDefault="00741558" w:rsidP="00997741">
      <w:pPr>
        <w:spacing w:after="0"/>
        <w:ind w:left="360"/>
        <w:rPr>
          <w:color w:val="000000" w:themeColor="text1"/>
        </w:rPr>
      </w:pPr>
      <w:r w:rsidRPr="00997741">
        <w:rPr>
          <w:color w:val="000000" w:themeColor="text1"/>
        </w:rPr>
        <w:t xml:space="preserve"> </w:t>
      </w:r>
    </w:p>
    <w:p w14:paraId="11B470FD" w14:textId="77777777" w:rsidR="00EF4A67" w:rsidRPr="00EF4A67" w:rsidRDefault="00EF4A67" w:rsidP="00EF4A67">
      <w:pPr>
        <w:spacing w:after="60"/>
        <w:rPr>
          <w:b/>
          <w:color w:val="000000" w:themeColor="text1"/>
        </w:rPr>
      </w:pPr>
      <w:r w:rsidRPr="00EF4A67">
        <w:rPr>
          <w:b/>
          <w:color w:val="000000" w:themeColor="text1"/>
        </w:rPr>
        <w:t>Comprehensive Refugee Response Framework (CRRF)</w:t>
      </w:r>
    </w:p>
    <w:p w14:paraId="525F41C5" w14:textId="77777777" w:rsidR="00EF4A67" w:rsidRPr="003B6AB9" w:rsidRDefault="00EF4A67" w:rsidP="00EF4A67">
      <w:pPr>
        <w:spacing w:after="0"/>
        <w:rPr>
          <w:color w:val="000000" w:themeColor="text1"/>
        </w:rPr>
      </w:pPr>
      <w:r>
        <w:rPr>
          <w:color w:val="000000" w:themeColor="text1"/>
        </w:rPr>
        <w:t xml:space="preserve">In the </w:t>
      </w:r>
      <w:hyperlink r:id="rId43" w:history="1">
        <w:r w:rsidRPr="003B6AB9">
          <w:rPr>
            <w:rStyle w:val="Hyperlink"/>
            <w:b/>
            <w:color w:val="000000" w:themeColor="text1"/>
          </w:rPr>
          <w:t>New York Declaration</w:t>
        </w:r>
      </w:hyperlink>
      <w:r w:rsidRPr="003B6AB9">
        <w:rPr>
          <w:rStyle w:val="FootnoteReference"/>
          <w:color w:val="000000" w:themeColor="text1"/>
        </w:rPr>
        <w:footnoteReference w:id="8"/>
      </w:r>
      <w:r w:rsidRPr="003B6AB9">
        <w:rPr>
          <w:color w:val="000000" w:themeColor="text1"/>
        </w:rPr>
        <w:t xml:space="preserve">, the General Assembly set out the key elements of a </w:t>
      </w:r>
      <w:hyperlink r:id="rId44" w:history="1">
        <w:r w:rsidRPr="00EF4A67">
          <w:rPr>
            <w:rStyle w:val="Hyperlink"/>
            <w:b/>
            <w:color w:val="000000" w:themeColor="text1"/>
          </w:rPr>
          <w:t>Comprehensive Refugee Response Framework</w:t>
        </w:r>
      </w:hyperlink>
      <w:r w:rsidRPr="003B6AB9">
        <w:rPr>
          <w:color w:val="000000" w:themeColor="text1"/>
        </w:rPr>
        <w:t xml:space="preserve"> (CRRF) that is designed to:</w:t>
      </w:r>
    </w:p>
    <w:p w14:paraId="2B6B14AF" w14:textId="77777777" w:rsidR="00EF4A67" w:rsidRPr="003B6AB9" w:rsidRDefault="00EF4A67" w:rsidP="00785BDD">
      <w:pPr>
        <w:pStyle w:val="ListParagraph"/>
        <w:numPr>
          <w:ilvl w:val="0"/>
          <w:numId w:val="36"/>
        </w:numPr>
        <w:spacing w:after="120"/>
        <w:rPr>
          <w:color w:val="000000" w:themeColor="text1"/>
        </w:rPr>
      </w:pPr>
      <w:r w:rsidRPr="003B6AB9">
        <w:rPr>
          <w:color w:val="000000" w:themeColor="text1"/>
        </w:rPr>
        <w:t xml:space="preserve">ease pressures on countries hosting large numbers of refugees, </w:t>
      </w:r>
    </w:p>
    <w:p w14:paraId="4605498D" w14:textId="77777777" w:rsidR="00EF4A67" w:rsidRDefault="00EF4A67" w:rsidP="00785BDD">
      <w:pPr>
        <w:pStyle w:val="ListParagraph"/>
        <w:numPr>
          <w:ilvl w:val="0"/>
          <w:numId w:val="36"/>
        </w:numPr>
        <w:spacing w:after="120"/>
        <w:rPr>
          <w:color w:val="000000" w:themeColor="text1"/>
        </w:rPr>
      </w:pPr>
      <w:r w:rsidRPr="003B6AB9">
        <w:rPr>
          <w:color w:val="000000" w:themeColor="text1"/>
        </w:rPr>
        <w:t xml:space="preserve">enhance refugee self-reliance, </w:t>
      </w:r>
    </w:p>
    <w:p w14:paraId="53E3871B" w14:textId="77777777" w:rsidR="00EF4A67" w:rsidRPr="003B6AB9" w:rsidRDefault="00EF4A67" w:rsidP="00785BDD">
      <w:pPr>
        <w:pStyle w:val="ListParagraph"/>
        <w:numPr>
          <w:ilvl w:val="0"/>
          <w:numId w:val="36"/>
        </w:numPr>
        <w:spacing w:after="120"/>
        <w:rPr>
          <w:color w:val="000000" w:themeColor="text1"/>
        </w:rPr>
      </w:pPr>
      <w:r w:rsidRPr="003B6AB9">
        <w:rPr>
          <w:color w:val="000000" w:themeColor="text1"/>
        </w:rPr>
        <w:t xml:space="preserve">expand access to third-country solutions, and </w:t>
      </w:r>
    </w:p>
    <w:p w14:paraId="5AC2EB54" w14:textId="77777777" w:rsidR="00EF4A67" w:rsidRPr="003B6AB9" w:rsidRDefault="00EF4A67" w:rsidP="00785BDD">
      <w:pPr>
        <w:pStyle w:val="ListParagraph"/>
        <w:numPr>
          <w:ilvl w:val="0"/>
          <w:numId w:val="36"/>
        </w:numPr>
        <w:spacing w:after="120"/>
        <w:rPr>
          <w:color w:val="000000" w:themeColor="text1"/>
        </w:rPr>
      </w:pPr>
      <w:r w:rsidRPr="003B6AB9">
        <w:rPr>
          <w:color w:val="000000" w:themeColor="text1"/>
        </w:rPr>
        <w:t>support conditions in countries of origin for return in safety and dignity.</w:t>
      </w:r>
    </w:p>
    <w:p w14:paraId="02CACB2A" w14:textId="77777777" w:rsidR="00EF4A67" w:rsidRPr="003B6AB9" w:rsidRDefault="00EF4A67" w:rsidP="00EF4A67">
      <w:pPr>
        <w:spacing w:after="120"/>
        <w:rPr>
          <w:color w:val="000000" w:themeColor="text1"/>
        </w:rPr>
      </w:pPr>
      <w:r w:rsidRPr="00EF4A67">
        <w:rPr>
          <w:color w:val="000000" w:themeColor="text1"/>
        </w:rPr>
        <w:t xml:space="preserve">The New York Declaration calls upon UNHCR to develop and initiate the application of the CRRF in various situations, in close coordination with relevant States, other UN agencies and stakeholders. </w:t>
      </w:r>
    </w:p>
    <w:p w14:paraId="38E0AEF9" w14:textId="77777777" w:rsidR="00EF4A67" w:rsidRPr="003B6AB9" w:rsidRDefault="00EF4A67" w:rsidP="00EF4A67">
      <w:pPr>
        <w:spacing w:after="0"/>
        <w:rPr>
          <w:color w:val="000000" w:themeColor="text1"/>
        </w:rPr>
      </w:pPr>
      <w:r w:rsidRPr="003B6AB9">
        <w:rPr>
          <w:color w:val="000000" w:themeColor="text1"/>
        </w:rPr>
        <w:t xml:space="preserve">The key elements of a comprehensive response include: </w:t>
      </w:r>
    </w:p>
    <w:p w14:paraId="1EA56073" w14:textId="77777777" w:rsidR="00EF4A67" w:rsidRPr="003B6AB9" w:rsidRDefault="00EF4A67" w:rsidP="00785BDD">
      <w:pPr>
        <w:pStyle w:val="ListParagraph"/>
        <w:numPr>
          <w:ilvl w:val="0"/>
          <w:numId w:val="37"/>
        </w:numPr>
        <w:spacing w:after="120"/>
        <w:rPr>
          <w:color w:val="000000" w:themeColor="text1"/>
        </w:rPr>
      </w:pPr>
      <w:r w:rsidRPr="003B6AB9">
        <w:rPr>
          <w:color w:val="000000" w:themeColor="text1"/>
        </w:rPr>
        <w:lastRenderedPageBreak/>
        <w:t xml:space="preserve">rapid and well-supported reception and admissions; </w:t>
      </w:r>
    </w:p>
    <w:p w14:paraId="4971EC06" w14:textId="77777777" w:rsidR="00EF4A67" w:rsidRPr="003B6AB9" w:rsidRDefault="00EF4A67" w:rsidP="00785BDD">
      <w:pPr>
        <w:pStyle w:val="ListParagraph"/>
        <w:numPr>
          <w:ilvl w:val="0"/>
          <w:numId w:val="37"/>
        </w:numPr>
        <w:spacing w:after="120"/>
        <w:rPr>
          <w:color w:val="000000" w:themeColor="text1"/>
        </w:rPr>
      </w:pPr>
      <w:r w:rsidRPr="003B6AB9">
        <w:rPr>
          <w:color w:val="000000" w:themeColor="text1"/>
        </w:rPr>
        <w:t xml:space="preserve">support for immediate and on-going needs (such as protection, health and education);  </w:t>
      </w:r>
    </w:p>
    <w:p w14:paraId="327890A0" w14:textId="77777777" w:rsidR="00EF4A67" w:rsidRPr="003B6AB9" w:rsidRDefault="00EF4A67" w:rsidP="00785BDD">
      <w:pPr>
        <w:pStyle w:val="ListParagraph"/>
        <w:numPr>
          <w:ilvl w:val="0"/>
          <w:numId w:val="37"/>
        </w:numPr>
        <w:spacing w:after="120"/>
        <w:rPr>
          <w:color w:val="000000" w:themeColor="text1"/>
        </w:rPr>
      </w:pPr>
      <w:r w:rsidRPr="003B6AB9">
        <w:rPr>
          <w:color w:val="000000" w:themeColor="text1"/>
        </w:rPr>
        <w:t>assistance for local and national institutions and communities receiving refugees; and</w:t>
      </w:r>
    </w:p>
    <w:p w14:paraId="565119EC" w14:textId="77777777" w:rsidR="00EF4A67" w:rsidRPr="003B6AB9" w:rsidRDefault="00EF4A67" w:rsidP="00785BDD">
      <w:pPr>
        <w:pStyle w:val="ListParagraph"/>
        <w:numPr>
          <w:ilvl w:val="0"/>
          <w:numId w:val="37"/>
        </w:numPr>
        <w:spacing w:after="120"/>
        <w:rPr>
          <w:color w:val="000000" w:themeColor="text1"/>
        </w:rPr>
      </w:pPr>
      <w:r w:rsidRPr="003B6AB9">
        <w:rPr>
          <w:color w:val="000000" w:themeColor="text1"/>
        </w:rPr>
        <w:t xml:space="preserve">expanded opportunities for solutions. </w:t>
      </w:r>
    </w:p>
    <w:p w14:paraId="1EDAD7D4" w14:textId="77777777" w:rsidR="00B84ADE" w:rsidRDefault="00B84ADE" w:rsidP="00BE2576">
      <w:pPr>
        <w:spacing w:after="120"/>
        <w:rPr>
          <w:color w:val="000000" w:themeColor="text1"/>
        </w:rPr>
      </w:pPr>
    </w:p>
    <w:p w14:paraId="0D94986B" w14:textId="07162EC7" w:rsidR="00E53D0C" w:rsidRPr="00473BC3" w:rsidRDefault="00834920" w:rsidP="003D1FA5">
      <w:pPr>
        <w:pStyle w:val="Heading3"/>
      </w:pPr>
      <w:bookmarkStart w:id="25" w:name="Sec1_2_3"/>
      <w:bookmarkStart w:id="26" w:name="_Toc511483899"/>
      <w:bookmarkStart w:id="27" w:name="_Toc516607855"/>
      <w:bookmarkStart w:id="28" w:name="_Hlk500930654"/>
      <w:r>
        <w:t>1.2.</w:t>
      </w:r>
      <w:r w:rsidR="008F0972">
        <w:t>3</w:t>
      </w:r>
      <w:bookmarkEnd w:id="25"/>
      <w:r>
        <w:tab/>
        <w:t xml:space="preserve">Seeking </w:t>
      </w:r>
      <w:r w:rsidR="006535A7">
        <w:t>S</w:t>
      </w:r>
      <w:r w:rsidR="00E53D0C" w:rsidRPr="00834920">
        <w:t>olutions</w:t>
      </w:r>
      <w:r w:rsidR="008F0972">
        <w:t xml:space="preserve"> for Persons of Concern</w:t>
      </w:r>
      <w:bookmarkEnd w:id="26"/>
      <w:bookmarkEnd w:id="27"/>
    </w:p>
    <w:p w14:paraId="68AFF580" w14:textId="0F3EBA51" w:rsidR="000A2263" w:rsidRDefault="000A2263" w:rsidP="000A2263">
      <w:pPr>
        <w:spacing w:after="0"/>
        <w:rPr>
          <w:color w:val="000000" w:themeColor="text1"/>
        </w:rPr>
      </w:pPr>
      <w:r w:rsidRPr="00BD2FA4">
        <w:rPr>
          <w:color w:val="000000" w:themeColor="text1"/>
        </w:rPr>
        <w:t xml:space="preserve">The ultimate goal of </w:t>
      </w:r>
      <w:r>
        <w:rPr>
          <w:color w:val="000000" w:themeColor="text1"/>
        </w:rPr>
        <w:t xml:space="preserve">any </w:t>
      </w:r>
      <w:r w:rsidRPr="00BD2FA4">
        <w:rPr>
          <w:color w:val="000000" w:themeColor="text1"/>
        </w:rPr>
        <w:t xml:space="preserve">refugee </w:t>
      </w:r>
      <w:r>
        <w:rPr>
          <w:color w:val="000000" w:themeColor="text1"/>
        </w:rPr>
        <w:t xml:space="preserve">intervention </w:t>
      </w:r>
      <w:r w:rsidRPr="00BD2FA4">
        <w:rPr>
          <w:color w:val="000000" w:themeColor="text1"/>
        </w:rPr>
        <w:t xml:space="preserve">is to find </w:t>
      </w:r>
      <w:r>
        <w:rPr>
          <w:color w:val="000000" w:themeColor="text1"/>
        </w:rPr>
        <w:t xml:space="preserve">ways that </w:t>
      </w:r>
      <w:r w:rsidRPr="00BD2FA4">
        <w:rPr>
          <w:color w:val="000000" w:themeColor="text1"/>
        </w:rPr>
        <w:t xml:space="preserve">will enable refugees to live in safety and rebuild their lives. UNHCR attempts to secure </w:t>
      </w:r>
      <w:r>
        <w:rPr>
          <w:color w:val="000000" w:themeColor="text1"/>
        </w:rPr>
        <w:t xml:space="preserve">such </w:t>
      </w:r>
      <w:r w:rsidRPr="00BD2FA4">
        <w:rPr>
          <w:color w:val="000000" w:themeColor="text1"/>
        </w:rPr>
        <w:t xml:space="preserve">solutions </w:t>
      </w:r>
      <w:r>
        <w:rPr>
          <w:color w:val="000000" w:themeColor="text1"/>
        </w:rPr>
        <w:t xml:space="preserve">through four mechanisms (see </w:t>
      </w:r>
      <w:r w:rsidRPr="00BD456D">
        <w:rPr>
          <w:b/>
          <w:color w:val="000000" w:themeColor="text1"/>
        </w:rPr>
        <w:t xml:space="preserve">Figure </w:t>
      </w:r>
      <w:r w:rsidR="00B5002F">
        <w:rPr>
          <w:b/>
          <w:color w:val="000000" w:themeColor="text1"/>
        </w:rPr>
        <w:t>ii</w:t>
      </w:r>
      <w:r w:rsidRPr="00BD456D">
        <w:rPr>
          <w:color w:val="000000" w:themeColor="text1"/>
        </w:rPr>
        <w:t xml:space="preserve"> </w:t>
      </w:r>
      <w:r>
        <w:rPr>
          <w:color w:val="000000" w:themeColor="text1"/>
        </w:rPr>
        <w:t>below).</w:t>
      </w:r>
    </w:p>
    <w:p w14:paraId="7AA85C76" w14:textId="27F007D1" w:rsidR="000A2263" w:rsidRDefault="000A2263" w:rsidP="000A2263">
      <w:pPr>
        <w:spacing w:after="0"/>
        <w:rPr>
          <w:color w:val="000000" w:themeColor="text1"/>
        </w:rPr>
      </w:pPr>
    </w:p>
    <w:p w14:paraId="635F2728" w14:textId="34EBF8FA" w:rsidR="005316F0" w:rsidRPr="00894310" w:rsidRDefault="005316F0" w:rsidP="005316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Figure </w:t>
      </w:r>
      <w:r w:rsidR="00B5002F" w:rsidRPr="00894310">
        <w:rPr>
          <w:rFonts w:asciiTheme="majorHAnsi" w:hAnsiTheme="majorHAnsi"/>
          <w:b/>
          <w:color w:val="000000" w:themeColor="text1"/>
          <w:sz w:val="18"/>
        </w:rPr>
        <w:t>ii</w:t>
      </w:r>
      <w:r w:rsidRPr="00894310">
        <w:rPr>
          <w:rFonts w:asciiTheme="majorHAnsi" w:hAnsiTheme="majorHAnsi"/>
          <w:b/>
          <w:color w:val="000000" w:themeColor="text1"/>
          <w:sz w:val="18"/>
        </w:rPr>
        <w:t xml:space="preserve">: UNHCR </w:t>
      </w:r>
      <w:r w:rsidR="002C1CB2" w:rsidRPr="00894310">
        <w:rPr>
          <w:rFonts w:asciiTheme="majorHAnsi" w:hAnsiTheme="majorHAnsi"/>
          <w:b/>
          <w:color w:val="000000" w:themeColor="text1"/>
          <w:sz w:val="18"/>
        </w:rPr>
        <w:t>Mechanisms for Providing Solutions</w:t>
      </w:r>
    </w:p>
    <w:p w14:paraId="71C7E166" w14:textId="4C3066DF" w:rsidR="005468F7" w:rsidRDefault="00676453" w:rsidP="00233A83">
      <w:pPr>
        <w:spacing w:after="120"/>
        <w:jc w:val="center"/>
        <w:rPr>
          <w:color w:val="000000" w:themeColor="text1"/>
        </w:rPr>
      </w:pPr>
      <w:r w:rsidRPr="00676453">
        <w:rPr>
          <w:noProof/>
          <w:color w:val="000000" w:themeColor="text1"/>
          <w:lang w:val="en-GB" w:eastAsia="en-GB"/>
        </w:rPr>
        <w:drawing>
          <wp:inline distT="0" distB="0" distL="0" distR="0" wp14:anchorId="77E75399" wp14:editId="433C54E2">
            <wp:extent cx="3257550" cy="1832402"/>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257550" cy="1832402"/>
                    </a:xfrm>
                    <a:prstGeom prst="rect">
                      <a:avLst/>
                    </a:prstGeom>
                  </pic:spPr>
                </pic:pic>
              </a:graphicData>
            </a:graphic>
          </wp:inline>
        </w:drawing>
      </w:r>
    </w:p>
    <w:p w14:paraId="7FFF38DC" w14:textId="72CF3195" w:rsidR="00E53D0C" w:rsidRDefault="00E53D0C" w:rsidP="00233A83">
      <w:pPr>
        <w:spacing w:after="0"/>
        <w:rPr>
          <w:color w:val="000000" w:themeColor="text1"/>
        </w:rPr>
      </w:pPr>
      <w:r w:rsidRPr="00BD456D">
        <w:rPr>
          <w:b/>
          <w:color w:val="000000" w:themeColor="text1"/>
        </w:rPr>
        <w:t>Voluntary repatriation</w:t>
      </w:r>
      <w:r w:rsidRPr="00BD456D">
        <w:rPr>
          <w:color w:val="000000" w:themeColor="text1"/>
        </w:rPr>
        <w:t xml:space="preserve"> -  </w:t>
      </w:r>
      <w:r w:rsidR="00F608FC">
        <w:rPr>
          <w:color w:val="000000" w:themeColor="text1"/>
        </w:rPr>
        <w:t xml:space="preserve">this </w:t>
      </w:r>
      <w:r w:rsidRPr="00CB6F77">
        <w:rPr>
          <w:color w:val="000000" w:themeColor="text1"/>
        </w:rPr>
        <w:t>refers to</w:t>
      </w:r>
      <w:r>
        <w:rPr>
          <w:color w:val="000000" w:themeColor="text1"/>
        </w:rPr>
        <w:t xml:space="preserve"> the</w:t>
      </w:r>
      <w:r w:rsidRPr="00CB6F77">
        <w:rPr>
          <w:color w:val="000000" w:themeColor="text1"/>
        </w:rPr>
        <w:t xml:space="preserve"> voluntary return of refugee</w:t>
      </w:r>
      <w:r>
        <w:rPr>
          <w:color w:val="000000" w:themeColor="text1"/>
        </w:rPr>
        <w:t>s</w:t>
      </w:r>
      <w:r w:rsidRPr="00CB6F77">
        <w:rPr>
          <w:color w:val="000000" w:themeColor="text1"/>
        </w:rPr>
        <w:t xml:space="preserve"> to the</w:t>
      </w:r>
      <w:r>
        <w:rPr>
          <w:color w:val="000000" w:themeColor="text1"/>
        </w:rPr>
        <w:t>ir</w:t>
      </w:r>
      <w:r w:rsidRPr="00CB6F77">
        <w:rPr>
          <w:color w:val="000000" w:themeColor="text1"/>
        </w:rPr>
        <w:t xml:space="preserve"> country of origin. </w:t>
      </w:r>
      <w:r>
        <w:rPr>
          <w:color w:val="000000" w:themeColor="text1"/>
        </w:rPr>
        <w:t xml:space="preserve"> </w:t>
      </w:r>
      <w:r w:rsidR="00F608FC">
        <w:rPr>
          <w:color w:val="000000" w:themeColor="text1"/>
        </w:rPr>
        <w:t>Within voluntary repatriation programs it is important to take a</w:t>
      </w:r>
      <w:r w:rsidRPr="00223919">
        <w:rPr>
          <w:color w:val="000000" w:themeColor="text1"/>
        </w:rPr>
        <w:t>ppropriate measures to ensure that</w:t>
      </w:r>
      <w:r>
        <w:rPr>
          <w:color w:val="000000" w:themeColor="text1"/>
        </w:rPr>
        <w:t>:</w:t>
      </w:r>
    </w:p>
    <w:p w14:paraId="7D355391" w14:textId="6A5EAA08" w:rsidR="00E53D0C" w:rsidRPr="00223919" w:rsidRDefault="00E53D0C" w:rsidP="00785BDD">
      <w:pPr>
        <w:pStyle w:val="ListParagraph"/>
        <w:numPr>
          <w:ilvl w:val="0"/>
          <w:numId w:val="6"/>
        </w:numPr>
        <w:spacing w:after="40"/>
        <w:contextualSpacing w:val="0"/>
        <w:rPr>
          <w:color w:val="000000" w:themeColor="text1"/>
        </w:rPr>
      </w:pPr>
      <w:r w:rsidRPr="00223919">
        <w:rPr>
          <w:color w:val="000000" w:themeColor="text1"/>
        </w:rPr>
        <w:t xml:space="preserve">any choice regarding </w:t>
      </w:r>
      <w:r w:rsidR="000F2FE4">
        <w:rPr>
          <w:color w:val="000000" w:themeColor="text1"/>
        </w:rPr>
        <w:t xml:space="preserve">movements or </w:t>
      </w:r>
      <w:r w:rsidRPr="00223919">
        <w:rPr>
          <w:color w:val="000000" w:themeColor="text1"/>
        </w:rPr>
        <w:t>return made by refugees is voluntary, free from coercion, and based on objective information, and</w:t>
      </w:r>
    </w:p>
    <w:p w14:paraId="01D3E76D" w14:textId="77777777" w:rsidR="00E53D0C" w:rsidRPr="00223919" w:rsidRDefault="00E53D0C" w:rsidP="00785BDD">
      <w:pPr>
        <w:pStyle w:val="ListParagraph"/>
        <w:numPr>
          <w:ilvl w:val="0"/>
          <w:numId w:val="6"/>
        </w:numPr>
        <w:spacing w:after="40"/>
        <w:contextualSpacing w:val="0"/>
        <w:rPr>
          <w:color w:val="000000" w:themeColor="text1"/>
        </w:rPr>
      </w:pPr>
      <w:r w:rsidRPr="00223919">
        <w:rPr>
          <w:color w:val="000000" w:themeColor="text1"/>
        </w:rPr>
        <w:t>refugees return to conditions of physical, legal and material safety, with full restoration of national protection</w:t>
      </w:r>
    </w:p>
    <w:p w14:paraId="3961FCEA" w14:textId="77777777" w:rsidR="00E53D0C" w:rsidRPr="00223919" w:rsidRDefault="00E53D0C" w:rsidP="00785BDD">
      <w:pPr>
        <w:pStyle w:val="ListParagraph"/>
        <w:numPr>
          <w:ilvl w:val="0"/>
          <w:numId w:val="6"/>
        </w:numPr>
        <w:spacing w:after="120"/>
        <w:rPr>
          <w:color w:val="000000" w:themeColor="text1"/>
        </w:rPr>
      </w:pPr>
      <w:r w:rsidRPr="00223919">
        <w:rPr>
          <w:color w:val="000000" w:themeColor="text1"/>
        </w:rPr>
        <w:t>return takes place in safety and with dignity and that it is sustainable.</w:t>
      </w:r>
    </w:p>
    <w:p w14:paraId="7F307F50" w14:textId="4D7662B0" w:rsidR="00E53D0C" w:rsidRDefault="00E53D0C" w:rsidP="00C57FBC">
      <w:pPr>
        <w:spacing w:after="120"/>
        <w:rPr>
          <w:color w:val="000000" w:themeColor="text1"/>
        </w:rPr>
      </w:pPr>
      <w:r w:rsidRPr="00223919">
        <w:rPr>
          <w:color w:val="000000" w:themeColor="text1"/>
        </w:rPr>
        <w:lastRenderedPageBreak/>
        <w:t>Involvement of all stakeholders, including returnees, host and origin countries, UNHCR,</w:t>
      </w:r>
      <w:r>
        <w:rPr>
          <w:color w:val="000000" w:themeColor="text1"/>
        </w:rPr>
        <w:t xml:space="preserve"> </w:t>
      </w:r>
      <w:r w:rsidR="00F608FC">
        <w:rPr>
          <w:color w:val="000000" w:themeColor="text1"/>
        </w:rPr>
        <w:t xml:space="preserve">other </w:t>
      </w:r>
      <w:r w:rsidRPr="00223919">
        <w:rPr>
          <w:color w:val="000000" w:themeColor="text1"/>
        </w:rPr>
        <w:t xml:space="preserve">international organizations, and </w:t>
      </w:r>
      <w:r w:rsidR="002C7EB3">
        <w:rPr>
          <w:color w:val="000000" w:themeColor="text1"/>
        </w:rPr>
        <w:t>Partner</w:t>
      </w:r>
      <w:r w:rsidRPr="00223919">
        <w:rPr>
          <w:color w:val="000000" w:themeColor="text1"/>
        </w:rPr>
        <w:t xml:space="preserve"> NGOs, is an important element in successful</w:t>
      </w:r>
      <w:r>
        <w:rPr>
          <w:color w:val="000000" w:themeColor="text1"/>
        </w:rPr>
        <w:t xml:space="preserve"> </w:t>
      </w:r>
      <w:r w:rsidRPr="00223919">
        <w:rPr>
          <w:color w:val="000000" w:themeColor="text1"/>
        </w:rPr>
        <w:t xml:space="preserve">repatriation. </w:t>
      </w:r>
      <w:r w:rsidR="00F608FC">
        <w:rPr>
          <w:color w:val="000000" w:themeColor="text1"/>
        </w:rPr>
        <w:t xml:space="preserve">This type of collaboration will help to provide </w:t>
      </w:r>
      <w:r w:rsidRPr="00223919">
        <w:rPr>
          <w:color w:val="000000" w:themeColor="text1"/>
        </w:rPr>
        <w:t xml:space="preserve">an </w:t>
      </w:r>
      <w:r>
        <w:rPr>
          <w:color w:val="000000" w:themeColor="text1"/>
        </w:rPr>
        <w:t>a</w:t>
      </w:r>
      <w:r w:rsidRPr="00223919">
        <w:rPr>
          <w:color w:val="000000" w:themeColor="text1"/>
        </w:rPr>
        <w:t>ppropriate framework</w:t>
      </w:r>
      <w:r>
        <w:rPr>
          <w:color w:val="000000" w:themeColor="text1"/>
        </w:rPr>
        <w:t xml:space="preserve"> </w:t>
      </w:r>
      <w:r w:rsidRPr="00223919">
        <w:rPr>
          <w:color w:val="000000" w:themeColor="text1"/>
        </w:rPr>
        <w:t xml:space="preserve">for </w:t>
      </w:r>
      <w:r w:rsidR="00F608FC">
        <w:rPr>
          <w:color w:val="000000" w:themeColor="text1"/>
        </w:rPr>
        <w:t xml:space="preserve">managing voluntary </w:t>
      </w:r>
      <w:r w:rsidRPr="00223919">
        <w:rPr>
          <w:color w:val="000000" w:themeColor="text1"/>
        </w:rPr>
        <w:t>return</w:t>
      </w:r>
      <w:r w:rsidR="00F608FC">
        <w:rPr>
          <w:color w:val="000000" w:themeColor="text1"/>
        </w:rPr>
        <w:t xml:space="preserve">s </w:t>
      </w:r>
      <w:r w:rsidRPr="00223919">
        <w:rPr>
          <w:color w:val="000000" w:themeColor="text1"/>
        </w:rPr>
        <w:t>in the host country, through the provision</w:t>
      </w:r>
      <w:r>
        <w:rPr>
          <w:color w:val="000000" w:themeColor="text1"/>
        </w:rPr>
        <w:t xml:space="preserve"> </w:t>
      </w:r>
      <w:r w:rsidRPr="00223919">
        <w:rPr>
          <w:color w:val="000000" w:themeColor="text1"/>
        </w:rPr>
        <w:t>of information, documentation and financial support, and in the country of origin through</w:t>
      </w:r>
      <w:r>
        <w:rPr>
          <w:color w:val="000000" w:themeColor="text1"/>
        </w:rPr>
        <w:t xml:space="preserve"> </w:t>
      </w:r>
      <w:r w:rsidRPr="00223919">
        <w:rPr>
          <w:color w:val="000000" w:themeColor="text1"/>
        </w:rPr>
        <w:t>legal guarantees for amnesties, property restitution and reintegration projects</w:t>
      </w:r>
      <w:r w:rsidR="00534C8D">
        <w:rPr>
          <w:color w:val="000000" w:themeColor="text1"/>
        </w:rPr>
        <w:t>.</w:t>
      </w:r>
      <w:r>
        <w:rPr>
          <w:color w:val="000000" w:themeColor="text1"/>
        </w:rPr>
        <w:t xml:space="preserve"> </w:t>
      </w:r>
    </w:p>
    <w:p w14:paraId="02911CE6" w14:textId="43CCAC88" w:rsidR="00E53D0C" w:rsidRPr="00223919" w:rsidRDefault="00E53D0C" w:rsidP="00C57FBC">
      <w:pPr>
        <w:spacing w:after="120"/>
        <w:rPr>
          <w:color w:val="000000" w:themeColor="text1"/>
        </w:rPr>
      </w:pPr>
      <w:r w:rsidRPr="00BD456D">
        <w:rPr>
          <w:b/>
          <w:color w:val="000000" w:themeColor="text1"/>
        </w:rPr>
        <w:t>Local integration</w:t>
      </w:r>
      <w:r w:rsidRPr="00BD456D">
        <w:rPr>
          <w:color w:val="000000" w:themeColor="text1"/>
        </w:rPr>
        <w:t xml:space="preserve"> – </w:t>
      </w:r>
      <w:r w:rsidR="00F608FC">
        <w:rPr>
          <w:color w:val="000000" w:themeColor="text1"/>
        </w:rPr>
        <w:t xml:space="preserve">this </w:t>
      </w:r>
      <w:r w:rsidRPr="00223919">
        <w:rPr>
          <w:color w:val="000000" w:themeColor="text1"/>
        </w:rPr>
        <w:t xml:space="preserve">refers to integration </w:t>
      </w:r>
      <w:r w:rsidR="00F608FC">
        <w:rPr>
          <w:color w:val="000000" w:themeColor="text1"/>
        </w:rPr>
        <w:t xml:space="preserve">of refugees </w:t>
      </w:r>
      <w:r w:rsidRPr="00223919">
        <w:rPr>
          <w:color w:val="000000" w:themeColor="text1"/>
        </w:rPr>
        <w:t>in the country of first asylum</w:t>
      </w:r>
      <w:r>
        <w:rPr>
          <w:color w:val="000000" w:themeColor="text1"/>
        </w:rPr>
        <w:t xml:space="preserve">. </w:t>
      </w:r>
      <w:r w:rsidRPr="00223919">
        <w:rPr>
          <w:color w:val="000000" w:themeColor="text1"/>
        </w:rPr>
        <w:t xml:space="preserve"> The 1951 Convention provides a legal</w:t>
      </w:r>
      <w:r>
        <w:rPr>
          <w:color w:val="000000" w:themeColor="text1"/>
        </w:rPr>
        <w:t xml:space="preserve"> </w:t>
      </w:r>
      <w:r w:rsidRPr="00223919">
        <w:rPr>
          <w:color w:val="000000" w:themeColor="text1"/>
        </w:rPr>
        <w:t>framework for the integration of refugees in States party to the Convention.</w:t>
      </w:r>
    </w:p>
    <w:p w14:paraId="140E4859" w14:textId="7035E1A6" w:rsidR="00E53D0C" w:rsidRDefault="00E53D0C" w:rsidP="001C2690">
      <w:pPr>
        <w:spacing w:after="0"/>
        <w:rPr>
          <w:color w:val="000000" w:themeColor="text1"/>
        </w:rPr>
      </w:pPr>
      <w:r w:rsidRPr="00223919">
        <w:rPr>
          <w:color w:val="000000" w:themeColor="text1"/>
        </w:rPr>
        <w:t xml:space="preserve">The scope and pace of the integration </w:t>
      </w:r>
      <w:r w:rsidR="00F608FC">
        <w:rPr>
          <w:color w:val="000000" w:themeColor="text1"/>
        </w:rPr>
        <w:t xml:space="preserve">will </w:t>
      </w:r>
      <w:r w:rsidRPr="00223919">
        <w:rPr>
          <w:color w:val="000000" w:themeColor="text1"/>
        </w:rPr>
        <w:t xml:space="preserve">depend on the refugee caseload and social and economic conditions in the host society. </w:t>
      </w:r>
      <w:r>
        <w:rPr>
          <w:color w:val="000000" w:themeColor="text1"/>
        </w:rPr>
        <w:t>P</w:t>
      </w:r>
      <w:r w:rsidRPr="00223919">
        <w:rPr>
          <w:color w:val="000000" w:themeColor="text1"/>
        </w:rPr>
        <w:t xml:space="preserve">riority </w:t>
      </w:r>
      <w:r>
        <w:rPr>
          <w:color w:val="000000" w:themeColor="text1"/>
        </w:rPr>
        <w:t>may be given to:</w:t>
      </w:r>
    </w:p>
    <w:p w14:paraId="02FA38EF" w14:textId="77777777" w:rsidR="00E53D0C" w:rsidRPr="00142EB1" w:rsidRDefault="00E53D0C" w:rsidP="00785BDD">
      <w:pPr>
        <w:pStyle w:val="ListParagraph"/>
        <w:numPr>
          <w:ilvl w:val="0"/>
          <w:numId w:val="7"/>
        </w:numPr>
        <w:spacing w:after="40"/>
        <w:contextualSpacing w:val="0"/>
        <w:rPr>
          <w:color w:val="000000" w:themeColor="text1"/>
        </w:rPr>
      </w:pPr>
      <w:r w:rsidRPr="00142EB1">
        <w:rPr>
          <w:color w:val="000000" w:themeColor="text1"/>
        </w:rPr>
        <w:t>refugees born on the territory of the host country who may otherwise be stateless,</w:t>
      </w:r>
    </w:p>
    <w:p w14:paraId="5466CE96" w14:textId="77777777" w:rsidR="00E53D0C" w:rsidRPr="00142EB1" w:rsidRDefault="00E53D0C" w:rsidP="00785BDD">
      <w:pPr>
        <w:pStyle w:val="ListParagraph"/>
        <w:numPr>
          <w:ilvl w:val="0"/>
          <w:numId w:val="7"/>
        </w:numPr>
        <w:spacing w:after="40"/>
        <w:contextualSpacing w:val="0"/>
        <w:rPr>
          <w:color w:val="000000" w:themeColor="text1"/>
        </w:rPr>
      </w:pPr>
      <w:r w:rsidRPr="00142EB1">
        <w:rPr>
          <w:color w:val="000000" w:themeColor="text1"/>
        </w:rPr>
        <w:t>refugees who do not have the possibility to repatriate in the foreseeable future,</w:t>
      </w:r>
    </w:p>
    <w:p w14:paraId="07103F51" w14:textId="77777777" w:rsidR="00E53D0C" w:rsidRPr="00142EB1" w:rsidRDefault="00E53D0C" w:rsidP="00785BDD">
      <w:pPr>
        <w:pStyle w:val="ListParagraph"/>
        <w:numPr>
          <w:ilvl w:val="0"/>
          <w:numId w:val="7"/>
        </w:numPr>
        <w:spacing w:after="120"/>
        <w:rPr>
          <w:color w:val="000000" w:themeColor="text1"/>
        </w:rPr>
      </w:pPr>
      <w:r w:rsidRPr="00142EB1">
        <w:rPr>
          <w:color w:val="000000" w:themeColor="text1"/>
        </w:rPr>
        <w:t xml:space="preserve">refugees who have established close links to the host country. </w:t>
      </w:r>
    </w:p>
    <w:p w14:paraId="1559C358" w14:textId="77777777" w:rsidR="00E53D0C" w:rsidRDefault="00E53D0C" w:rsidP="00C57FBC">
      <w:pPr>
        <w:spacing w:after="120"/>
        <w:rPr>
          <w:color w:val="000000" w:themeColor="text1"/>
        </w:rPr>
      </w:pPr>
      <w:r w:rsidRPr="00223919">
        <w:rPr>
          <w:color w:val="000000" w:themeColor="text1"/>
        </w:rPr>
        <w:t>Host countries sometimes adopt an incremental approach to local integration</w:t>
      </w:r>
      <w:r>
        <w:rPr>
          <w:color w:val="000000" w:themeColor="text1"/>
        </w:rPr>
        <w:t xml:space="preserve"> </w:t>
      </w:r>
      <w:r w:rsidRPr="00223919">
        <w:rPr>
          <w:color w:val="000000" w:themeColor="text1"/>
        </w:rPr>
        <w:t>by granting permits to stay that gradually lead to a wider range of rights and entitlements</w:t>
      </w:r>
      <w:r>
        <w:rPr>
          <w:color w:val="000000" w:themeColor="text1"/>
        </w:rPr>
        <w:t xml:space="preserve"> </w:t>
      </w:r>
      <w:r w:rsidRPr="00223919">
        <w:rPr>
          <w:color w:val="000000" w:themeColor="text1"/>
        </w:rPr>
        <w:t>over time. In certain situations, host countries may be willing to integrate refugee populations but</w:t>
      </w:r>
      <w:r>
        <w:rPr>
          <w:color w:val="000000" w:themeColor="text1"/>
        </w:rPr>
        <w:t xml:space="preserve"> </w:t>
      </w:r>
      <w:r w:rsidRPr="00223919">
        <w:rPr>
          <w:color w:val="000000" w:themeColor="text1"/>
        </w:rPr>
        <w:t>may lack sufficient resources and require assistance and support from the international</w:t>
      </w:r>
      <w:r>
        <w:rPr>
          <w:color w:val="000000" w:themeColor="text1"/>
        </w:rPr>
        <w:t xml:space="preserve"> </w:t>
      </w:r>
      <w:r w:rsidRPr="00223919">
        <w:rPr>
          <w:color w:val="000000" w:themeColor="text1"/>
        </w:rPr>
        <w:t>community</w:t>
      </w:r>
      <w:r>
        <w:rPr>
          <w:color w:val="000000" w:themeColor="text1"/>
        </w:rPr>
        <w:t xml:space="preserve"> to do so</w:t>
      </w:r>
      <w:r w:rsidRPr="00223919">
        <w:rPr>
          <w:color w:val="000000" w:themeColor="text1"/>
        </w:rPr>
        <w:t xml:space="preserve">. </w:t>
      </w:r>
    </w:p>
    <w:p w14:paraId="2FA7D44C" w14:textId="5EE6AA0E" w:rsidR="00E53D0C" w:rsidRDefault="00E53D0C" w:rsidP="00C57FBC">
      <w:pPr>
        <w:spacing w:after="120"/>
        <w:rPr>
          <w:color w:val="000000" w:themeColor="text1"/>
        </w:rPr>
      </w:pPr>
      <w:r w:rsidRPr="00BD456D">
        <w:rPr>
          <w:b/>
          <w:color w:val="000000" w:themeColor="text1"/>
        </w:rPr>
        <w:t>Resettlement</w:t>
      </w:r>
      <w:r w:rsidRPr="00BD456D">
        <w:rPr>
          <w:color w:val="000000" w:themeColor="text1"/>
        </w:rPr>
        <w:t xml:space="preserve"> – </w:t>
      </w:r>
      <w:r w:rsidR="00F608FC" w:rsidRPr="00BD456D">
        <w:rPr>
          <w:color w:val="000000" w:themeColor="text1"/>
        </w:rPr>
        <w:t>th</w:t>
      </w:r>
      <w:r w:rsidR="00F608FC">
        <w:rPr>
          <w:color w:val="000000" w:themeColor="text1"/>
        </w:rPr>
        <w:t xml:space="preserve">is </w:t>
      </w:r>
      <w:r>
        <w:rPr>
          <w:color w:val="000000" w:themeColor="text1"/>
        </w:rPr>
        <w:t xml:space="preserve">refers to resettlement to a third country </w:t>
      </w:r>
      <w:r w:rsidRPr="00223919">
        <w:rPr>
          <w:color w:val="000000" w:themeColor="text1"/>
        </w:rPr>
        <w:t>where</w:t>
      </w:r>
      <w:r w:rsidR="001C2690">
        <w:rPr>
          <w:color w:val="000000" w:themeColor="text1"/>
        </w:rPr>
        <w:t xml:space="preserve"> refugees</w:t>
      </w:r>
      <w:r w:rsidRPr="00223919">
        <w:rPr>
          <w:color w:val="000000" w:themeColor="text1"/>
        </w:rPr>
        <w:t xml:space="preserve"> </w:t>
      </w:r>
      <w:r>
        <w:rPr>
          <w:color w:val="000000" w:themeColor="text1"/>
        </w:rPr>
        <w:t>are</w:t>
      </w:r>
      <w:r w:rsidRPr="00223919">
        <w:rPr>
          <w:color w:val="000000" w:themeColor="text1"/>
        </w:rPr>
        <w:t xml:space="preserve"> integrate</w:t>
      </w:r>
      <w:r>
        <w:rPr>
          <w:color w:val="000000" w:themeColor="text1"/>
        </w:rPr>
        <w:t>d</w:t>
      </w:r>
      <w:r w:rsidRPr="00223919">
        <w:rPr>
          <w:color w:val="000000" w:themeColor="text1"/>
        </w:rPr>
        <w:t xml:space="preserve"> into the host society </w:t>
      </w:r>
      <w:r>
        <w:rPr>
          <w:color w:val="000000" w:themeColor="text1"/>
        </w:rPr>
        <w:t xml:space="preserve">and can </w:t>
      </w:r>
      <w:r w:rsidRPr="00223919">
        <w:rPr>
          <w:color w:val="000000" w:themeColor="text1"/>
        </w:rPr>
        <w:t>enjoy long-term protection</w:t>
      </w:r>
      <w:r>
        <w:rPr>
          <w:color w:val="000000" w:themeColor="text1"/>
        </w:rPr>
        <w:t xml:space="preserve">. </w:t>
      </w:r>
      <w:r w:rsidR="00F608FC">
        <w:rPr>
          <w:color w:val="000000" w:themeColor="text1"/>
        </w:rPr>
        <w:t xml:space="preserve">Resettlement options can </w:t>
      </w:r>
      <w:r>
        <w:rPr>
          <w:color w:val="000000" w:themeColor="text1"/>
        </w:rPr>
        <w:t xml:space="preserve">create </w:t>
      </w:r>
      <w:r w:rsidR="00F608FC">
        <w:rPr>
          <w:color w:val="000000" w:themeColor="text1"/>
        </w:rPr>
        <w:t>risk</w:t>
      </w:r>
      <w:r w:rsidR="00AF7E1C">
        <w:rPr>
          <w:color w:val="000000" w:themeColor="text1"/>
        </w:rPr>
        <w:t>s</w:t>
      </w:r>
      <w:r w:rsidR="00F608FC">
        <w:rPr>
          <w:color w:val="000000" w:themeColor="text1"/>
        </w:rPr>
        <w:t xml:space="preserve"> </w:t>
      </w:r>
      <w:r w:rsidR="00534C8D">
        <w:rPr>
          <w:color w:val="000000" w:themeColor="text1"/>
        </w:rPr>
        <w:t xml:space="preserve">when </w:t>
      </w:r>
      <w:r w:rsidR="001C2690">
        <w:rPr>
          <w:color w:val="000000" w:themeColor="text1"/>
        </w:rPr>
        <w:t xml:space="preserve">both </w:t>
      </w:r>
      <w:r>
        <w:rPr>
          <w:color w:val="000000" w:themeColor="text1"/>
        </w:rPr>
        <w:t>refugees and asylum seekers</w:t>
      </w:r>
      <w:r w:rsidR="00534C8D">
        <w:rPr>
          <w:color w:val="000000" w:themeColor="text1"/>
        </w:rPr>
        <w:t xml:space="preserve"> embark on long and dangerous journeys in search of perceived opportunities for resettlement</w:t>
      </w:r>
      <w:r w:rsidR="001C2690">
        <w:rPr>
          <w:color w:val="000000" w:themeColor="text1"/>
        </w:rPr>
        <w:t xml:space="preserve">. This is compounded by the fact that opportunities </w:t>
      </w:r>
      <w:r>
        <w:rPr>
          <w:color w:val="000000" w:themeColor="text1"/>
        </w:rPr>
        <w:t>are limited</w:t>
      </w:r>
      <w:r w:rsidRPr="00CB6F77">
        <w:rPr>
          <w:color w:val="000000" w:themeColor="text1"/>
        </w:rPr>
        <w:t>, as countries only take a certain number of refugees each year.</w:t>
      </w:r>
    </w:p>
    <w:p w14:paraId="54882C78" w14:textId="59D47124" w:rsidR="00E53D0C" w:rsidRPr="001C2690" w:rsidRDefault="00E53D0C" w:rsidP="00C57FBC">
      <w:pPr>
        <w:spacing w:after="120"/>
        <w:rPr>
          <w:color w:val="000000" w:themeColor="text1"/>
        </w:rPr>
      </w:pPr>
      <w:r w:rsidRPr="001C2690">
        <w:rPr>
          <w:color w:val="000000" w:themeColor="text1"/>
        </w:rPr>
        <w:t xml:space="preserve">Resettlement can be a solution for refugees with limited prospects for local integration or voluntary repatriation, or with specific needs who cannot find adequate protection in the country of origin or the country of asylum. In the context of mixed movements, </w:t>
      </w:r>
      <w:r w:rsidR="00534C8D">
        <w:rPr>
          <w:color w:val="000000" w:themeColor="text1"/>
        </w:rPr>
        <w:t xml:space="preserve">the distinction between </w:t>
      </w:r>
      <w:r w:rsidRPr="001C2690">
        <w:rPr>
          <w:color w:val="000000" w:themeColor="text1"/>
        </w:rPr>
        <w:t xml:space="preserve">resettlement </w:t>
      </w:r>
      <w:r w:rsidR="00534C8D">
        <w:rPr>
          <w:color w:val="000000" w:themeColor="text1"/>
        </w:rPr>
        <w:t xml:space="preserve">and asylum is important in </w:t>
      </w:r>
      <w:r w:rsidRPr="001C2690">
        <w:rPr>
          <w:color w:val="000000" w:themeColor="text1"/>
        </w:rPr>
        <w:t xml:space="preserve">differentiating </w:t>
      </w:r>
      <w:r w:rsidR="00534C8D">
        <w:rPr>
          <w:color w:val="000000" w:themeColor="text1"/>
        </w:rPr>
        <w:t xml:space="preserve">the </w:t>
      </w:r>
      <w:r w:rsidRPr="001C2690">
        <w:rPr>
          <w:color w:val="000000" w:themeColor="text1"/>
        </w:rPr>
        <w:t>responsibilities</w:t>
      </w:r>
      <w:r w:rsidR="00534C8D">
        <w:rPr>
          <w:color w:val="000000" w:themeColor="text1"/>
        </w:rPr>
        <w:t xml:space="preserve"> of </w:t>
      </w:r>
      <w:r w:rsidR="00534C8D" w:rsidRPr="00534C8D">
        <w:rPr>
          <w:color w:val="000000" w:themeColor="text1"/>
        </w:rPr>
        <w:t xml:space="preserve">the first countries of asylum </w:t>
      </w:r>
      <w:r w:rsidRPr="001C2690">
        <w:rPr>
          <w:color w:val="000000" w:themeColor="text1"/>
        </w:rPr>
        <w:t>for initial reception and processing arrangements</w:t>
      </w:r>
      <w:r w:rsidR="001C2690" w:rsidRPr="001C2690">
        <w:rPr>
          <w:color w:val="000000" w:themeColor="text1"/>
        </w:rPr>
        <w:t>,</w:t>
      </w:r>
      <w:r w:rsidRPr="001C2690">
        <w:rPr>
          <w:color w:val="000000" w:themeColor="text1"/>
        </w:rPr>
        <w:t xml:space="preserve"> from the provision of long-term </w:t>
      </w:r>
      <w:r w:rsidR="00534C8D">
        <w:rPr>
          <w:color w:val="000000" w:themeColor="text1"/>
        </w:rPr>
        <w:t>resettlement</w:t>
      </w:r>
      <w:r w:rsidRPr="001C2690">
        <w:rPr>
          <w:color w:val="000000" w:themeColor="text1"/>
        </w:rPr>
        <w:t>.</w:t>
      </w:r>
    </w:p>
    <w:p w14:paraId="2A7E75D1" w14:textId="39D228B8" w:rsidR="007C39B0" w:rsidRPr="00560B84" w:rsidRDefault="00AB2F69" w:rsidP="007C39B0">
      <w:pPr>
        <w:spacing w:after="120"/>
        <w:rPr>
          <w:color w:val="000000" w:themeColor="text1"/>
        </w:rPr>
      </w:pPr>
      <w:r w:rsidRPr="00BD456D">
        <w:rPr>
          <w:b/>
          <w:color w:val="000000" w:themeColor="text1"/>
        </w:rPr>
        <w:lastRenderedPageBreak/>
        <w:t>Complementary pathways</w:t>
      </w:r>
      <w:r w:rsidR="0055240E" w:rsidRPr="00BD456D">
        <w:rPr>
          <w:b/>
          <w:color w:val="000000" w:themeColor="text1"/>
        </w:rPr>
        <w:t xml:space="preserve"> - </w:t>
      </w:r>
      <w:r w:rsidR="0055240E" w:rsidRPr="00BD456D">
        <w:rPr>
          <w:color w:val="000000" w:themeColor="text1"/>
        </w:rPr>
        <w:t>w</w:t>
      </w:r>
      <w:r w:rsidR="00E53D0C" w:rsidRPr="00166F40">
        <w:rPr>
          <w:color w:val="000000" w:themeColor="text1"/>
        </w:rPr>
        <w:t xml:space="preserve">ith the three traditional solutions </w:t>
      </w:r>
      <w:r w:rsidR="00F608FC">
        <w:rPr>
          <w:color w:val="000000" w:themeColor="text1"/>
        </w:rPr>
        <w:t>(</w:t>
      </w:r>
      <w:r w:rsidR="0055240E">
        <w:rPr>
          <w:color w:val="000000" w:themeColor="text1"/>
        </w:rPr>
        <w:t>outlined above</w:t>
      </w:r>
      <w:r w:rsidR="00F608FC">
        <w:rPr>
          <w:color w:val="000000" w:themeColor="text1"/>
        </w:rPr>
        <w:t>)</w:t>
      </w:r>
      <w:r w:rsidR="0055240E">
        <w:rPr>
          <w:color w:val="000000" w:themeColor="text1"/>
        </w:rPr>
        <w:t xml:space="preserve"> </w:t>
      </w:r>
      <w:r w:rsidR="00E53D0C" w:rsidRPr="00166F40">
        <w:rPr>
          <w:color w:val="000000" w:themeColor="text1"/>
        </w:rPr>
        <w:t xml:space="preserve">remaining elusive for many refugees, UNHCR is also intensifying its pursuit of longer term </w:t>
      </w:r>
      <w:r w:rsidRPr="00166F40">
        <w:rPr>
          <w:color w:val="000000" w:themeColor="text1"/>
        </w:rPr>
        <w:t xml:space="preserve">complementary pathways </w:t>
      </w:r>
      <w:r w:rsidR="007C39B0" w:rsidRPr="007C39B0">
        <w:rPr>
          <w:color w:val="000000" w:themeColor="text1"/>
        </w:rPr>
        <w:t>through such means as medical evacuation and humanitarian admission programs, family reunification and opportunities for skilled migration, labor mobility and education</w:t>
      </w:r>
      <w:r w:rsidR="007C39B0">
        <w:rPr>
          <w:color w:val="000000" w:themeColor="text1"/>
        </w:rPr>
        <w:t xml:space="preserve">. </w:t>
      </w:r>
      <w:r w:rsidR="00EC5A90">
        <w:rPr>
          <w:color w:val="000000" w:themeColor="text1"/>
        </w:rPr>
        <w:t>Work in th</w:t>
      </w:r>
      <w:r w:rsidR="00997741">
        <w:rPr>
          <w:color w:val="000000" w:themeColor="text1"/>
        </w:rPr>
        <w:t>ese</w:t>
      </w:r>
      <w:r w:rsidR="00EC5A90">
        <w:rPr>
          <w:color w:val="000000" w:themeColor="text1"/>
        </w:rPr>
        <w:t xml:space="preserve"> </w:t>
      </w:r>
      <w:r w:rsidR="00997741">
        <w:rPr>
          <w:color w:val="000000" w:themeColor="text1"/>
        </w:rPr>
        <w:t>a</w:t>
      </w:r>
      <w:r w:rsidR="00EC5A90">
        <w:rPr>
          <w:color w:val="000000" w:themeColor="text1"/>
        </w:rPr>
        <w:t xml:space="preserve">reas is being taken forward by </w:t>
      </w:r>
      <w:r w:rsidR="007C39B0">
        <w:rPr>
          <w:color w:val="000000" w:themeColor="text1"/>
        </w:rPr>
        <w:t xml:space="preserve">UNHCR’s newly established </w:t>
      </w:r>
      <w:r w:rsidR="007C39B0" w:rsidRPr="007C39B0">
        <w:rPr>
          <w:color w:val="000000" w:themeColor="text1"/>
        </w:rPr>
        <w:t xml:space="preserve">Division of Resilience and </w:t>
      </w:r>
      <w:r w:rsidR="007C39B0" w:rsidRPr="00560B84">
        <w:rPr>
          <w:color w:val="000000" w:themeColor="text1"/>
        </w:rPr>
        <w:t>Solutions (</w:t>
      </w:r>
      <w:r w:rsidR="00EC5A90" w:rsidRPr="00560B84">
        <w:rPr>
          <w:color w:val="000000" w:themeColor="text1"/>
        </w:rPr>
        <w:t xml:space="preserve">outlined in </w:t>
      </w:r>
      <w:hyperlink w:anchor="Sec2_1_1" w:history="1">
        <w:r w:rsidR="007C39B0" w:rsidRPr="00560B84">
          <w:rPr>
            <w:rStyle w:val="Hyperlink"/>
            <w:b/>
            <w:color w:val="000000" w:themeColor="text1"/>
          </w:rPr>
          <w:t>Section 2.1.1</w:t>
        </w:r>
      </w:hyperlink>
      <w:r w:rsidR="007C39B0" w:rsidRPr="00560B84">
        <w:rPr>
          <w:color w:val="000000" w:themeColor="text1"/>
        </w:rPr>
        <w:t>).</w:t>
      </w:r>
    </w:p>
    <w:p w14:paraId="7D0386C9" w14:textId="6570912E" w:rsidR="00166F40" w:rsidRDefault="00AB2F69" w:rsidP="0055240E">
      <w:pPr>
        <w:spacing w:after="0"/>
        <w:rPr>
          <w:color w:val="000000" w:themeColor="text1"/>
        </w:rPr>
      </w:pPr>
      <w:r w:rsidRPr="00166F40">
        <w:rPr>
          <w:color w:val="000000" w:themeColor="text1"/>
        </w:rPr>
        <w:t xml:space="preserve">These </w:t>
      </w:r>
      <w:r w:rsidR="000F2FE4">
        <w:rPr>
          <w:color w:val="000000" w:themeColor="text1"/>
        </w:rPr>
        <w:t xml:space="preserve">pathways </w:t>
      </w:r>
      <w:r w:rsidR="001C2690" w:rsidRPr="00166F40">
        <w:rPr>
          <w:color w:val="000000" w:themeColor="text1"/>
        </w:rPr>
        <w:t>may</w:t>
      </w:r>
      <w:r w:rsidR="001C2690" w:rsidRPr="001C2690">
        <w:rPr>
          <w:color w:val="000000" w:themeColor="text1"/>
        </w:rPr>
        <w:t xml:space="preserve"> offer </w:t>
      </w:r>
      <w:r w:rsidR="00166F40">
        <w:rPr>
          <w:color w:val="000000" w:themeColor="text1"/>
        </w:rPr>
        <w:t xml:space="preserve">immediate </w:t>
      </w:r>
      <w:r w:rsidR="001C2690" w:rsidRPr="001C2690">
        <w:rPr>
          <w:color w:val="000000" w:themeColor="text1"/>
        </w:rPr>
        <w:t xml:space="preserve">permanent </w:t>
      </w:r>
      <w:r w:rsidR="00D04322" w:rsidRPr="001C2690">
        <w:rPr>
          <w:color w:val="000000" w:themeColor="text1"/>
        </w:rPr>
        <w:t>solutions</w:t>
      </w:r>
      <w:r w:rsidR="00D04322">
        <w:rPr>
          <w:color w:val="000000" w:themeColor="text1"/>
        </w:rPr>
        <w:t xml:space="preserve"> or</w:t>
      </w:r>
      <w:r w:rsidR="001C2690" w:rsidRPr="001C2690">
        <w:rPr>
          <w:color w:val="000000" w:themeColor="text1"/>
        </w:rPr>
        <w:t xml:space="preserve"> contribute to </w:t>
      </w:r>
      <w:r>
        <w:rPr>
          <w:color w:val="000000" w:themeColor="text1"/>
        </w:rPr>
        <w:t xml:space="preserve">progressive </w:t>
      </w:r>
      <w:r w:rsidR="001C2690" w:rsidRPr="001C2690">
        <w:rPr>
          <w:color w:val="000000" w:themeColor="text1"/>
        </w:rPr>
        <w:t xml:space="preserve">solutions </w:t>
      </w:r>
      <w:r>
        <w:rPr>
          <w:color w:val="000000" w:themeColor="text1"/>
        </w:rPr>
        <w:t xml:space="preserve">achieved </w:t>
      </w:r>
      <w:r w:rsidR="001C2690" w:rsidRPr="001C2690">
        <w:rPr>
          <w:color w:val="000000" w:themeColor="text1"/>
        </w:rPr>
        <w:t xml:space="preserve">through </w:t>
      </w:r>
      <w:r>
        <w:rPr>
          <w:color w:val="000000" w:themeColor="text1"/>
        </w:rPr>
        <w:t>a</w:t>
      </w:r>
      <w:r w:rsidR="001C2690" w:rsidRPr="001C2690">
        <w:rPr>
          <w:color w:val="000000" w:themeColor="text1"/>
        </w:rPr>
        <w:t xml:space="preserve"> series of residency permits or visas. </w:t>
      </w:r>
      <w:r w:rsidR="00166F40">
        <w:rPr>
          <w:color w:val="000000" w:themeColor="text1"/>
        </w:rPr>
        <w:t>R</w:t>
      </w:r>
      <w:r w:rsidR="001C2690" w:rsidRPr="001C2690">
        <w:rPr>
          <w:color w:val="000000" w:themeColor="text1"/>
        </w:rPr>
        <w:t xml:space="preserve">efugees </w:t>
      </w:r>
      <w:r w:rsidR="00166F40">
        <w:rPr>
          <w:color w:val="000000" w:themeColor="text1"/>
        </w:rPr>
        <w:t xml:space="preserve">already use many of these pathways and </w:t>
      </w:r>
      <w:r w:rsidR="001C2690" w:rsidRPr="001C2690">
        <w:rPr>
          <w:color w:val="000000" w:themeColor="text1"/>
        </w:rPr>
        <w:t xml:space="preserve">generally use </w:t>
      </w:r>
      <w:r w:rsidR="00166F40">
        <w:rPr>
          <w:color w:val="000000" w:themeColor="text1"/>
        </w:rPr>
        <w:t>them a</w:t>
      </w:r>
      <w:r w:rsidR="001C2690" w:rsidRPr="001C2690">
        <w:rPr>
          <w:color w:val="000000" w:themeColor="text1"/>
        </w:rPr>
        <w:t>utonomously</w:t>
      </w:r>
      <w:r w:rsidR="00166F40">
        <w:rPr>
          <w:color w:val="000000" w:themeColor="text1"/>
        </w:rPr>
        <w:t>. W</w:t>
      </w:r>
      <w:r w:rsidR="001C2690" w:rsidRPr="001C2690">
        <w:rPr>
          <w:color w:val="000000" w:themeColor="text1"/>
        </w:rPr>
        <w:t xml:space="preserve">ith growing openness on the part of States, UNHCR and </w:t>
      </w:r>
      <w:r w:rsidR="00166F40">
        <w:rPr>
          <w:color w:val="000000" w:themeColor="text1"/>
        </w:rPr>
        <w:t>its</w:t>
      </w:r>
      <w:r w:rsidR="001C2690" w:rsidRPr="001C2690">
        <w:rPr>
          <w:color w:val="000000" w:themeColor="text1"/>
        </w:rPr>
        <w:t xml:space="preserve"> </w:t>
      </w:r>
      <w:r w:rsidR="002C7EB3">
        <w:rPr>
          <w:color w:val="000000" w:themeColor="text1"/>
        </w:rPr>
        <w:t>Partners</w:t>
      </w:r>
      <w:r w:rsidR="001C2690" w:rsidRPr="001C2690">
        <w:rPr>
          <w:color w:val="000000" w:themeColor="text1"/>
        </w:rPr>
        <w:t xml:space="preserve"> have an opportunity to </w:t>
      </w:r>
      <w:r w:rsidR="00166F40">
        <w:rPr>
          <w:color w:val="000000" w:themeColor="text1"/>
        </w:rPr>
        <w:t xml:space="preserve">support and extend </w:t>
      </w:r>
      <w:r w:rsidR="001C2690" w:rsidRPr="001C2690">
        <w:rPr>
          <w:color w:val="000000" w:themeColor="text1"/>
        </w:rPr>
        <w:t xml:space="preserve">their </w:t>
      </w:r>
      <w:r w:rsidR="00166F40">
        <w:rPr>
          <w:color w:val="000000" w:themeColor="text1"/>
        </w:rPr>
        <w:t>u</w:t>
      </w:r>
      <w:r w:rsidR="001C2690" w:rsidRPr="001C2690">
        <w:rPr>
          <w:color w:val="000000" w:themeColor="text1"/>
        </w:rPr>
        <w:t>se</w:t>
      </w:r>
      <w:r w:rsidR="00166F40">
        <w:rPr>
          <w:color w:val="000000" w:themeColor="text1"/>
        </w:rPr>
        <w:t>,</w:t>
      </w:r>
      <w:r w:rsidR="001C2690" w:rsidRPr="001C2690">
        <w:rPr>
          <w:color w:val="000000" w:themeColor="text1"/>
        </w:rPr>
        <w:t xml:space="preserve"> as well as </w:t>
      </w:r>
      <w:r w:rsidR="00166F40">
        <w:rPr>
          <w:color w:val="000000" w:themeColor="text1"/>
        </w:rPr>
        <w:t xml:space="preserve">supporting the </w:t>
      </w:r>
      <w:r w:rsidR="001C2690" w:rsidRPr="001C2690">
        <w:rPr>
          <w:color w:val="000000" w:themeColor="text1"/>
        </w:rPr>
        <w:t xml:space="preserve">creation of </w:t>
      </w:r>
      <w:r w:rsidR="00166F40">
        <w:rPr>
          <w:color w:val="000000" w:themeColor="text1"/>
        </w:rPr>
        <w:t xml:space="preserve">new pathways through </w:t>
      </w:r>
      <w:r w:rsidR="001C2690" w:rsidRPr="001C2690">
        <w:rPr>
          <w:color w:val="000000" w:themeColor="text1"/>
        </w:rPr>
        <w:t xml:space="preserve">general </w:t>
      </w:r>
      <w:r w:rsidR="00166F40">
        <w:rPr>
          <w:color w:val="000000" w:themeColor="text1"/>
        </w:rPr>
        <w:t xml:space="preserve">or </w:t>
      </w:r>
      <w:r w:rsidR="001C2690" w:rsidRPr="001C2690">
        <w:rPr>
          <w:color w:val="000000" w:themeColor="text1"/>
        </w:rPr>
        <w:t>temporary entry</w:t>
      </w:r>
      <w:r w:rsidR="00166F40">
        <w:rPr>
          <w:color w:val="000000" w:themeColor="text1"/>
        </w:rPr>
        <w:t xml:space="preserve">, </w:t>
      </w:r>
      <w:r w:rsidR="001C2690" w:rsidRPr="001C2690">
        <w:rPr>
          <w:color w:val="000000" w:themeColor="text1"/>
        </w:rPr>
        <w:t xml:space="preserve">residence or migration </w:t>
      </w:r>
      <w:r w:rsidR="005D0B1C" w:rsidRPr="001C2690">
        <w:rPr>
          <w:color w:val="000000" w:themeColor="text1"/>
        </w:rPr>
        <w:t>programs</w:t>
      </w:r>
      <w:r w:rsidR="00166F40">
        <w:rPr>
          <w:color w:val="000000" w:themeColor="text1"/>
        </w:rPr>
        <w:t>, including</w:t>
      </w:r>
      <w:r w:rsidR="001C2690" w:rsidRPr="001C2690">
        <w:rPr>
          <w:color w:val="000000" w:themeColor="text1"/>
        </w:rPr>
        <w:t xml:space="preserve">: </w:t>
      </w:r>
    </w:p>
    <w:p w14:paraId="0749FA1D" w14:textId="5803EB2D" w:rsidR="00166F40" w:rsidRPr="00166F40" w:rsidRDefault="00166F40" w:rsidP="00785BDD">
      <w:pPr>
        <w:pStyle w:val="ListParagraph"/>
        <w:numPr>
          <w:ilvl w:val="0"/>
          <w:numId w:val="8"/>
        </w:numPr>
        <w:spacing w:after="40"/>
        <w:contextualSpacing w:val="0"/>
        <w:rPr>
          <w:color w:val="000000" w:themeColor="text1"/>
        </w:rPr>
      </w:pPr>
      <w:r>
        <w:rPr>
          <w:color w:val="000000" w:themeColor="text1"/>
        </w:rPr>
        <w:t>R</w:t>
      </w:r>
      <w:r w:rsidR="001C2690" w:rsidRPr="00166F40">
        <w:rPr>
          <w:color w:val="000000" w:themeColor="text1"/>
        </w:rPr>
        <w:t xml:space="preserve">eunification for extended family members who do not fall within refugee resettlement criteria; </w:t>
      </w:r>
    </w:p>
    <w:p w14:paraId="3B631138" w14:textId="77777777" w:rsidR="00166F40" w:rsidRPr="00166F40" w:rsidRDefault="001C2690" w:rsidP="00785BDD">
      <w:pPr>
        <w:pStyle w:val="ListParagraph"/>
        <w:numPr>
          <w:ilvl w:val="0"/>
          <w:numId w:val="8"/>
        </w:numPr>
        <w:spacing w:after="40"/>
        <w:contextualSpacing w:val="0"/>
        <w:rPr>
          <w:color w:val="000000" w:themeColor="text1"/>
        </w:rPr>
      </w:pPr>
      <w:r w:rsidRPr="00166F40">
        <w:rPr>
          <w:color w:val="000000" w:themeColor="text1"/>
        </w:rPr>
        <w:t xml:space="preserve">Points-based and skilled entry or other schemes; and </w:t>
      </w:r>
    </w:p>
    <w:p w14:paraId="3DFBC8E4" w14:textId="581CBA74" w:rsidR="00166F40" w:rsidRPr="00166F40" w:rsidRDefault="001C2690" w:rsidP="00785BDD">
      <w:pPr>
        <w:pStyle w:val="ListParagraph"/>
        <w:numPr>
          <w:ilvl w:val="0"/>
          <w:numId w:val="8"/>
        </w:numPr>
        <w:spacing w:after="120"/>
        <w:rPr>
          <w:color w:val="000000" w:themeColor="text1"/>
        </w:rPr>
      </w:pPr>
      <w:r w:rsidRPr="00166F40">
        <w:rPr>
          <w:color w:val="000000" w:themeColor="text1"/>
        </w:rPr>
        <w:t xml:space="preserve">Education and apprenticeship </w:t>
      </w:r>
      <w:r w:rsidR="005D0B1C" w:rsidRPr="00166F40">
        <w:rPr>
          <w:color w:val="000000" w:themeColor="text1"/>
        </w:rPr>
        <w:t>programs</w:t>
      </w:r>
      <w:r w:rsidR="007C39B0">
        <w:rPr>
          <w:color w:val="000000" w:themeColor="text1"/>
        </w:rPr>
        <w:t>.</w:t>
      </w:r>
    </w:p>
    <w:p w14:paraId="3502C92E" w14:textId="77777777" w:rsidR="00997741" w:rsidRDefault="00997741" w:rsidP="00997741">
      <w:pPr>
        <w:pStyle w:val="Heading2"/>
      </w:pPr>
      <w:bookmarkStart w:id="29" w:name="_Toc511483900"/>
      <w:bookmarkEnd w:id="28"/>
    </w:p>
    <w:p w14:paraId="2EE1D2AB" w14:textId="5BE351B8" w:rsidR="00E53D0C" w:rsidRPr="00473BC3" w:rsidRDefault="00E53D0C" w:rsidP="003D1FA5">
      <w:pPr>
        <w:pStyle w:val="Heading3"/>
      </w:pPr>
      <w:bookmarkStart w:id="30" w:name="_Toc516607856"/>
      <w:r>
        <w:t>1</w:t>
      </w:r>
      <w:r w:rsidRPr="008B491F">
        <w:t>.</w:t>
      </w:r>
      <w:r w:rsidR="00090B4D">
        <w:t>2</w:t>
      </w:r>
      <w:r w:rsidRPr="008B491F">
        <w:t>.</w:t>
      </w:r>
      <w:r w:rsidR="00B84ADE">
        <w:t>4</w:t>
      </w:r>
      <w:r w:rsidRPr="008B491F">
        <w:tab/>
      </w:r>
      <w:r w:rsidR="002B3973">
        <w:t xml:space="preserve">Focus on </w:t>
      </w:r>
      <w:r>
        <w:t>Persons of Concern</w:t>
      </w:r>
      <w:bookmarkEnd w:id="29"/>
      <w:bookmarkEnd w:id="30"/>
      <w:r w:rsidRPr="00473BC3">
        <w:t xml:space="preserve"> </w:t>
      </w:r>
    </w:p>
    <w:p w14:paraId="20327A61" w14:textId="249DDF85" w:rsidR="00BD456D" w:rsidRDefault="00F338AF" w:rsidP="00F338AF">
      <w:pPr>
        <w:spacing w:after="120"/>
        <w:rPr>
          <w:color w:val="000000" w:themeColor="text1"/>
        </w:rPr>
      </w:pPr>
      <w:r>
        <w:rPr>
          <w:color w:val="000000" w:themeColor="text1"/>
        </w:rPr>
        <w:t>UNHCR put</w:t>
      </w:r>
      <w:r w:rsidR="00BD36BA">
        <w:rPr>
          <w:color w:val="000000" w:themeColor="text1"/>
        </w:rPr>
        <w:t>s</w:t>
      </w:r>
      <w:r>
        <w:rPr>
          <w:color w:val="000000" w:themeColor="text1"/>
        </w:rPr>
        <w:t xml:space="preserve"> Persons of Concern at the </w:t>
      </w:r>
      <w:r w:rsidR="00BD36BA">
        <w:rPr>
          <w:color w:val="000000" w:themeColor="text1"/>
        </w:rPr>
        <w:t>center</w:t>
      </w:r>
      <w:r>
        <w:rPr>
          <w:color w:val="000000" w:themeColor="text1"/>
        </w:rPr>
        <w:t xml:space="preserve"> of its work through facilitating their participation </w:t>
      </w:r>
      <w:r w:rsidR="009B00D7" w:rsidRPr="009B00D7">
        <w:rPr>
          <w:color w:val="000000" w:themeColor="text1"/>
        </w:rPr>
        <w:t xml:space="preserve">in all </w:t>
      </w:r>
      <w:r w:rsidR="009B00D7">
        <w:rPr>
          <w:color w:val="000000" w:themeColor="text1"/>
        </w:rPr>
        <w:t xml:space="preserve">phases of </w:t>
      </w:r>
      <w:r w:rsidR="00483723" w:rsidRPr="00BD456D">
        <w:rPr>
          <w:color w:val="000000" w:themeColor="text1"/>
        </w:rPr>
        <w:t xml:space="preserve">its </w:t>
      </w:r>
      <w:r w:rsidR="009B00D7" w:rsidRPr="00BD456D">
        <w:rPr>
          <w:b/>
          <w:color w:val="000000" w:themeColor="text1"/>
        </w:rPr>
        <w:t>Operations Management Cycle</w:t>
      </w:r>
      <w:r w:rsidR="00483723" w:rsidRPr="00BD456D">
        <w:rPr>
          <w:color w:val="000000" w:themeColor="text1"/>
        </w:rPr>
        <w:t xml:space="preserve"> (refer </w:t>
      </w:r>
      <w:r w:rsidR="00483723" w:rsidRPr="00560B84">
        <w:rPr>
          <w:b/>
          <w:color w:val="000000" w:themeColor="text1"/>
        </w:rPr>
        <w:t xml:space="preserve">to </w:t>
      </w:r>
      <w:hyperlink w:anchor="sec4_1_1" w:history="1">
        <w:r w:rsidR="006535A7" w:rsidRPr="00560B84">
          <w:rPr>
            <w:rStyle w:val="Hyperlink"/>
            <w:b/>
            <w:color w:val="000000" w:themeColor="text1"/>
          </w:rPr>
          <w:t>Section</w:t>
        </w:r>
        <w:r w:rsidR="00483723" w:rsidRPr="00560B84">
          <w:rPr>
            <w:rStyle w:val="Hyperlink"/>
            <w:b/>
            <w:color w:val="000000" w:themeColor="text1"/>
          </w:rPr>
          <w:t xml:space="preserve"> 4.1.1</w:t>
        </w:r>
      </w:hyperlink>
      <w:r w:rsidR="00051772" w:rsidRPr="00560B84">
        <w:rPr>
          <w:color w:val="000000" w:themeColor="text1"/>
        </w:rPr>
        <w:t>)</w:t>
      </w:r>
      <w:r w:rsidR="009B00D7" w:rsidRPr="00560B84">
        <w:rPr>
          <w:color w:val="000000" w:themeColor="text1"/>
        </w:rPr>
        <w:t xml:space="preserve"> </w:t>
      </w:r>
      <w:r w:rsidRPr="00560B84">
        <w:rPr>
          <w:color w:val="000000" w:themeColor="text1"/>
        </w:rPr>
        <w:t xml:space="preserve">and integrating protection principles </w:t>
      </w:r>
      <w:r w:rsidR="00BD36BA" w:rsidRPr="00560B84">
        <w:rPr>
          <w:color w:val="000000" w:themeColor="text1"/>
        </w:rPr>
        <w:t>and good practices across all as</w:t>
      </w:r>
      <w:r w:rsidR="00BD36BA">
        <w:rPr>
          <w:color w:val="000000" w:themeColor="text1"/>
        </w:rPr>
        <w:t xml:space="preserve">pects of its operations. This commitment extends to the way UNHCR works with </w:t>
      </w:r>
      <w:r w:rsidR="002C7EB3">
        <w:rPr>
          <w:color w:val="000000" w:themeColor="text1"/>
        </w:rPr>
        <w:t>Partners</w:t>
      </w:r>
      <w:r w:rsidR="00BD36BA">
        <w:rPr>
          <w:color w:val="000000" w:themeColor="text1"/>
        </w:rPr>
        <w:t xml:space="preserve">. </w:t>
      </w:r>
    </w:p>
    <w:p w14:paraId="68862E11" w14:textId="1B5025FB" w:rsidR="00780901" w:rsidRPr="00BE2576" w:rsidRDefault="00C96212" w:rsidP="00FF0F38">
      <w:pPr>
        <w:spacing w:after="0"/>
        <w:rPr>
          <w:color w:val="000000" w:themeColor="text1"/>
        </w:rPr>
      </w:pPr>
      <w:r w:rsidRPr="00BE2576">
        <w:rPr>
          <w:color w:val="000000" w:themeColor="text1"/>
        </w:rPr>
        <w:t>To</w:t>
      </w:r>
      <w:r w:rsidR="00FF0F38">
        <w:rPr>
          <w:color w:val="000000" w:themeColor="text1"/>
        </w:rPr>
        <w:t xml:space="preserve"> keep the needs and </w:t>
      </w:r>
      <w:r w:rsidR="00503FD3" w:rsidRPr="00BE2576">
        <w:rPr>
          <w:color w:val="000000" w:themeColor="text1"/>
        </w:rPr>
        <w:t>interests of Persons of Concern</w:t>
      </w:r>
      <w:r w:rsidR="00FF0F38">
        <w:rPr>
          <w:color w:val="000000" w:themeColor="text1"/>
        </w:rPr>
        <w:t xml:space="preserve"> front and center in all aspects of partnership negotiations and arrangements between UNHCR and its Partners,</w:t>
      </w:r>
      <w:r w:rsidR="00503FD3" w:rsidRPr="00BE2576">
        <w:rPr>
          <w:color w:val="000000" w:themeColor="text1"/>
        </w:rPr>
        <w:t xml:space="preserve"> </w:t>
      </w:r>
      <w:r w:rsidR="00780901" w:rsidRPr="00BE2576">
        <w:rPr>
          <w:color w:val="000000" w:themeColor="text1"/>
        </w:rPr>
        <w:t xml:space="preserve">agreement </w:t>
      </w:r>
      <w:r w:rsidR="00503FD3" w:rsidRPr="00BE2576">
        <w:rPr>
          <w:color w:val="000000" w:themeColor="text1"/>
        </w:rPr>
        <w:t>needs to be</w:t>
      </w:r>
      <w:r w:rsidR="00780901" w:rsidRPr="00BE2576">
        <w:rPr>
          <w:color w:val="000000" w:themeColor="text1"/>
        </w:rPr>
        <w:t xml:space="preserve"> reached on:</w:t>
      </w:r>
    </w:p>
    <w:p w14:paraId="7EA239C2" w14:textId="6800B346" w:rsidR="00780901" w:rsidRPr="00BE2576" w:rsidRDefault="00780901" w:rsidP="00785BDD">
      <w:pPr>
        <w:pStyle w:val="ListParagraph"/>
        <w:numPr>
          <w:ilvl w:val="0"/>
          <w:numId w:val="12"/>
        </w:numPr>
        <w:spacing w:after="40"/>
        <w:contextualSpacing w:val="0"/>
        <w:rPr>
          <w:color w:val="000000" w:themeColor="text1"/>
        </w:rPr>
      </w:pPr>
      <w:r w:rsidRPr="00BE2576">
        <w:rPr>
          <w:color w:val="000000" w:themeColor="text1"/>
        </w:rPr>
        <w:t xml:space="preserve">The commitments of both </w:t>
      </w:r>
      <w:r w:rsidR="005D0B1C" w:rsidRPr="00BE2576">
        <w:rPr>
          <w:color w:val="000000" w:themeColor="text1"/>
        </w:rPr>
        <w:t>organization</w:t>
      </w:r>
      <w:r w:rsidR="00BD36BA" w:rsidRPr="00BE2576">
        <w:rPr>
          <w:color w:val="000000" w:themeColor="text1"/>
        </w:rPr>
        <w:t>s</w:t>
      </w:r>
      <w:r w:rsidRPr="00BE2576">
        <w:rPr>
          <w:color w:val="000000" w:themeColor="text1"/>
        </w:rPr>
        <w:t xml:space="preserve"> to the people they aim to </w:t>
      </w:r>
      <w:r w:rsidR="00BD36BA" w:rsidRPr="00BE2576">
        <w:rPr>
          <w:color w:val="000000" w:themeColor="text1"/>
        </w:rPr>
        <w:t xml:space="preserve">protect and </w:t>
      </w:r>
      <w:r w:rsidRPr="00BE2576">
        <w:rPr>
          <w:color w:val="000000" w:themeColor="text1"/>
        </w:rPr>
        <w:t>assist</w:t>
      </w:r>
      <w:r w:rsidR="00BD36BA" w:rsidRPr="00BE2576">
        <w:rPr>
          <w:color w:val="000000" w:themeColor="text1"/>
        </w:rPr>
        <w:t>,</w:t>
      </w:r>
      <w:r w:rsidRPr="00BE2576">
        <w:rPr>
          <w:color w:val="000000" w:themeColor="text1"/>
        </w:rPr>
        <w:t xml:space="preserve"> and how these commitments will be met</w:t>
      </w:r>
      <w:r w:rsidR="00BD36BA" w:rsidRPr="00BE2576">
        <w:rPr>
          <w:color w:val="000000" w:themeColor="text1"/>
        </w:rPr>
        <w:t xml:space="preserve"> (including allocation of resources and/or funding)</w:t>
      </w:r>
      <w:r w:rsidR="000A2263">
        <w:rPr>
          <w:color w:val="000000" w:themeColor="text1"/>
        </w:rPr>
        <w:t>.</w:t>
      </w:r>
    </w:p>
    <w:p w14:paraId="308EC3C9" w14:textId="727EB4CD" w:rsidR="00780901" w:rsidRPr="00BE2576" w:rsidRDefault="00780901" w:rsidP="00785BDD">
      <w:pPr>
        <w:pStyle w:val="ListParagraph"/>
        <w:numPr>
          <w:ilvl w:val="0"/>
          <w:numId w:val="12"/>
        </w:numPr>
        <w:spacing w:after="40"/>
        <w:contextualSpacing w:val="0"/>
        <w:rPr>
          <w:color w:val="000000" w:themeColor="text1"/>
        </w:rPr>
      </w:pPr>
      <w:r w:rsidRPr="00BE2576">
        <w:rPr>
          <w:color w:val="000000" w:themeColor="text1"/>
        </w:rPr>
        <w:lastRenderedPageBreak/>
        <w:t xml:space="preserve">The knowledge, skills, </w:t>
      </w:r>
      <w:r w:rsidR="005D0B1C" w:rsidRPr="00BE2576">
        <w:rPr>
          <w:color w:val="000000" w:themeColor="text1"/>
        </w:rPr>
        <w:t>behaviors</w:t>
      </w:r>
      <w:r w:rsidRPr="00BE2576">
        <w:rPr>
          <w:color w:val="000000" w:themeColor="text1"/>
        </w:rPr>
        <w:t xml:space="preserve"> and attitudes that staff need to </w:t>
      </w:r>
      <w:r w:rsidR="00BE2576" w:rsidRPr="00BE2576">
        <w:rPr>
          <w:color w:val="000000" w:themeColor="text1"/>
        </w:rPr>
        <w:t>demonstrate,</w:t>
      </w:r>
      <w:r w:rsidR="00503FD3" w:rsidRPr="00BE2576">
        <w:rPr>
          <w:color w:val="000000" w:themeColor="text1"/>
        </w:rPr>
        <w:t xml:space="preserve"> and </w:t>
      </w:r>
      <w:r w:rsidR="00BE2576">
        <w:rPr>
          <w:color w:val="000000" w:themeColor="text1"/>
        </w:rPr>
        <w:t xml:space="preserve">how these will be </w:t>
      </w:r>
      <w:r w:rsidRPr="00BE2576">
        <w:rPr>
          <w:color w:val="000000" w:themeColor="text1"/>
        </w:rPr>
        <w:t>reflect</w:t>
      </w:r>
      <w:r w:rsidR="00BE2576">
        <w:rPr>
          <w:color w:val="000000" w:themeColor="text1"/>
        </w:rPr>
        <w:t xml:space="preserve">ed and managed </w:t>
      </w:r>
      <w:r w:rsidR="00FF0F38">
        <w:rPr>
          <w:color w:val="000000" w:themeColor="text1"/>
        </w:rPr>
        <w:t>in both organizations</w:t>
      </w:r>
      <w:r w:rsidR="000A2263">
        <w:rPr>
          <w:color w:val="000000" w:themeColor="text1"/>
        </w:rPr>
        <w:t>.</w:t>
      </w:r>
    </w:p>
    <w:p w14:paraId="6FF9B6AE" w14:textId="080F9F84" w:rsidR="00780901" w:rsidRPr="00BE2576" w:rsidRDefault="00780901" w:rsidP="00785BDD">
      <w:pPr>
        <w:pStyle w:val="ListParagraph"/>
        <w:numPr>
          <w:ilvl w:val="0"/>
          <w:numId w:val="12"/>
        </w:numPr>
        <w:spacing w:after="40"/>
        <w:contextualSpacing w:val="0"/>
        <w:rPr>
          <w:color w:val="000000" w:themeColor="text1"/>
        </w:rPr>
      </w:pPr>
      <w:r w:rsidRPr="00BE2576">
        <w:rPr>
          <w:color w:val="000000" w:themeColor="text1"/>
        </w:rPr>
        <w:t>How</w:t>
      </w:r>
      <w:r w:rsidR="00BE2576">
        <w:rPr>
          <w:color w:val="000000" w:themeColor="text1"/>
        </w:rPr>
        <w:t xml:space="preserve">, </w:t>
      </w:r>
      <w:r w:rsidRPr="00BE2576">
        <w:rPr>
          <w:color w:val="000000" w:themeColor="text1"/>
        </w:rPr>
        <w:t xml:space="preserve">when </w:t>
      </w:r>
      <w:r w:rsidR="00BE2576">
        <w:rPr>
          <w:color w:val="000000" w:themeColor="text1"/>
        </w:rPr>
        <w:t xml:space="preserve">and with whom, </w:t>
      </w:r>
      <w:r w:rsidR="00503FD3" w:rsidRPr="00BE2576">
        <w:rPr>
          <w:color w:val="000000" w:themeColor="text1"/>
        </w:rPr>
        <w:t xml:space="preserve">the </w:t>
      </w:r>
      <w:r w:rsidR="00FF0F38">
        <w:rPr>
          <w:color w:val="000000" w:themeColor="text1"/>
        </w:rPr>
        <w:t>organizations</w:t>
      </w:r>
      <w:r w:rsidR="00503FD3" w:rsidRPr="00BE2576">
        <w:rPr>
          <w:color w:val="000000" w:themeColor="text1"/>
        </w:rPr>
        <w:t xml:space="preserve"> </w:t>
      </w:r>
      <w:r w:rsidRPr="00BE2576">
        <w:rPr>
          <w:color w:val="000000" w:themeColor="text1"/>
        </w:rPr>
        <w:t>will share information</w:t>
      </w:r>
      <w:r w:rsidR="000A2263">
        <w:rPr>
          <w:color w:val="000000" w:themeColor="text1"/>
        </w:rPr>
        <w:t>.</w:t>
      </w:r>
    </w:p>
    <w:p w14:paraId="59E2280C" w14:textId="0C1D3E80" w:rsidR="00780901" w:rsidRPr="00BE2576" w:rsidRDefault="00780901" w:rsidP="00785BDD">
      <w:pPr>
        <w:pStyle w:val="ListParagraph"/>
        <w:numPr>
          <w:ilvl w:val="0"/>
          <w:numId w:val="12"/>
        </w:numPr>
        <w:spacing w:after="40"/>
        <w:contextualSpacing w:val="0"/>
        <w:rPr>
          <w:color w:val="000000" w:themeColor="text1"/>
        </w:rPr>
      </w:pPr>
      <w:r w:rsidRPr="00BE2576">
        <w:rPr>
          <w:color w:val="000000" w:themeColor="text1"/>
        </w:rPr>
        <w:t xml:space="preserve">How </w:t>
      </w:r>
      <w:r w:rsidR="00C96212">
        <w:rPr>
          <w:color w:val="000000" w:themeColor="text1"/>
        </w:rPr>
        <w:t xml:space="preserve">to engage </w:t>
      </w:r>
      <w:r w:rsidRPr="00BE2576">
        <w:rPr>
          <w:color w:val="000000" w:themeColor="text1"/>
        </w:rPr>
        <w:t>th</w:t>
      </w:r>
      <w:r w:rsidR="00C96212">
        <w:rPr>
          <w:color w:val="000000" w:themeColor="text1"/>
        </w:rPr>
        <w:t>ose</w:t>
      </w:r>
      <w:r w:rsidRPr="00BE2576">
        <w:rPr>
          <w:color w:val="000000" w:themeColor="text1"/>
        </w:rPr>
        <w:t xml:space="preserve"> </w:t>
      </w:r>
      <w:r w:rsidR="00C96212">
        <w:rPr>
          <w:color w:val="000000" w:themeColor="text1"/>
        </w:rPr>
        <w:t xml:space="preserve">that </w:t>
      </w:r>
      <w:r w:rsidRPr="00BE2576">
        <w:rPr>
          <w:color w:val="000000" w:themeColor="text1"/>
        </w:rPr>
        <w:t>the</w:t>
      </w:r>
      <w:r w:rsidR="00503FD3" w:rsidRPr="00BE2576">
        <w:rPr>
          <w:color w:val="000000" w:themeColor="text1"/>
        </w:rPr>
        <w:t xml:space="preserve"> </w:t>
      </w:r>
      <w:r w:rsidR="00FF0F38">
        <w:rPr>
          <w:color w:val="000000" w:themeColor="text1"/>
        </w:rPr>
        <w:t>proje</w:t>
      </w:r>
      <w:r w:rsidR="00E0563B">
        <w:rPr>
          <w:color w:val="000000" w:themeColor="text1"/>
        </w:rPr>
        <w:t>c</w:t>
      </w:r>
      <w:r w:rsidR="00FF0F38">
        <w:rPr>
          <w:color w:val="000000" w:themeColor="text1"/>
        </w:rPr>
        <w:t>t</w:t>
      </w:r>
      <w:r w:rsidRPr="00BE2576">
        <w:rPr>
          <w:color w:val="000000" w:themeColor="text1"/>
        </w:rPr>
        <w:t xml:space="preserve"> aim</w:t>
      </w:r>
      <w:r w:rsidR="00BE2576">
        <w:rPr>
          <w:color w:val="000000" w:themeColor="text1"/>
        </w:rPr>
        <w:t>s</w:t>
      </w:r>
      <w:r w:rsidRPr="00BE2576">
        <w:rPr>
          <w:color w:val="000000" w:themeColor="text1"/>
        </w:rPr>
        <w:t xml:space="preserve"> to </w:t>
      </w:r>
      <w:r w:rsidR="00C96212">
        <w:rPr>
          <w:color w:val="000000" w:themeColor="text1"/>
        </w:rPr>
        <w:t>assi</w:t>
      </w:r>
      <w:r w:rsidRPr="00BE2576">
        <w:rPr>
          <w:color w:val="000000" w:themeColor="text1"/>
        </w:rPr>
        <w:t>st</w:t>
      </w:r>
      <w:r w:rsidR="00C96212">
        <w:rPr>
          <w:color w:val="000000" w:themeColor="text1"/>
        </w:rPr>
        <w:t xml:space="preserve">, </w:t>
      </w:r>
      <w:r w:rsidRPr="00BE2576">
        <w:rPr>
          <w:color w:val="000000" w:themeColor="text1"/>
        </w:rPr>
        <w:t>in different stages of the pro</w:t>
      </w:r>
      <w:r w:rsidR="00503FD3" w:rsidRPr="00BE2576">
        <w:rPr>
          <w:color w:val="000000" w:themeColor="text1"/>
        </w:rPr>
        <w:t>gram cycle</w:t>
      </w:r>
      <w:r w:rsidR="000A2263">
        <w:rPr>
          <w:color w:val="000000" w:themeColor="text1"/>
        </w:rPr>
        <w:t>.</w:t>
      </w:r>
      <w:r w:rsidRPr="00BE2576">
        <w:rPr>
          <w:color w:val="000000" w:themeColor="text1"/>
        </w:rPr>
        <w:t xml:space="preserve">  </w:t>
      </w:r>
    </w:p>
    <w:p w14:paraId="5427317F" w14:textId="0C915F63" w:rsidR="00780901" w:rsidRPr="00BE2576" w:rsidRDefault="00780901" w:rsidP="00785BDD">
      <w:pPr>
        <w:pStyle w:val="ListParagraph"/>
        <w:numPr>
          <w:ilvl w:val="0"/>
          <w:numId w:val="12"/>
        </w:numPr>
        <w:spacing w:after="40"/>
        <w:contextualSpacing w:val="0"/>
        <w:rPr>
          <w:color w:val="000000" w:themeColor="text1"/>
        </w:rPr>
      </w:pPr>
      <w:r w:rsidRPr="00BE2576">
        <w:rPr>
          <w:color w:val="000000" w:themeColor="text1"/>
        </w:rPr>
        <w:t xml:space="preserve">How </w:t>
      </w:r>
      <w:r w:rsidR="00FF0F38">
        <w:rPr>
          <w:color w:val="000000" w:themeColor="text1"/>
        </w:rPr>
        <w:t xml:space="preserve">both organizations </w:t>
      </w:r>
      <w:r w:rsidRPr="00BE2576">
        <w:rPr>
          <w:color w:val="000000" w:themeColor="text1"/>
        </w:rPr>
        <w:t xml:space="preserve">will raise and handle complaints against each other in a safe and accessible way, </w:t>
      </w:r>
      <w:r w:rsidR="00BE2576">
        <w:rPr>
          <w:color w:val="000000" w:themeColor="text1"/>
        </w:rPr>
        <w:t xml:space="preserve">the </w:t>
      </w:r>
      <w:r w:rsidRPr="00BE2576">
        <w:rPr>
          <w:color w:val="000000" w:themeColor="text1"/>
        </w:rPr>
        <w:t xml:space="preserve">ways in which they will enable the people they aim to </w:t>
      </w:r>
      <w:r w:rsidR="00503FD3" w:rsidRPr="00BE2576">
        <w:rPr>
          <w:color w:val="000000" w:themeColor="text1"/>
        </w:rPr>
        <w:t xml:space="preserve">protect </w:t>
      </w:r>
      <w:r w:rsidR="000A2263">
        <w:rPr>
          <w:color w:val="000000" w:themeColor="text1"/>
        </w:rPr>
        <w:t xml:space="preserve">and assist </w:t>
      </w:r>
      <w:r w:rsidRPr="00BE2576">
        <w:rPr>
          <w:color w:val="000000" w:themeColor="text1"/>
        </w:rPr>
        <w:t>to raise complaints</w:t>
      </w:r>
      <w:r w:rsidR="00BE2576">
        <w:rPr>
          <w:color w:val="000000" w:themeColor="text1"/>
        </w:rPr>
        <w:t>,</w:t>
      </w:r>
      <w:r w:rsidRPr="00BE2576">
        <w:rPr>
          <w:color w:val="000000" w:themeColor="text1"/>
        </w:rPr>
        <w:t xml:space="preserve"> </w:t>
      </w:r>
      <w:r w:rsidR="00BE2576" w:rsidRPr="00BE2576">
        <w:rPr>
          <w:color w:val="000000" w:themeColor="text1"/>
        </w:rPr>
        <w:t>and how these will be managed</w:t>
      </w:r>
      <w:r w:rsidR="000A2263">
        <w:rPr>
          <w:color w:val="000000" w:themeColor="text1"/>
        </w:rPr>
        <w:t>.</w:t>
      </w:r>
    </w:p>
    <w:p w14:paraId="7EA2A681" w14:textId="4B2AE24E" w:rsidR="00780901" w:rsidRDefault="00780901" w:rsidP="00785BDD">
      <w:pPr>
        <w:pStyle w:val="ListParagraph"/>
        <w:numPr>
          <w:ilvl w:val="0"/>
          <w:numId w:val="12"/>
        </w:numPr>
        <w:spacing w:after="120"/>
        <w:rPr>
          <w:color w:val="000000" w:themeColor="text1"/>
        </w:rPr>
      </w:pPr>
      <w:r w:rsidRPr="00BE2576">
        <w:rPr>
          <w:color w:val="000000" w:themeColor="text1"/>
        </w:rPr>
        <w:t xml:space="preserve">How they will jointly monitor and evaluate </w:t>
      </w:r>
      <w:r w:rsidR="005D0B1C" w:rsidRPr="00BE2576">
        <w:rPr>
          <w:color w:val="000000" w:themeColor="text1"/>
        </w:rPr>
        <w:t>programs</w:t>
      </w:r>
      <w:r w:rsidRPr="00BE2576">
        <w:rPr>
          <w:color w:val="000000" w:themeColor="text1"/>
        </w:rPr>
        <w:t xml:space="preserve">, the quality of the </w:t>
      </w:r>
      <w:r w:rsidR="008C1A29">
        <w:rPr>
          <w:color w:val="000000" w:themeColor="text1"/>
        </w:rPr>
        <w:t>p</w:t>
      </w:r>
      <w:r w:rsidR="002C7EB3">
        <w:rPr>
          <w:color w:val="000000" w:themeColor="text1"/>
        </w:rPr>
        <w:t>artners</w:t>
      </w:r>
      <w:r w:rsidRPr="00BE2576">
        <w:rPr>
          <w:color w:val="000000" w:themeColor="text1"/>
        </w:rPr>
        <w:t>hip, and each other’s agreed performance</w:t>
      </w:r>
      <w:r w:rsidR="00BE2576" w:rsidRPr="00BE2576">
        <w:rPr>
          <w:color w:val="000000" w:themeColor="text1"/>
        </w:rPr>
        <w:t xml:space="preserve">, including how </w:t>
      </w:r>
      <w:r w:rsidR="00C96212">
        <w:rPr>
          <w:color w:val="000000" w:themeColor="text1"/>
        </w:rPr>
        <w:t xml:space="preserve">to </w:t>
      </w:r>
      <w:r w:rsidR="00BE2576" w:rsidRPr="00BE2576">
        <w:rPr>
          <w:color w:val="000000" w:themeColor="text1"/>
        </w:rPr>
        <w:t>involve</w:t>
      </w:r>
      <w:r w:rsidR="00C96212">
        <w:rPr>
          <w:color w:val="000000" w:themeColor="text1"/>
        </w:rPr>
        <w:t xml:space="preserve"> the Persons of Concern</w:t>
      </w:r>
      <w:r w:rsidR="00BE2576" w:rsidRPr="00BE2576">
        <w:rPr>
          <w:color w:val="000000" w:themeColor="text1"/>
        </w:rPr>
        <w:t xml:space="preserve"> in this process.</w:t>
      </w:r>
    </w:p>
    <w:p w14:paraId="1F6A1DD1" w14:textId="77777777" w:rsidR="00FF0F38" w:rsidRPr="00FF0F38" w:rsidRDefault="00FF0F38" w:rsidP="00FF0F38">
      <w:pPr>
        <w:spacing w:after="120"/>
        <w:ind w:left="360"/>
        <w:rPr>
          <w:color w:val="000000" w:themeColor="text1"/>
        </w:rPr>
      </w:pP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17"/>
        <w:gridCol w:w="6064"/>
      </w:tblGrid>
      <w:tr w:rsidR="007D6473" w:rsidRPr="00E36894" w14:paraId="2F2C318A" w14:textId="77777777" w:rsidTr="00767FD1">
        <w:trPr>
          <w:trHeight w:val="1134"/>
        </w:trPr>
        <w:tc>
          <w:tcPr>
            <w:tcW w:w="450" w:type="pct"/>
            <w:textDirection w:val="btLr"/>
          </w:tcPr>
          <w:p w14:paraId="5F67EA56" w14:textId="77777777" w:rsidR="007D6473" w:rsidRPr="008B491F" w:rsidRDefault="007D6473" w:rsidP="00767FD1">
            <w:pPr>
              <w:spacing w:after="0"/>
              <w:ind w:left="115" w:right="115"/>
              <w:jc w:val="center"/>
              <w:rPr>
                <w:rFonts w:ascii="Century Gothic" w:hAnsi="Century Gothic"/>
                <w:b/>
                <w:color w:val="0070C0"/>
              </w:rPr>
            </w:pPr>
            <w:r w:rsidRPr="000F5635">
              <w:rPr>
                <w:rFonts w:ascii="Century Gothic" w:hAnsi="Century Gothic"/>
                <w:b/>
                <w:color w:val="404040" w:themeColor="text1" w:themeTint="BF"/>
                <w:sz w:val="24"/>
              </w:rPr>
              <w:t>RESOURCES</w:t>
            </w:r>
          </w:p>
        </w:tc>
        <w:tc>
          <w:tcPr>
            <w:tcW w:w="4420" w:type="pct"/>
          </w:tcPr>
          <w:p w14:paraId="3F7C2D4C" w14:textId="1484E76E" w:rsidR="00E53D0C" w:rsidRPr="000F5635" w:rsidRDefault="00E53D0C"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Protection</w:t>
            </w:r>
          </w:p>
          <w:p w14:paraId="04556166" w14:textId="08CC934A" w:rsidR="006A696F" w:rsidRPr="004A1E9D" w:rsidRDefault="006A696F" w:rsidP="00785BDD">
            <w:pPr>
              <w:pStyle w:val="ListParagraph"/>
              <w:numPr>
                <w:ilvl w:val="0"/>
                <w:numId w:val="13"/>
              </w:numPr>
              <w:spacing w:after="0" w:line="240" w:lineRule="auto"/>
              <w:rPr>
                <w:color w:val="000000" w:themeColor="text1"/>
                <w:lang w:val="en-GB"/>
              </w:rPr>
            </w:pPr>
            <w:bookmarkStart w:id="31" w:name="_Hlk505957383"/>
            <w:r w:rsidRPr="004A1E9D">
              <w:rPr>
                <w:b/>
                <w:color w:val="000000" w:themeColor="text1"/>
              </w:rPr>
              <w:t xml:space="preserve">UNHCR Protection Manual, </w:t>
            </w:r>
            <w:r w:rsidRPr="004A1E9D">
              <w:rPr>
                <w:color w:val="000000" w:themeColor="text1"/>
              </w:rPr>
              <w:t>2013</w:t>
            </w:r>
          </w:p>
          <w:p w14:paraId="25C63FBE" w14:textId="6E4C1561" w:rsidR="006A696F" w:rsidRPr="004A1E9D" w:rsidRDefault="00380F3F" w:rsidP="00376C4B">
            <w:pPr>
              <w:spacing w:after="60" w:line="240" w:lineRule="auto"/>
              <w:ind w:left="360"/>
            </w:pPr>
            <w:hyperlink r:id="rId46" w:history="1">
              <w:r w:rsidR="006A696F" w:rsidRPr="004A1E9D">
                <w:rPr>
                  <w:rStyle w:val="Hyperlink"/>
                  <w:color w:val="4C483D" w:themeColor="text2"/>
                </w:rPr>
                <w:t>http://www.refworld.org/protectionmanual.html</w:t>
              </w:r>
            </w:hyperlink>
            <w:r w:rsidR="006A696F" w:rsidRPr="004A1E9D">
              <w:t xml:space="preserve"> </w:t>
            </w:r>
          </w:p>
          <w:p w14:paraId="385C3C7B" w14:textId="4EECB2CE" w:rsidR="00AE151A" w:rsidRPr="006421E3" w:rsidRDefault="00AE151A" w:rsidP="00785BDD">
            <w:pPr>
              <w:pStyle w:val="ListParagraph"/>
              <w:numPr>
                <w:ilvl w:val="0"/>
                <w:numId w:val="13"/>
              </w:numPr>
              <w:spacing w:after="0" w:line="240" w:lineRule="auto"/>
              <w:rPr>
                <w:color w:val="000000" w:themeColor="text1"/>
              </w:rPr>
            </w:pPr>
            <w:r w:rsidRPr="004A1E9D">
              <w:rPr>
                <w:b/>
                <w:color w:val="000000" w:themeColor="text1"/>
              </w:rPr>
              <w:t>New York Declaration for Refugees and Migrants</w:t>
            </w:r>
            <w:r w:rsidRPr="006421E3">
              <w:rPr>
                <w:b/>
                <w:color w:val="000000" w:themeColor="text1"/>
              </w:rPr>
              <w:t xml:space="preserve"> </w:t>
            </w:r>
            <w:r w:rsidRPr="006421E3">
              <w:rPr>
                <w:color w:val="000000" w:themeColor="text1"/>
              </w:rPr>
              <w:t>(UN Resolution 71/1)</w:t>
            </w:r>
          </w:p>
          <w:p w14:paraId="68E188D7" w14:textId="24EFE7A0" w:rsidR="00AE151A" w:rsidRPr="004A1E9D" w:rsidRDefault="00380F3F" w:rsidP="00376C4B">
            <w:pPr>
              <w:spacing w:after="60" w:line="240" w:lineRule="auto"/>
              <w:ind w:left="360"/>
            </w:pPr>
            <w:hyperlink r:id="rId47" w:history="1">
              <w:r w:rsidR="00AE151A" w:rsidRPr="004A1E9D">
                <w:rPr>
                  <w:rStyle w:val="Hyperlink"/>
                  <w:color w:val="4C483D" w:themeColor="text2"/>
                </w:rPr>
                <w:t>http://www.refworld.org/docid/57ceb74a4.html</w:t>
              </w:r>
            </w:hyperlink>
            <w:r w:rsidR="00AE151A" w:rsidRPr="004A1E9D">
              <w:t xml:space="preserve"> </w:t>
            </w:r>
          </w:p>
          <w:p w14:paraId="516F44EB" w14:textId="7B2C5FE2" w:rsidR="00E755CA" w:rsidRPr="00E755CA" w:rsidRDefault="00E755CA" w:rsidP="00785BDD">
            <w:pPr>
              <w:pStyle w:val="ListParagraph"/>
              <w:numPr>
                <w:ilvl w:val="0"/>
                <w:numId w:val="13"/>
              </w:numPr>
              <w:spacing w:after="0" w:line="240" w:lineRule="auto"/>
              <w:rPr>
                <w:b/>
                <w:color w:val="000000" w:themeColor="text1"/>
              </w:rPr>
            </w:pPr>
            <w:r w:rsidRPr="00E755CA">
              <w:rPr>
                <w:b/>
                <w:color w:val="000000" w:themeColor="text1"/>
              </w:rPr>
              <w:t>IASC Protection Policy, 2017</w:t>
            </w:r>
          </w:p>
          <w:p w14:paraId="70674BA6" w14:textId="71A9DD17" w:rsidR="00E755CA" w:rsidRPr="00E755CA" w:rsidRDefault="00380F3F" w:rsidP="00376C4B">
            <w:pPr>
              <w:spacing w:after="60" w:line="240" w:lineRule="auto"/>
              <w:ind w:left="360"/>
              <w:rPr>
                <w:color w:val="000000" w:themeColor="text1"/>
              </w:rPr>
            </w:pPr>
            <w:hyperlink r:id="rId48" w:history="1">
              <w:r w:rsidR="00E755CA">
                <w:rPr>
                  <w:rStyle w:val="Hyperlink"/>
                </w:rPr>
                <w:t>https://iasc.org/protection/documents/iasc-policy</w:t>
              </w:r>
            </w:hyperlink>
            <w:r w:rsidR="00E755CA">
              <w:rPr>
                <w:color w:val="000000" w:themeColor="text1"/>
              </w:rPr>
              <w:t xml:space="preserve"> </w:t>
            </w:r>
          </w:p>
          <w:p w14:paraId="27B258F9" w14:textId="5385DFE7" w:rsidR="005809B9" w:rsidRPr="004A1E9D" w:rsidRDefault="005809B9" w:rsidP="00785BDD">
            <w:pPr>
              <w:pStyle w:val="ListParagraph"/>
              <w:numPr>
                <w:ilvl w:val="0"/>
                <w:numId w:val="13"/>
              </w:numPr>
              <w:spacing w:after="0" w:line="240" w:lineRule="auto"/>
              <w:rPr>
                <w:color w:val="000000" w:themeColor="text1"/>
              </w:rPr>
            </w:pPr>
            <w:r w:rsidRPr="004A1E9D">
              <w:rPr>
                <w:b/>
                <w:color w:val="000000" w:themeColor="text1"/>
              </w:rPr>
              <w:t>IASC Principals, The Centrality of Protection in Humanitarian Action Statement</w:t>
            </w:r>
            <w:r w:rsidRPr="004A1E9D">
              <w:rPr>
                <w:color w:val="000000" w:themeColor="text1"/>
              </w:rPr>
              <w:t>, Dec 201</w:t>
            </w:r>
            <w:r w:rsidR="00E755CA">
              <w:rPr>
                <w:color w:val="000000" w:themeColor="text1"/>
              </w:rPr>
              <w:t>5</w:t>
            </w:r>
          </w:p>
          <w:p w14:paraId="544A72AA" w14:textId="3193E023" w:rsidR="005809B9" w:rsidRPr="004A1E9D" w:rsidRDefault="00380F3F" w:rsidP="00376C4B">
            <w:pPr>
              <w:spacing w:after="60" w:line="240" w:lineRule="auto"/>
              <w:ind w:left="360"/>
            </w:pPr>
            <w:hyperlink r:id="rId49" w:history="1">
              <w:r w:rsidR="005809B9" w:rsidRPr="004A1E9D">
                <w:rPr>
                  <w:rStyle w:val="Hyperlink"/>
                  <w:color w:val="4C483D" w:themeColor="text2"/>
                </w:rPr>
                <w:t>http://www.refworld.org/docid/54913c1715.html</w:t>
              </w:r>
            </w:hyperlink>
            <w:r w:rsidR="005809B9" w:rsidRPr="004A1E9D">
              <w:t xml:space="preserve"> </w:t>
            </w:r>
          </w:p>
          <w:p w14:paraId="20E6FF64" w14:textId="05DA7495" w:rsidR="00C63CF7" w:rsidRPr="004A1E9D" w:rsidRDefault="00C63CF7" w:rsidP="00785BDD">
            <w:pPr>
              <w:pStyle w:val="ListParagraph"/>
              <w:numPr>
                <w:ilvl w:val="0"/>
                <w:numId w:val="13"/>
              </w:numPr>
              <w:spacing w:after="60" w:line="240" w:lineRule="auto"/>
              <w:contextualSpacing w:val="0"/>
            </w:pPr>
            <w:r w:rsidRPr="004A1E9D">
              <w:rPr>
                <w:b/>
                <w:color w:val="000000" w:themeColor="text1"/>
              </w:rPr>
              <w:t>G</w:t>
            </w:r>
            <w:r w:rsidR="009F50E4">
              <w:rPr>
                <w:b/>
                <w:color w:val="000000" w:themeColor="text1"/>
              </w:rPr>
              <w:t xml:space="preserve">lobal </w:t>
            </w:r>
            <w:r w:rsidRPr="004A1E9D">
              <w:rPr>
                <w:b/>
                <w:color w:val="000000" w:themeColor="text1"/>
              </w:rPr>
              <w:t>P</w:t>
            </w:r>
            <w:r w:rsidR="009F50E4">
              <w:rPr>
                <w:b/>
                <w:color w:val="000000" w:themeColor="text1"/>
              </w:rPr>
              <w:t xml:space="preserve">rotection </w:t>
            </w:r>
            <w:r w:rsidRPr="004A1E9D">
              <w:rPr>
                <w:b/>
                <w:color w:val="000000" w:themeColor="text1"/>
              </w:rPr>
              <w:t>C</w:t>
            </w:r>
            <w:r w:rsidR="009F50E4">
              <w:rPr>
                <w:b/>
                <w:color w:val="000000" w:themeColor="text1"/>
              </w:rPr>
              <w:t xml:space="preserve">luster </w:t>
            </w:r>
            <w:r w:rsidRPr="004A1E9D">
              <w:rPr>
                <w:b/>
                <w:color w:val="000000" w:themeColor="text1"/>
              </w:rPr>
              <w:t>Annotated Reference list on Protection Mainstreaming</w:t>
            </w:r>
            <w:r w:rsidRPr="004A1E9D">
              <w:rPr>
                <w:b/>
                <w:color w:val="000000" w:themeColor="text1"/>
              </w:rPr>
              <w:cr/>
            </w:r>
            <w:hyperlink r:id="rId50" w:history="1">
              <w:r w:rsidR="00E31764">
                <w:rPr>
                  <w:rStyle w:val="Hyperlink"/>
                  <w:color w:val="4C483D" w:themeColor="text2"/>
                </w:rPr>
                <w:t>https://drc.ngo/gpc-reference-list</w:t>
              </w:r>
            </w:hyperlink>
            <w:r w:rsidRPr="004A1E9D">
              <w:t xml:space="preserve"> </w:t>
            </w:r>
          </w:p>
          <w:p w14:paraId="20D101AA" w14:textId="6873E1E4" w:rsidR="00653C2A" w:rsidRPr="004A1E9D" w:rsidRDefault="00653C2A" w:rsidP="00785BDD">
            <w:pPr>
              <w:pStyle w:val="ListParagraph"/>
              <w:numPr>
                <w:ilvl w:val="0"/>
                <w:numId w:val="13"/>
              </w:numPr>
              <w:spacing w:before="60" w:after="0" w:line="240" w:lineRule="auto"/>
              <w:rPr>
                <w:color w:val="000000" w:themeColor="text1"/>
              </w:rPr>
            </w:pPr>
            <w:r w:rsidRPr="004A1E9D">
              <w:rPr>
                <w:b/>
                <w:color w:val="000000" w:themeColor="text1"/>
              </w:rPr>
              <w:t>G</w:t>
            </w:r>
            <w:r w:rsidR="009F50E4">
              <w:rPr>
                <w:b/>
                <w:color w:val="000000" w:themeColor="text1"/>
              </w:rPr>
              <w:t xml:space="preserve">lobal </w:t>
            </w:r>
            <w:r w:rsidRPr="004A1E9D">
              <w:rPr>
                <w:b/>
                <w:color w:val="000000" w:themeColor="text1"/>
              </w:rPr>
              <w:t>P</w:t>
            </w:r>
            <w:r w:rsidR="009F50E4">
              <w:rPr>
                <w:b/>
                <w:color w:val="000000" w:themeColor="text1"/>
              </w:rPr>
              <w:t xml:space="preserve">rotection </w:t>
            </w:r>
            <w:r w:rsidRPr="004A1E9D">
              <w:rPr>
                <w:b/>
                <w:color w:val="000000" w:themeColor="text1"/>
              </w:rPr>
              <w:t>C</w:t>
            </w:r>
            <w:r w:rsidR="009F50E4">
              <w:rPr>
                <w:b/>
                <w:color w:val="000000" w:themeColor="text1"/>
              </w:rPr>
              <w:t>luster</w:t>
            </w:r>
            <w:r w:rsidRPr="004A1E9D">
              <w:rPr>
                <w:b/>
                <w:color w:val="000000" w:themeColor="text1"/>
              </w:rPr>
              <w:t xml:space="preserve"> Protection Mainstreaming Training Package, </w:t>
            </w:r>
            <w:r w:rsidRPr="004A1E9D">
              <w:rPr>
                <w:color w:val="000000" w:themeColor="text1"/>
              </w:rPr>
              <w:t>2014</w:t>
            </w:r>
          </w:p>
          <w:p w14:paraId="01713167" w14:textId="267F56EE" w:rsidR="00E31764" w:rsidRPr="004A1E9D" w:rsidRDefault="00380F3F" w:rsidP="00376C4B">
            <w:pPr>
              <w:spacing w:after="60" w:line="240" w:lineRule="auto"/>
              <w:ind w:left="360"/>
            </w:pPr>
            <w:hyperlink r:id="rId51" w:history="1">
              <w:r w:rsidR="00E31764">
                <w:rPr>
                  <w:rStyle w:val="Hyperlink"/>
                </w:rPr>
                <w:t>http://www.GPC/protection_mainstreaming training</w:t>
              </w:r>
            </w:hyperlink>
            <w:r w:rsidR="00E31764">
              <w:t xml:space="preserve"> </w:t>
            </w:r>
          </w:p>
          <w:p w14:paraId="2D6CEDE5" w14:textId="7C82B02A" w:rsidR="005809B9" w:rsidRPr="004A1E9D" w:rsidRDefault="00F521BB" w:rsidP="00785BDD">
            <w:pPr>
              <w:pStyle w:val="ListParagraph"/>
              <w:numPr>
                <w:ilvl w:val="0"/>
                <w:numId w:val="14"/>
              </w:numPr>
              <w:spacing w:before="60" w:after="0" w:line="240" w:lineRule="auto"/>
              <w:rPr>
                <w:color w:val="000000" w:themeColor="text1"/>
              </w:rPr>
            </w:pPr>
            <w:r w:rsidRPr="004A1E9D">
              <w:rPr>
                <w:b/>
                <w:color w:val="000000" w:themeColor="text1"/>
              </w:rPr>
              <w:t>G</w:t>
            </w:r>
            <w:r w:rsidR="009F50E4">
              <w:rPr>
                <w:b/>
                <w:color w:val="000000" w:themeColor="text1"/>
              </w:rPr>
              <w:t xml:space="preserve">lobal </w:t>
            </w:r>
            <w:r w:rsidRPr="004A1E9D">
              <w:rPr>
                <w:b/>
                <w:color w:val="000000" w:themeColor="text1"/>
              </w:rPr>
              <w:t>P</w:t>
            </w:r>
            <w:r w:rsidR="009F50E4">
              <w:rPr>
                <w:b/>
                <w:color w:val="000000" w:themeColor="text1"/>
              </w:rPr>
              <w:t xml:space="preserve">rotection </w:t>
            </w:r>
            <w:r w:rsidRPr="004A1E9D">
              <w:rPr>
                <w:b/>
                <w:color w:val="000000" w:themeColor="text1"/>
              </w:rPr>
              <w:t>C</w:t>
            </w:r>
            <w:r w:rsidR="009F50E4">
              <w:rPr>
                <w:b/>
                <w:color w:val="000000" w:themeColor="text1"/>
              </w:rPr>
              <w:t>luster</w:t>
            </w:r>
            <w:r w:rsidRPr="004A1E9D">
              <w:rPr>
                <w:b/>
                <w:color w:val="000000" w:themeColor="text1"/>
              </w:rPr>
              <w:t xml:space="preserve"> Handbook for the Protection of Internally Displaced Persons, </w:t>
            </w:r>
            <w:r w:rsidRPr="004A1E9D">
              <w:rPr>
                <w:color w:val="000000" w:themeColor="text1"/>
              </w:rPr>
              <w:t>2010</w:t>
            </w:r>
          </w:p>
          <w:p w14:paraId="3C85F7C8" w14:textId="3AC87B7B" w:rsidR="00F521BB" w:rsidRDefault="00380F3F" w:rsidP="00376C4B">
            <w:pPr>
              <w:spacing w:after="60" w:line="240" w:lineRule="auto"/>
              <w:ind w:left="360"/>
              <w:rPr>
                <w:rStyle w:val="Hyperlink"/>
                <w:color w:val="4C483D" w:themeColor="text2"/>
              </w:rPr>
            </w:pPr>
            <w:hyperlink r:id="rId52" w:history="1">
              <w:r w:rsidR="00F521BB" w:rsidRPr="004A1E9D">
                <w:rPr>
                  <w:rStyle w:val="Hyperlink"/>
                  <w:color w:val="4C483D" w:themeColor="text2"/>
                </w:rPr>
                <w:t>http://www.refworld.org/docid/4790cbc02.html</w:t>
              </w:r>
            </w:hyperlink>
          </w:p>
          <w:p w14:paraId="3E09DF0F" w14:textId="48D5CCAB" w:rsidR="00857CEE" w:rsidRPr="006421E3" w:rsidRDefault="00857CEE" w:rsidP="00785BDD">
            <w:pPr>
              <w:pStyle w:val="ListParagraph"/>
              <w:numPr>
                <w:ilvl w:val="0"/>
                <w:numId w:val="14"/>
              </w:numPr>
              <w:spacing w:before="60" w:after="0" w:line="240" w:lineRule="auto"/>
              <w:rPr>
                <w:b/>
                <w:color w:val="000000" w:themeColor="text1"/>
              </w:rPr>
            </w:pPr>
            <w:r w:rsidRPr="006421E3">
              <w:rPr>
                <w:b/>
                <w:color w:val="000000" w:themeColor="text1"/>
              </w:rPr>
              <w:t xml:space="preserve">Advocating together for the </w:t>
            </w:r>
            <w:r w:rsidR="006535A7">
              <w:rPr>
                <w:b/>
                <w:color w:val="000000" w:themeColor="text1"/>
              </w:rPr>
              <w:t>P</w:t>
            </w:r>
            <w:r w:rsidRPr="006421E3">
              <w:rPr>
                <w:b/>
                <w:color w:val="000000" w:themeColor="text1"/>
              </w:rPr>
              <w:t xml:space="preserve">rotection of </w:t>
            </w:r>
            <w:r w:rsidR="006535A7">
              <w:rPr>
                <w:b/>
                <w:color w:val="000000" w:themeColor="text1"/>
              </w:rPr>
              <w:t>P</w:t>
            </w:r>
            <w:r w:rsidRPr="006421E3">
              <w:rPr>
                <w:b/>
                <w:color w:val="000000" w:themeColor="text1"/>
              </w:rPr>
              <w:t xml:space="preserve">ersons of </w:t>
            </w:r>
            <w:r w:rsidR="006535A7">
              <w:rPr>
                <w:b/>
                <w:color w:val="000000" w:themeColor="text1"/>
              </w:rPr>
              <w:t>C</w:t>
            </w:r>
            <w:r w:rsidRPr="006421E3">
              <w:rPr>
                <w:b/>
                <w:color w:val="000000" w:themeColor="text1"/>
              </w:rPr>
              <w:t xml:space="preserve">oncern, </w:t>
            </w:r>
            <w:r w:rsidRPr="00D5633D">
              <w:rPr>
                <w:color w:val="000000" w:themeColor="text1"/>
              </w:rPr>
              <w:t>HC’s Structured Dialogue on NGOs – UNHCR Partnership,</w:t>
            </w:r>
            <w:r w:rsidRPr="00D5633D">
              <w:rPr>
                <w:b/>
                <w:color w:val="000000" w:themeColor="text1"/>
              </w:rPr>
              <w:t xml:space="preserve"> </w:t>
            </w:r>
            <w:r w:rsidRPr="006421E3">
              <w:rPr>
                <w:color w:val="000000" w:themeColor="text1"/>
              </w:rPr>
              <w:t>2012</w:t>
            </w:r>
          </w:p>
          <w:p w14:paraId="1BBF18D8" w14:textId="77777777" w:rsidR="00857CEE" w:rsidRPr="004A1E9D" w:rsidRDefault="00380F3F" w:rsidP="00376C4B">
            <w:pPr>
              <w:spacing w:after="120" w:line="240" w:lineRule="auto"/>
              <w:ind w:left="360"/>
            </w:pPr>
            <w:hyperlink r:id="rId53" w:history="1">
              <w:r w:rsidR="00857CEE">
                <w:rPr>
                  <w:rStyle w:val="Hyperlink"/>
                  <w:color w:val="4C483D" w:themeColor="text2"/>
                </w:rPr>
                <w:t>http://www.unhcr.org/advocating-together</w:t>
              </w:r>
            </w:hyperlink>
            <w:r w:rsidR="00857CEE" w:rsidRPr="004A1E9D">
              <w:t xml:space="preserve"> </w:t>
            </w:r>
          </w:p>
          <w:bookmarkEnd w:id="31"/>
          <w:p w14:paraId="7BF68FC2" w14:textId="3096ACDC" w:rsidR="00FF652D" w:rsidRPr="000F5635" w:rsidRDefault="00FF652D"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Assistance</w:t>
            </w:r>
          </w:p>
          <w:p w14:paraId="1F722FCB" w14:textId="613F7894" w:rsidR="00FF652D" w:rsidRPr="00FF652D" w:rsidRDefault="00FF652D" w:rsidP="00785BDD">
            <w:pPr>
              <w:pStyle w:val="ListParagraph"/>
              <w:numPr>
                <w:ilvl w:val="0"/>
                <w:numId w:val="14"/>
              </w:numPr>
              <w:spacing w:before="60" w:after="0" w:line="240" w:lineRule="auto"/>
              <w:rPr>
                <w:color w:val="000000" w:themeColor="text1"/>
              </w:rPr>
            </w:pPr>
            <w:r w:rsidRPr="00FF652D">
              <w:rPr>
                <w:b/>
                <w:color w:val="000000" w:themeColor="text1"/>
              </w:rPr>
              <w:t>UNHCR Basic Needs Approach in Refugee Response</w:t>
            </w:r>
            <w:r w:rsidRPr="00FF652D">
              <w:rPr>
                <w:color w:val="000000" w:themeColor="text1"/>
              </w:rPr>
              <w:t>, 2016</w:t>
            </w:r>
          </w:p>
          <w:p w14:paraId="5B01A2E6" w14:textId="7284B775" w:rsidR="00FF652D" w:rsidRDefault="00380F3F" w:rsidP="00376C4B">
            <w:pPr>
              <w:spacing w:after="120" w:line="240" w:lineRule="auto"/>
              <w:ind w:left="360"/>
              <w:rPr>
                <w:color w:val="000000" w:themeColor="text1"/>
              </w:rPr>
            </w:pPr>
            <w:hyperlink r:id="rId54" w:history="1">
              <w:r w:rsidR="00FF652D">
                <w:rPr>
                  <w:rStyle w:val="Hyperlink"/>
                </w:rPr>
                <w:t>https://cms.emergency.unhcr.org/Basic_needs_approach</w:t>
              </w:r>
            </w:hyperlink>
            <w:r w:rsidR="00FF652D">
              <w:rPr>
                <w:color w:val="000000" w:themeColor="text1"/>
              </w:rPr>
              <w:t xml:space="preserve"> </w:t>
            </w:r>
          </w:p>
          <w:p w14:paraId="47FB45CF" w14:textId="33B06A9E" w:rsidR="001C2690" w:rsidRPr="000F5635" w:rsidRDefault="00376C4B" w:rsidP="00CC143B">
            <w:pPr>
              <w:spacing w:before="60" w:after="60"/>
              <w:rPr>
                <w:rFonts w:asciiTheme="majorHAnsi" w:hAnsiTheme="majorHAnsi"/>
                <w:b/>
                <w:i/>
                <w:color w:val="404040" w:themeColor="text1" w:themeTint="BF"/>
                <w:sz w:val="18"/>
              </w:rPr>
            </w:pPr>
            <w:r>
              <w:rPr>
                <w:rFonts w:asciiTheme="majorHAnsi" w:hAnsiTheme="majorHAnsi"/>
                <w:b/>
                <w:i/>
                <w:color w:val="404040" w:themeColor="text1" w:themeTint="BF"/>
                <w:sz w:val="18"/>
              </w:rPr>
              <w:t>S</w:t>
            </w:r>
            <w:r w:rsidR="001C2690" w:rsidRPr="000F5635">
              <w:rPr>
                <w:rFonts w:asciiTheme="majorHAnsi" w:hAnsiTheme="majorHAnsi"/>
                <w:b/>
                <w:i/>
                <w:color w:val="404040" w:themeColor="text1" w:themeTint="BF"/>
                <w:sz w:val="18"/>
              </w:rPr>
              <w:t>olutions</w:t>
            </w:r>
          </w:p>
          <w:p w14:paraId="6BA7A8D9" w14:textId="7B3A43A6" w:rsidR="001C2690" w:rsidRPr="004A1E9D" w:rsidRDefault="001C2690" w:rsidP="00785BDD">
            <w:pPr>
              <w:pStyle w:val="ListParagraph"/>
              <w:numPr>
                <w:ilvl w:val="0"/>
                <w:numId w:val="14"/>
              </w:numPr>
              <w:spacing w:after="60" w:line="240" w:lineRule="auto"/>
              <w:contextualSpacing w:val="0"/>
            </w:pPr>
            <w:bookmarkStart w:id="32" w:name="_Hlk505957535"/>
            <w:r w:rsidRPr="004A1E9D">
              <w:rPr>
                <w:b/>
                <w:color w:val="000000" w:themeColor="text1"/>
              </w:rPr>
              <w:t>UNHCR Solutions for refugees: The 10 point plan</w:t>
            </w:r>
            <w:r w:rsidRPr="006421E3">
              <w:rPr>
                <w:color w:val="000000" w:themeColor="text1"/>
              </w:rPr>
              <w:t xml:space="preserve"> </w:t>
            </w:r>
            <w:hyperlink r:id="rId55" w:history="1">
              <w:r w:rsidR="00E31764">
                <w:rPr>
                  <w:rStyle w:val="Hyperlink"/>
                  <w:color w:val="4C483D" w:themeColor="text2"/>
                </w:rPr>
                <w:t>http://www.unhcr.org/10-point-plan</w:t>
              </w:r>
            </w:hyperlink>
            <w:r w:rsidRPr="004A1E9D">
              <w:t xml:space="preserve"> </w:t>
            </w:r>
          </w:p>
          <w:p w14:paraId="0C99DFFD" w14:textId="5F1EABCC" w:rsidR="00672754" w:rsidRPr="006421E3" w:rsidRDefault="00672754" w:rsidP="00785BDD">
            <w:pPr>
              <w:pStyle w:val="ListParagraph"/>
              <w:numPr>
                <w:ilvl w:val="0"/>
                <w:numId w:val="14"/>
              </w:numPr>
              <w:spacing w:before="60" w:after="0" w:line="240" w:lineRule="auto"/>
              <w:rPr>
                <w:color w:val="000000" w:themeColor="text1"/>
              </w:rPr>
            </w:pPr>
            <w:r w:rsidRPr="004A1E9D">
              <w:rPr>
                <w:b/>
                <w:color w:val="000000" w:themeColor="text1"/>
              </w:rPr>
              <w:t>Durable Solutions – Preliminary Operational Guide</w:t>
            </w:r>
            <w:r w:rsidRPr="006421E3">
              <w:rPr>
                <w:color w:val="000000" w:themeColor="text1"/>
              </w:rPr>
              <w:t xml:space="preserve">, 2016 </w:t>
            </w:r>
            <w:bookmarkEnd w:id="32"/>
            <w:r w:rsidRPr="006421E3">
              <w:rPr>
                <w:color w:val="000000" w:themeColor="text1"/>
              </w:rPr>
              <w:t>(concerning refugee returnees and IDPs)</w:t>
            </w:r>
          </w:p>
          <w:p w14:paraId="0632B2E6" w14:textId="77777777" w:rsidR="00672754" w:rsidRPr="004A1E9D" w:rsidRDefault="00380F3F" w:rsidP="00376C4B">
            <w:pPr>
              <w:spacing w:after="60" w:line="240" w:lineRule="auto"/>
              <w:ind w:left="360"/>
            </w:pPr>
            <w:hyperlink r:id="rId56" w:history="1">
              <w:r w:rsidR="00672754" w:rsidRPr="004A1E9D">
                <w:rPr>
                  <w:rStyle w:val="Hyperlink"/>
                  <w:color w:val="4C483D" w:themeColor="text2"/>
                </w:rPr>
                <w:t>http://www.refworld.org/docid/57441d774.html</w:t>
              </w:r>
            </w:hyperlink>
            <w:r w:rsidR="00672754" w:rsidRPr="004A1E9D">
              <w:t xml:space="preserve"> </w:t>
            </w:r>
          </w:p>
          <w:p w14:paraId="3F7E1537" w14:textId="1BA9D951" w:rsidR="007D6473" w:rsidRPr="006421E3" w:rsidRDefault="00705C64" w:rsidP="00785BDD">
            <w:pPr>
              <w:pStyle w:val="ListParagraph"/>
              <w:numPr>
                <w:ilvl w:val="0"/>
                <w:numId w:val="15"/>
              </w:numPr>
              <w:spacing w:before="60" w:after="0" w:line="240" w:lineRule="auto"/>
              <w:rPr>
                <w:color w:val="000000" w:themeColor="text1"/>
              </w:rPr>
            </w:pPr>
            <w:r w:rsidRPr="004A1E9D">
              <w:rPr>
                <w:b/>
                <w:color w:val="000000" w:themeColor="text1"/>
              </w:rPr>
              <w:t>IASC Framework on Durable Solutions for Internally Displaced Persons</w:t>
            </w:r>
            <w:r w:rsidRPr="006421E3">
              <w:rPr>
                <w:color w:val="000000" w:themeColor="text1"/>
              </w:rPr>
              <w:t>, 2010</w:t>
            </w:r>
          </w:p>
          <w:p w14:paraId="6300C255" w14:textId="0D73A4E5" w:rsidR="007D6473" w:rsidRPr="004A1E9D" w:rsidRDefault="00380F3F" w:rsidP="00376C4B">
            <w:pPr>
              <w:spacing w:after="120" w:line="240" w:lineRule="auto"/>
              <w:ind w:left="360"/>
            </w:pPr>
            <w:hyperlink r:id="rId57" w:history="1">
              <w:r w:rsidR="00705C64" w:rsidRPr="004A1E9D">
                <w:rPr>
                  <w:rStyle w:val="Hyperlink"/>
                  <w:color w:val="4C483D" w:themeColor="text2"/>
                </w:rPr>
                <w:t>http://www.unhcr.org/50f94cd49.pdf</w:t>
              </w:r>
            </w:hyperlink>
            <w:r w:rsidR="00705C64" w:rsidRPr="004A1E9D">
              <w:t xml:space="preserve"> </w:t>
            </w:r>
          </w:p>
        </w:tc>
      </w:tr>
    </w:tbl>
    <w:p w14:paraId="1371D3FB" w14:textId="77777777" w:rsidR="000A2263" w:rsidRDefault="000A2263">
      <w:pPr>
        <w:rPr>
          <w:rFonts w:asciiTheme="majorHAnsi" w:eastAsiaTheme="majorEastAsia" w:hAnsiTheme="majorHAnsi" w:cstheme="majorBidi"/>
          <w:b/>
          <w:color w:val="964805" w:themeColor="accent6" w:themeShade="80"/>
          <w:sz w:val="24"/>
          <w:szCs w:val="24"/>
        </w:rPr>
      </w:pPr>
      <w:r>
        <w:br w:type="page"/>
      </w:r>
    </w:p>
    <w:p w14:paraId="307E755C" w14:textId="2AAC68E2" w:rsidR="00023C89" w:rsidRPr="008B74F0" w:rsidRDefault="008B74F0" w:rsidP="00364B12">
      <w:pPr>
        <w:pStyle w:val="Heading1"/>
      </w:pPr>
      <w:bookmarkStart w:id="33" w:name="_1.3_Shared_Principles"/>
      <w:bookmarkStart w:id="34" w:name="_Toc511483901"/>
      <w:bookmarkStart w:id="35" w:name="_Toc516607857"/>
      <w:bookmarkEnd w:id="33"/>
      <w:r w:rsidRPr="008B74F0">
        <w:lastRenderedPageBreak/>
        <w:t>1</w:t>
      </w:r>
      <w:r w:rsidR="00023C89" w:rsidRPr="008B74F0">
        <w:t>.3</w:t>
      </w:r>
      <w:r w:rsidR="00023C89" w:rsidRPr="008B74F0">
        <w:tab/>
      </w:r>
      <w:r>
        <w:t xml:space="preserve">Shared </w:t>
      </w:r>
      <w:r w:rsidR="006535A7">
        <w:t>P</w:t>
      </w:r>
      <w:r>
        <w:t xml:space="preserve">rinciples and </w:t>
      </w:r>
      <w:r w:rsidR="006535A7">
        <w:t>V</w:t>
      </w:r>
      <w:r>
        <w:t>alues</w:t>
      </w:r>
      <w:bookmarkEnd w:id="34"/>
      <w:bookmarkEnd w:id="35"/>
      <w:r w:rsidR="00F65A2D" w:rsidRPr="008B74F0">
        <w:t xml:space="preserve"> </w:t>
      </w:r>
    </w:p>
    <w:p w14:paraId="545EDD19" w14:textId="508CEE8C" w:rsidR="00F65FAA" w:rsidRPr="00473BC3" w:rsidRDefault="008B74F0" w:rsidP="003D1FA5">
      <w:pPr>
        <w:pStyle w:val="Heading3"/>
      </w:pPr>
      <w:bookmarkStart w:id="36" w:name="Sec1_3_1"/>
      <w:bookmarkStart w:id="37" w:name="_Toc511483902"/>
      <w:bookmarkStart w:id="38" w:name="_Toc516607858"/>
      <w:r>
        <w:t>1</w:t>
      </w:r>
      <w:r w:rsidR="00F65FAA" w:rsidRPr="008B491F">
        <w:t>.</w:t>
      </w:r>
      <w:r w:rsidR="00F65FAA">
        <w:t>3</w:t>
      </w:r>
      <w:r w:rsidR="00F65FAA" w:rsidRPr="008B491F">
        <w:t>.1</w:t>
      </w:r>
      <w:r w:rsidR="00F65FAA" w:rsidRPr="008B491F">
        <w:tab/>
      </w:r>
      <w:bookmarkEnd w:id="36"/>
      <w:r>
        <w:t xml:space="preserve">Humanitarian </w:t>
      </w:r>
      <w:r w:rsidR="006535A7">
        <w:t>P</w:t>
      </w:r>
      <w:r>
        <w:t>rinciples</w:t>
      </w:r>
      <w:bookmarkEnd w:id="37"/>
      <w:bookmarkEnd w:id="38"/>
      <w:r w:rsidRPr="00473BC3">
        <w:t xml:space="preserve"> </w:t>
      </w:r>
    </w:p>
    <w:p w14:paraId="33107922" w14:textId="22FADF4F" w:rsidR="006105C3" w:rsidRPr="00B34C93" w:rsidRDefault="00120845" w:rsidP="006105C3">
      <w:pPr>
        <w:spacing w:after="120"/>
        <w:rPr>
          <w:color w:val="000000" w:themeColor="text1"/>
        </w:rPr>
      </w:pPr>
      <w:r>
        <w:rPr>
          <w:color w:val="000000" w:themeColor="text1"/>
        </w:rPr>
        <w:t xml:space="preserve">The work and conduct of </w:t>
      </w:r>
      <w:r w:rsidRPr="00B34C93">
        <w:rPr>
          <w:color w:val="000000" w:themeColor="text1"/>
        </w:rPr>
        <w:t>UNHCR</w:t>
      </w:r>
      <w:r w:rsidR="00B1531E">
        <w:rPr>
          <w:color w:val="000000" w:themeColor="text1"/>
        </w:rPr>
        <w:t xml:space="preserve">, </w:t>
      </w:r>
      <w:r>
        <w:rPr>
          <w:color w:val="000000" w:themeColor="text1"/>
        </w:rPr>
        <w:t>its Partners</w:t>
      </w:r>
      <w:r w:rsidR="00B1531E">
        <w:rPr>
          <w:color w:val="000000" w:themeColor="text1"/>
        </w:rPr>
        <w:t xml:space="preserve"> and other humanitarian organizations</w:t>
      </w:r>
      <w:r>
        <w:rPr>
          <w:color w:val="000000" w:themeColor="text1"/>
        </w:rPr>
        <w:t xml:space="preserve"> </w:t>
      </w:r>
      <w:r w:rsidR="00140B0F">
        <w:rPr>
          <w:color w:val="000000" w:themeColor="text1"/>
        </w:rPr>
        <w:t xml:space="preserve">is </w:t>
      </w:r>
      <w:r w:rsidRPr="00B34C93">
        <w:rPr>
          <w:color w:val="000000" w:themeColor="text1"/>
        </w:rPr>
        <w:t xml:space="preserve">guided by </w:t>
      </w:r>
      <w:r w:rsidR="00C96212">
        <w:rPr>
          <w:color w:val="000000" w:themeColor="text1"/>
        </w:rPr>
        <w:t>several</w:t>
      </w:r>
      <w:r>
        <w:rPr>
          <w:color w:val="000000" w:themeColor="text1"/>
        </w:rPr>
        <w:t xml:space="preserve"> core principles.</w:t>
      </w:r>
      <w:r w:rsidR="00140B0F">
        <w:rPr>
          <w:color w:val="000000" w:themeColor="text1"/>
        </w:rPr>
        <w:t xml:space="preserve"> </w:t>
      </w:r>
      <w:r w:rsidR="00577CBA">
        <w:rPr>
          <w:color w:val="000000" w:themeColor="text1"/>
        </w:rPr>
        <w:t>T</w:t>
      </w:r>
      <w:r w:rsidR="006105C3" w:rsidRPr="006105C3">
        <w:rPr>
          <w:color w:val="000000" w:themeColor="text1"/>
        </w:rPr>
        <w:t xml:space="preserve">he principles of </w:t>
      </w:r>
      <w:r w:rsidR="006105C3" w:rsidRPr="00120845">
        <w:rPr>
          <w:b/>
          <w:color w:val="000000" w:themeColor="text1"/>
        </w:rPr>
        <w:t>humanity, impartiality, neutrality and independence</w:t>
      </w:r>
      <w:r w:rsidR="00AC0131">
        <w:rPr>
          <w:color w:val="000000" w:themeColor="text1"/>
        </w:rPr>
        <w:t xml:space="preserve"> are</w:t>
      </w:r>
      <w:r w:rsidR="00577CBA" w:rsidRPr="00577CBA">
        <w:rPr>
          <w:color w:val="000000" w:themeColor="text1"/>
        </w:rPr>
        <w:t xml:space="preserve"> </w:t>
      </w:r>
      <w:r w:rsidR="00577CBA" w:rsidRPr="006105C3">
        <w:rPr>
          <w:color w:val="000000" w:themeColor="text1"/>
        </w:rPr>
        <w:t>derived from international humanitarian law</w:t>
      </w:r>
      <w:r w:rsidR="00AC0131">
        <w:rPr>
          <w:color w:val="000000" w:themeColor="text1"/>
        </w:rPr>
        <w:t xml:space="preserve"> and</w:t>
      </w:r>
      <w:r w:rsidR="00577CBA">
        <w:rPr>
          <w:color w:val="000000" w:themeColor="text1"/>
        </w:rPr>
        <w:t xml:space="preserve"> underline all humanitarian assistance</w:t>
      </w:r>
      <w:r w:rsidR="006105C3" w:rsidRPr="006105C3">
        <w:rPr>
          <w:color w:val="000000" w:themeColor="text1"/>
        </w:rPr>
        <w:t>. The</w:t>
      </w:r>
      <w:r w:rsidR="00577CBA">
        <w:rPr>
          <w:color w:val="000000" w:themeColor="text1"/>
        </w:rPr>
        <w:t xml:space="preserve">y were </w:t>
      </w:r>
      <w:r w:rsidR="006105C3" w:rsidRPr="006105C3">
        <w:rPr>
          <w:color w:val="000000" w:themeColor="text1"/>
        </w:rPr>
        <w:t>taken up by the United Nations in General Assembly Resolutions 46/182 and 58/114</w:t>
      </w:r>
      <w:r w:rsidR="00577CBA">
        <w:rPr>
          <w:color w:val="000000" w:themeColor="text1"/>
        </w:rPr>
        <w:t xml:space="preserve">, and </w:t>
      </w:r>
      <w:r w:rsidR="006105C3" w:rsidRPr="006105C3">
        <w:rPr>
          <w:color w:val="000000" w:themeColor="text1"/>
        </w:rPr>
        <w:t>further</w:t>
      </w:r>
      <w:r w:rsidR="00577CBA">
        <w:rPr>
          <w:color w:val="000000" w:themeColor="text1"/>
        </w:rPr>
        <w:t xml:space="preserve"> endorsed in </w:t>
      </w:r>
      <w:r w:rsidR="00AC0131">
        <w:rPr>
          <w:color w:val="000000" w:themeColor="text1"/>
        </w:rPr>
        <w:t>1994 within</w:t>
      </w:r>
      <w:r w:rsidR="006105C3" w:rsidRPr="006105C3">
        <w:rPr>
          <w:color w:val="000000" w:themeColor="text1"/>
        </w:rPr>
        <w:t xml:space="preserve"> the </w:t>
      </w:r>
      <w:hyperlink r:id="rId58" w:history="1">
        <w:r w:rsidR="006105C3" w:rsidRPr="00B553D0">
          <w:rPr>
            <w:rStyle w:val="Hyperlink"/>
            <w:b/>
            <w:color w:val="000000" w:themeColor="text1"/>
          </w:rPr>
          <w:t>Code of Conduct for the International Red Cross and Red Crescent Movement</w:t>
        </w:r>
        <w:r w:rsidR="006105C3" w:rsidRPr="00B553D0">
          <w:rPr>
            <w:rStyle w:val="Hyperlink"/>
            <w:color w:val="000000" w:themeColor="text1"/>
            <w:u w:val="none"/>
          </w:rPr>
          <w:t xml:space="preserve"> and Non-Governmental Organizations in Disaster Relief</w:t>
        </w:r>
      </w:hyperlink>
      <w:r w:rsidR="00AC0131" w:rsidRPr="00B34C93">
        <w:rPr>
          <w:color w:val="000000" w:themeColor="text1"/>
        </w:rPr>
        <w:t>,</w:t>
      </w:r>
      <w:r w:rsidR="006105C3" w:rsidRPr="00B34C93">
        <w:rPr>
          <w:color w:val="000000" w:themeColor="text1"/>
        </w:rPr>
        <w:t xml:space="preserve"> and </w:t>
      </w:r>
      <w:r w:rsidR="00E755CA">
        <w:rPr>
          <w:color w:val="000000" w:themeColor="text1"/>
        </w:rPr>
        <w:t xml:space="preserve">subsequently </w:t>
      </w:r>
      <w:r w:rsidR="00AC0131" w:rsidRPr="00B34C93">
        <w:rPr>
          <w:color w:val="000000" w:themeColor="text1"/>
        </w:rPr>
        <w:t xml:space="preserve">in </w:t>
      </w:r>
      <w:r w:rsidR="00E755CA">
        <w:rPr>
          <w:color w:val="000000" w:themeColor="text1"/>
        </w:rPr>
        <w:t>1997 in</w:t>
      </w:r>
      <w:r w:rsidR="00AC0131" w:rsidRPr="00B34C93">
        <w:rPr>
          <w:color w:val="000000" w:themeColor="text1"/>
        </w:rPr>
        <w:t xml:space="preserve"> </w:t>
      </w:r>
      <w:r w:rsidR="006105C3" w:rsidRPr="00B34C93">
        <w:rPr>
          <w:color w:val="000000" w:themeColor="text1"/>
        </w:rPr>
        <w:t>the</w:t>
      </w:r>
      <w:r w:rsidR="00E755CA">
        <w:rPr>
          <w:color w:val="000000" w:themeColor="text1"/>
        </w:rPr>
        <w:t xml:space="preserve"> </w:t>
      </w:r>
      <w:hyperlink r:id="rId59" w:history="1">
        <w:r w:rsidR="00E755CA" w:rsidRPr="00341700">
          <w:rPr>
            <w:rStyle w:val="Hyperlink"/>
            <w:b/>
            <w:color w:val="auto"/>
          </w:rPr>
          <w:t>Sphere Humanitarian Charter and Minimum Standards in Humanitarian Response</w:t>
        </w:r>
      </w:hyperlink>
      <w:r w:rsidR="00E755CA">
        <w:rPr>
          <w:color w:val="000000" w:themeColor="text1"/>
        </w:rPr>
        <w:t xml:space="preserve">. </w:t>
      </w:r>
      <w:r w:rsidR="00341700">
        <w:rPr>
          <w:color w:val="000000" w:themeColor="text1"/>
        </w:rPr>
        <w:t xml:space="preserve">These core principles also underpin the </w:t>
      </w:r>
      <w:r w:rsidR="006105C3" w:rsidRPr="00B34C93">
        <w:rPr>
          <w:color w:val="000000" w:themeColor="text1"/>
        </w:rPr>
        <w:t xml:space="preserve"> </w:t>
      </w:r>
      <w:hyperlink r:id="rId60" w:history="1">
        <w:r w:rsidR="006105C3" w:rsidRPr="00B553D0">
          <w:rPr>
            <w:rStyle w:val="Hyperlink"/>
            <w:b/>
            <w:color w:val="000000" w:themeColor="text1"/>
          </w:rPr>
          <w:t>Core Humanitarian Standard on Quality and Accountability</w:t>
        </w:r>
      </w:hyperlink>
      <w:r w:rsidR="00341700" w:rsidRPr="006250C9">
        <w:rPr>
          <w:rStyle w:val="Hyperlink"/>
          <w:color w:val="000000" w:themeColor="text1"/>
          <w:u w:val="none"/>
        </w:rPr>
        <w:t xml:space="preserve"> </w:t>
      </w:r>
      <w:r w:rsidR="00341700">
        <w:rPr>
          <w:rStyle w:val="Hyperlink"/>
          <w:color w:val="000000" w:themeColor="text1"/>
          <w:u w:val="none"/>
        </w:rPr>
        <w:t xml:space="preserve">which </w:t>
      </w:r>
      <w:r w:rsidR="006250C9" w:rsidRPr="006250C9">
        <w:rPr>
          <w:rStyle w:val="Hyperlink"/>
          <w:color w:val="000000" w:themeColor="text1"/>
          <w:u w:val="none"/>
        </w:rPr>
        <w:t>describes the essential elements of principled, accountable and high-quality humanitarian aid</w:t>
      </w:r>
      <w:r w:rsidR="006250C9">
        <w:rPr>
          <w:rStyle w:val="Hyperlink"/>
          <w:color w:val="000000" w:themeColor="text1"/>
          <w:u w:val="none"/>
        </w:rPr>
        <w:t>. These are set out in n</w:t>
      </w:r>
      <w:r w:rsidR="006250C9" w:rsidRPr="006250C9">
        <w:rPr>
          <w:rStyle w:val="Hyperlink"/>
          <w:color w:val="000000" w:themeColor="text1"/>
          <w:u w:val="none"/>
        </w:rPr>
        <w:t xml:space="preserve">ine Commitments that </w:t>
      </w:r>
      <w:r w:rsidR="006250C9">
        <w:rPr>
          <w:rStyle w:val="Hyperlink"/>
          <w:color w:val="000000" w:themeColor="text1"/>
          <w:u w:val="none"/>
        </w:rPr>
        <w:t xml:space="preserve">all humanitarian </w:t>
      </w:r>
      <w:r w:rsidR="006250C9" w:rsidRPr="006250C9">
        <w:rPr>
          <w:rStyle w:val="Hyperlink"/>
          <w:color w:val="000000" w:themeColor="text1"/>
          <w:u w:val="none"/>
        </w:rPr>
        <w:t xml:space="preserve">organisations and individuals </w:t>
      </w:r>
      <w:r w:rsidR="006250C9">
        <w:rPr>
          <w:rStyle w:val="Hyperlink"/>
          <w:color w:val="000000" w:themeColor="text1"/>
          <w:u w:val="none"/>
        </w:rPr>
        <w:t xml:space="preserve">can </w:t>
      </w:r>
      <w:r w:rsidR="006250C9" w:rsidRPr="006250C9">
        <w:rPr>
          <w:rStyle w:val="Hyperlink"/>
          <w:color w:val="000000" w:themeColor="text1"/>
          <w:u w:val="none"/>
        </w:rPr>
        <w:t>use to improve the quality and effectiveness of the assistance they provide.</w:t>
      </w:r>
    </w:p>
    <w:tbl>
      <w:tblPr>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CellMar>
          <w:left w:w="115" w:type="dxa"/>
          <w:right w:w="115" w:type="dxa"/>
        </w:tblCellMar>
        <w:tblLook w:val="04A0" w:firstRow="1" w:lastRow="0" w:firstColumn="1" w:lastColumn="0" w:noHBand="0" w:noVBand="1"/>
      </w:tblPr>
      <w:tblGrid>
        <w:gridCol w:w="611"/>
        <w:gridCol w:w="6049"/>
      </w:tblGrid>
      <w:tr w:rsidR="00AC0131" w:rsidRPr="00B34C93" w14:paraId="48FA883C" w14:textId="77777777" w:rsidTr="00767FD1">
        <w:trPr>
          <w:cantSplit/>
          <w:trHeight w:val="1134"/>
        </w:trPr>
        <w:tc>
          <w:tcPr>
            <w:tcW w:w="450" w:type="pct"/>
            <w:shd w:val="clear" w:color="auto" w:fill="auto"/>
            <w:tcMar>
              <w:left w:w="115" w:type="dxa"/>
              <w:right w:w="115" w:type="dxa"/>
            </w:tcMar>
            <w:textDirection w:val="btLr"/>
          </w:tcPr>
          <w:p w14:paraId="658A6B80" w14:textId="264E699B" w:rsidR="00AC0131" w:rsidRPr="000F5635" w:rsidRDefault="00AC0131" w:rsidP="00767FD1">
            <w:pPr>
              <w:spacing w:after="0"/>
              <w:ind w:left="115" w:right="115"/>
              <w:jc w:val="center"/>
              <w:rPr>
                <w:rFonts w:ascii="Century Gothic" w:hAnsi="Century Gothic"/>
                <w:b/>
                <w:color w:val="404040" w:themeColor="text1" w:themeTint="BF"/>
              </w:rPr>
            </w:pPr>
            <w:r w:rsidRPr="000F5635">
              <w:rPr>
                <w:rFonts w:ascii="Century Gothic" w:hAnsi="Century Gothic"/>
                <w:b/>
                <w:color w:val="404040" w:themeColor="text1" w:themeTint="BF"/>
                <w:sz w:val="24"/>
              </w:rPr>
              <w:lastRenderedPageBreak/>
              <w:t>DEFINITIONS</w:t>
            </w:r>
          </w:p>
        </w:tc>
        <w:tc>
          <w:tcPr>
            <w:tcW w:w="4449" w:type="pct"/>
            <w:shd w:val="clear" w:color="auto" w:fill="auto"/>
          </w:tcPr>
          <w:p w14:paraId="7ADF8A96" w14:textId="41433382" w:rsidR="00AC0131" w:rsidRPr="00B34C93" w:rsidRDefault="00CA7BF0" w:rsidP="00767FD1">
            <w:pPr>
              <w:spacing w:before="120" w:after="120"/>
              <w:rPr>
                <w:color w:val="000000" w:themeColor="text1"/>
                <w:lang w:val="en-GB"/>
              </w:rPr>
            </w:pPr>
            <w:r w:rsidRPr="00B34C93">
              <w:rPr>
                <w:b/>
                <w:color w:val="000000" w:themeColor="text1"/>
                <w:lang w:val="en-GB"/>
              </w:rPr>
              <w:t xml:space="preserve">Humanity - </w:t>
            </w:r>
            <w:r w:rsidRPr="00B34C93">
              <w:rPr>
                <w:color w:val="000000" w:themeColor="text1"/>
                <w:lang w:val="en-GB"/>
              </w:rPr>
              <w:t>is the quality of being humane or compassionate and is the principal driver for a response to any crisis.</w:t>
            </w:r>
          </w:p>
          <w:p w14:paraId="0422416C" w14:textId="7F2665FC" w:rsidR="00CA7BF0" w:rsidRPr="00B34C93" w:rsidRDefault="00CA7BF0" w:rsidP="00767FD1">
            <w:pPr>
              <w:spacing w:after="120"/>
              <w:rPr>
                <w:color w:val="000000" w:themeColor="text1"/>
                <w:lang w:val="en-GB"/>
              </w:rPr>
            </w:pPr>
            <w:r w:rsidRPr="00B34C93">
              <w:rPr>
                <w:b/>
                <w:color w:val="000000" w:themeColor="text1"/>
                <w:lang w:val="en-GB"/>
              </w:rPr>
              <w:t>Impar</w:t>
            </w:r>
            <w:r w:rsidR="00954A2F" w:rsidRPr="00B34C93">
              <w:rPr>
                <w:b/>
                <w:color w:val="000000" w:themeColor="text1"/>
                <w:lang w:val="en-GB"/>
              </w:rPr>
              <w:t>t</w:t>
            </w:r>
            <w:r w:rsidRPr="00B34C93">
              <w:rPr>
                <w:b/>
                <w:color w:val="000000" w:themeColor="text1"/>
                <w:lang w:val="en-GB"/>
              </w:rPr>
              <w:t>iality</w:t>
            </w:r>
            <w:r w:rsidRPr="00B34C93">
              <w:rPr>
                <w:color w:val="000000" w:themeColor="text1"/>
                <w:lang w:val="en-GB"/>
              </w:rPr>
              <w:t xml:space="preserve"> – is the principle of providing </w:t>
            </w:r>
            <w:r w:rsidR="00954A2F" w:rsidRPr="00B34C93">
              <w:rPr>
                <w:color w:val="000000" w:themeColor="text1"/>
                <w:lang w:val="en-GB"/>
              </w:rPr>
              <w:t xml:space="preserve">humanitarian </w:t>
            </w:r>
            <w:r w:rsidRPr="00B34C93">
              <w:rPr>
                <w:color w:val="000000" w:themeColor="text1"/>
                <w:lang w:val="en-GB"/>
              </w:rPr>
              <w:t xml:space="preserve">assistance </w:t>
            </w:r>
            <w:r w:rsidR="001F2CB1" w:rsidRPr="00B34C93">
              <w:rPr>
                <w:color w:val="000000" w:themeColor="text1"/>
                <w:lang w:val="en-GB"/>
              </w:rPr>
              <w:t>based on</w:t>
            </w:r>
            <w:r w:rsidRPr="00B34C93">
              <w:rPr>
                <w:color w:val="000000" w:themeColor="text1"/>
                <w:lang w:val="en-GB"/>
              </w:rPr>
              <w:t xml:space="preserve"> need, with priority given to the most urgent cases irrespective of race, nationality, gender, religious belief, political opinion or class.</w:t>
            </w:r>
          </w:p>
          <w:p w14:paraId="3E6D098E" w14:textId="1C6EE148" w:rsidR="00CA7BF0" w:rsidRPr="00B34C93" w:rsidRDefault="00CA7BF0" w:rsidP="00767FD1">
            <w:pPr>
              <w:spacing w:after="120"/>
              <w:rPr>
                <w:color w:val="000000" w:themeColor="text1"/>
                <w:lang w:val="en-GB"/>
              </w:rPr>
            </w:pPr>
            <w:r w:rsidRPr="00B34C93">
              <w:rPr>
                <w:b/>
                <w:color w:val="000000" w:themeColor="text1"/>
                <w:lang w:val="en-GB"/>
              </w:rPr>
              <w:t xml:space="preserve">Neutrality </w:t>
            </w:r>
            <w:r w:rsidRPr="00B34C93">
              <w:rPr>
                <w:color w:val="000000" w:themeColor="text1"/>
                <w:lang w:val="en-GB"/>
              </w:rPr>
              <w:t xml:space="preserve">– is the principle of refraining from taking sides in </w:t>
            </w:r>
            <w:r w:rsidR="001F2CB1" w:rsidRPr="00B34C93">
              <w:rPr>
                <w:color w:val="000000" w:themeColor="text1"/>
                <w:lang w:val="en-GB"/>
              </w:rPr>
              <w:t>hostilities or</w:t>
            </w:r>
            <w:r w:rsidRPr="00B34C93">
              <w:rPr>
                <w:color w:val="000000" w:themeColor="text1"/>
                <w:lang w:val="en-GB"/>
              </w:rPr>
              <w:t xml:space="preserve"> engaging in actions that are motivated or influenced by political, racial, religious or ideological interests.</w:t>
            </w:r>
          </w:p>
          <w:p w14:paraId="41C2CE50" w14:textId="6BF9565A" w:rsidR="00CA7BF0" w:rsidRPr="00B34C93" w:rsidRDefault="00CA7BF0" w:rsidP="00767FD1">
            <w:pPr>
              <w:spacing w:after="120"/>
              <w:rPr>
                <w:color w:val="000000" w:themeColor="text1"/>
                <w:lang w:val="en-GB"/>
              </w:rPr>
            </w:pPr>
            <w:r w:rsidRPr="00B34C93">
              <w:rPr>
                <w:b/>
                <w:color w:val="000000" w:themeColor="text1"/>
                <w:lang w:val="en-GB"/>
              </w:rPr>
              <w:t xml:space="preserve">Independence </w:t>
            </w:r>
            <w:r w:rsidRPr="00B34C93">
              <w:rPr>
                <w:color w:val="000000" w:themeColor="text1"/>
                <w:lang w:val="en-GB"/>
              </w:rPr>
              <w:t>– is the principle of retaining autonomy and not being subject to control or diversion by political, economic, military or other non-humanitarian objectives.</w:t>
            </w:r>
          </w:p>
          <w:p w14:paraId="7857523B" w14:textId="4D1FCFD1" w:rsidR="00AC0131" w:rsidRPr="00B34C93" w:rsidRDefault="00AC0131" w:rsidP="00767FD1">
            <w:pPr>
              <w:spacing w:after="120"/>
              <w:rPr>
                <w:color w:val="F8943F" w:themeColor="accent6"/>
              </w:rPr>
            </w:pPr>
            <w:r w:rsidRPr="00B34C93">
              <w:rPr>
                <w:b/>
                <w:color w:val="000000" w:themeColor="text1"/>
                <w:lang w:val="en-GB"/>
              </w:rPr>
              <w:t>Principled humanitarianism</w:t>
            </w:r>
            <w:r w:rsidRPr="00B34C93">
              <w:rPr>
                <w:color w:val="000000" w:themeColor="text1"/>
                <w:lang w:val="en-GB"/>
              </w:rPr>
              <w:t xml:space="preserve"> is a commitment to providing for the assistance and protection of affected populations in a way that is distinct and separate from political and other motivations</w:t>
            </w:r>
            <w:r w:rsidR="00CA7BF0" w:rsidRPr="00B34C93">
              <w:rPr>
                <w:rStyle w:val="FootnoteReference"/>
                <w:color w:val="000000" w:themeColor="text1"/>
                <w:lang w:val="en-GB"/>
              </w:rPr>
              <w:footnoteReference w:id="9"/>
            </w:r>
            <w:r w:rsidRPr="00B34C93">
              <w:rPr>
                <w:color w:val="000000" w:themeColor="text1"/>
                <w:lang w:val="en-GB"/>
              </w:rPr>
              <w:t xml:space="preserve">. </w:t>
            </w:r>
          </w:p>
        </w:tc>
      </w:tr>
    </w:tbl>
    <w:p w14:paraId="3925B555" w14:textId="77777777" w:rsidR="00954A2F" w:rsidRPr="00B34C93" w:rsidRDefault="00954A2F" w:rsidP="00954A2F">
      <w:pPr>
        <w:spacing w:after="0"/>
        <w:rPr>
          <w:color w:val="000000" w:themeColor="text1"/>
        </w:rPr>
      </w:pPr>
    </w:p>
    <w:p w14:paraId="53021FA1" w14:textId="30483B10" w:rsidR="00AC0131" w:rsidRPr="00B34C93" w:rsidRDefault="00120845" w:rsidP="00120845">
      <w:pPr>
        <w:spacing w:after="0"/>
        <w:rPr>
          <w:color w:val="000000" w:themeColor="text1"/>
          <w:lang w:val="en-GB"/>
        </w:rPr>
      </w:pPr>
      <w:r>
        <w:rPr>
          <w:color w:val="000000" w:themeColor="text1"/>
        </w:rPr>
        <w:t>These</w:t>
      </w:r>
      <w:r w:rsidR="00AC0131" w:rsidRPr="00B34C93">
        <w:rPr>
          <w:color w:val="000000" w:themeColor="text1"/>
        </w:rPr>
        <w:t xml:space="preserve">, along with </w:t>
      </w:r>
      <w:r w:rsidR="006105C3" w:rsidRPr="00B34C93">
        <w:rPr>
          <w:color w:val="000000" w:themeColor="text1"/>
        </w:rPr>
        <w:t>other principles</w:t>
      </w:r>
      <w:r w:rsidR="00AC0131" w:rsidRPr="00B34C93">
        <w:rPr>
          <w:color w:val="000000" w:themeColor="text1"/>
        </w:rPr>
        <w:t xml:space="preserve"> such as ‘</w:t>
      </w:r>
      <w:hyperlink r:id="rId61" w:history="1">
        <w:r w:rsidR="00AC0131" w:rsidRPr="00B553D0">
          <w:rPr>
            <w:rStyle w:val="Hyperlink"/>
            <w:b/>
            <w:color w:val="000000" w:themeColor="text1"/>
          </w:rPr>
          <w:t>Do No Harm</w:t>
        </w:r>
        <w:r w:rsidR="00AC0131" w:rsidRPr="00B553D0">
          <w:rPr>
            <w:rStyle w:val="Hyperlink"/>
            <w:b/>
            <w:u w:val="none"/>
          </w:rPr>
          <w:t>’</w:t>
        </w:r>
      </w:hyperlink>
      <w:r w:rsidR="006105C3" w:rsidRPr="00B34C93">
        <w:rPr>
          <w:color w:val="000000" w:themeColor="text1"/>
        </w:rPr>
        <w:t xml:space="preserve">, are internationally recognized and </w:t>
      </w:r>
      <w:r w:rsidR="00AC0131" w:rsidRPr="00B34C93">
        <w:rPr>
          <w:color w:val="000000" w:themeColor="text1"/>
        </w:rPr>
        <w:t>contribute to ‘</w:t>
      </w:r>
      <w:r w:rsidR="006105C3" w:rsidRPr="00B34C93">
        <w:rPr>
          <w:color w:val="000000" w:themeColor="text1"/>
        </w:rPr>
        <w:t xml:space="preserve">principled </w:t>
      </w:r>
      <w:r w:rsidR="00AC0131" w:rsidRPr="00B34C93">
        <w:rPr>
          <w:color w:val="000000" w:themeColor="text1"/>
        </w:rPr>
        <w:t xml:space="preserve">humanitarianism’. </w:t>
      </w:r>
      <w:r>
        <w:rPr>
          <w:color w:val="000000" w:themeColor="text1"/>
        </w:rPr>
        <w:t xml:space="preserve"> </w:t>
      </w:r>
      <w:r w:rsidR="00AC0131" w:rsidRPr="00B34C93">
        <w:rPr>
          <w:color w:val="000000" w:themeColor="text1"/>
          <w:lang w:val="en-GB"/>
        </w:rPr>
        <w:t xml:space="preserve">Consistent adherence to </w:t>
      </w:r>
      <w:r>
        <w:rPr>
          <w:color w:val="000000" w:themeColor="text1"/>
          <w:lang w:val="en-GB"/>
        </w:rPr>
        <w:t xml:space="preserve">these </w:t>
      </w:r>
      <w:r w:rsidR="00AC0131" w:rsidRPr="00B34C93">
        <w:rPr>
          <w:color w:val="000000" w:themeColor="text1"/>
          <w:lang w:val="en-GB"/>
        </w:rPr>
        <w:t>principles assist</w:t>
      </w:r>
      <w:r w:rsidR="00954A2F" w:rsidRPr="00B34C93">
        <w:rPr>
          <w:color w:val="000000" w:themeColor="text1"/>
          <w:lang w:val="en-GB"/>
        </w:rPr>
        <w:t>s</w:t>
      </w:r>
      <w:r w:rsidR="00140B0F">
        <w:rPr>
          <w:color w:val="000000" w:themeColor="text1"/>
          <w:lang w:val="en-GB"/>
        </w:rPr>
        <w:t xml:space="preserve"> all humanitarian actors to</w:t>
      </w:r>
      <w:r w:rsidR="00AC0131" w:rsidRPr="00B34C93">
        <w:rPr>
          <w:color w:val="000000" w:themeColor="text1"/>
          <w:lang w:val="en-GB"/>
        </w:rPr>
        <w:t>:</w:t>
      </w:r>
    </w:p>
    <w:p w14:paraId="2482D20A" w14:textId="0D8B1F58" w:rsidR="006105C3" w:rsidRPr="00B34C93" w:rsidRDefault="006105C3" w:rsidP="00785BDD">
      <w:pPr>
        <w:pStyle w:val="ListParagraph"/>
        <w:numPr>
          <w:ilvl w:val="0"/>
          <w:numId w:val="11"/>
        </w:numPr>
        <w:spacing w:after="40"/>
        <w:contextualSpacing w:val="0"/>
        <w:rPr>
          <w:color w:val="000000" w:themeColor="text1"/>
          <w:lang w:val="en-GB"/>
        </w:rPr>
      </w:pPr>
      <w:r w:rsidRPr="00B34C93">
        <w:rPr>
          <w:color w:val="000000" w:themeColor="text1"/>
          <w:lang w:val="en-GB"/>
        </w:rPr>
        <w:t xml:space="preserve">gain and maintain access to affected populations, including </w:t>
      </w:r>
      <w:r w:rsidR="00954A2F" w:rsidRPr="00B34C93">
        <w:rPr>
          <w:color w:val="000000" w:themeColor="text1"/>
          <w:lang w:val="en-GB"/>
        </w:rPr>
        <w:t>P</w:t>
      </w:r>
      <w:r w:rsidRPr="00B34C93">
        <w:rPr>
          <w:color w:val="000000" w:themeColor="text1"/>
          <w:lang w:val="en-GB"/>
        </w:rPr>
        <w:t xml:space="preserve">ersons of </w:t>
      </w:r>
      <w:r w:rsidR="00954A2F" w:rsidRPr="00B34C93">
        <w:rPr>
          <w:color w:val="000000" w:themeColor="text1"/>
          <w:lang w:val="en-GB"/>
        </w:rPr>
        <w:t>C</w:t>
      </w:r>
      <w:r w:rsidRPr="00B34C93">
        <w:rPr>
          <w:color w:val="000000" w:themeColor="text1"/>
          <w:lang w:val="en-GB"/>
        </w:rPr>
        <w:t>oncern;</w:t>
      </w:r>
    </w:p>
    <w:p w14:paraId="49C09D7A" w14:textId="7ACF3E19" w:rsidR="006105C3" w:rsidRPr="00B34C93" w:rsidRDefault="006105C3" w:rsidP="00785BDD">
      <w:pPr>
        <w:pStyle w:val="ListParagraph"/>
        <w:numPr>
          <w:ilvl w:val="0"/>
          <w:numId w:val="11"/>
        </w:numPr>
        <w:spacing w:after="40"/>
        <w:contextualSpacing w:val="0"/>
        <w:rPr>
          <w:color w:val="000000" w:themeColor="text1"/>
          <w:lang w:val="en-GB"/>
        </w:rPr>
      </w:pPr>
      <w:r w:rsidRPr="00B34C93">
        <w:rPr>
          <w:color w:val="000000" w:themeColor="text1"/>
          <w:lang w:val="en-GB"/>
        </w:rPr>
        <w:t xml:space="preserve">mitigate risks to affected populations, staff, </w:t>
      </w:r>
      <w:r w:rsidR="002C7EB3" w:rsidRPr="00B34C93">
        <w:rPr>
          <w:color w:val="000000" w:themeColor="text1"/>
          <w:lang w:val="en-GB"/>
        </w:rPr>
        <w:t>Partners</w:t>
      </w:r>
      <w:r w:rsidRPr="00B34C93">
        <w:rPr>
          <w:color w:val="000000" w:themeColor="text1"/>
          <w:lang w:val="en-GB"/>
        </w:rPr>
        <w:t xml:space="preserve"> and assets;</w:t>
      </w:r>
    </w:p>
    <w:p w14:paraId="7D6634F9" w14:textId="77777777" w:rsidR="006105C3" w:rsidRPr="00B34C93" w:rsidRDefault="006105C3" w:rsidP="00785BDD">
      <w:pPr>
        <w:pStyle w:val="ListParagraph"/>
        <w:numPr>
          <w:ilvl w:val="0"/>
          <w:numId w:val="11"/>
        </w:numPr>
        <w:spacing w:after="40"/>
        <w:contextualSpacing w:val="0"/>
        <w:rPr>
          <w:color w:val="000000" w:themeColor="text1"/>
          <w:lang w:val="en-GB"/>
        </w:rPr>
      </w:pPr>
      <w:r w:rsidRPr="00B34C93">
        <w:rPr>
          <w:color w:val="000000" w:themeColor="text1"/>
          <w:lang w:val="en-GB"/>
        </w:rPr>
        <w:t>promote the full rights and dignity of affected populations; and</w:t>
      </w:r>
    </w:p>
    <w:p w14:paraId="593E5DCA" w14:textId="0F67C6AE" w:rsidR="00B6632C" w:rsidRPr="00B34C93" w:rsidRDefault="006105C3" w:rsidP="00785BDD">
      <w:pPr>
        <w:pStyle w:val="ListParagraph"/>
        <w:numPr>
          <w:ilvl w:val="0"/>
          <w:numId w:val="11"/>
        </w:numPr>
        <w:spacing w:after="120"/>
        <w:rPr>
          <w:color w:val="000000" w:themeColor="text1"/>
          <w:lang w:val="en-GB"/>
        </w:rPr>
      </w:pPr>
      <w:r w:rsidRPr="00B34C93">
        <w:rPr>
          <w:color w:val="000000" w:themeColor="text1"/>
          <w:lang w:val="en-GB"/>
        </w:rPr>
        <w:t>establish a principled engagement with authorities and, where appropriate, non-State parties to a conflict.</w:t>
      </w:r>
    </w:p>
    <w:p w14:paraId="5CFA2526" w14:textId="77777777" w:rsidR="00120845" w:rsidRPr="00120845" w:rsidRDefault="00120845" w:rsidP="00914FBF">
      <w:pPr>
        <w:spacing w:after="120"/>
        <w:rPr>
          <w:color w:val="000000" w:themeColor="text1"/>
        </w:rPr>
      </w:pPr>
      <w:r w:rsidRPr="00120845">
        <w:rPr>
          <w:color w:val="000000" w:themeColor="text1"/>
        </w:rPr>
        <w:t>UNHCR is also committed to a rights-based and community-based approach, which includes efforts to engage and empower Persons of Concern in decisions that affect their lives.</w:t>
      </w:r>
    </w:p>
    <w:p w14:paraId="4E625C95" w14:textId="77777777" w:rsidR="006105C3" w:rsidRPr="00120845" w:rsidRDefault="006105C3" w:rsidP="00914FBF">
      <w:pPr>
        <w:spacing w:after="120"/>
        <w:rPr>
          <w:b/>
          <w:color w:val="404040" w:themeColor="text1" w:themeTint="BF"/>
        </w:rPr>
      </w:pPr>
    </w:p>
    <w:p w14:paraId="6D989D23" w14:textId="6A801B87" w:rsidR="00FB23E8" w:rsidRPr="00473BC3" w:rsidRDefault="008B74F0" w:rsidP="003D1FA5">
      <w:pPr>
        <w:pStyle w:val="Heading3"/>
      </w:pPr>
      <w:bookmarkStart w:id="39" w:name="Sec1_3_2"/>
      <w:bookmarkStart w:id="40" w:name="_Toc511483903"/>
      <w:bookmarkStart w:id="41" w:name="_Toc516607859"/>
      <w:r w:rsidRPr="00B34C93">
        <w:lastRenderedPageBreak/>
        <w:t>1</w:t>
      </w:r>
      <w:r w:rsidR="00FB23E8" w:rsidRPr="00B34C93">
        <w:t>.3.2</w:t>
      </w:r>
      <w:bookmarkEnd w:id="39"/>
      <w:r w:rsidR="00FB23E8" w:rsidRPr="00B34C93">
        <w:tab/>
        <w:t xml:space="preserve"> </w:t>
      </w:r>
      <w:r w:rsidR="00120845">
        <w:t xml:space="preserve">Standards of </w:t>
      </w:r>
      <w:r w:rsidR="006535A7">
        <w:t>C</w:t>
      </w:r>
      <w:r w:rsidR="00120845">
        <w:t>on</w:t>
      </w:r>
      <w:r w:rsidRPr="00B34C93">
        <w:t>duct</w:t>
      </w:r>
      <w:bookmarkEnd w:id="40"/>
      <w:bookmarkEnd w:id="41"/>
    </w:p>
    <w:p w14:paraId="1A921DF9" w14:textId="2C5056E1" w:rsidR="009F21D3" w:rsidRDefault="00CF7A9F" w:rsidP="009F21D3">
      <w:pPr>
        <w:spacing w:after="120"/>
        <w:rPr>
          <w:color w:val="000000" w:themeColor="text1"/>
        </w:rPr>
      </w:pPr>
      <w:r>
        <w:rPr>
          <w:color w:val="000000" w:themeColor="text1"/>
        </w:rPr>
        <w:t>U</w:t>
      </w:r>
      <w:r w:rsidR="00140B0F" w:rsidRPr="00140B0F">
        <w:rPr>
          <w:color w:val="000000" w:themeColor="text1"/>
        </w:rPr>
        <w:t>phold</w:t>
      </w:r>
      <w:r>
        <w:rPr>
          <w:color w:val="000000" w:themeColor="text1"/>
        </w:rPr>
        <w:t>ing</w:t>
      </w:r>
      <w:r w:rsidR="00140B0F" w:rsidRPr="00140B0F">
        <w:rPr>
          <w:color w:val="000000" w:themeColor="text1"/>
        </w:rPr>
        <w:t xml:space="preserve"> the principles </w:t>
      </w:r>
      <w:r>
        <w:rPr>
          <w:color w:val="000000" w:themeColor="text1"/>
        </w:rPr>
        <w:t xml:space="preserve">outlined </w:t>
      </w:r>
      <w:r w:rsidRPr="00E0563B">
        <w:rPr>
          <w:color w:val="000000" w:themeColor="text1"/>
        </w:rPr>
        <w:t xml:space="preserve">in </w:t>
      </w:r>
      <w:hyperlink w:anchor="Sec1_3_1" w:history="1">
        <w:r w:rsidR="006535A7">
          <w:rPr>
            <w:rStyle w:val="Hyperlink"/>
            <w:b/>
            <w:color w:val="000000" w:themeColor="text1"/>
          </w:rPr>
          <w:t>Section</w:t>
        </w:r>
        <w:r w:rsidRPr="00E0563B">
          <w:rPr>
            <w:rStyle w:val="Hyperlink"/>
            <w:b/>
            <w:color w:val="000000" w:themeColor="text1"/>
          </w:rPr>
          <w:t xml:space="preserve"> 1.3.1</w:t>
        </w:r>
      </w:hyperlink>
      <w:r w:rsidR="00B1531E" w:rsidRPr="00E0563B">
        <w:rPr>
          <w:color w:val="000000" w:themeColor="text1"/>
        </w:rPr>
        <w:t xml:space="preserve">, </w:t>
      </w:r>
      <w:r>
        <w:rPr>
          <w:color w:val="000000" w:themeColor="text1"/>
        </w:rPr>
        <w:t xml:space="preserve">depends on the ability of </w:t>
      </w:r>
      <w:r w:rsidR="00140B0F" w:rsidRPr="00140B0F">
        <w:rPr>
          <w:color w:val="000000" w:themeColor="text1"/>
        </w:rPr>
        <w:t xml:space="preserve">all </w:t>
      </w:r>
      <w:bookmarkStart w:id="42" w:name="_Hlk511477021"/>
      <w:r w:rsidR="00140B0F" w:rsidRPr="00140B0F">
        <w:rPr>
          <w:color w:val="000000" w:themeColor="text1"/>
        </w:rPr>
        <w:t>humanitarian organi</w:t>
      </w:r>
      <w:r>
        <w:rPr>
          <w:color w:val="000000" w:themeColor="text1"/>
        </w:rPr>
        <w:t>z</w:t>
      </w:r>
      <w:r w:rsidR="00140B0F" w:rsidRPr="00140B0F">
        <w:rPr>
          <w:color w:val="000000" w:themeColor="text1"/>
        </w:rPr>
        <w:t xml:space="preserve">ations </w:t>
      </w:r>
      <w:r>
        <w:rPr>
          <w:color w:val="000000" w:themeColor="text1"/>
        </w:rPr>
        <w:t xml:space="preserve">and their staff to promote and practice </w:t>
      </w:r>
      <w:r w:rsidRPr="00CF7A9F">
        <w:rPr>
          <w:color w:val="000000" w:themeColor="text1"/>
        </w:rPr>
        <w:t>the highest standards of ethical</w:t>
      </w:r>
      <w:r w:rsidR="00341700">
        <w:rPr>
          <w:color w:val="000000" w:themeColor="text1"/>
        </w:rPr>
        <w:t>, personal</w:t>
      </w:r>
      <w:r w:rsidRPr="00CF7A9F">
        <w:rPr>
          <w:color w:val="000000" w:themeColor="text1"/>
        </w:rPr>
        <w:t xml:space="preserve"> and professional conduct, both within their respective organizations and externally</w:t>
      </w:r>
      <w:bookmarkEnd w:id="42"/>
      <w:r w:rsidRPr="00CF7A9F">
        <w:rPr>
          <w:color w:val="000000" w:themeColor="text1"/>
        </w:rPr>
        <w:t>.</w:t>
      </w:r>
      <w:r>
        <w:rPr>
          <w:color w:val="000000" w:themeColor="text1"/>
        </w:rPr>
        <w:t xml:space="preserve"> </w:t>
      </w:r>
    </w:p>
    <w:p w14:paraId="5296502F" w14:textId="3315FAFA" w:rsidR="009F21D3" w:rsidRPr="00264FD9" w:rsidRDefault="009F21D3" w:rsidP="009F21D3">
      <w:pPr>
        <w:spacing w:after="0"/>
        <w:rPr>
          <w:color w:val="000000" w:themeColor="text1"/>
        </w:rPr>
      </w:pPr>
      <w:r>
        <w:rPr>
          <w:color w:val="000000" w:themeColor="text1"/>
        </w:rPr>
        <w:t xml:space="preserve">Examples of </w:t>
      </w:r>
      <w:r w:rsidRPr="009F21D3">
        <w:rPr>
          <w:b/>
          <w:color w:val="000000" w:themeColor="text1"/>
        </w:rPr>
        <w:t>misconduct</w:t>
      </w:r>
      <w:r>
        <w:rPr>
          <w:rStyle w:val="FootnoteReference"/>
          <w:b/>
          <w:color w:val="000000" w:themeColor="text1"/>
        </w:rPr>
        <w:footnoteReference w:id="10"/>
      </w:r>
      <w:r w:rsidRPr="00264FD9">
        <w:rPr>
          <w:color w:val="000000" w:themeColor="text1"/>
        </w:rPr>
        <w:t xml:space="preserve"> </w:t>
      </w:r>
      <w:r>
        <w:rPr>
          <w:color w:val="000000" w:themeColor="text1"/>
        </w:rPr>
        <w:t>include:</w:t>
      </w:r>
    </w:p>
    <w:p w14:paraId="6B8F0E76" w14:textId="77777777"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Embezzlement and procurement fraud</w:t>
      </w:r>
    </w:p>
    <w:p w14:paraId="6A2ABA94" w14:textId="77777777"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Financial negligence resulting in substantial losses</w:t>
      </w:r>
    </w:p>
    <w:p w14:paraId="0444A765" w14:textId="5A012916"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Sexual exploitation and abuse</w:t>
      </w:r>
      <w:r w:rsidR="00341700">
        <w:rPr>
          <w:color w:val="000000" w:themeColor="text1"/>
        </w:rPr>
        <w:t xml:space="preserve"> </w:t>
      </w:r>
      <w:r w:rsidR="00BB245F">
        <w:rPr>
          <w:color w:val="000000" w:themeColor="text1"/>
        </w:rPr>
        <w:t>(</w:t>
      </w:r>
      <w:r w:rsidR="00767FD1">
        <w:rPr>
          <w:color w:val="000000" w:themeColor="text1"/>
        </w:rPr>
        <w:t xml:space="preserve">of </w:t>
      </w:r>
      <w:r w:rsidR="00BB245F">
        <w:rPr>
          <w:color w:val="000000" w:themeColor="text1"/>
        </w:rPr>
        <w:t>Persons of Concern and aid workers)</w:t>
      </w:r>
    </w:p>
    <w:p w14:paraId="58D6892F" w14:textId="77777777"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Harassment (including mobbing)</w:t>
      </w:r>
    </w:p>
    <w:p w14:paraId="3959B275" w14:textId="77777777"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Assault, threats or retaliation</w:t>
      </w:r>
    </w:p>
    <w:p w14:paraId="411FF8F0" w14:textId="313E331B"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 xml:space="preserve">Unlawful acts (e.g. theft or fraud) </w:t>
      </w:r>
    </w:p>
    <w:p w14:paraId="029DDF24" w14:textId="77777777" w:rsidR="009F21D3" w:rsidRPr="00264FD9" w:rsidRDefault="009F21D3" w:rsidP="00785BDD">
      <w:pPr>
        <w:pStyle w:val="ListParagraph"/>
        <w:numPr>
          <w:ilvl w:val="0"/>
          <w:numId w:val="19"/>
        </w:numPr>
        <w:spacing w:after="40"/>
        <w:contextualSpacing w:val="0"/>
        <w:rPr>
          <w:color w:val="000000" w:themeColor="text1"/>
        </w:rPr>
      </w:pPr>
      <w:r w:rsidRPr="00264FD9">
        <w:rPr>
          <w:color w:val="000000" w:themeColor="text1"/>
        </w:rPr>
        <w:t>Misrepresentation or false certification relating to a claim or benefit</w:t>
      </w:r>
    </w:p>
    <w:p w14:paraId="7D861448" w14:textId="77777777" w:rsidR="009F21D3" w:rsidRPr="002B5225" w:rsidRDefault="009F21D3" w:rsidP="00785BDD">
      <w:pPr>
        <w:pStyle w:val="ListParagraph"/>
        <w:numPr>
          <w:ilvl w:val="0"/>
          <w:numId w:val="19"/>
        </w:numPr>
        <w:spacing w:after="40"/>
        <w:contextualSpacing w:val="0"/>
        <w:rPr>
          <w:color w:val="000000" w:themeColor="text1"/>
        </w:rPr>
      </w:pPr>
      <w:r w:rsidRPr="002B5225">
        <w:rPr>
          <w:color w:val="000000" w:themeColor="text1"/>
        </w:rPr>
        <w:t xml:space="preserve">Misuse of the equipment or assets or </w:t>
      </w:r>
      <w:r>
        <w:rPr>
          <w:color w:val="000000" w:themeColor="text1"/>
        </w:rPr>
        <w:t>a</w:t>
      </w:r>
      <w:r w:rsidRPr="002B5225">
        <w:rPr>
          <w:color w:val="000000" w:themeColor="text1"/>
        </w:rPr>
        <w:t>buse of authority</w:t>
      </w:r>
    </w:p>
    <w:p w14:paraId="5ACA1956" w14:textId="1BC514CF" w:rsidR="009F21D3" w:rsidRPr="009F21D3" w:rsidRDefault="009F21D3" w:rsidP="00785BDD">
      <w:pPr>
        <w:pStyle w:val="ListParagraph"/>
        <w:numPr>
          <w:ilvl w:val="0"/>
          <w:numId w:val="19"/>
        </w:numPr>
        <w:spacing w:after="120"/>
        <w:contextualSpacing w:val="0"/>
        <w:rPr>
          <w:color w:val="000000" w:themeColor="text1"/>
        </w:rPr>
      </w:pPr>
      <w:r w:rsidRPr="009F21D3">
        <w:rPr>
          <w:color w:val="000000" w:themeColor="text1"/>
        </w:rPr>
        <w:t>Non-compliance with local laws or legal obligations.</w:t>
      </w:r>
    </w:p>
    <w:p w14:paraId="296A2F56" w14:textId="11B3ECE2" w:rsidR="00341700" w:rsidRDefault="00C31B14" w:rsidP="00341700">
      <w:pPr>
        <w:spacing w:after="120"/>
        <w:rPr>
          <w:color w:val="000000" w:themeColor="text1"/>
        </w:rPr>
      </w:pPr>
      <w:r>
        <w:rPr>
          <w:color w:val="000000" w:themeColor="text1"/>
        </w:rPr>
        <w:t>T</w:t>
      </w:r>
      <w:r w:rsidRPr="00B34ECE">
        <w:rPr>
          <w:color w:val="000000" w:themeColor="text1"/>
        </w:rPr>
        <w:t>he Clauses on</w:t>
      </w:r>
      <w:r>
        <w:rPr>
          <w:color w:val="000000" w:themeColor="text1"/>
        </w:rPr>
        <w:t xml:space="preserve"> </w:t>
      </w:r>
      <w:r w:rsidRPr="00B34ECE">
        <w:rPr>
          <w:color w:val="000000" w:themeColor="text1"/>
        </w:rPr>
        <w:t>Investigation and Ethical Considerations</w:t>
      </w:r>
      <w:r>
        <w:rPr>
          <w:color w:val="000000" w:themeColor="text1"/>
        </w:rPr>
        <w:t xml:space="preserve"> in the Partnership Agreement (Appendix 2) </w:t>
      </w:r>
      <w:r w:rsidRPr="00B34ECE">
        <w:rPr>
          <w:color w:val="000000" w:themeColor="text1"/>
        </w:rPr>
        <w:t xml:space="preserve">emphasize the </w:t>
      </w:r>
      <w:r>
        <w:rPr>
          <w:color w:val="000000" w:themeColor="text1"/>
        </w:rPr>
        <w:t xml:space="preserve">obligation of UNHCR’s Partners and their staff </w:t>
      </w:r>
      <w:r w:rsidRPr="00B34ECE">
        <w:rPr>
          <w:color w:val="000000" w:themeColor="text1"/>
        </w:rPr>
        <w:t>to</w:t>
      </w:r>
      <w:r>
        <w:rPr>
          <w:color w:val="000000" w:themeColor="text1"/>
        </w:rPr>
        <w:t xml:space="preserve"> </w:t>
      </w:r>
      <w:r w:rsidRPr="00B34ECE">
        <w:rPr>
          <w:color w:val="000000" w:themeColor="text1"/>
        </w:rPr>
        <w:t xml:space="preserve">carry out their activities </w:t>
      </w:r>
      <w:r>
        <w:rPr>
          <w:color w:val="000000" w:themeColor="text1"/>
        </w:rPr>
        <w:t>to</w:t>
      </w:r>
      <w:r w:rsidRPr="00B34ECE">
        <w:rPr>
          <w:color w:val="000000" w:themeColor="text1"/>
        </w:rPr>
        <w:t xml:space="preserve"> the highest ethical</w:t>
      </w:r>
      <w:r w:rsidR="00341700">
        <w:rPr>
          <w:color w:val="000000" w:themeColor="text1"/>
        </w:rPr>
        <w:t>, personal</w:t>
      </w:r>
      <w:r w:rsidRPr="00B34ECE">
        <w:rPr>
          <w:color w:val="000000" w:themeColor="text1"/>
        </w:rPr>
        <w:t xml:space="preserve"> and </w:t>
      </w:r>
      <w:r>
        <w:rPr>
          <w:color w:val="000000" w:themeColor="text1"/>
        </w:rPr>
        <w:t>p</w:t>
      </w:r>
      <w:r w:rsidRPr="00B34ECE">
        <w:rPr>
          <w:color w:val="000000" w:themeColor="text1"/>
        </w:rPr>
        <w:t>rofessional standards</w:t>
      </w:r>
      <w:r>
        <w:rPr>
          <w:color w:val="000000" w:themeColor="text1"/>
        </w:rPr>
        <w:t xml:space="preserve">. </w:t>
      </w:r>
      <w:r w:rsidR="00341700" w:rsidRPr="00560B84">
        <w:rPr>
          <w:color w:val="000000" w:themeColor="text1"/>
        </w:rPr>
        <w:t xml:space="preserve">Refer to </w:t>
      </w:r>
      <w:hyperlink w:anchor="Sec5_1_5" w:history="1">
        <w:r w:rsidR="00341700" w:rsidRPr="00560B84">
          <w:rPr>
            <w:rStyle w:val="Hyperlink"/>
            <w:b/>
            <w:color w:val="000000" w:themeColor="text1"/>
          </w:rPr>
          <w:t>Section 5.1.5</w:t>
        </w:r>
      </w:hyperlink>
      <w:r w:rsidR="00341700" w:rsidRPr="00560B84">
        <w:rPr>
          <w:color w:val="000000" w:themeColor="text1"/>
        </w:rPr>
        <w:t xml:space="preserve"> for further </w:t>
      </w:r>
      <w:r w:rsidR="00341700">
        <w:rPr>
          <w:color w:val="000000" w:themeColor="text1"/>
        </w:rPr>
        <w:t>guidance on Ethical and Professional Conduct.</w:t>
      </w:r>
      <w:r w:rsidR="00341700" w:rsidRPr="00BC7A0D">
        <w:rPr>
          <w:color w:val="000000" w:themeColor="text1"/>
        </w:rPr>
        <w:t xml:space="preserve"> </w:t>
      </w:r>
    </w:p>
    <w:p w14:paraId="566D0515" w14:textId="7992261A" w:rsidR="009F21D3" w:rsidRDefault="009F21D3" w:rsidP="00C31B14">
      <w:pPr>
        <w:spacing w:after="0"/>
        <w:rPr>
          <w:color w:val="000000" w:themeColor="text1"/>
        </w:rPr>
      </w:pPr>
      <w:r w:rsidRPr="00D61B44">
        <w:rPr>
          <w:color w:val="000000" w:themeColor="text1"/>
        </w:rPr>
        <w:t xml:space="preserve">Failure by </w:t>
      </w:r>
      <w:r>
        <w:rPr>
          <w:color w:val="000000" w:themeColor="text1"/>
        </w:rPr>
        <w:t>P</w:t>
      </w:r>
      <w:r w:rsidRPr="00D61B44">
        <w:rPr>
          <w:color w:val="000000" w:themeColor="text1"/>
        </w:rPr>
        <w:t>artners to take measures to prevent misconduct</w:t>
      </w:r>
      <w:r w:rsidR="00BB245F">
        <w:rPr>
          <w:color w:val="000000" w:themeColor="text1"/>
        </w:rPr>
        <w:t xml:space="preserve"> </w:t>
      </w:r>
      <w:r w:rsidR="00BB245F" w:rsidRPr="00D61B44">
        <w:rPr>
          <w:color w:val="000000" w:themeColor="text1"/>
        </w:rPr>
        <w:t>or investigate allegations of misconduct</w:t>
      </w:r>
      <w:r w:rsidRPr="00D61B44">
        <w:rPr>
          <w:color w:val="000000" w:themeColor="text1"/>
        </w:rPr>
        <w:t xml:space="preserve"> and take </w:t>
      </w:r>
      <w:r>
        <w:rPr>
          <w:color w:val="000000" w:themeColor="text1"/>
        </w:rPr>
        <w:t xml:space="preserve">the appropriate </w:t>
      </w:r>
      <w:r w:rsidRPr="00D61B44">
        <w:rPr>
          <w:color w:val="000000" w:themeColor="text1"/>
        </w:rPr>
        <w:t xml:space="preserve">disciplinary and corrective actions, constitute grounds for termination of a </w:t>
      </w:r>
      <w:r>
        <w:rPr>
          <w:color w:val="000000" w:themeColor="text1"/>
        </w:rPr>
        <w:t>Partnership Agreement.</w:t>
      </w:r>
      <w:r w:rsidR="00341700">
        <w:rPr>
          <w:color w:val="000000" w:themeColor="text1"/>
        </w:rPr>
        <w:t xml:space="preserve"> </w:t>
      </w:r>
      <w:r w:rsidR="00BB245F">
        <w:rPr>
          <w:color w:val="000000" w:themeColor="text1"/>
        </w:rPr>
        <w:t xml:space="preserve">This includes allegations of sexual exploitation and abuse committed against Persons of Concern or staff, consultants or contractors of the Partner organization itself. </w:t>
      </w:r>
      <w:r w:rsidR="00714F8E">
        <w:rPr>
          <w:color w:val="000000" w:themeColor="text1"/>
        </w:rPr>
        <w:t xml:space="preserve">Refer to </w:t>
      </w:r>
      <w:hyperlink w:anchor="Sec1_3_3" w:history="1">
        <w:r w:rsidR="00714F8E" w:rsidRPr="00714F8E">
          <w:rPr>
            <w:rStyle w:val="Hyperlink"/>
            <w:b/>
            <w:color w:val="auto"/>
          </w:rPr>
          <w:t>Section 1.3.3</w:t>
        </w:r>
      </w:hyperlink>
      <w:r w:rsidR="00714F8E" w:rsidRPr="00714F8E">
        <w:rPr>
          <w:color w:val="auto"/>
        </w:rPr>
        <w:t xml:space="preserve"> f</w:t>
      </w:r>
      <w:r w:rsidR="00714F8E">
        <w:rPr>
          <w:color w:val="000000" w:themeColor="text1"/>
        </w:rPr>
        <w:t>or further guidance on Protection from Sexual Exploitation and Abuse.</w:t>
      </w:r>
    </w:p>
    <w:p w14:paraId="2E52EF32" w14:textId="77777777" w:rsidR="00C31B14" w:rsidRDefault="00C31B14" w:rsidP="00C31B14">
      <w:pPr>
        <w:spacing w:after="0"/>
        <w:rPr>
          <w:color w:val="000000" w:themeColor="text1"/>
        </w:rPr>
      </w:pPr>
    </w:p>
    <w:p w14:paraId="20AC7D3C" w14:textId="3A14E6CA" w:rsidR="00CF7A9F" w:rsidRPr="00CF7A9F" w:rsidRDefault="009F21D3" w:rsidP="00CF7A9F">
      <w:pPr>
        <w:spacing w:after="60"/>
        <w:rPr>
          <w:b/>
          <w:color w:val="000000" w:themeColor="text1"/>
        </w:rPr>
      </w:pPr>
      <w:r>
        <w:rPr>
          <w:b/>
          <w:color w:val="000000" w:themeColor="text1"/>
        </w:rPr>
        <w:t>Code</w:t>
      </w:r>
      <w:r w:rsidR="00285EE8">
        <w:rPr>
          <w:b/>
          <w:color w:val="000000" w:themeColor="text1"/>
        </w:rPr>
        <w:t>s</w:t>
      </w:r>
      <w:r>
        <w:rPr>
          <w:b/>
          <w:color w:val="000000" w:themeColor="text1"/>
        </w:rPr>
        <w:t xml:space="preserve"> of Conduct</w:t>
      </w:r>
      <w:r w:rsidR="00CF7A9F">
        <w:rPr>
          <w:b/>
          <w:color w:val="000000" w:themeColor="text1"/>
        </w:rPr>
        <w:t xml:space="preserve"> </w:t>
      </w:r>
    </w:p>
    <w:p w14:paraId="2AAC9676" w14:textId="3403E770" w:rsidR="00285EE8" w:rsidRDefault="00285EE8" w:rsidP="00285EE8">
      <w:pPr>
        <w:spacing w:after="120"/>
        <w:rPr>
          <w:color w:val="000000" w:themeColor="text1"/>
        </w:rPr>
      </w:pPr>
      <w:r>
        <w:rPr>
          <w:color w:val="000000" w:themeColor="text1"/>
        </w:rPr>
        <w:lastRenderedPageBreak/>
        <w:t xml:space="preserve">Codes of Conduct and/or associated policy documents are an important way of providing guidance to staff, Persons of Concern, donors and others within and external to the organization on the required standards of behavior and conduct, along with the consequences of failing to respect and practice these standards. </w:t>
      </w:r>
    </w:p>
    <w:p w14:paraId="113B4732" w14:textId="2F513633" w:rsidR="00914FBF" w:rsidRDefault="00B1531E" w:rsidP="00CF7A9F">
      <w:pPr>
        <w:spacing w:after="120"/>
        <w:rPr>
          <w:color w:val="000000" w:themeColor="text1"/>
        </w:rPr>
      </w:pPr>
      <w:r>
        <w:rPr>
          <w:color w:val="000000" w:themeColor="text1"/>
        </w:rPr>
        <w:t>Partner organizations and their staff are not required to sign up to the UNHCR Code of Conduct</w:t>
      </w:r>
      <w:r w:rsidR="00914FBF">
        <w:rPr>
          <w:rStyle w:val="FootnoteReference"/>
          <w:color w:val="000000" w:themeColor="text1"/>
        </w:rPr>
        <w:footnoteReference w:id="11"/>
      </w:r>
      <w:r>
        <w:rPr>
          <w:color w:val="000000" w:themeColor="text1"/>
        </w:rPr>
        <w:t xml:space="preserve">. However, they are expected to </w:t>
      </w:r>
      <w:r w:rsidR="00914FBF">
        <w:rPr>
          <w:color w:val="000000" w:themeColor="text1"/>
        </w:rPr>
        <w:t xml:space="preserve">make the principles </w:t>
      </w:r>
      <w:r w:rsidR="00914FBF" w:rsidRPr="00914FBF">
        <w:rPr>
          <w:color w:val="000000" w:themeColor="text1"/>
        </w:rPr>
        <w:t xml:space="preserve">contained in the Code known to their staff, consultants and contractors </w:t>
      </w:r>
      <w:r w:rsidR="00914FBF">
        <w:rPr>
          <w:color w:val="000000" w:themeColor="text1"/>
        </w:rPr>
        <w:t xml:space="preserve">in </w:t>
      </w:r>
      <w:r w:rsidR="00914FBF" w:rsidRPr="00914FBF">
        <w:rPr>
          <w:color w:val="000000" w:themeColor="text1"/>
        </w:rPr>
        <w:t>an appropriate manner</w:t>
      </w:r>
      <w:r w:rsidR="00914FBF">
        <w:rPr>
          <w:color w:val="000000" w:themeColor="text1"/>
        </w:rPr>
        <w:t xml:space="preserve"> (refer to </w:t>
      </w:r>
      <w:r w:rsidR="00914FBF" w:rsidRPr="00914FBF">
        <w:rPr>
          <w:b/>
          <w:color w:val="000000" w:themeColor="text1"/>
        </w:rPr>
        <w:t xml:space="preserve">Table </w:t>
      </w:r>
      <w:r w:rsidR="009175AA">
        <w:rPr>
          <w:b/>
          <w:color w:val="000000" w:themeColor="text1"/>
        </w:rPr>
        <w:t>2</w:t>
      </w:r>
      <w:r w:rsidR="00914FBF">
        <w:rPr>
          <w:color w:val="000000" w:themeColor="text1"/>
        </w:rPr>
        <w:t xml:space="preserve"> below for details)</w:t>
      </w:r>
      <w:r>
        <w:rPr>
          <w:color w:val="000000" w:themeColor="text1"/>
        </w:rPr>
        <w:t xml:space="preserve">. </w:t>
      </w:r>
    </w:p>
    <w:p w14:paraId="46CEB435" w14:textId="79B221CD" w:rsidR="009F21D3" w:rsidRDefault="00B1531E" w:rsidP="009F21D3">
      <w:pPr>
        <w:spacing w:after="120"/>
        <w:rPr>
          <w:color w:val="000000" w:themeColor="text1"/>
        </w:rPr>
      </w:pPr>
      <w:r>
        <w:rPr>
          <w:color w:val="000000" w:themeColor="text1"/>
        </w:rPr>
        <w:t xml:space="preserve">Compatible standards should be reflected in a </w:t>
      </w:r>
      <w:r>
        <w:rPr>
          <w:b/>
          <w:color w:val="000000" w:themeColor="text1"/>
        </w:rPr>
        <w:t>Partner</w:t>
      </w:r>
      <w:r w:rsidRPr="00A04035">
        <w:rPr>
          <w:b/>
          <w:color w:val="000000" w:themeColor="text1"/>
        </w:rPr>
        <w:t xml:space="preserve"> organization’s own Code of Conduct</w:t>
      </w:r>
      <w:r>
        <w:rPr>
          <w:color w:val="000000" w:themeColor="text1"/>
        </w:rPr>
        <w:t xml:space="preserve"> which staff sign up to as a condition of their employment. </w:t>
      </w:r>
      <w:r w:rsidR="00CF7A9F" w:rsidRPr="002B5225">
        <w:rPr>
          <w:color w:val="000000" w:themeColor="text1"/>
        </w:rPr>
        <w:t>Furthermore, Partners are required to refrain from any conduct that could adversely reflect on, or is incompatible with, the aims and objectives of the United Nations.</w:t>
      </w:r>
      <w:r w:rsidR="00CF7A9F">
        <w:rPr>
          <w:color w:val="000000" w:themeColor="text1"/>
        </w:rPr>
        <w:t xml:space="preserve"> </w:t>
      </w:r>
    </w:p>
    <w:p w14:paraId="7B4F5678" w14:textId="59B375A5" w:rsidR="00914FBF" w:rsidRPr="00894310" w:rsidRDefault="00914FBF" w:rsidP="00914FBF">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175AA" w:rsidRPr="00894310">
        <w:rPr>
          <w:rFonts w:asciiTheme="majorHAnsi" w:hAnsiTheme="majorHAnsi"/>
          <w:b/>
          <w:color w:val="000000" w:themeColor="text1"/>
          <w:sz w:val="18"/>
        </w:rPr>
        <w:t>2</w:t>
      </w:r>
      <w:r w:rsidRPr="00894310">
        <w:rPr>
          <w:rFonts w:asciiTheme="majorHAnsi" w:hAnsiTheme="majorHAnsi"/>
          <w:b/>
          <w:color w:val="000000" w:themeColor="text1"/>
          <w:sz w:val="18"/>
        </w:rPr>
        <w:t xml:space="preserve">: UNHCR Code of Conduct: Nine Principles </w:t>
      </w:r>
      <w:r w:rsidR="00995E14" w:rsidRPr="00894310">
        <w:rPr>
          <w:rFonts w:asciiTheme="majorHAnsi" w:hAnsiTheme="majorHAnsi"/>
          <w:b/>
          <w:color w:val="000000" w:themeColor="text1"/>
          <w:sz w:val="18"/>
        </w:rPr>
        <w:t>Guiding Personal and Professional Conduct</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535"/>
        <w:gridCol w:w="6118"/>
      </w:tblGrid>
      <w:tr w:rsidR="00914FBF" w14:paraId="23F12F06" w14:textId="77777777" w:rsidTr="0007544D">
        <w:tc>
          <w:tcPr>
            <w:tcW w:w="535" w:type="dxa"/>
            <w:shd w:val="clear" w:color="auto" w:fill="964805" w:themeFill="accent6" w:themeFillShade="80"/>
            <w:vAlign w:val="center"/>
          </w:tcPr>
          <w:p w14:paraId="2DB53A52"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1</w:t>
            </w:r>
          </w:p>
        </w:tc>
        <w:tc>
          <w:tcPr>
            <w:tcW w:w="6118" w:type="dxa"/>
          </w:tcPr>
          <w:p w14:paraId="1C8B3807" w14:textId="77777777" w:rsidR="00914FBF" w:rsidRDefault="00914FBF" w:rsidP="0007544D">
            <w:pPr>
              <w:spacing w:before="40" w:after="60"/>
              <w:rPr>
                <w:b/>
                <w:color w:val="000000" w:themeColor="text1"/>
              </w:rPr>
            </w:pPr>
            <w:r w:rsidRPr="00BC7A0D">
              <w:rPr>
                <w:color w:val="000000" w:themeColor="text1"/>
              </w:rPr>
              <w:t xml:space="preserve">Treat all </w:t>
            </w:r>
            <w:r>
              <w:rPr>
                <w:color w:val="000000" w:themeColor="text1"/>
              </w:rPr>
              <w:t>P</w:t>
            </w:r>
            <w:r w:rsidRPr="00BC7A0D">
              <w:rPr>
                <w:color w:val="000000" w:themeColor="text1"/>
              </w:rPr>
              <w:t xml:space="preserve">ersons of </w:t>
            </w:r>
            <w:r>
              <w:rPr>
                <w:color w:val="000000" w:themeColor="text1"/>
              </w:rPr>
              <w:t>C</w:t>
            </w:r>
            <w:r w:rsidRPr="00BC7A0D">
              <w:rPr>
                <w:color w:val="000000" w:themeColor="text1"/>
              </w:rPr>
              <w:t>oncern fairly, and with respect and dignity</w:t>
            </w:r>
          </w:p>
        </w:tc>
      </w:tr>
      <w:tr w:rsidR="00914FBF" w14:paraId="6149C9F2" w14:textId="77777777" w:rsidTr="0007544D">
        <w:tc>
          <w:tcPr>
            <w:tcW w:w="535" w:type="dxa"/>
            <w:shd w:val="clear" w:color="auto" w:fill="964805" w:themeFill="accent6" w:themeFillShade="80"/>
            <w:vAlign w:val="center"/>
          </w:tcPr>
          <w:p w14:paraId="76A5C1C8"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2</w:t>
            </w:r>
          </w:p>
        </w:tc>
        <w:tc>
          <w:tcPr>
            <w:tcW w:w="6118" w:type="dxa"/>
          </w:tcPr>
          <w:p w14:paraId="5008163C" w14:textId="77777777" w:rsidR="00914FBF" w:rsidRDefault="00914FBF" w:rsidP="0007544D">
            <w:pPr>
              <w:spacing w:before="40" w:after="60"/>
              <w:rPr>
                <w:b/>
                <w:color w:val="000000" w:themeColor="text1"/>
              </w:rPr>
            </w:pPr>
            <w:r w:rsidRPr="00BC7A0D">
              <w:rPr>
                <w:color w:val="000000" w:themeColor="text1"/>
              </w:rPr>
              <w:t>Uphold the integrity of UNHCR, by ensuring that my personal and professional conduct is, and is seen to be, of the highest standard</w:t>
            </w:r>
          </w:p>
        </w:tc>
      </w:tr>
      <w:tr w:rsidR="00914FBF" w14:paraId="225DE028" w14:textId="77777777" w:rsidTr="0007544D">
        <w:tc>
          <w:tcPr>
            <w:tcW w:w="535" w:type="dxa"/>
            <w:shd w:val="clear" w:color="auto" w:fill="964805" w:themeFill="accent6" w:themeFillShade="80"/>
            <w:vAlign w:val="center"/>
          </w:tcPr>
          <w:p w14:paraId="66D5340F"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3</w:t>
            </w:r>
          </w:p>
        </w:tc>
        <w:tc>
          <w:tcPr>
            <w:tcW w:w="6118" w:type="dxa"/>
          </w:tcPr>
          <w:p w14:paraId="1C3B19EA" w14:textId="77777777" w:rsidR="00914FBF" w:rsidRDefault="00914FBF" w:rsidP="0007544D">
            <w:pPr>
              <w:spacing w:before="40" w:after="60"/>
              <w:rPr>
                <w:b/>
                <w:color w:val="000000" w:themeColor="text1"/>
              </w:rPr>
            </w:pPr>
            <w:r w:rsidRPr="00BC7A0D">
              <w:rPr>
                <w:color w:val="000000" w:themeColor="text1"/>
              </w:rPr>
              <w:t>Perform my official duties and conduct my private affairs in a manner that avoids conflicts of interest, thereby preserving and enhancing public confidence in UNHCR</w:t>
            </w:r>
          </w:p>
        </w:tc>
      </w:tr>
      <w:tr w:rsidR="00914FBF" w14:paraId="0AA73D12" w14:textId="77777777" w:rsidTr="0007544D">
        <w:tc>
          <w:tcPr>
            <w:tcW w:w="535" w:type="dxa"/>
            <w:shd w:val="clear" w:color="auto" w:fill="964805" w:themeFill="accent6" w:themeFillShade="80"/>
            <w:vAlign w:val="center"/>
          </w:tcPr>
          <w:p w14:paraId="066D1036"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4</w:t>
            </w:r>
          </w:p>
        </w:tc>
        <w:tc>
          <w:tcPr>
            <w:tcW w:w="6118" w:type="dxa"/>
          </w:tcPr>
          <w:p w14:paraId="2113AB81" w14:textId="77777777" w:rsidR="00914FBF" w:rsidRDefault="00914FBF" w:rsidP="0007544D">
            <w:pPr>
              <w:spacing w:before="40" w:after="60"/>
              <w:rPr>
                <w:b/>
                <w:color w:val="000000" w:themeColor="text1"/>
              </w:rPr>
            </w:pPr>
            <w:r w:rsidRPr="00BC7A0D">
              <w:rPr>
                <w:color w:val="000000" w:themeColor="text1"/>
              </w:rPr>
              <w:t>Contribute to building a harmonious workplace based on team spirit, mutual respect and understanding</w:t>
            </w:r>
          </w:p>
        </w:tc>
      </w:tr>
      <w:tr w:rsidR="00914FBF" w14:paraId="5F54D31A" w14:textId="77777777" w:rsidTr="0007544D">
        <w:tc>
          <w:tcPr>
            <w:tcW w:w="535" w:type="dxa"/>
            <w:shd w:val="clear" w:color="auto" w:fill="964805" w:themeFill="accent6" w:themeFillShade="80"/>
            <w:vAlign w:val="center"/>
          </w:tcPr>
          <w:p w14:paraId="4CDEA0C6"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5</w:t>
            </w:r>
          </w:p>
        </w:tc>
        <w:tc>
          <w:tcPr>
            <w:tcW w:w="6118" w:type="dxa"/>
          </w:tcPr>
          <w:p w14:paraId="13CA9F7A" w14:textId="77777777" w:rsidR="00914FBF" w:rsidRDefault="00914FBF" w:rsidP="0007544D">
            <w:pPr>
              <w:spacing w:before="40" w:after="60"/>
              <w:rPr>
                <w:b/>
                <w:color w:val="000000" w:themeColor="text1"/>
              </w:rPr>
            </w:pPr>
            <w:r w:rsidRPr="00BC7A0D">
              <w:rPr>
                <w:color w:val="000000" w:themeColor="text1"/>
              </w:rPr>
              <w:t>Promote the safety, health and welfare of all UNHCR staff as a necessary condition for effective and consistent performance</w:t>
            </w:r>
          </w:p>
        </w:tc>
      </w:tr>
      <w:tr w:rsidR="00914FBF" w14:paraId="37D13C89" w14:textId="77777777" w:rsidTr="0007544D">
        <w:tc>
          <w:tcPr>
            <w:tcW w:w="535" w:type="dxa"/>
            <w:shd w:val="clear" w:color="auto" w:fill="964805" w:themeFill="accent6" w:themeFillShade="80"/>
            <w:vAlign w:val="center"/>
          </w:tcPr>
          <w:p w14:paraId="543366BC"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6</w:t>
            </w:r>
          </w:p>
        </w:tc>
        <w:tc>
          <w:tcPr>
            <w:tcW w:w="6118" w:type="dxa"/>
          </w:tcPr>
          <w:p w14:paraId="52F90F6A" w14:textId="77777777" w:rsidR="00914FBF" w:rsidRDefault="00914FBF" w:rsidP="0007544D">
            <w:pPr>
              <w:spacing w:before="40" w:after="60"/>
              <w:rPr>
                <w:b/>
                <w:color w:val="000000" w:themeColor="text1"/>
              </w:rPr>
            </w:pPr>
            <w:r w:rsidRPr="00BC7A0D">
              <w:rPr>
                <w:color w:val="000000" w:themeColor="text1"/>
              </w:rPr>
              <w:t>Safeguard and make responsible use of the information and resources to which I have access by reason of my employment with UNHCR</w:t>
            </w:r>
          </w:p>
        </w:tc>
      </w:tr>
      <w:tr w:rsidR="00914FBF" w14:paraId="5112D419" w14:textId="77777777" w:rsidTr="0007544D">
        <w:tc>
          <w:tcPr>
            <w:tcW w:w="535" w:type="dxa"/>
            <w:shd w:val="clear" w:color="auto" w:fill="964805" w:themeFill="accent6" w:themeFillShade="80"/>
            <w:vAlign w:val="center"/>
          </w:tcPr>
          <w:p w14:paraId="710C243D"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7</w:t>
            </w:r>
          </w:p>
        </w:tc>
        <w:tc>
          <w:tcPr>
            <w:tcW w:w="6118" w:type="dxa"/>
          </w:tcPr>
          <w:p w14:paraId="79D73B82" w14:textId="77777777" w:rsidR="00914FBF" w:rsidRDefault="00914FBF" w:rsidP="0007544D">
            <w:pPr>
              <w:spacing w:before="40" w:after="60"/>
              <w:rPr>
                <w:b/>
                <w:color w:val="000000" w:themeColor="text1"/>
              </w:rPr>
            </w:pPr>
            <w:r w:rsidRPr="00BC7A0D">
              <w:rPr>
                <w:color w:val="000000" w:themeColor="text1"/>
              </w:rPr>
              <w:t xml:space="preserve">Prevent, oppose and combat all exploitation and abuse of </w:t>
            </w:r>
            <w:r>
              <w:rPr>
                <w:color w:val="000000" w:themeColor="text1"/>
              </w:rPr>
              <w:t>P</w:t>
            </w:r>
            <w:r w:rsidRPr="00BC7A0D">
              <w:rPr>
                <w:color w:val="000000" w:themeColor="text1"/>
              </w:rPr>
              <w:t xml:space="preserve">ersons of </w:t>
            </w:r>
            <w:r>
              <w:rPr>
                <w:color w:val="000000" w:themeColor="text1"/>
              </w:rPr>
              <w:t>C</w:t>
            </w:r>
            <w:r w:rsidRPr="00BC7A0D">
              <w:rPr>
                <w:color w:val="000000" w:themeColor="text1"/>
              </w:rPr>
              <w:t>oncern</w:t>
            </w:r>
          </w:p>
        </w:tc>
      </w:tr>
      <w:tr w:rsidR="00914FBF" w14:paraId="2ACCCD37" w14:textId="77777777" w:rsidTr="0007544D">
        <w:tc>
          <w:tcPr>
            <w:tcW w:w="535" w:type="dxa"/>
            <w:shd w:val="clear" w:color="auto" w:fill="964805" w:themeFill="accent6" w:themeFillShade="80"/>
            <w:vAlign w:val="center"/>
          </w:tcPr>
          <w:p w14:paraId="5A5FB63F"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lastRenderedPageBreak/>
              <w:t>8</w:t>
            </w:r>
          </w:p>
        </w:tc>
        <w:tc>
          <w:tcPr>
            <w:tcW w:w="6118" w:type="dxa"/>
          </w:tcPr>
          <w:p w14:paraId="24DF6FB2" w14:textId="77777777" w:rsidR="00914FBF" w:rsidRDefault="00914FBF" w:rsidP="0007544D">
            <w:pPr>
              <w:spacing w:before="40" w:after="60"/>
              <w:rPr>
                <w:b/>
                <w:color w:val="000000" w:themeColor="text1"/>
              </w:rPr>
            </w:pPr>
            <w:r w:rsidRPr="00BC7A0D">
              <w:rPr>
                <w:color w:val="000000" w:themeColor="text1"/>
              </w:rPr>
              <w:t>Refrain from any involvement in criminal or unethical activities, activities that contravene human rights, or activities that compromise the image and interests of UNHCR</w:t>
            </w:r>
          </w:p>
        </w:tc>
      </w:tr>
      <w:tr w:rsidR="00914FBF" w14:paraId="6A89E1DD" w14:textId="77777777" w:rsidTr="0007544D">
        <w:tc>
          <w:tcPr>
            <w:tcW w:w="535" w:type="dxa"/>
            <w:shd w:val="clear" w:color="auto" w:fill="964805" w:themeFill="accent6" w:themeFillShade="80"/>
            <w:vAlign w:val="center"/>
          </w:tcPr>
          <w:p w14:paraId="0DE990BF" w14:textId="77777777" w:rsidR="00914FBF" w:rsidRPr="00D45886" w:rsidRDefault="00914FBF" w:rsidP="0007544D">
            <w:pPr>
              <w:spacing w:before="40" w:after="60"/>
              <w:jc w:val="center"/>
              <w:rPr>
                <w:rFonts w:asciiTheme="majorHAnsi" w:hAnsiTheme="majorHAnsi"/>
                <w:b/>
                <w:color w:val="FFFFFF" w:themeColor="background1"/>
              </w:rPr>
            </w:pPr>
            <w:r w:rsidRPr="00D45886">
              <w:rPr>
                <w:rFonts w:asciiTheme="majorHAnsi" w:hAnsiTheme="majorHAnsi"/>
                <w:b/>
                <w:color w:val="FFFFFF" w:themeColor="background1"/>
              </w:rPr>
              <w:t>9</w:t>
            </w:r>
          </w:p>
        </w:tc>
        <w:tc>
          <w:tcPr>
            <w:tcW w:w="6118" w:type="dxa"/>
          </w:tcPr>
          <w:p w14:paraId="5462BA17" w14:textId="77777777" w:rsidR="00914FBF" w:rsidRDefault="00914FBF" w:rsidP="0007544D">
            <w:pPr>
              <w:spacing w:before="40" w:after="60"/>
              <w:rPr>
                <w:b/>
                <w:color w:val="000000" w:themeColor="text1"/>
              </w:rPr>
            </w:pPr>
            <w:r w:rsidRPr="00BC7A0D">
              <w:rPr>
                <w:color w:val="000000" w:themeColor="text1"/>
              </w:rPr>
              <w:t>Refrain from any form of harassment, discrimination, physical or verbal abuse, intimidation or favoritism in the workplace</w:t>
            </w:r>
          </w:p>
        </w:tc>
      </w:tr>
    </w:tbl>
    <w:p w14:paraId="46AACF80" w14:textId="77777777" w:rsidR="00914FBF" w:rsidRDefault="00914FBF" w:rsidP="00914FBF">
      <w:pPr>
        <w:spacing w:after="0"/>
        <w:rPr>
          <w:b/>
          <w:color w:val="000000" w:themeColor="text1"/>
        </w:rPr>
      </w:pPr>
    </w:p>
    <w:p w14:paraId="36192A7B" w14:textId="77777777" w:rsidR="002F7C5D" w:rsidRDefault="002F7C5D" w:rsidP="00862FEB">
      <w:pPr>
        <w:pStyle w:val="Heading2"/>
      </w:pPr>
    </w:p>
    <w:p w14:paraId="48585AE9" w14:textId="106FFE65" w:rsidR="00862FEB" w:rsidRPr="00473BC3" w:rsidRDefault="00862FEB" w:rsidP="003D1FA5">
      <w:pPr>
        <w:pStyle w:val="Heading3"/>
      </w:pPr>
      <w:bookmarkStart w:id="43" w:name="Sec1_3_3"/>
      <w:bookmarkStart w:id="44" w:name="_Toc511483904"/>
      <w:bookmarkStart w:id="45" w:name="_Toc516607860"/>
      <w:r>
        <w:t>1</w:t>
      </w:r>
      <w:r w:rsidRPr="008B491F">
        <w:t>.</w:t>
      </w:r>
      <w:r>
        <w:t>3</w:t>
      </w:r>
      <w:r w:rsidRPr="008B491F">
        <w:t>.</w:t>
      </w:r>
      <w:r>
        <w:t>3</w:t>
      </w:r>
      <w:r w:rsidRPr="008B491F">
        <w:tab/>
      </w:r>
      <w:bookmarkEnd w:id="43"/>
      <w:r>
        <w:t xml:space="preserve"> Protection from Sexual Exploitation and Abuse (PSEA)</w:t>
      </w:r>
      <w:bookmarkEnd w:id="44"/>
      <w:bookmarkEnd w:id="45"/>
      <w:r w:rsidRPr="00473BC3">
        <w:t xml:space="preserve"> </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CellMar>
          <w:left w:w="115" w:type="dxa"/>
          <w:right w:w="115" w:type="dxa"/>
        </w:tblCellMar>
        <w:tblLook w:val="04A0" w:firstRow="1" w:lastRow="0" w:firstColumn="1" w:lastColumn="0" w:noHBand="0" w:noVBand="1"/>
      </w:tblPr>
      <w:tblGrid>
        <w:gridCol w:w="613"/>
        <w:gridCol w:w="6068"/>
      </w:tblGrid>
      <w:tr w:rsidR="000F5635" w:rsidRPr="000F5635" w14:paraId="10B84415" w14:textId="77777777" w:rsidTr="00767FD1">
        <w:trPr>
          <w:cantSplit/>
          <w:trHeight w:val="1134"/>
        </w:trPr>
        <w:tc>
          <w:tcPr>
            <w:tcW w:w="450" w:type="pct"/>
            <w:shd w:val="clear" w:color="auto" w:fill="auto"/>
            <w:tcMar>
              <w:left w:w="115" w:type="dxa"/>
              <w:right w:w="115" w:type="dxa"/>
            </w:tcMar>
            <w:textDirection w:val="btLr"/>
          </w:tcPr>
          <w:p w14:paraId="3B7A3131" w14:textId="77777777" w:rsidR="000E4803" w:rsidRPr="000F5635" w:rsidRDefault="000E4803" w:rsidP="00767FD1">
            <w:pPr>
              <w:spacing w:after="0"/>
              <w:ind w:left="115" w:right="115"/>
              <w:jc w:val="center"/>
              <w:rPr>
                <w:rFonts w:ascii="Century Gothic" w:hAnsi="Century Gothic"/>
                <w:b/>
                <w:color w:val="404040" w:themeColor="text1" w:themeTint="BF"/>
              </w:rPr>
            </w:pPr>
            <w:r w:rsidRPr="000F5635">
              <w:rPr>
                <w:rFonts w:ascii="Century Gothic" w:hAnsi="Century Gothic"/>
                <w:b/>
                <w:color w:val="404040" w:themeColor="text1" w:themeTint="BF"/>
                <w:sz w:val="24"/>
              </w:rPr>
              <w:t>DEFINITION</w:t>
            </w:r>
          </w:p>
        </w:tc>
        <w:tc>
          <w:tcPr>
            <w:tcW w:w="4449" w:type="pct"/>
            <w:shd w:val="clear" w:color="auto" w:fill="auto"/>
          </w:tcPr>
          <w:p w14:paraId="59BDE709" w14:textId="77777777" w:rsidR="000E4803" w:rsidRPr="00767FD1" w:rsidRDefault="000E4803" w:rsidP="0007544D">
            <w:pPr>
              <w:spacing w:before="120" w:after="60"/>
              <w:rPr>
                <w:color w:val="000000" w:themeColor="text1"/>
              </w:rPr>
            </w:pPr>
            <w:r w:rsidRPr="00767FD1">
              <w:rPr>
                <w:b/>
                <w:color w:val="000000" w:themeColor="text1"/>
              </w:rPr>
              <w:t xml:space="preserve">Sexual Exploitation </w:t>
            </w:r>
            <w:r w:rsidRPr="00767FD1">
              <w:rPr>
                <w:color w:val="000000" w:themeColor="text1"/>
              </w:rPr>
              <w:t>means any actual or attempted abuse of a position of vulnerability, differential power, or trust, for sexual purposes, including, but not limited to, profiting monetarily, socially or politically from the sexual exploitation of another.</w:t>
            </w:r>
          </w:p>
          <w:p w14:paraId="655533FC" w14:textId="77777777" w:rsidR="000E4803" w:rsidRPr="000F5635" w:rsidRDefault="000E4803" w:rsidP="0007544D">
            <w:pPr>
              <w:spacing w:after="120"/>
              <w:rPr>
                <w:color w:val="404040" w:themeColor="text1" w:themeTint="BF"/>
              </w:rPr>
            </w:pPr>
            <w:r w:rsidRPr="00767FD1">
              <w:rPr>
                <w:b/>
                <w:color w:val="000000" w:themeColor="text1"/>
              </w:rPr>
              <w:t>Sexual Abuse</w:t>
            </w:r>
            <w:r w:rsidRPr="00767FD1">
              <w:rPr>
                <w:color w:val="000000" w:themeColor="text1"/>
              </w:rPr>
              <w:t xml:space="preserve"> means the actual or threatened physical intrusion of a sexual nature, whether by force or under unequal or coercive conditions.</w:t>
            </w:r>
          </w:p>
        </w:tc>
      </w:tr>
    </w:tbl>
    <w:p w14:paraId="7D5C9701" w14:textId="77777777" w:rsidR="00745CC2" w:rsidRDefault="00745CC2" w:rsidP="00745CC2">
      <w:pPr>
        <w:spacing w:after="0"/>
        <w:rPr>
          <w:b/>
          <w:color w:val="000000" w:themeColor="text1"/>
        </w:rPr>
      </w:pPr>
    </w:p>
    <w:p w14:paraId="0209631E" w14:textId="7FD09519" w:rsidR="00914FBF" w:rsidRPr="007B64B7" w:rsidRDefault="00420FE7" w:rsidP="00745CC2">
      <w:pPr>
        <w:spacing w:after="60"/>
        <w:rPr>
          <w:b/>
          <w:color w:val="000000" w:themeColor="text1"/>
        </w:rPr>
      </w:pPr>
      <w:r>
        <w:rPr>
          <w:b/>
          <w:color w:val="000000" w:themeColor="text1"/>
        </w:rPr>
        <w:t xml:space="preserve">Managing </w:t>
      </w:r>
      <w:r w:rsidR="00995E14" w:rsidRPr="00914FBF">
        <w:rPr>
          <w:b/>
          <w:color w:val="000000" w:themeColor="text1"/>
        </w:rPr>
        <w:t>Conduct</w:t>
      </w:r>
      <w:r w:rsidR="00995E14">
        <w:rPr>
          <w:b/>
          <w:color w:val="000000" w:themeColor="text1"/>
        </w:rPr>
        <w:t xml:space="preserve"> in Relation</w:t>
      </w:r>
      <w:r w:rsidR="00914FBF">
        <w:rPr>
          <w:b/>
          <w:color w:val="000000" w:themeColor="text1"/>
        </w:rPr>
        <w:t xml:space="preserve"> to S</w:t>
      </w:r>
      <w:r w:rsidR="0082094D">
        <w:rPr>
          <w:b/>
          <w:color w:val="000000" w:themeColor="text1"/>
        </w:rPr>
        <w:t xml:space="preserve">exual </w:t>
      </w:r>
      <w:r w:rsidR="00914FBF">
        <w:rPr>
          <w:b/>
          <w:color w:val="000000" w:themeColor="text1"/>
        </w:rPr>
        <w:t>E</w:t>
      </w:r>
      <w:r w:rsidR="0082094D">
        <w:rPr>
          <w:b/>
          <w:color w:val="000000" w:themeColor="text1"/>
        </w:rPr>
        <w:t xml:space="preserve">xploitation and </w:t>
      </w:r>
      <w:r w:rsidR="00914FBF">
        <w:rPr>
          <w:b/>
          <w:color w:val="000000" w:themeColor="text1"/>
        </w:rPr>
        <w:t>A</w:t>
      </w:r>
      <w:r w:rsidR="0082094D">
        <w:rPr>
          <w:b/>
          <w:color w:val="000000" w:themeColor="text1"/>
        </w:rPr>
        <w:t>buse</w:t>
      </w:r>
    </w:p>
    <w:p w14:paraId="681FB5FF" w14:textId="2395E662" w:rsidR="0082094D" w:rsidRDefault="0082094D" w:rsidP="0082094D">
      <w:pPr>
        <w:spacing w:after="120"/>
        <w:rPr>
          <w:color w:val="000000" w:themeColor="text1"/>
        </w:rPr>
      </w:pPr>
      <w:r w:rsidRPr="00737964">
        <w:rPr>
          <w:color w:val="000000" w:themeColor="text1"/>
        </w:rPr>
        <w:t xml:space="preserve">Since the </w:t>
      </w:r>
      <w:r>
        <w:rPr>
          <w:color w:val="000000" w:themeColor="text1"/>
        </w:rPr>
        <w:t>power balance b</w:t>
      </w:r>
      <w:r w:rsidRPr="00737964">
        <w:rPr>
          <w:color w:val="000000" w:themeColor="text1"/>
        </w:rPr>
        <w:t xml:space="preserve">etween humanitarian workers and </w:t>
      </w:r>
      <w:r>
        <w:rPr>
          <w:color w:val="000000" w:themeColor="text1"/>
        </w:rPr>
        <w:t>P</w:t>
      </w:r>
      <w:r w:rsidRPr="00737964">
        <w:rPr>
          <w:color w:val="000000" w:themeColor="text1"/>
        </w:rPr>
        <w:t xml:space="preserve">ersons of </w:t>
      </w:r>
      <w:r>
        <w:rPr>
          <w:color w:val="000000" w:themeColor="text1"/>
        </w:rPr>
        <w:t>C</w:t>
      </w:r>
      <w:r w:rsidRPr="00737964">
        <w:rPr>
          <w:color w:val="000000" w:themeColor="text1"/>
        </w:rPr>
        <w:t xml:space="preserve">oncern is inherently unequal, </w:t>
      </w:r>
      <w:r>
        <w:rPr>
          <w:color w:val="000000" w:themeColor="text1"/>
        </w:rPr>
        <w:t xml:space="preserve">humanitarian workers </w:t>
      </w:r>
      <w:r w:rsidRPr="00737964">
        <w:rPr>
          <w:color w:val="000000" w:themeColor="text1"/>
        </w:rPr>
        <w:t xml:space="preserve">must avoid any action (suggested, implied or perceived) that would suggest that a sexual act might be </w:t>
      </w:r>
      <w:r>
        <w:rPr>
          <w:color w:val="000000" w:themeColor="text1"/>
        </w:rPr>
        <w:t>required or invited by themselves or others, f</w:t>
      </w:r>
      <w:r w:rsidRPr="00737964">
        <w:rPr>
          <w:color w:val="000000" w:themeColor="text1"/>
        </w:rPr>
        <w:t>or protection</w:t>
      </w:r>
      <w:r>
        <w:rPr>
          <w:color w:val="000000" w:themeColor="text1"/>
        </w:rPr>
        <w:t xml:space="preserve">, </w:t>
      </w:r>
      <w:r w:rsidRPr="00737964">
        <w:rPr>
          <w:color w:val="000000" w:themeColor="text1"/>
        </w:rPr>
        <w:t>material assistance or services.</w:t>
      </w:r>
      <w:r>
        <w:rPr>
          <w:color w:val="000000" w:themeColor="text1"/>
        </w:rPr>
        <w:t xml:space="preserve"> Acts of sexual exploitation and abuse have been committed by humanitarian</w:t>
      </w:r>
      <w:r w:rsidRPr="005560B1">
        <w:rPr>
          <w:color w:val="000000" w:themeColor="text1"/>
        </w:rPr>
        <w:t xml:space="preserve"> workers, officials in positions of authority such as border guards,</w:t>
      </w:r>
      <w:r>
        <w:rPr>
          <w:color w:val="000000" w:themeColor="text1"/>
        </w:rPr>
        <w:t xml:space="preserve"> and </w:t>
      </w:r>
      <w:r w:rsidRPr="005560B1">
        <w:rPr>
          <w:color w:val="000000" w:themeColor="text1"/>
        </w:rPr>
        <w:t xml:space="preserve">other Persons of Concern </w:t>
      </w:r>
      <w:r>
        <w:rPr>
          <w:color w:val="000000" w:themeColor="text1"/>
        </w:rPr>
        <w:t xml:space="preserve">with </w:t>
      </w:r>
      <w:r w:rsidRPr="005560B1">
        <w:rPr>
          <w:color w:val="000000" w:themeColor="text1"/>
        </w:rPr>
        <w:t xml:space="preserve">the power to provide or withhold food, shelter, education or medical care. </w:t>
      </w:r>
      <w:r>
        <w:rPr>
          <w:color w:val="000000" w:themeColor="text1"/>
        </w:rPr>
        <w:t xml:space="preserve">Women, girls and boys are particularly vulnerable, and all humanitarian organizations </w:t>
      </w:r>
      <w:r w:rsidRPr="005560B1">
        <w:rPr>
          <w:color w:val="000000" w:themeColor="text1"/>
        </w:rPr>
        <w:t xml:space="preserve">must ensure that mechanisms are in place to prevent and sanction </w:t>
      </w:r>
      <w:r>
        <w:rPr>
          <w:color w:val="000000" w:themeColor="text1"/>
        </w:rPr>
        <w:t>sexual exploitation and abuse</w:t>
      </w:r>
      <w:r w:rsidRPr="005560B1">
        <w:rPr>
          <w:color w:val="000000" w:themeColor="text1"/>
        </w:rPr>
        <w:t xml:space="preserve"> during an emergency.</w:t>
      </w:r>
    </w:p>
    <w:p w14:paraId="46F7CCC7" w14:textId="47C69D88" w:rsidR="00862FEB" w:rsidRPr="00737964" w:rsidRDefault="00745CC2" w:rsidP="0082094D">
      <w:pPr>
        <w:spacing w:after="120"/>
        <w:rPr>
          <w:color w:val="000000" w:themeColor="text1"/>
        </w:rPr>
      </w:pPr>
      <w:r>
        <w:rPr>
          <w:color w:val="000000" w:themeColor="text1"/>
        </w:rPr>
        <w:t xml:space="preserve">This includes having in place, </w:t>
      </w:r>
      <w:r w:rsidRPr="00737964">
        <w:rPr>
          <w:color w:val="000000" w:themeColor="text1"/>
        </w:rPr>
        <w:t>highlight</w:t>
      </w:r>
      <w:r>
        <w:rPr>
          <w:color w:val="000000" w:themeColor="text1"/>
        </w:rPr>
        <w:t>ing</w:t>
      </w:r>
      <w:r w:rsidRPr="00737964">
        <w:rPr>
          <w:color w:val="000000" w:themeColor="text1"/>
        </w:rPr>
        <w:t xml:space="preserve"> and uphold</w:t>
      </w:r>
      <w:r>
        <w:rPr>
          <w:color w:val="000000" w:themeColor="text1"/>
        </w:rPr>
        <w:t>ing</w:t>
      </w:r>
      <w:r w:rsidRPr="00737964">
        <w:rPr>
          <w:color w:val="000000" w:themeColor="text1"/>
        </w:rPr>
        <w:t xml:space="preserve"> policies </w:t>
      </w:r>
      <w:r>
        <w:rPr>
          <w:color w:val="000000" w:themeColor="text1"/>
        </w:rPr>
        <w:t xml:space="preserve">on Protection from Sexual Exploitation and Abuse, along with relevant sections of an organization’s </w:t>
      </w:r>
      <w:r w:rsidRPr="00737964">
        <w:rPr>
          <w:color w:val="000000" w:themeColor="text1"/>
        </w:rPr>
        <w:t>Code of Conduct.</w:t>
      </w:r>
      <w:r w:rsidR="0082094D" w:rsidRPr="0082094D">
        <w:rPr>
          <w:color w:val="000000" w:themeColor="text1"/>
        </w:rPr>
        <w:t xml:space="preserve"> </w:t>
      </w:r>
      <w:r w:rsidR="0082094D">
        <w:rPr>
          <w:color w:val="000000" w:themeColor="text1"/>
        </w:rPr>
        <w:t xml:space="preserve">Humanitarian organizations also need to </w:t>
      </w:r>
      <w:r w:rsidR="0082094D" w:rsidRPr="00737964">
        <w:rPr>
          <w:color w:val="000000" w:themeColor="text1"/>
        </w:rPr>
        <w:t xml:space="preserve">ensure that </w:t>
      </w:r>
      <w:r w:rsidR="0082094D">
        <w:rPr>
          <w:color w:val="000000" w:themeColor="text1"/>
        </w:rPr>
        <w:t>P</w:t>
      </w:r>
      <w:r w:rsidR="0082094D" w:rsidRPr="00737964">
        <w:rPr>
          <w:color w:val="000000" w:themeColor="text1"/>
        </w:rPr>
        <w:t xml:space="preserve">ersons of </w:t>
      </w:r>
      <w:r w:rsidR="0082094D">
        <w:rPr>
          <w:color w:val="000000" w:themeColor="text1"/>
        </w:rPr>
        <w:t>C</w:t>
      </w:r>
      <w:r w:rsidR="0082094D" w:rsidRPr="00737964">
        <w:rPr>
          <w:color w:val="000000" w:themeColor="text1"/>
        </w:rPr>
        <w:t xml:space="preserve">oncern are aware of their rights and entitlements. They should know that they are entitled to assistance without providing any form of sexual favor and that demands for such favors are strictly prohibited. </w:t>
      </w:r>
    </w:p>
    <w:tbl>
      <w:tblPr>
        <w:tblpPr w:leftFromText="187" w:rightFromText="187" w:vertAnchor="text" w:tblpY="1"/>
        <w:tblOverlap w:val="never"/>
        <w:tblW w:w="6538" w:type="dxa"/>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710"/>
        <w:gridCol w:w="5828"/>
      </w:tblGrid>
      <w:tr w:rsidR="002F7C5D" w:rsidRPr="00E36894" w14:paraId="1BEE4E99" w14:textId="77777777" w:rsidTr="0082094D">
        <w:trPr>
          <w:cantSplit/>
        </w:trPr>
        <w:tc>
          <w:tcPr>
            <w:tcW w:w="644" w:type="dxa"/>
            <w:shd w:val="clear" w:color="auto" w:fill="964805" w:themeFill="accent6" w:themeFillShade="80"/>
            <w:textDirection w:val="btLr"/>
          </w:tcPr>
          <w:p w14:paraId="7E7F75EA" w14:textId="77777777" w:rsidR="002F7C5D" w:rsidRPr="00A95890" w:rsidRDefault="002F7C5D" w:rsidP="000F5635">
            <w:pPr>
              <w:spacing w:before="60" w:after="60"/>
              <w:ind w:left="115" w:right="115"/>
              <w:jc w:val="center"/>
              <w:rPr>
                <w:rFonts w:ascii="Century Gothic" w:hAnsi="Century Gothic"/>
                <w:b/>
                <w:color w:val="FFFFFF" w:themeColor="background1"/>
              </w:rPr>
            </w:pPr>
            <w:r w:rsidRPr="00A95890">
              <w:rPr>
                <w:rFonts w:ascii="Century Gothic" w:hAnsi="Century Gothic"/>
                <w:b/>
                <w:color w:val="FFFFFF" w:themeColor="background1"/>
                <w:sz w:val="24"/>
              </w:rPr>
              <w:lastRenderedPageBreak/>
              <w:t>TIPS</w:t>
            </w:r>
          </w:p>
        </w:tc>
        <w:tc>
          <w:tcPr>
            <w:tcW w:w="5894" w:type="dxa"/>
            <w:shd w:val="clear" w:color="auto" w:fill="auto"/>
          </w:tcPr>
          <w:p w14:paraId="7ADB8BEA" w14:textId="376CDE3D" w:rsidR="002F7C5D" w:rsidRPr="00255E31" w:rsidRDefault="002F7C5D" w:rsidP="0007544D">
            <w:pPr>
              <w:spacing w:before="120" w:after="60"/>
              <w:jc w:val="center"/>
              <w:rPr>
                <w:rFonts w:asciiTheme="majorHAnsi" w:hAnsiTheme="majorHAnsi"/>
                <w:b/>
                <w:color w:val="000000" w:themeColor="text1"/>
                <w:sz w:val="18"/>
                <w:szCs w:val="18"/>
              </w:rPr>
            </w:pPr>
            <w:r w:rsidRPr="00745CC2">
              <w:rPr>
                <w:rFonts w:asciiTheme="majorHAnsi" w:hAnsiTheme="majorHAnsi"/>
                <w:b/>
                <w:color w:val="000000" w:themeColor="text1"/>
                <w:sz w:val="18"/>
                <w:szCs w:val="18"/>
              </w:rPr>
              <w:t xml:space="preserve">Core Principles </w:t>
            </w:r>
            <w:r w:rsidR="006535A7">
              <w:rPr>
                <w:rFonts w:asciiTheme="majorHAnsi" w:hAnsiTheme="majorHAnsi"/>
                <w:b/>
                <w:color w:val="000000" w:themeColor="text1"/>
                <w:sz w:val="18"/>
                <w:szCs w:val="18"/>
              </w:rPr>
              <w:t xml:space="preserve">Governing </w:t>
            </w:r>
            <w:r w:rsidR="006535A7" w:rsidRPr="00745CC2">
              <w:rPr>
                <w:rFonts w:asciiTheme="majorHAnsi" w:hAnsiTheme="majorHAnsi"/>
                <w:b/>
                <w:color w:val="000000" w:themeColor="text1"/>
                <w:sz w:val="18"/>
                <w:szCs w:val="18"/>
              </w:rPr>
              <w:t xml:space="preserve">Humanitarian Workers’ Conduct </w:t>
            </w:r>
            <w:r w:rsidR="006535A7">
              <w:rPr>
                <w:rFonts w:asciiTheme="majorHAnsi" w:hAnsiTheme="majorHAnsi"/>
                <w:b/>
                <w:color w:val="000000" w:themeColor="text1"/>
                <w:sz w:val="18"/>
                <w:szCs w:val="18"/>
              </w:rPr>
              <w:t>i</w:t>
            </w:r>
            <w:r w:rsidR="006535A7" w:rsidRPr="00745CC2">
              <w:rPr>
                <w:rFonts w:asciiTheme="majorHAnsi" w:hAnsiTheme="majorHAnsi"/>
                <w:b/>
                <w:color w:val="000000" w:themeColor="text1"/>
                <w:sz w:val="18"/>
                <w:szCs w:val="18"/>
              </w:rPr>
              <w:t xml:space="preserve">n Relation </w:t>
            </w:r>
            <w:r w:rsidR="006535A7">
              <w:rPr>
                <w:rFonts w:asciiTheme="majorHAnsi" w:hAnsiTheme="majorHAnsi"/>
                <w:b/>
                <w:color w:val="000000" w:themeColor="text1"/>
                <w:sz w:val="18"/>
                <w:szCs w:val="18"/>
              </w:rPr>
              <w:t>t</w:t>
            </w:r>
            <w:r w:rsidR="006535A7" w:rsidRPr="00745CC2">
              <w:rPr>
                <w:rFonts w:asciiTheme="majorHAnsi" w:hAnsiTheme="majorHAnsi"/>
                <w:b/>
                <w:color w:val="000000" w:themeColor="text1"/>
                <w:sz w:val="18"/>
                <w:szCs w:val="18"/>
              </w:rPr>
              <w:t xml:space="preserve">o Sexual Exploitation </w:t>
            </w:r>
            <w:r w:rsidR="006535A7">
              <w:rPr>
                <w:rFonts w:asciiTheme="majorHAnsi" w:hAnsiTheme="majorHAnsi"/>
                <w:b/>
                <w:color w:val="000000" w:themeColor="text1"/>
                <w:sz w:val="18"/>
                <w:szCs w:val="18"/>
              </w:rPr>
              <w:t>a</w:t>
            </w:r>
            <w:r w:rsidR="006535A7" w:rsidRPr="00745CC2">
              <w:rPr>
                <w:rFonts w:asciiTheme="majorHAnsi" w:hAnsiTheme="majorHAnsi"/>
                <w:b/>
                <w:color w:val="000000" w:themeColor="text1"/>
                <w:sz w:val="18"/>
                <w:szCs w:val="18"/>
              </w:rPr>
              <w:t>nd Abuse</w:t>
            </w:r>
            <w:r w:rsidRPr="00745CC2">
              <w:rPr>
                <w:rStyle w:val="FootnoteReference"/>
                <w:rFonts w:asciiTheme="majorHAnsi" w:hAnsiTheme="majorHAnsi"/>
                <w:b/>
                <w:color w:val="000000" w:themeColor="text1"/>
                <w:sz w:val="18"/>
                <w:szCs w:val="18"/>
              </w:rPr>
              <w:footnoteReference w:id="12"/>
            </w:r>
          </w:p>
          <w:p w14:paraId="53937E3A" w14:textId="11890A79" w:rsidR="002F7C5D" w:rsidRPr="00D9558A" w:rsidRDefault="002F7C5D" w:rsidP="0007544D">
            <w:pPr>
              <w:spacing w:after="120"/>
              <w:rPr>
                <w:color w:val="000000" w:themeColor="text1"/>
              </w:rPr>
            </w:pPr>
            <w:r>
              <w:rPr>
                <w:color w:val="000000" w:themeColor="text1"/>
              </w:rPr>
              <w:t xml:space="preserve">The following principles should be </w:t>
            </w:r>
            <w:r w:rsidR="00745CC2">
              <w:rPr>
                <w:color w:val="000000" w:themeColor="text1"/>
              </w:rPr>
              <w:t xml:space="preserve">observed and </w:t>
            </w:r>
            <w:r>
              <w:rPr>
                <w:color w:val="000000" w:themeColor="text1"/>
              </w:rPr>
              <w:t>reflected in</w:t>
            </w:r>
            <w:r w:rsidR="00745CC2">
              <w:rPr>
                <w:color w:val="000000" w:themeColor="text1"/>
              </w:rPr>
              <w:t xml:space="preserve"> relevant policies and/or </w:t>
            </w:r>
            <w:r>
              <w:rPr>
                <w:color w:val="000000" w:themeColor="text1"/>
              </w:rPr>
              <w:t>Code</w:t>
            </w:r>
            <w:r w:rsidR="00745CC2">
              <w:rPr>
                <w:color w:val="000000" w:themeColor="text1"/>
              </w:rPr>
              <w:t>s</w:t>
            </w:r>
            <w:r>
              <w:rPr>
                <w:color w:val="000000" w:themeColor="text1"/>
              </w:rPr>
              <w:t xml:space="preserve"> of Conduct </w:t>
            </w:r>
            <w:r w:rsidRPr="00D9558A">
              <w:rPr>
                <w:color w:val="000000" w:themeColor="text1"/>
              </w:rPr>
              <w:t>to ensure that Persons of Concern are treated with dignity and respect, and that minimum standards of behavior are observed</w:t>
            </w:r>
            <w:r w:rsidRPr="00D9558A">
              <w:rPr>
                <w:b/>
                <w:color w:val="000000" w:themeColor="text1"/>
              </w:rPr>
              <w:t>:</w:t>
            </w:r>
          </w:p>
          <w:p w14:paraId="5C5E5867" w14:textId="6E1FFC30" w:rsidR="002F7C5D" w:rsidRPr="004557B6" w:rsidRDefault="002F7C5D" w:rsidP="00785BDD">
            <w:pPr>
              <w:pStyle w:val="ListParagraph"/>
              <w:numPr>
                <w:ilvl w:val="0"/>
                <w:numId w:val="9"/>
              </w:numPr>
              <w:spacing w:after="40"/>
              <w:contextualSpacing w:val="0"/>
              <w:rPr>
                <w:color w:val="000000" w:themeColor="text1"/>
              </w:rPr>
            </w:pPr>
            <w:r w:rsidRPr="004557B6">
              <w:rPr>
                <w:color w:val="000000" w:themeColor="text1"/>
              </w:rPr>
              <w:t>S</w:t>
            </w:r>
            <w:r w:rsidR="00745CC2">
              <w:rPr>
                <w:color w:val="000000" w:themeColor="text1"/>
              </w:rPr>
              <w:t>exual exploitation and abuse</w:t>
            </w:r>
            <w:r>
              <w:rPr>
                <w:color w:val="000000" w:themeColor="text1"/>
              </w:rPr>
              <w:t xml:space="preserve"> </w:t>
            </w:r>
            <w:r w:rsidRPr="004557B6">
              <w:rPr>
                <w:color w:val="000000" w:themeColor="text1"/>
              </w:rPr>
              <w:t>by humanitarian workers constitute acts of gross misconduct and are grounds for termination of employment.</w:t>
            </w:r>
          </w:p>
          <w:p w14:paraId="2A723F63" w14:textId="77777777" w:rsidR="002F7C5D" w:rsidRPr="004557B6" w:rsidRDefault="002F7C5D" w:rsidP="00785BDD">
            <w:pPr>
              <w:pStyle w:val="ListParagraph"/>
              <w:numPr>
                <w:ilvl w:val="0"/>
                <w:numId w:val="9"/>
              </w:numPr>
              <w:spacing w:after="40"/>
              <w:contextualSpacing w:val="0"/>
              <w:rPr>
                <w:color w:val="000000" w:themeColor="text1"/>
              </w:rPr>
            </w:pPr>
            <w:r w:rsidRPr="004557B6">
              <w:rPr>
                <w:color w:val="000000" w:themeColor="text1"/>
              </w:rPr>
              <w:t>Sexual activity with children (persons under the age of 18) is prohibited regardless of the age of majority or age of consent locally. Mistaken belief in the age of a child is not a defense.</w:t>
            </w:r>
          </w:p>
          <w:p w14:paraId="7BF675E1" w14:textId="0F5E8AE8" w:rsidR="002F7C5D" w:rsidRPr="004557B6" w:rsidRDefault="002F7C5D" w:rsidP="00785BDD">
            <w:pPr>
              <w:pStyle w:val="ListParagraph"/>
              <w:numPr>
                <w:ilvl w:val="0"/>
                <w:numId w:val="9"/>
              </w:numPr>
              <w:spacing w:after="40"/>
              <w:contextualSpacing w:val="0"/>
              <w:rPr>
                <w:color w:val="000000" w:themeColor="text1"/>
              </w:rPr>
            </w:pPr>
            <w:r w:rsidRPr="004557B6">
              <w:rPr>
                <w:color w:val="000000" w:themeColor="text1"/>
              </w:rPr>
              <w:t xml:space="preserve">Exchange of money, employment, goods, or services for sex, including sexual favors or other forms of humiliating, degrading or exploitative behavior is prohibited. This includes exchange of assistance that </w:t>
            </w:r>
            <w:r>
              <w:rPr>
                <w:color w:val="000000" w:themeColor="text1"/>
              </w:rPr>
              <w:t>Persons of Concern</w:t>
            </w:r>
            <w:r w:rsidR="006C52D7">
              <w:rPr>
                <w:color w:val="000000" w:themeColor="text1"/>
              </w:rPr>
              <w:t xml:space="preserve"> are entitled to</w:t>
            </w:r>
            <w:r w:rsidRPr="004557B6">
              <w:rPr>
                <w:color w:val="000000" w:themeColor="text1"/>
              </w:rPr>
              <w:t>.</w:t>
            </w:r>
          </w:p>
          <w:p w14:paraId="39152C6E" w14:textId="77777777" w:rsidR="002F7C5D" w:rsidRPr="004557B6" w:rsidRDefault="002F7C5D" w:rsidP="00785BDD">
            <w:pPr>
              <w:pStyle w:val="ListParagraph"/>
              <w:numPr>
                <w:ilvl w:val="0"/>
                <w:numId w:val="9"/>
              </w:numPr>
              <w:spacing w:after="40"/>
              <w:contextualSpacing w:val="0"/>
              <w:rPr>
                <w:color w:val="000000" w:themeColor="text1"/>
              </w:rPr>
            </w:pPr>
            <w:r w:rsidRPr="004557B6">
              <w:rPr>
                <w:color w:val="000000" w:themeColor="text1"/>
              </w:rPr>
              <w:t xml:space="preserve">Sexual relationships between humanitarian workers and </w:t>
            </w:r>
            <w:r>
              <w:rPr>
                <w:color w:val="000000" w:themeColor="text1"/>
              </w:rPr>
              <w:t xml:space="preserve">Persons of Concern </w:t>
            </w:r>
            <w:r w:rsidRPr="004557B6">
              <w:rPr>
                <w:color w:val="000000" w:themeColor="text1"/>
              </w:rPr>
              <w:t xml:space="preserve">are strongly discouraged </w:t>
            </w:r>
            <w:r>
              <w:rPr>
                <w:color w:val="000000" w:themeColor="text1"/>
              </w:rPr>
              <w:t>as</w:t>
            </w:r>
            <w:r w:rsidRPr="004557B6">
              <w:rPr>
                <w:color w:val="000000" w:themeColor="text1"/>
              </w:rPr>
              <w:t xml:space="preserve"> they are based on inherently unequal power dynamics. </w:t>
            </w:r>
          </w:p>
          <w:p w14:paraId="7C563CD1" w14:textId="56F5A589" w:rsidR="002F7C5D" w:rsidRPr="004557B6" w:rsidRDefault="002F7C5D" w:rsidP="00785BDD">
            <w:pPr>
              <w:pStyle w:val="ListParagraph"/>
              <w:numPr>
                <w:ilvl w:val="0"/>
                <w:numId w:val="9"/>
              </w:numPr>
              <w:spacing w:after="40"/>
              <w:contextualSpacing w:val="0"/>
              <w:rPr>
                <w:color w:val="000000" w:themeColor="text1"/>
              </w:rPr>
            </w:pPr>
            <w:r w:rsidRPr="004557B6">
              <w:rPr>
                <w:color w:val="000000" w:themeColor="text1"/>
              </w:rPr>
              <w:t xml:space="preserve">Where a humanitarian worker develops concerns </w:t>
            </w:r>
            <w:r>
              <w:rPr>
                <w:color w:val="000000" w:themeColor="text1"/>
              </w:rPr>
              <w:t xml:space="preserve">about </w:t>
            </w:r>
            <w:r w:rsidR="00745CC2">
              <w:rPr>
                <w:color w:val="000000" w:themeColor="text1"/>
              </w:rPr>
              <w:t xml:space="preserve">sexual exploitation and abuse </w:t>
            </w:r>
            <w:r w:rsidRPr="004557B6">
              <w:rPr>
                <w:color w:val="000000" w:themeColor="text1"/>
              </w:rPr>
              <w:t xml:space="preserve">by a fellow worker, whether in the same agency or not, s/he must report </w:t>
            </w:r>
            <w:r>
              <w:rPr>
                <w:color w:val="000000" w:themeColor="text1"/>
              </w:rPr>
              <w:t xml:space="preserve">this </w:t>
            </w:r>
            <w:r w:rsidRPr="004557B6">
              <w:rPr>
                <w:color w:val="000000" w:themeColor="text1"/>
              </w:rPr>
              <w:t>via established agency reporting mechanisms.</w:t>
            </w:r>
          </w:p>
          <w:p w14:paraId="13681B5C" w14:textId="2BECDA10" w:rsidR="002F7C5D" w:rsidRPr="004557B6" w:rsidRDefault="002F7C5D" w:rsidP="00785BDD">
            <w:pPr>
              <w:pStyle w:val="ListParagraph"/>
              <w:numPr>
                <w:ilvl w:val="0"/>
                <w:numId w:val="9"/>
              </w:numPr>
              <w:spacing w:before="40" w:after="120"/>
              <w:contextualSpacing w:val="0"/>
              <w:rPr>
                <w:color w:val="F8943F" w:themeColor="accent6"/>
              </w:rPr>
            </w:pPr>
            <w:r w:rsidRPr="004557B6">
              <w:rPr>
                <w:color w:val="000000" w:themeColor="text1"/>
              </w:rPr>
              <w:t xml:space="preserve">Humanitarian workers are obliged to create and maintain an environment which prevents </w:t>
            </w:r>
            <w:r w:rsidR="00745CC2">
              <w:rPr>
                <w:color w:val="000000" w:themeColor="text1"/>
              </w:rPr>
              <w:t>sexual exploitation and abuse</w:t>
            </w:r>
            <w:r w:rsidRPr="004557B6">
              <w:rPr>
                <w:color w:val="000000" w:themeColor="text1"/>
              </w:rPr>
              <w:t xml:space="preserve">. Managers have </w:t>
            </w:r>
            <w:r>
              <w:rPr>
                <w:color w:val="000000" w:themeColor="text1"/>
              </w:rPr>
              <w:t xml:space="preserve">additional </w:t>
            </w:r>
            <w:r w:rsidRPr="004557B6">
              <w:rPr>
                <w:color w:val="000000" w:themeColor="text1"/>
              </w:rPr>
              <w:t>responsibilities to support and develop systems which maintain this environment.</w:t>
            </w:r>
          </w:p>
        </w:tc>
      </w:tr>
    </w:tbl>
    <w:p w14:paraId="4BC3BD21" w14:textId="77777777" w:rsidR="00587E05" w:rsidRDefault="00587E05" w:rsidP="0082094D">
      <w:pPr>
        <w:spacing w:after="120"/>
        <w:rPr>
          <w:color w:val="000000" w:themeColor="text1"/>
        </w:rPr>
      </w:pPr>
    </w:p>
    <w:p w14:paraId="29963436" w14:textId="527774AC" w:rsidR="0082094D" w:rsidRDefault="0082094D" w:rsidP="0082094D">
      <w:pPr>
        <w:spacing w:after="120"/>
        <w:rPr>
          <w:color w:val="000000" w:themeColor="text1"/>
        </w:rPr>
      </w:pPr>
      <w:r>
        <w:rPr>
          <w:color w:val="000000" w:themeColor="text1"/>
        </w:rPr>
        <w:t xml:space="preserve">Persons of Concern </w:t>
      </w:r>
      <w:r w:rsidRPr="00737964">
        <w:rPr>
          <w:color w:val="000000" w:themeColor="text1"/>
        </w:rPr>
        <w:t xml:space="preserve">should also know how to safely report </w:t>
      </w:r>
      <w:r>
        <w:rPr>
          <w:color w:val="000000" w:themeColor="text1"/>
        </w:rPr>
        <w:t>sexual exploitation and abuse</w:t>
      </w:r>
      <w:r w:rsidRPr="00737964">
        <w:rPr>
          <w:color w:val="000000" w:themeColor="text1"/>
        </w:rPr>
        <w:t xml:space="preserve"> when it occurs. It is crucial to put in place an effective and anonymous </w:t>
      </w:r>
      <w:r w:rsidRPr="00737964">
        <w:rPr>
          <w:color w:val="000000" w:themeColor="text1"/>
        </w:rPr>
        <w:lastRenderedPageBreak/>
        <w:t xml:space="preserve">complaints mechanism, which </w:t>
      </w:r>
      <w:r>
        <w:rPr>
          <w:color w:val="000000" w:themeColor="text1"/>
        </w:rPr>
        <w:t>enables</w:t>
      </w:r>
      <w:r w:rsidRPr="00737964">
        <w:rPr>
          <w:color w:val="000000" w:themeColor="text1"/>
        </w:rPr>
        <w:t xml:space="preserve"> individuals to report instances of</w:t>
      </w:r>
      <w:r>
        <w:rPr>
          <w:color w:val="000000" w:themeColor="text1"/>
        </w:rPr>
        <w:t xml:space="preserve"> sexual exploitation and abuse</w:t>
      </w:r>
      <w:r w:rsidRPr="00737964">
        <w:rPr>
          <w:color w:val="000000" w:themeColor="text1"/>
        </w:rPr>
        <w:t xml:space="preserve"> easily and safely. All such complaints should </w:t>
      </w:r>
      <w:r>
        <w:rPr>
          <w:color w:val="000000" w:themeColor="text1"/>
        </w:rPr>
        <w:t xml:space="preserve">be reported to and overseen by appropriate senior management in a Partner organization (or the </w:t>
      </w:r>
      <w:r w:rsidRPr="00737964">
        <w:rPr>
          <w:color w:val="000000" w:themeColor="text1"/>
        </w:rPr>
        <w:t>I</w:t>
      </w:r>
      <w:r>
        <w:rPr>
          <w:color w:val="000000" w:themeColor="text1"/>
        </w:rPr>
        <w:t xml:space="preserve">nspector </w:t>
      </w:r>
      <w:r w:rsidRPr="00737964">
        <w:rPr>
          <w:color w:val="000000" w:themeColor="text1"/>
        </w:rPr>
        <w:t>G</w:t>
      </w:r>
      <w:r>
        <w:rPr>
          <w:color w:val="000000" w:themeColor="text1"/>
        </w:rPr>
        <w:t xml:space="preserve">eneral’s </w:t>
      </w:r>
      <w:r w:rsidRPr="00737964">
        <w:rPr>
          <w:color w:val="000000" w:themeColor="text1"/>
        </w:rPr>
        <w:t>O</w:t>
      </w:r>
      <w:r>
        <w:rPr>
          <w:color w:val="000000" w:themeColor="text1"/>
        </w:rPr>
        <w:t>ffice</w:t>
      </w:r>
      <w:r w:rsidRPr="00737964">
        <w:rPr>
          <w:color w:val="000000" w:themeColor="text1"/>
        </w:rPr>
        <w:t xml:space="preserve"> </w:t>
      </w:r>
      <w:r>
        <w:rPr>
          <w:color w:val="000000" w:themeColor="text1"/>
        </w:rPr>
        <w:t xml:space="preserve">in UNHCR) </w:t>
      </w:r>
      <w:r w:rsidRPr="00737964">
        <w:rPr>
          <w:color w:val="000000" w:themeColor="text1"/>
        </w:rPr>
        <w:t xml:space="preserve">either directly or by the person to whom </w:t>
      </w:r>
      <w:r>
        <w:rPr>
          <w:color w:val="000000" w:themeColor="text1"/>
        </w:rPr>
        <w:t>the</w:t>
      </w:r>
      <w:r w:rsidRPr="00737964">
        <w:rPr>
          <w:color w:val="000000" w:themeColor="text1"/>
        </w:rPr>
        <w:t xml:space="preserve"> incident is reported.</w:t>
      </w:r>
      <w:r>
        <w:rPr>
          <w:color w:val="000000" w:themeColor="text1"/>
        </w:rPr>
        <w:t xml:space="preserve"> Further guidance on the process for reporting and investigating misconduct including incidents of sexual exploitation and abuse is set out in </w:t>
      </w:r>
      <w:hyperlink w:anchor="Sec1_3_6" w:history="1">
        <w:r w:rsidRPr="006D7C58">
          <w:rPr>
            <w:rStyle w:val="Hyperlink"/>
            <w:b/>
            <w:color w:val="000000" w:themeColor="text1"/>
          </w:rPr>
          <w:t>Section 1.3.6</w:t>
        </w:r>
      </w:hyperlink>
      <w:r w:rsidRPr="006D7C58">
        <w:rPr>
          <w:color w:val="000000" w:themeColor="text1"/>
        </w:rPr>
        <w:t xml:space="preserve"> </w:t>
      </w:r>
      <w:r>
        <w:rPr>
          <w:color w:val="000000" w:themeColor="text1"/>
        </w:rPr>
        <w:t>below.</w:t>
      </w:r>
    </w:p>
    <w:p w14:paraId="5CFCFD34" w14:textId="72AA156F" w:rsidR="0082094D" w:rsidRDefault="0082094D" w:rsidP="00745CC2">
      <w:pPr>
        <w:spacing w:after="60"/>
        <w:rPr>
          <w:color w:val="000000" w:themeColor="text1"/>
        </w:rPr>
      </w:pPr>
      <w:r w:rsidRPr="0082094D">
        <w:rPr>
          <w:color w:val="000000" w:themeColor="text1"/>
        </w:rPr>
        <w:t xml:space="preserve">UNHCR </w:t>
      </w:r>
      <w:r>
        <w:rPr>
          <w:color w:val="000000" w:themeColor="text1"/>
        </w:rPr>
        <w:t>adopts a zero</w:t>
      </w:r>
      <w:r w:rsidR="00510A27">
        <w:rPr>
          <w:color w:val="000000" w:themeColor="text1"/>
        </w:rPr>
        <w:t>-</w:t>
      </w:r>
      <w:r>
        <w:rPr>
          <w:color w:val="000000" w:themeColor="text1"/>
        </w:rPr>
        <w:t xml:space="preserve">tolerance approach to </w:t>
      </w:r>
      <w:r w:rsidR="00510A27">
        <w:rPr>
          <w:color w:val="000000" w:themeColor="text1"/>
        </w:rPr>
        <w:t xml:space="preserve">incidents of </w:t>
      </w:r>
      <w:r w:rsidR="00BA3067">
        <w:rPr>
          <w:color w:val="000000" w:themeColor="text1"/>
        </w:rPr>
        <w:t>Sexual Abuse or Exploitation</w:t>
      </w:r>
      <w:r w:rsidR="00510A27">
        <w:rPr>
          <w:color w:val="000000" w:themeColor="text1"/>
        </w:rPr>
        <w:t xml:space="preserve"> by its own staff, volunteers or contractors, and those of its Partner organizations. It will not partner with organizations that fail to address Sexual Exploitation and Abuse through appropriate preventative, investigation and corrective action. Such failures also constitute grounds for termination of any Agreement it has with them.</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6681"/>
      </w:tblGrid>
      <w:tr w:rsidR="00510A27" w14:paraId="039EEF36" w14:textId="77777777" w:rsidTr="00510A27">
        <w:tc>
          <w:tcPr>
            <w:tcW w:w="6681" w:type="dxa"/>
          </w:tcPr>
          <w:p w14:paraId="1C7C305C" w14:textId="77777777" w:rsidR="00510A27" w:rsidRPr="00894310" w:rsidRDefault="00510A27" w:rsidP="00894310">
            <w:pPr>
              <w:spacing w:before="60" w:after="60"/>
              <w:jc w:val="center"/>
              <w:rPr>
                <w:rFonts w:asciiTheme="majorHAnsi" w:hAnsiTheme="majorHAnsi"/>
                <w:b/>
                <w:color w:val="964805" w:themeColor="accent6" w:themeShade="80"/>
                <w:sz w:val="18"/>
              </w:rPr>
            </w:pPr>
            <w:r w:rsidRPr="00894310">
              <w:rPr>
                <w:rFonts w:asciiTheme="majorHAnsi" w:hAnsiTheme="majorHAnsi"/>
                <w:b/>
                <w:color w:val="964805" w:themeColor="accent6" w:themeShade="80"/>
                <w:sz w:val="18"/>
              </w:rPr>
              <w:t>United Nations Protocol on Allegations of Sexual Exploitation and Abuse involving Implementing Partners</w:t>
            </w:r>
          </w:p>
          <w:p w14:paraId="407E15D6" w14:textId="6863C6C6" w:rsidR="00510A27" w:rsidRDefault="00510A27" w:rsidP="00745CC2">
            <w:pPr>
              <w:spacing w:after="60"/>
              <w:rPr>
                <w:color w:val="000000" w:themeColor="text1"/>
              </w:rPr>
            </w:pPr>
            <w:r w:rsidRPr="00510A27">
              <w:rPr>
                <w:color w:val="000000" w:themeColor="text1"/>
                <w:highlight w:val="yellow"/>
              </w:rPr>
              <w:t>UNHCR to provide details</w:t>
            </w:r>
          </w:p>
          <w:p w14:paraId="0A03D43A" w14:textId="6C5DD19A" w:rsidR="00510A27" w:rsidRDefault="00510A27" w:rsidP="00745CC2">
            <w:pPr>
              <w:spacing w:after="60"/>
              <w:rPr>
                <w:color w:val="000000" w:themeColor="text1"/>
              </w:rPr>
            </w:pPr>
          </w:p>
          <w:p w14:paraId="663EF455" w14:textId="18305698" w:rsidR="00587E05" w:rsidRDefault="00587E05" w:rsidP="00745CC2">
            <w:pPr>
              <w:spacing w:after="60"/>
              <w:rPr>
                <w:color w:val="000000" w:themeColor="text1"/>
              </w:rPr>
            </w:pPr>
          </w:p>
          <w:p w14:paraId="1176C669" w14:textId="77777777" w:rsidR="00587E05" w:rsidRDefault="00587E05" w:rsidP="00745CC2">
            <w:pPr>
              <w:spacing w:after="60"/>
              <w:rPr>
                <w:color w:val="000000" w:themeColor="text1"/>
              </w:rPr>
            </w:pPr>
          </w:p>
          <w:p w14:paraId="55F06D53" w14:textId="40189473" w:rsidR="00510A27" w:rsidRDefault="00510A27" w:rsidP="00745CC2">
            <w:pPr>
              <w:spacing w:after="60"/>
              <w:rPr>
                <w:color w:val="000000" w:themeColor="text1"/>
              </w:rPr>
            </w:pPr>
          </w:p>
        </w:tc>
      </w:tr>
    </w:tbl>
    <w:p w14:paraId="020545A1" w14:textId="77777777" w:rsidR="00510A27" w:rsidRDefault="00510A27" w:rsidP="00745CC2">
      <w:pPr>
        <w:spacing w:after="60"/>
        <w:rPr>
          <w:color w:val="000000" w:themeColor="text1"/>
        </w:rPr>
      </w:pPr>
    </w:p>
    <w:p w14:paraId="53CA6ECF" w14:textId="2F3B823E" w:rsidR="00745CC2" w:rsidRPr="00914FBF" w:rsidRDefault="00E06AB3" w:rsidP="00745CC2">
      <w:pPr>
        <w:spacing w:after="60"/>
        <w:rPr>
          <w:b/>
          <w:color w:val="000000" w:themeColor="text1"/>
        </w:rPr>
      </w:pPr>
      <w:r>
        <w:rPr>
          <w:b/>
          <w:color w:val="000000" w:themeColor="text1"/>
        </w:rPr>
        <w:t xml:space="preserve">Inter-agency </w:t>
      </w:r>
      <w:r w:rsidR="006535A7">
        <w:rPr>
          <w:b/>
          <w:color w:val="000000" w:themeColor="text1"/>
        </w:rPr>
        <w:t>M</w:t>
      </w:r>
      <w:r w:rsidR="00745CC2" w:rsidRPr="00914FBF">
        <w:rPr>
          <w:b/>
          <w:color w:val="000000" w:themeColor="text1"/>
        </w:rPr>
        <w:t xml:space="preserve">easures for </w:t>
      </w:r>
      <w:r w:rsidR="00745CC2">
        <w:rPr>
          <w:b/>
          <w:color w:val="000000" w:themeColor="text1"/>
        </w:rPr>
        <w:t>P</w:t>
      </w:r>
      <w:r w:rsidR="00745CC2" w:rsidRPr="00914FBF">
        <w:rPr>
          <w:b/>
          <w:color w:val="000000" w:themeColor="text1"/>
        </w:rPr>
        <w:t xml:space="preserve">rotection from </w:t>
      </w:r>
      <w:r w:rsidR="00745CC2">
        <w:rPr>
          <w:b/>
          <w:color w:val="000000" w:themeColor="text1"/>
        </w:rPr>
        <w:t>S</w:t>
      </w:r>
      <w:r w:rsidR="00745CC2" w:rsidRPr="00914FBF">
        <w:rPr>
          <w:b/>
          <w:color w:val="000000" w:themeColor="text1"/>
        </w:rPr>
        <w:t xml:space="preserve">exual </w:t>
      </w:r>
      <w:r w:rsidR="00745CC2">
        <w:rPr>
          <w:b/>
          <w:color w:val="000000" w:themeColor="text1"/>
        </w:rPr>
        <w:t>E</w:t>
      </w:r>
      <w:r w:rsidR="00745CC2" w:rsidRPr="00914FBF">
        <w:rPr>
          <w:b/>
          <w:color w:val="000000" w:themeColor="text1"/>
        </w:rPr>
        <w:t xml:space="preserve">xploitation and </w:t>
      </w:r>
      <w:r w:rsidR="00745CC2">
        <w:rPr>
          <w:b/>
          <w:color w:val="000000" w:themeColor="text1"/>
        </w:rPr>
        <w:t>Sexual A</w:t>
      </w:r>
      <w:r w:rsidR="00745CC2" w:rsidRPr="00914FBF">
        <w:rPr>
          <w:b/>
          <w:color w:val="000000" w:themeColor="text1"/>
        </w:rPr>
        <w:t>buse</w:t>
      </w:r>
    </w:p>
    <w:p w14:paraId="7EEA0B04" w14:textId="3607667C" w:rsidR="00745CC2" w:rsidRDefault="00745CC2" w:rsidP="00E06AB3">
      <w:pPr>
        <w:spacing w:after="120"/>
        <w:rPr>
          <w:color w:val="000000" w:themeColor="text1"/>
        </w:rPr>
      </w:pPr>
      <w:r w:rsidRPr="00737964">
        <w:rPr>
          <w:color w:val="000000" w:themeColor="text1"/>
        </w:rPr>
        <w:t xml:space="preserve">The UN Secretary-General's </w:t>
      </w:r>
      <w:r w:rsidRPr="00E0563B">
        <w:rPr>
          <w:color w:val="000000" w:themeColor="text1"/>
        </w:rPr>
        <w:t xml:space="preserve">Bulletin, </w:t>
      </w:r>
      <w:hyperlink r:id="rId62" w:history="1">
        <w:r w:rsidRPr="00E0563B">
          <w:rPr>
            <w:rStyle w:val="Hyperlink"/>
            <w:b/>
            <w:color w:val="000000" w:themeColor="text1"/>
          </w:rPr>
          <w:t xml:space="preserve">Special </w:t>
        </w:r>
        <w:r w:rsidR="006535A7" w:rsidRPr="00E0563B">
          <w:rPr>
            <w:rStyle w:val="Hyperlink"/>
            <w:b/>
            <w:color w:val="000000" w:themeColor="text1"/>
          </w:rPr>
          <w:t xml:space="preserve">Measures </w:t>
        </w:r>
        <w:r w:rsidR="006535A7">
          <w:rPr>
            <w:rStyle w:val="Hyperlink"/>
            <w:b/>
            <w:color w:val="000000" w:themeColor="text1"/>
          </w:rPr>
          <w:t>f</w:t>
        </w:r>
        <w:r w:rsidR="006535A7" w:rsidRPr="00E0563B">
          <w:rPr>
            <w:rStyle w:val="Hyperlink"/>
            <w:b/>
            <w:color w:val="000000" w:themeColor="text1"/>
          </w:rPr>
          <w:t xml:space="preserve">or Protection </w:t>
        </w:r>
        <w:r w:rsidR="006535A7">
          <w:rPr>
            <w:rStyle w:val="Hyperlink"/>
            <w:b/>
            <w:color w:val="000000" w:themeColor="text1"/>
          </w:rPr>
          <w:t>f</w:t>
        </w:r>
        <w:r w:rsidR="006535A7" w:rsidRPr="00E0563B">
          <w:rPr>
            <w:rStyle w:val="Hyperlink"/>
            <w:b/>
            <w:color w:val="000000" w:themeColor="text1"/>
          </w:rPr>
          <w:t xml:space="preserve">rom Sexual Exploitation </w:t>
        </w:r>
        <w:r w:rsidR="006535A7">
          <w:rPr>
            <w:rStyle w:val="Hyperlink"/>
            <w:b/>
            <w:color w:val="000000" w:themeColor="text1"/>
          </w:rPr>
          <w:t>a</w:t>
        </w:r>
        <w:r w:rsidR="006535A7" w:rsidRPr="00E0563B">
          <w:rPr>
            <w:rStyle w:val="Hyperlink"/>
            <w:b/>
            <w:color w:val="000000" w:themeColor="text1"/>
          </w:rPr>
          <w:t>nd Sexual Abuse</w:t>
        </w:r>
        <w:r w:rsidRPr="00E0563B">
          <w:rPr>
            <w:rStyle w:val="Hyperlink"/>
            <w:b/>
            <w:color w:val="000000" w:themeColor="text1"/>
          </w:rPr>
          <w:t xml:space="preserve"> (ST/SGB/2003/13)</w:t>
        </w:r>
      </w:hyperlink>
      <w:r w:rsidRPr="00E0563B">
        <w:rPr>
          <w:color w:val="000000" w:themeColor="text1"/>
        </w:rPr>
        <w:t xml:space="preserve">, entered </w:t>
      </w:r>
      <w:r w:rsidRPr="00737964">
        <w:rPr>
          <w:color w:val="000000" w:themeColor="text1"/>
        </w:rPr>
        <w:t xml:space="preserve">into force in the UN on 15 October 2003 and was formally adopted by UNHCR </w:t>
      </w:r>
      <w:r>
        <w:rPr>
          <w:color w:val="000000" w:themeColor="text1"/>
        </w:rPr>
        <w:t xml:space="preserve">in </w:t>
      </w:r>
      <w:r w:rsidRPr="00737964">
        <w:rPr>
          <w:color w:val="000000" w:themeColor="text1"/>
        </w:rPr>
        <w:t xml:space="preserve">November 2003. The need for </w:t>
      </w:r>
      <w:r w:rsidRPr="00E06AB3">
        <w:rPr>
          <w:color w:val="000000" w:themeColor="text1"/>
        </w:rPr>
        <w:t>Protection from Sexual Exploitation and Abuse (PSEA)</w:t>
      </w:r>
      <w:r w:rsidRPr="00737964">
        <w:rPr>
          <w:color w:val="000000" w:themeColor="text1"/>
        </w:rPr>
        <w:t xml:space="preserve"> policies became evident after reports confirmed that humanitarian workers had been responsible for acts of </w:t>
      </w:r>
      <w:r>
        <w:rPr>
          <w:color w:val="000000" w:themeColor="text1"/>
        </w:rPr>
        <w:t>sexual exploitation and abuse.</w:t>
      </w:r>
    </w:p>
    <w:p w14:paraId="267248D0" w14:textId="033CE8D5" w:rsidR="00E06AB3" w:rsidRDefault="00862FEB" w:rsidP="00E06AB3">
      <w:pPr>
        <w:spacing w:after="120"/>
        <w:rPr>
          <w:color w:val="000000" w:themeColor="text1"/>
        </w:rPr>
      </w:pPr>
      <w:r w:rsidRPr="00737964">
        <w:rPr>
          <w:color w:val="000000" w:themeColor="text1"/>
        </w:rPr>
        <w:t>As part of preventi</w:t>
      </w:r>
      <w:r w:rsidR="00E06AB3">
        <w:rPr>
          <w:color w:val="000000" w:themeColor="text1"/>
        </w:rPr>
        <w:t>on</w:t>
      </w:r>
      <w:r w:rsidRPr="00737964">
        <w:rPr>
          <w:color w:val="000000" w:themeColor="text1"/>
        </w:rPr>
        <w:t xml:space="preserve">, training and information campaigns </w:t>
      </w:r>
      <w:r>
        <w:rPr>
          <w:color w:val="000000" w:themeColor="text1"/>
        </w:rPr>
        <w:t xml:space="preserve">are recommended for all </w:t>
      </w:r>
      <w:r w:rsidR="00E06AB3">
        <w:rPr>
          <w:color w:val="000000" w:themeColor="text1"/>
        </w:rPr>
        <w:t>humanitarian workers</w:t>
      </w:r>
      <w:r>
        <w:rPr>
          <w:color w:val="000000" w:themeColor="text1"/>
        </w:rPr>
        <w:t xml:space="preserve"> </w:t>
      </w:r>
      <w:r w:rsidRPr="00737964">
        <w:rPr>
          <w:color w:val="000000" w:themeColor="text1"/>
        </w:rPr>
        <w:t>and</w:t>
      </w:r>
      <w:r>
        <w:rPr>
          <w:color w:val="000000" w:themeColor="text1"/>
        </w:rPr>
        <w:t xml:space="preserve"> P</w:t>
      </w:r>
      <w:r w:rsidRPr="00737964">
        <w:rPr>
          <w:color w:val="000000" w:themeColor="text1"/>
        </w:rPr>
        <w:t xml:space="preserve">ersons of </w:t>
      </w:r>
      <w:r>
        <w:rPr>
          <w:color w:val="000000" w:themeColor="text1"/>
        </w:rPr>
        <w:t>C</w:t>
      </w:r>
      <w:r w:rsidRPr="00737964">
        <w:rPr>
          <w:color w:val="000000" w:themeColor="text1"/>
        </w:rPr>
        <w:t xml:space="preserve">oncern </w:t>
      </w:r>
      <w:r>
        <w:rPr>
          <w:color w:val="000000" w:themeColor="text1"/>
        </w:rPr>
        <w:t xml:space="preserve">to </w:t>
      </w:r>
      <w:r w:rsidRPr="00737964">
        <w:rPr>
          <w:color w:val="000000" w:themeColor="text1"/>
        </w:rPr>
        <w:t>raise awareness</w:t>
      </w:r>
      <w:r>
        <w:rPr>
          <w:color w:val="000000" w:themeColor="text1"/>
        </w:rPr>
        <w:t xml:space="preserve"> and ensure there is clear understanding of the gravity of </w:t>
      </w:r>
      <w:r w:rsidR="00E06AB3">
        <w:rPr>
          <w:color w:val="000000" w:themeColor="text1"/>
        </w:rPr>
        <w:t xml:space="preserve">sexual exploitation and abuse </w:t>
      </w:r>
      <w:r>
        <w:rPr>
          <w:color w:val="000000" w:themeColor="text1"/>
        </w:rPr>
        <w:t xml:space="preserve">and the measures </w:t>
      </w:r>
      <w:r w:rsidRPr="00E0563B">
        <w:rPr>
          <w:color w:val="000000" w:themeColor="text1"/>
        </w:rPr>
        <w:lastRenderedPageBreak/>
        <w:t xml:space="preserve">that will be taken to prevent it, or deal with any incidents should they occur. </w:t>
      </w:r>
      <w:r w:rsidR="00E06AB3" w:rsidRPr="00E0563B">
        <w:rPr>
          <w:color w:val="000000" w:themeColor="text1"/>
        </w:rPr>
        <w:t xml:space="preserve">The </w:t>
      </w:r>
      <w:hyperlink w:anchor="IASCAAP" w:history="1">
        <w:r w:rsidR="00E06AB3" w:rsidRPr="00E0563B">
          <w:rPr>
            <w:rStyle w:val="Hyperlink"/>
            <w:b/>
            <w:color w:val="000000" w:themeColor="text1"/>
          </w:rPr>
          <w:t>IASC Task Team on Accountability to Affected Populations/ Protection from Sexual Exploitation and Abuse</w:t>
        </w:r>
      </w:hyperlink>
      <w:r w:rsidR="00E06AB3" w:rsidRPr="00E0563B">
        <w:rPr>
          <w:color w:val="000000" w:themeColor="text1"/>
        </w:rPr>
        <w:t xml:space="preserve"> has produced a range of training and information materials on PSEA (see the Resources box at the end of </w:t>
      </w:r>
      <w:r w:rsidR="00E06AB3">
        <w:rPr>
          <w:color w:val="000000" w:themeColor="text1"/>
        </w:rPr>
        <w:t>this section</w:t>
      </w:r>
      <w:r w:rsidR="00E06AB3" w:rsidRPr="00737964">
        <w:rPr>
          <w:color w:val="000000" w:themeColor="text1"/>
        </w:rPr>
        <w:t>).</w:t>
      </w:r>
      <w:r w:rsidR="00E06AB3">
        <w:rPr>
          <w:color w:val="000000" w:themeColor="text1"/>
        </w:rPr>
        <w:t xml:space="preserve"> </w:t>
      </w:r>
    </w:p>
    <w:p w14:paraId="01CF9208" w14:textId="5D71877E" w:rsidR="00862FEB" w:rsidRDefault="00862FEB" w:rsidP="00862FEB">
      <w:pPr>
        <w:spacing w:after="120"/>
        <w:rPr>
          <w:color w:val="000000" w:themeColor="text1"/>
        </w:rPr>
      </w:pPr>
    </w:p>
    <w:p w14:paraId="0538222C" w14:textId="05B5E062" w:rsidR="00B553D0" w:rsidRPr="00473BC3" w:rsidRDefault="00B553D0" w:rsidP="003D1FA5">
      <w:pPr>
        <w:pStyle w:val="Heading3"/>
      </w:pPr>
      <w:bookmarkStart w:id="46" w:name="Sec1_3_4"/>
      <w:bookmarkStart w:id="47" w:name="_Toc511483905"/>
      <w:bookmarkStart w:id="48" w:name="_Toc516607861"/>
      <w:r w:rsidRPr="00B34C93">
        <w:t>1.3.4</w:t>
      </w:r>
      <w:r w:rsidRPr="00B34C93">
        <w:tab/>
      </w:r>
      <w:bookmarkEnd w:id="46"/>
      <w:r>
        <w:t xml:space="preserve">Protecting </w:t>
      </w:r>
      <w:r w:rsidR="00995E14">
        <w:t>A</w:t>
      </w:r>
      <w:r>
        <w:t xml:space="preserve">gainst </w:t>
      </w:r>
      <w:r w:rsidR="006535A7">
        <w:t>F</w:t>
      </w:r>
      <w:r w:rsidRPr="00B34C93">
        <w:t xml:space="preserve">raud and </w:t>
      </w:r>
      <w:r w:rsidR="006535A7">
        <w:t>C</w:t>
      </w:r>
      <w:r w:rsidRPr="00B34C93">
        <w:t>orruption</w:t>
      </w:r>
      <w:bookmarkEnd w:id="47"/>
      <w:bookmarkEnd w:id="48"/>
      <w:r w:rsidRPr="00473BC3">
        <w:t xml:space="preserve"> </w:t>
      </w:r>
    </w:p>
    <w:p w14:paraId="6DB15771" w14:textId="14A65EAC" w:rsidR="00587E05" w:rsidRPr="0070321D" w:rsidRDefault="00587E05" w:rsidP="00587E05">
      <w:pPr>
        <w:spacing w:after="0"/>
        <w:rPr>
          <w:color w:val="000000" w:themeColor="text1"/>
        </w:rPr>
      </w:pPr>
      <w:r w:rsidRPr="006D72FC">
        <w:rPr>
          <w:color w:val="000000" w:themeColor="text1"/>
        </w:rPr>
        <w:t xml:space="preserve">The obligation to </w:t>
      </w:r>
      <w:r>
        <w:rPr>
          <w:color w:val="000000" w:themeColor="text1"/>
        </w:rPr>
        <w:t xml:space="preserve">combat </w:t>
      </w:r>
      <w:r w:rsidRPr="006D72FC">
        <w:rPr>
          <w:color w:val="000000" w:themeColor="text1"/>
        </w:rPr>
        <w:t xml:space="preserve">fraud and corruption </w:t>
      </w:r>
      <w:r>
        <w:rPr>
          <w:color w:val="000000" w:themeColor="text1"/>
        </w:rPr>
        <w:t xml:space="preserve">applies to all </w:t>
      </w:r>
      <w:r w:rsidRPr="00420FE7">
        <w:rPr>
          <w:color w:val="000000" w:themeColor="text1"/>
        </w:rPr>
        <w:t xml:space="preserve">humanitarian organizations and </w:t>
      </w:r>
      <w:r>
        <w:rPr>
          <w:color w:val="000000" w:themeColor="text1"/>
        </w:rPr>
        <w:t xml:space="preserve">workers, </w:t>
      </w:r>
      <w:r w:rsidRPr="00420FE7">
        <w:rPr>
          <w:color w:val="000000" w:themeColor="text1"/>
        </w:rPr>
        <w:t>within their respective organizations and externally</w:t>
      </w:r>
      <w:r>
        <w:rPr>
          <w:color w:val="000000" w:themeColor="text1"/>
        </w:rPr>
        <w:t xml:space="preserve">. </w:t>
      </w:r>
      <w:r w:rsidRPr="0070321D">
        <w:rPr>
          <w:color w:val="000000" w:themeColor="text1"/>
        </w:rPr>
        <w:t xml:space="preserve">There are several factors that may cause individuals to commit a fraudulent act. </w:t>
      </w:r>
      <w:r>
        <w:rPr>
          <w:color w:val="000000" w:themeColor="text1"/>
        </w:rPr>
        <w:t xml:space="preserve">In general, if the </w:t>
      </w:r>
      <w:r w:rsidRPr="0070321D">
        <w:rPr>
          <w:color w:val="000000" w:themeColor="text1"/>
        </w:rPr>
        <w:t>following three components</w:t>
      </w:r>
      <w:r>
        <w:rPr>
          <w:color w:val="000000" w:themeColor="text1"/>
        </w:rPr>
        <w:t xml:space="preserve"> </w:t>
      </w:r>
      <w:r w:rsidRPr="0070321D">
        <w:rPr>
          <w:color w:val="000000" w:themeColor="text1"/>
        </w:rPr>
        <w:t xml:space="preserve">(often referred to as the “fraud triangle”) </w:t>
      </w:r>
      <w:r>
        <w:rPr>
          <w:color w:val="000000" w:themeColor="text1"/>
        </w:rPr>
        <w:t xml:space="preserve">are combined, there is a higher likelihood they will </w:t>
      </w:r>
      <w:r w:rsidRPr="0070321D">
        <w:rPr>
          <w:color w:val="000000" w:themeColor="text1"/>
        </w:rPr>
        <w:t>lead to a fraudulent behavior:</w:t>
      </w:r>
    </w:p>
    <w:p w14:paraId="47748B74" w14:textId="77777777" w:rsidR="00587E05" w:rsidRPr="0070321D" w:rsidRDefault="00587E05" w:rsidP="00785BDD">
      <w:pPr>
        <w:pStyle w:val="ListParagraph"/>
        <w:numPr>
          <w:ilvl w:val="0"/>
          <w:numId w:val="28"/>
        </w:numPr>
        <w:spacing w:after="120"/>
        <w:rPr>
          <w:color w:val="000000" w:themeColor="text1"/>
        </w:rPr>
      </w:pPr>
      <w:r w:rsidRPr="0070321D">
        <w:rPr>
          <w:b/>
          <w:color w:val="000000" w:themeColor="text1"/>
        </w:rPr>
        <w:t>Incentives and pressures</w:t>
      </w:r>
      <w:r w:rsidRPr="0070321D">
        <w:rPr>
          <w:color w:val="000000" w:themeColor="text1"/>
        </w:rPr>
        <w:t xml:space="preserve"> (e.g., the need for money or prestige, or to demonstrate results);</w:t>
      </w:r>
    </w:p>
    <w:p w14:paraId="5D16AF4A" w14:textId="77777777" w:rsidR="00587E05" w:rsidRPr="0070321D" w:rsidRDefault="00587E05" w:rsidP="00785BDD">
      <w:pPr>
        <w:pStyle w:val="ListParagraph"/>
        <w:numPr>
          <w:ilvl w:val="0"/>
          <w:numId w:val="28"/>
        </w:numPr>
        <w:spacing w:after="120"/>
        <w:rPr>
          <w:color w:val="000000" w:themeColor="text1"/>
        </w:rPr>
      </w:pPr>
      <w:r w:rsidRPr="0070321D">
        <w:rPr>
          <w:b/>
          <w:color w:val="000000" w:themeColor="text1"/>
        </w:rPr>
        <w:t>Perceived opportunity</w:t>
      </w:r>
      <w:r w:rsidRPr="0070321D">
        <w:rPr>
          <w:color w:val="000000" w:themeColor="text1"/>
        </w:rPr>
        <w:t xml:space="preserve"> (e.g., weak control might lead the perpetrator to believe that she/he will not be detected); and</w:t>
      </w:r>
    </w:p>
    <w:p w14:paraId="4A4F9508" w14:textId="77777777" w:rsidR="00587E05" w:rsidRPr="0070321D" w:rsidRDefault="00587E05" w:rsidP="00785BDD">
      <w:pPr>
        <w:pStyle w:val="ListParagraph"/>
        <w:numPr>
          <w:ilvl w:val="0"/>
          <w:numId w:val="28"/>
        </w:numPr>
        <w:spacing w:after="120"/>
        <w:rPr>
          <w:color w:val="000000" w:themeColor="text1"/>
        </w:rPr>
      </w:pPr>
      <w:r w:rsidRPr="0070321D">
        <w:rPr>
          <w:b/>
          <w:color w:val="000000" w:themeColor="text1"/>
        </w:rPr>
        <w:t>Rationalization</w:t>
      </w:r>
      <w:r w:rsidRPr="0070321D">
        <w:rPr>
          <w:color w:val="000000" w:themeColor="text1"/>
        </w:rPr>
        <w:t xml:space="preserve">, for instance the perpetrator considers her/himself to be undervalued in the organization and </w:t>
      </w:r>
      <w:r>
        <w:rPr>
          <w:color w:val="000000" w:themeColor="text1"/>
        </w:rPr>
        <w:t xml:space="preserve">consequently </w:t>
      </w:r>
      <w:r w:rsidRPr="0070321D">
        <w:rPr>
          <w:color w:val="000000" w:themeColor="text1"/>
        </w:rPr>
        <w:t>rationalize</w:t>
      </w:r>
      <w:r>
        <w:rPr>
          <w:color w:val="000000" w:themeColor="text1"/>
        </w:rPr>
        <w:t>s</w:t>
      </w:r>
      <w:r w:rsidRPr="0070321D">
        <w:rPr>
          <w:color w:val="000000" w:themeColor="text1"/>
        </w:rPr>
        <w:t xml:space="preserve"> the fraudulent behavior (e.g., “I’m underpaid and everyone else does it”). </w:t>
      </w:r>
    </w:p>
    <w:p w14:paraId="2C171481" w14:textId="77777777" w:rsidR="00587E05" w:rsidRPr="00587E05" w:rsidRDefault="00587E05" w:rsidP="00587E05">
      <w:pPr>
        <w:spacing w:after="120"/>
        <w:rPr>
          <w:color w:val="000000" w:themeColor="text1"/>
        </w:rPr>
      </w:pPr>
      <w:r w:rsidRPr="00587E05">
        <w:rPr>
          <w:color w:val="000000" w:themeColor="text1"/>
        </w:rPr>
        <w:t xml:space="preserve">Effective fraud prevention, detection and response mechanisms help to reduce the risk of fraud and corruption and guard against substantial monetary losses and reputational damage. </w:t>
      </w:r>
      <w:r w:rsidRPr="00587E05">
        <w:rPr>
          <w:b/>
          <w:color w:val="000000" w:themeColor="text1"/>
        </w:rPr>
        <w:t>Prevention</w:t>
      </w:r>
      <w:r w:rsidRPr="00587E05">
        <w:rPr>
          <w:color w:val="000000" w:themeColor="text1"/>
        </w:rPr>
        <w:t xml:space="preserve"> encompasses policies, procedures, training, and communication that prevent fraud from occurring, whereas </w:t>
      </w:r>
      <w:r w:rsidRPr="00587E05">
        <w:rPr>
          <w:b/>
          <w:color w:val="000000" w:themeColor="text1"/>
        </w:rPr>
        <w:t>detection</w:t>
      </w:r>
      <w:r w:rsidRPr="00587E05">
        <w:rPr>
          <w:color w:val="000000" w:themeColor="text1"/>
        </w:rPr>
        <w:t xml:space="preserve"> focuses on activities and techniques that promptly recognize whether fraud has occurred or is occurring. Different interventions can help reduce the risk. For example, strong controls will reduce the perception that fraud can be committed without detection. </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12"/>
        <w:gridCol w:w="6069"/>
      </w:tblGrid>
      <w:tr w:rsidR="00A22389" w:rsidRPr="00FE6EA8" w14:paraId="3B9D1234" w14:textId="77777777" w:rsidTr="00587E05">
        <w:trPr>
          <w:cantSplit/>
        </w:trPr>
        <w:tc>
          <w:tcPr>
            <w:tcW w:w="458" w:type="pct"/>
            <w:shd w:val="clear" w:color="auto" w:fill="auto"/>
            <w:textDirection w:val="btLr"/>
          </w:tcPr>
          <w:p w14:paraId="374ACF85" w14:textId="77777777" w:rsidR="00A22389" w:rsidRPr="00D84166" w:rsidRDefault="00A22389" w:rsidP="00587E05">
            <w:pPr>
              <w:spacing w:after="0"/>
              <w:ind w:left="115" w:right="115"/>
              <w:jc w:val="center"/>
              <w:rPr>
                <w:rFonts w:ascii="Century Gothic" w:hAnsi="Century Gothic"/>
                <w:b/>
                <w:color w:val="FFFFFF" w:themeColor="background1"/>
              </w:rPr>
            </w:pPr>
            <w:r w:rsidRPr="000F5635">
              <w:rPr>
                <w:rFonts w:ascii="Century Gothic" w:hAnsi="Century Gothic"/>
                <w:b/>
                <w:color w:val="404040" w:themeColor="text1" w:themeTint="BF"/>
                <w:sz w:val="24"/>
              </w:rPr>
              <w:lastRenderedPageBreak/>
              <w:t>DEFINITIONS</w:t>
            </w:r>
            <w:r w:rsidRPr="000F5635">
              <w:rPr>
                <w:rStyle w:val="FootnoteReference"/>
                <w:rFonts w:ascii="Century Gothic" w:hAnsi="Century Gothic"/>
                <w:b/>
                <w:color w:val="404040" w:themeColor="text1" w:themeTint="BF"/>
                <w:sz w:val="24"/>
              </w:rPr>
              <w:footnoteReference w:id="13"/>
            </w:r>
          </w:p>
        </w:tc>
        <w:tc>
          <w:tcPr>
            <w:tcW w:w="4542" w:type="pct"/>
            <w:shd w:val="clear" w:color="auto" w:fill="auto"/>
          </w:tcPr>
          <w:p w14:paraId="4C07EE91" w14:textId="77777777" w:rsidR="00A22389" w:rsidRDefault="00A22389" w:rsidP="00587E05">
            <w:pPr>
              <w:spacing w:before="120" w:after="0"/>
              <w:rPr>
                <w:color w:val="000000" w:themeColor="text1"/>
              </w:rPr>
            </w:pPr>
            <w:r w:rsidRPr="00CD4D9D">
              <w:rPr>
                <w:b/>
                <w:color w:val="000000" w:themeColor="text1"/>
              </w:rPr>
              <w:t>Fraud:</w:t>
            </w:r>
            <w:r w:rsidRPr="00CD4D9D">
              <w:rPr>
                <w:color w:val="000000" w:themeColor="text1"/>
              </w:rPr>
              <w:t xml:space="preserve"> </w:t>
            </w:r>
            <w:r w:rsidRPr="0070321D">
              <w:rPr>
                <w:color w:val="000000" w:themeColor="text1"/>
              </w:rPr>
              <w:t>Any act or omission whereby an individual or entity knowingly misrepresents or conceals a fact</w:t>
            </w:r>
            <w:r>
              <w:rPr>
                <w:color w:val="000000" w:themeColor="text1"/>
              </w:rPr>
              <w:t xml:space="preserve">: </w:t>
            </w:r>
          </w:p>
          <w:p w14:paraId="675814EE" w14:textId="77777777" w:rsidR="00A22389" w:rsidRDefault="00A22389" w:rsidP="0007544D">
            <w:pPr>
              <w:spacing w:after="60"/>
              <w:ind w:left="301"/>
              <w:rPr>
                <w:color w:val="000000" w:themeColor="text1"/>
              </w:rPr>
            </w:pPr>
            <w:r w:rsidRPr="0070321D">
              <w:rPr>
                <w:color w:val="000000" w:themeColor="text1"/>
              </w:rPr>
              <w:t>(a) to obtain an undue benefit or advantage or avoid an obligation</w:t>
            </w:r>
            <w:r>
              <w:rPr>
                <w:color w:val="000000" w:themeColor="text1"/>
              </w:rPr>
              <w:t>;</w:t>
            </w:r>
            <w:r w:rsidRPr="0070321D">
              <w:rPr>
                <w:color w:val="000000" w:themeColor="text1"/>
              </w:rPr>
              <w:t xml:space="preserve"> </w:t>
            </w:r>
          </w:p>
          <w:p w14:paraId="3927C9A6" w14:textId="77777777" w:rsidR="00A22389" w:rsidRDefault="00A22389" w:rsidP="00587E05">
            <w:pPr>
              <w:spacing w:after="60"/>
              <w:ind w:left="302"/>
              <w:rPr>
                <w:color w:val="000000" w:themeColor="text1"/>
              </w:rPr>
            </w:pPr>
            <w:r w:rsidRPr="0070321D">
              <w:rPr>
                <w:color w:val="000000" w:themeColor="text1"/>
              </w:rPr>
              <w:t>(b) to cause an</w:t>
            </w:r>
            <w:r>
              <w:rPr>
                <w:color w:val="000000" w:themeColor="text1"/>
              </w:rPr>
              <w:t>other</w:t>
            </w:r>
            <w:r w:rsidRPr="0070321D">
              <w:rPr>
                <w:color w:val="000000" w:themeColor="text1"/>
              </w:rPr>
              <w:t xml:space="preserve"> individual or entity to act, or fail to act, to his, her or</w:t>
            </w:r>
            <w:r>
              <w:rPr>
                <w:color w:val="000000" w:themeColor="text1"/>
              </w:rPr>
              <w:t xml:space="preserve"> </w:t>
            </w:r>
            <w:r w:rsidRPr="0070321D">
              <w:rPr>
                <w:color w:val="000000" w:themeColor="text1"/>
              </w:rPr>
              <w:t>its detriment</w:t>
            </w:r>
            <w:r>
              <w:rPr>
                <w:color w:val="000000" w:themeColor="text1"/>
              </w:rPr>
              <w:t>.</w:t>
            </w:r>
          </w:p>
          <w:p w14:paraId="466FC151" w14:textId="77777777" w:rsidR="00A22389" w:rsidRDefault="00A22389" w:rsidP="0007544D">
            <w:pPr>
              <w:spacing w:after="120"/>
              <w:rPr>
                <w:color w:val="000000" w:themeColor="text1"/>
              </w:rPr>
            </w:pPr>
            <w:r w:rsidRPr="00CD4D9D">
              <w:rPr>
                <w:color w:val="000000" w:themeColor="text1"/>
              </w:rPr>
              <w:t>Fraud could involve misappropriation</w:t>
            </w:r>
            <w:r>
              <w:rPr>
                <w:color w:val="000000" w:themeColor="text1"/>
              </w:rPr>
              <w:t xml:space="preserve"> </w:t>
            </w:r>
            <w:r w:rsidRPr="00CD4D9D">
              <w:rPr>
                <w:color w:val="000000" w:themeColor="text1"/>
              </w:rPr>
              <w:t>of cash (such as fraudulent claims/disbursements) or other assets (such as fraudulent shipments,</w:t>
            </w:r>
            <w:r>
              <w:rPr>
                <w:color w:val="000000" w:themeColor="text1"/>
              </w:rPr>
              <w:t xml:space="preserve"> </w:t>
            </w:r>
            <w:r w:rsidRPr="00CD4D9D">
              <w:rPr>
                <w:color w:val="000000" w:themeColor="text1"/>
              </w:rPr>
              <w:t>falsifying inventory records), or fraudulent statements (purposefully misreporting or omitting</w:t>
            </w:r>
            <w:r>
              <w:rPr>
                <w:color w:val="000000" w:themeColor="text1"/>
              </w:rPr>
              <w:t xml:space="preserve"> </w:t>
            </w:r>
            <w:r w:rsidRPr="00CD4D9D">
              <w:rPr>
                <w:color w:val="000000" w:themeColor="text1"/>
              </w:rPr>
              <w:t xml:space="preserve">information). </w:t>
            </w:r>
          </w:p>
          <w:p w14:paraId="48581C5D" w14:textId="77777777" w:rsidR="00A22389" w:rsidRDefault="00A22389" w:rsidP="00587E05">
            <w:pPr>
              <w:spacing w:before="120" w:after="0"/>
              <w:rPr>
                <w:color w:val="000000" w:themeColor="text1"/>
              </w:rPr>
            </w:pPr>
            <w:r w:rsidRPr="00CD4D9D">
              <w:rPr>
                <w:b/>
                <w:color w:val="000000" w:themeColor="text1"/>
              </w:rPr>
              <w:t>Corruption:</w:t>
            </w:r>
            <w:r w:rsidRPr="00CD4D9D">
              <w:rPr>
                <w:color w:val="000000" w:themeColor="text1"/>
              </w:rPr>
              <w:t xml:space="preserve"> the offering, giving, receiving or soliciting, directly or indirectly, anything of value to</w:t>
            </w:r>
            <w:r>
              <w:rPr>
                <w:color w:val="000000" w:themeColor="text1"/>
              </w:rPr>
              <w:t xml:space="preserve"> </w:t>
            </w:r>
            <w:r w:rsidRPr="00CD4D9D">
              <w:rPr>
                <w:color w:val="000000" w:themeColor="text1"/>
              </w:rPr>
              <w:t xml:space="preserve">influence another party. </w:t>
            </w:r>
            <w:r>
              <w:rPr>
                <w:color w:val="000000" w:themeColor="text1"/>
              </w:rPr>
              <w:t>For example:</w:t>
            </w:r>
          </w:p>
          <w:p w14:paraId="7744F0C0" w14:textId="77777777" w:rsidR="00A22389" w:rsidRPr="0070321D" w:rsidRDefault="00A22389" w:rsidP="00785BDD">
            <w:pPr>
              <w:pStyle w:val="ListParagraph"/>
              <w:numPr>
                <w:ilvl w:val="0"/>
                <w:numId w:val="27"/>
              </w:numPr>
              <w:spacing w:after="120"/>
              <w:rPr>
                <w:color w:val="000000" w:themeColor="text1"/>
              </w:rPr>
            </w:pPr>
            <w:r w:rsidRPr="0070321D">
              <w:rPr>
                <w:color w:val="000000" w:themeColor="text1"/>
              </w:rPr>
              <w:t xml:space="preserve">an undisclosed conflict of interest, </w:t>
            </w:r>
          </w:p>
          <w:p w14:paraId="2AD4F534" w14:textId="77777777" w:rsidR="00A22389" w:rsidRPr="0070321D" w:rsidRDefault="00A22389" w:rsidP="00785BDD">
            <w:pPr>
              <w:pStyle w:val="ListParagraph"/>
              <w:numPr>
                <w:ilvl w:val="0"/>
                <w:numId w:val="27"/>
              </w:numPr>
              <w:spacing w:before="120" w:after="120"/>
              <w:rPr>
                <w:color w:val="000000" w:themeColor="text1"/>
              </w:rPr>
            </w:pPr>
            <w:r w:rsidRPr="0070321D">
              <w:rPr>
                <w:color w:val="000000" w:themeColor="text1"/>
              </w:rPr>
              <w:t xml:space="preserve">unauthorized acceptance of honors, gifts or remuneration, </w:t>
            </w:r>
          </w:p>
          <w:p w14:paraId="46CFA4AE" w14:textId="77777777" w:rsidR="00A22389" w:rsidRPr="0070321D" w:rsidRDefault="00A22389" w:rsidP="00785BDD">
            <w:pPr>
              <w:pStyle w:val="ListParagraph"/>
              <w:numPr>
                <w:ilvl w:val="0"/>
                <w:numId w:val="27"/>
              </w:numPr>
              <w:spacing w:before="120" w:after="120"/>
              <w:rPr>
                <w:color w:val="000000" w:themeColor="text1"/>
              </w:rPr>
            </w:pPr>
            <w:r w:rsidRPr="0070321D">
              <w:rPr>
                <w:color w:val="000000" w:themeColor="text1"/>
              </w:rPr>
              <w:t xml:space="preserve">bribery (including kickbacks), </w:t>
            </w:r>
          </w:p>
          <w:p w14:paraId="26ED8A6B" w14:textId="77777777" w:rsidR="00A22389" w:rsidRPr="0070321D" w:rsidRDefault="00A22389" w:rsidP="00785BDD">
            <w:pPr>
              <w:pStyle w:val="ListParagraph"/>
              <w:numPr>
                <w:ilvl w:val="0"/>
                <w:numId w:val="27"/>
              </w:numPr>
              <w:spacing w:before="120" w:after="120"/>
              <w:rPr>
                <w:color w:val="000000" w:themeColor="text1"/>
              </w:rPr>
            </w:pPr>
            <w:r w:rsidRPr="0070321D">
              <w:rPr>
                <w:color w:val="000000" w:themeColor="text1"/>
              </w:rPr>
              <w:t xml:space="preserve">illegal gratuities or </w:t>
            </w:r>
          </w:p>
          <w:p w14:paraId="20AA2D6A" w14:textId="46D8E1F4" w:rsidR="00A22389" w:rsidRPr="00C31B14" w:rsidRDefault="00A22389" w:rsidP="00785BDD">
            <w:pPr>
              <w:pStyle w:val="ListParagraph"/>
              <w:numPr>
                <w:ilvl w:val="0"/>
                <w:numId w:val="27"/>
              </w:numPr>
              <w:spacing w:before="120" w:after="120"/>
              <w:rPr>
                <w:color w:val="000000" w:themeColor="text1"/>
              </w:rPr>
            </w:pPr>
            <w:r w:rsidRPr="0070321D">
              <w:rPr>
                <w:color w:val="000000" w:themeColor="text1"/>
              </w:rPr>
              <w:t>economic extortion.</w:t>
            </w:r>
          </w:p>
        </w:tc>
      </w:tr>
    </w:tbl>
    <w:p w14:paraId="3D7A97AA" w14:textId="77777777" w:rsidR="009D3047" w:rsidRDefault="009D3047" w:rsidP="00E90023">
      <w:pPr>
        <w:spacing w:after="0"/>
        <w:rPr>
          <w:color w:val="000000" w:themeColor="text1"/>
        </w:rPr>
      </w:pPr>
    </w:p>
    <w:p w14:paraId="2E4CA9DB" w14:textId="3B91A7E5" w:rsidR="00BF090E" w:rsidRPr="00BF090E" w:rsidRDefault="00BF090E" w:rsidP="009D3047">
      <w:pPr>
        <w:spacing w:after="60"/>
        <w:rPr>
          <w:b/>
          <w:color w:val="000000" w:themeColor="text1"/>
        </w:rPr>
      </w:pPr>
      <w:r w:rsidRPr="00BF090E">
        <w:rPr>
          <w:b/>
          <w:color w:val="000000" w:themeColor="text1"/>
        </w:rPr>
        <w:t xml:space="preserve">Measures to </w:t>
      </w:r>
      <w:r w:rsidR="00995E14" w:rsidRPr="00BF090E">
        <w:rPr>
          <w:b/>
          <w:color w:val="000000" w:themeColor="text1"/>
        </w:rPr>
        <w:t>Prevent</w:t>
      </w:r>
      <w:r w:rsidR="00995E14">
        <w:rPr>
          <w:b/>
          <w:color w:val="000000" w:themeColor="text1"/>
        </w:rPr>
        <w:t xml:space="preserve"> and Detect</w:t>
      </w:r>
      <w:r w:rsidR="00995E14" w:rsidRPr="00BF090E">
        <w:rPr>
          <w:b/>
          <w:color w:val="000000" w:themeColor="text1"/>
        </w:rPr>
        <w:t xml:space="preserve"> Fraud </w:t>
      </w:r>
      <w:r w:rsidR="00995E14">
        <w:rPr>
          <w:b/>
          <w:color w:val="000000" w:themeColor="text1"/>
        </w:rPr>
        <w:t>a</w:t>
      </w:r>
      <w:r w:rsidR="00995E14" w:rsidRPr="00BF090E">
        <w:rPr>
          <w:b/>
          <w:color w:val="000000" w:themeColor="text1"/>
        </w:rPr>
        <w:t>nd Corruption</w:t>
      </w:r>
    </w:p>
    <w:p w14:paraId="65E4172E" w14:textId="33E40827" w:rsidR="00A22389" w:rsidRDefault="00A22389" w:rsidP="00A22389">
      <w:pPr>
        <w:spacing w:after="120"/>
        <w:rPr>
          <w:color w:val="000000" w:themeColor="text1"/>
        </w:rPr>
      </w:pPr>
      <w:r>
        <w:rPr>
          <w:color w:val="000000" w:themeColor="text1"/>
        </w:rPr>
        <w:t xml:space="preserve">Under a Partnership Agreement, UNHCR’s Partners are required to </w:t>
      </w:r>
      <w:r w:rsidRPr="006D72FC">
        <w:rPr>
          <w:color w:val="000000" w:themeColor="text1"/>
        </w:rPr>
        <w:t xml:space="preserve">respect </w:t>
      </w:r>
      <w:r>
        <w:rPr>
          <w:color w:val="000000" w:themeColor="text1"/>
        </w:rPr>
        <w:t xml:space="preserve">relevant </w:t>
      </w:r>
      <w:r w:rsidRPr="006D72FC">
        <w:rPr>
          <w:color w:val="000000" w:themeColor="text1"/>
        </w:rPr>
        <w:t>local laws and not engage in any form of corrupt practices, including extortion, fraud, or</w:t>
      </w:r>
      <w:r>
        <w:rPr>
          <w:color w:val="000000" w:themeColor="text1"/>
        </w:rPr>
        <w:t xml:space="preserve"> </w:t>
      </w:r>
      <w:r w:rsidRPr="006D72FC">
        <w:rPr>
          <w:color w:val="000000" w:themeColor="text1"/>
        </w:rPr>
        <w:t>bribery</w:t>
      </w:r>
      <w:r>
        <w:rPr>
          <w:color w:val="000000" w:themeColor="text1"/>
        </w:rPr>
        <w:t xml:space="preserve"> (</w:t>
      </w:r>
      <w:r w:rsidRPr="00560B84">
        <w:rPr>
          <w:color w:val="000000" w:themeColor="text1"/>
        </w:rPr>
        <w:t xml:space="preserve">refer to </w:t>
      </w:r>
      <w:hyperlink w:anchor="Sec5_1_5" w:history="1">
        <w:r w:rsidR="006535A7" w:rsidRPr="00560B84">
          <w:rPr>
            <w:rStyle w:val="Hyperlink"/>
            <w:b/>
            <w:color w:val="000000" w:themeColor="text1"/>
          </w:rPr>
          <w:t>Section</w:t>
        </w:r>
        <w:r w:rsidRPr="00560B84">
          <w:rPr>
            <w:rStyle w:val="Hyperlink"/>
            <w:b/>
            <w:color w:val="000000" w:themeColor="text1"/>
          </w:rPr>
          <w:t xml:space="preserve"> 5.1.5</w:t>
        </w:r>
      </w:hyperlink>
      <w:r w:rsidRPr="00560B84">
        <w:rPr>
          <w:color w:val="000000" w:themeColor="text1"/>
        </w:rPr>
        <w:t xml:space="preserve"> for guidance </w:t>
      </w:r>
      <w:r>
        <w:rPr>
          <w:color w:val="000000" w:themeColor="text1"/>
        </w:rPr>
        <w:t xml:space="preserve">on the Partnership Agreement obligations in relation to Ethics and Professional Conduct). </w:t>
      </w:r>
    </w:p>
    <w:p w14:paraId="6074CACA" w14:textId="00C23A84" w:rsidR="009D3047" w:rsidRDefault="00A22389" w:rsidP="009D3047">
      <w:pPr>
        <w:spacing w:after="120"/>
        <w:rPr>
          <w:color w:val="000000" w:themeColor="text1"/>
        </w:rPr>
      </w:pPr>
      <w:r>
        <w:rPr>
          <w:color w:val="000000" w:themeColor="text1"/>
        </w:rPr>
        <w:t xml:space="preserve">They </w:t>
      </w:r>
      <w:r w:rsidR="00285EE8">
        <w:rPr>
          <w:color w:val="000000" w:themeColor="text1"/>
        </w:rPr>
        <w:t xml:space="preserve">must have adequate </w:t>
      </w:r>
      <w:r w:rsidR="00285EE8" w:rsidRPr="006D72FC">
        <w:rPr>
          <w:color w:val="000000" w:themeColor="text1"/>
        </w:rPr>
        <w:t>procedures in place to</w:t>
      </w:r>
      <w:r w:rsidR="00285EE8">
        <w:rPr>
          <w:color w:val="000000" w:themeColor="text1"/>
        </w:rPr>
        <w:t xml:space="preserve"> prevent, detect and </w:t>
      </w:r>
      <w:r w:rsidR="00285EE8" w:rsidRPr="006D72FC">
        <w:rPr>
          <w:color w:val="000000" w:themeColor="text1"/>
        </w:rPr>
        <w:t>address</w:t>
      </w:r>
      <w:r w:rsidR="00285EE8">
        <w:rPr>
          <w:color w:val="000000" w:themeColor="text1"/>
        </w:rPr>
        <w:t xml:space="preserve"> any</w:t>
      </w:r>
      <w:r w:rsidR="00285EE8" w:rsidRPr="006D72FC">
        <w:rPr>
          <w:color w:val="000000" w:themeColor="text1"/>
        </w:rPr>
        <w:t xml:space="preserve"> incidents of fraud and corruption</w:t>
      </w:r>
      <w:r w:rsidR="00285EE8">
        <w:rPr>
          <w:color w:val="000000" w:themeColor="text1"/>
        </w:rPr>
        <w:t xml:space="preserve"> that arise</w:t>
      </w:r>
      <w:r w:rsidR="00285EE8" w:rsidRPr="006D72FC">
        <w:rPr>
          <w:color w:val="000000" w:themeColor="text1"/>
        </w:rPr>
        <w:t>.</w:t>
      </w:r>
      <w:r w:rsidR="00E90023">
        <w:rPr>
          <w:color w:val="000000" w:themeColor="text1"/>
        </w:rPr>
        <w:t xml:space="preserve"> The </w:t>
      </w:r>
      <w:r w:rsidR="00E90023" w:rsidRPr="00E0563B">
        <w:rPr>
          <w:color w:val="000000" w:themeColor="text1"/>
        </w:rPr>
        <w:t xml:space="preserve">UNHCR </w:t>
      </w:r>
      <w:hyperlink r:id="rId63" w:history="1">
        <w:r w:rsidR="00E90023" w:rsidRPr="00E0563B">
          <w:rPr>
            <w:rStyle w:val="Hyperlink"/>
            <w:b/>
            <w:color w:val="000000" w:themeColor="text1"/>
          </w:rPr>
          <w:t>Strategic Framework for the Prevention of Fraud and Corruption</w:t>
        </w:r>
      </w:hyperlink>
      <w:r w:rsidR="00E90023" w:rsidRPr="00E0563B">
        <w:rPr>
          <w:color w:val="000000" w:themeColor="text1"/>
        </w:rPr>
        <w:t xml:space="preserve"> provid</w:t>
      </w:r>
      <w:r w:rsidR="00E90023">
        <w:rPr>
          <w:color w:val="000000" w:themeColor="text1"/>
        </w:rPr>
        <w:t xml:space="preserve">es a template for use in assessing and identifying measures for mitigating the risk of fraud and corruption. </w:t>
      </w:r>
      <w:r w:rsidR="00714F8E">
        <w:rPr>
          <w:color w:val="000000" w:themeColor="text1"/>
        </w:rPr>
        <w:t xml:space="preserve">The </w:t>
      </w:r>
      <w:hyperlink r:id="rId64" w:history="1">
        <w:r w:rsidR="00714F8E" w:rsidRPr="00714F8E">
          <w:rPr>
            <w:rStyle w:val="Hyperlink"/>
            <w:b/>
            <w:color w:val="auto"/>
          </w:rPr>
          <w:t>ICVA and InterAction member standards</w:t>
        </w:r>
      </w:hyperlink>
      <w:r w:rsidR="00714F8E" w:rsidRPr="00714F8E">
        <w:rPr>
          <w:color w:val="000000" w:themeColor="text1"/>
        </w:rPr>
        <w:t xml:space="preserve"> </w:t>
      </w:r>
      <w:r w:rsidR="00714F8E">
        <w:rPr>
          <w:color w:val="000000" w:themeColor="text1"/>
        </w:rPr>
        <w:t>also provide a useful benchmark for Partners in assessing</w:t>
      </w:r>
      <w:r w:rsidR="00714F8E" w:rsidRPr="00714F8E">
        <w:rPr>
          <w:color w:val="000000" w:themeColor="text1"/>
        </w:rPr>
        <w:t xml:space="preserve"> financial system strength</w:t>
      </w:r>
      <w:r w:rsidR="00714F8E">
        <w:rPr>
          <w:color w:val="000000" w:themeColor="text1"/>
        </w:rPr>
        <w:t xml:space="preserve">. </w:t>
      </w:r>
    </w:p>
    <w:p w14:paraId="65F062FD" w14:textId="33391DA5" w:rsidR="00E90023" w:rsidRDefault="00E90023" w:rsidP="00E90023">
      <w:pPr>
        <w:spacing w:after="120"/>
        <w:rPr>
          <w:color w:val="000000" w:themeColor="text1"/>
        </w:rPr>
      </w:pPr>
      <w:r>
        <w:rPr>
          <w:color w:val="000000" w:themeColor="text1"/>
        </w:rPr>
        <w:t xml:space="preserve">Furthermore, the Partnership Agreement includes </w:t>
      </w:r>
      <w:r w:rsidRPr="006D72FC">
        <w:rPr>
          <w:color w:val="000000" w:themeColor="text1"/>
        </w:rPr>
        <w:t xml:space="preserve">provisions </w:t>
      </w:r>
      <w:r>
        <w:rPr>
          <w:color w:val="000000" w:themeColor="text1"/>
        </w:rPr>
        <w:t>for</w:t>
      </w:r>
      <w:r w:rsidRPr="006D72FC">
        <w:rPr>
          <w:color w:val="000000" w:themeColor="text1"/>
        </w:rPr>
        <w:t xml:space="preserve"> request</w:t>
      </w:r>
      <w:r>
        <w:rPr>
          <w:color w:val="000000" w:themeColor="text1"/>
        </w:rPr>
        <w:t>ing P</w:t>
      </w:r>
      <w:r w:rsidRPr="006D72FC">
        <w:rPr>
          <w:color w:val="000000" w:themeColor="text1"/>
        </w:rPr>
        <w:t>artners to strengthen measures for preventin</w:t>
      </w:r>
      <w:r>
        <w:rPr>
          <w:color w:val="000000" w:themeColor="text1"/>
        </w:rPr>
        <w:t>g</w:t>
      </w:r>
      <w:r w:rsidRPr="006D72FC">
        <w:rPr>
          <w:color w:val="000000" w:themeColor="text1"/>
        </w:rPr>
        <w:t>, report</w:t>
      </w:r>
      <w:r>
        <w:rPr>
          <w:color w:val="000000" w:themeColor="text1"/>
        </w:rPr>
        <w:t xml:space="preserve">ing and investigating </w:t>
      </w:r>
      <w:r w:rsidRPr="006D72FC">
        <w:rPr>
          <w:color w:val="000000" w:themeColor="text1"/>
        </w:rPr>
        <w:t>allegations of</w:t>
      </w:r>
      <w:r>
        <w:rPr>
          <w:color w:val="000000" w:themeColor="text1"/>
        </w:rPr>
        <w:t xml:space="preserve"> </w:t>
      </w:r>
      <w:r w:rsidRPr="006D72FC">
        <w:rPr>
          <w:color w:val="000000" w:themeColor="text1"/>
        </w:rPr>
        <w:t xml:space="preserve">fraud and corruption </w:t>
      </w:r>
      <w:r>
        <w:rPr>
          <w:color w:val="000000" w:themeColor="text1"/>
        </w:rPr>
        <w:t xml:space="preserve">if they are deemed to be inadequate. </w:t>
      </w:r>
      <w:r w:rsidRPr="006D72FC">
        <w:rPr>
          <w:color w:val="000000" w:themeColor="text1"/>
        </w:rPr>
        <w:t xml:space="preserve">Training materials </w:t>
      </w:r>
      <w:r>
        <w:rPr>
          <w:color w:val="000000" w:themeColor="text1"/>
        </w:rPr>
        <w:t xml:space="preserve">are also available to support Partners in enhancing their capacity to prevent fraud and </w:t>
      </w:r>
      <w:r>
        <w:rPr>
          <w:color w:val="000000" w:themeColor="text1"/>
        </w:rPr>
        <w:lastRenderedPageBreak/>
        <w:t xml:space="preserve">corruption (see the Partner Portal and links in </w:t>
      </w:r>
      <w:r w:rsidRPr="00E0563B">
        <w:rPr>
          <w:color w:val="000000" w:themeColor="text1"/>
        </w:rPr>
        <w:t xml:space="preserve">the </w:t>
      </w:r>
      <w:r w:rsidRPr="00E0563B">
        <w:rPr>
          <w:b/>
          <w:color w:val="000000" w:themeColor="text1"/>
        </w:rPr>
        <w:t>Resources box</w:t>
      </w:r>
      <w:r w:rsidRPr="00E0563B">
        <w:rPr>
          <w:color w:val="000000" w:themeColor="text1"/>
        </w:rPr>
        <w:t xml:space="preserve"> at </w:t>
      </w:r>
      <w:r>
        <w:rPr>
          <w:color w:val="000000" w:themeColor="text1"/>
        </w:rPr>
        <w:t>the end of this section).</w:t>
      </w:r>
    </w:p>
    <w:tbl>
      <w:tblPr>
        <w:tblW w:w="5000" w:type="pct"/>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612"/>
        <w:gridCol w:w="6069"/>
      </w:tblGrid>
      <w:tr w:rsidR="00E90023" w:rsidRPr="00902F4D" w14:paraId="533D59AD" w14:textId="77777777" w:rsidTr="00587E05">
        <w:trPr>
          <w:cantSplit/>
        </w:trPr>
        <w:tc>
          <w:tcPr>
            <w:tcW w:w="458" w:type="pct"/>
            <w:shd w:val="clear" w:color="auto" w:fill="964805" w:themeFill="accent6" w:themeFillShade="80"/>
            <w:textDirection w:val="btLr"/>
          </w:tcPr>
          <w:p w14:paraId="12DE8E47" w14:textId="77777777" w:rsidR="00E90023" w:rsidRPr="00902F4D" w:rsidRDefault="00E90023" w:rsidP="00587E05">
            <w:pPr>
              <w:spacing w:after="0"/>
              <w:ind w:left="115" w:right="115"/>
              <w:jc w:val="center"/>
              <w:rPr>
                <w:rFonts w:ascii="Century Gothic" w:hAnsi="Century Gothic"/>
                <w:b/>
                <w:color w:val="000000" w:themeColor="text1"/>
              </w:rPr>
            </w:pPr>
            <w:r w:rsidRPr="00902F4D">
              <w:rPr>
                <w:rFonts w:ascii="Century Gothic" w:hAnsi="Century Gothic"/>
                <w:b/>
                <w:color w:val="FFFFFF" w:themeColor="background1"/>
                <w:sz w:val="24"/>
              </w:rPr>
              <w:t>TIPS</w:t>
            </w:r>
          </w:p>
        </w:tc>
        <w:tc>
          <w:tcPr>
            <w:tcW w:w="4542" w:type="pct"/>
            <w:shd w:val="clear" w:color="auto" w:fill="auto"/>
          </w:tcPr>
          <w:p w14:paraId="7F04E3E6" w14:textId="21DE179C" w:rsidR="00E90023" w:rsidRPr="00902F4D" w:rsidRDefault="00E90023" w:rsidP="0007544D">
            <w:pPr>
              <w:spacing w:before="120" w:after="60"/>
              <w:jc w:val="center"/>
              <w:rPr>
                <w:rFonts w:asciiTheme="majorHAnsi" w:hAnsiTheme="majorHAnsi"/>
                <w:b/>
                <w:color w:val="000000" w:themeColor="text1"/>
                <w:sz w:val="18"/>
              </w:rPr>
            </w:pPr>
            <w:r>
              <w:rPr>
                <w:rFonts w:asciiTheme="majorHAnsi" w:hAnsiTheme="majorHAnsi"/>
                <w:b/>
                <w:color w:val="000000" w:themeColor="text1"/>
                <w:sz w:val="18"/>
              </w:rPr>
              <w:t xml:space="preserve">Tips </w:t>
            </w:r>
            <w:r w:rsidR="00995E14">
              <w:rPr>
                <w:rFonts w:asciiTheme="majorHAnsi" w:hAnsiTheme="majorHAnsi"/>
                <w:b/>
                <w:color w:val="000000" w:themeColor="text1"/>
                <w:sz w:val="18"/>
              </w:rPr>
              <w:t>for P</w:t>
            </w:r>
            <w:r w:rsidR="00995E14" w:rsidRPr="006229FE">
              <w:rPr>
                <w:rFonts w:asciiTheme="majorHAnsi" w:hAnsiTheme="majorHAnsi"/>
                <w:b/>
                <w:color w:val="000000" w:themeColor="text1"/>
                <w:sz w:val="18"/>
              </w:rPr>
              <w:t xml:space="preserve">reventing </w:t>
            </w:r>
            <w:r w:rsidR="00995E14">
              <w:rPr>
                <w:rFonts w:asciiTheme="majorHAnsi" w:hAnsiTheme="majorHAnsi"/>
                <w:b/>
                <w:color w:val="000000" w:themeColor="text1"/>
                <w:sz w:val="18"/>
              </w:rPr>
              <w:t xml:space="preserve">and Detecting </w:t>
            </w:r>
            <w:r w:rsidR="00995E14" w:rsidRPr="006229FE">
              <w:rPr>
                <w:rFonts w:asciiTheme="majorHAnsi" w:hAnsiTheme="majorHAnsi"/>
                <w:b/>
                <w:color w:val="000000" w:themeColor="text1"/>
                <w:sz w:val="18"/>
              </w:rPr>
              <w:t xml:space="preserve">Fraud </w:t>
            </w:r>
            <w:r w:rsidR="00995E14">
              <w:rPr>
                <w:rFonts w:asciiTheme="majorHAnsi" w:hAnsiTheme="majorHAnsi"/>
                <w:b/>
                <w:color w:val="000000" w:themeColor="text1"/>
                <w:sz w:val="18"/>
              </w:rPr>
              <w:t>a</w:t>
            </w:r>
            <w:r w:rsidR="00995E14" w:rsidRPr="006229FE">
              <w:rPr>
                <w:rFonts w:asciiTheme="majorHAnsi" w:hAnsiTheme="majorHAnsi"/>
                <w:b/>
                <w:color w:val="000000" w:themeColor="text1"/>
                <w:sz w:val="18"/>
              </w:rPr>
              <w:t>nd Corruption</w:t>
            </w:r>
            <w:r w:rsidR="00995E14" w:rsidRPr="00902F4D">
              <w:rPr>
                <w:rFonts w:asciiTheme="majorHAnsi" w:hAnsiTheme="majorHAnsi"/>
                <w:b/>
                <w:color w:val="000000" w:themeColor="text1"/>
                <w:sz w:val="18"/>
              </w:rPr>
              <w:t xml:space="preserve"> </w:t>
            </w:r>
          </w:p>
          <w:p w14:paraId="79A7F1E7" w14:textId="77777777" w:rsidR="00E90023" w:rsidRPr="006229FE" w:rsidRDefault="00E90023" w:rsidP="00785BDD">
            <w:pPr>
              <w:pStyle w:val="ListParagraph"/>
              <w:numPr>
                <w:ilvl w:val="0"/>
                <w:numId w:val="31"/>
              </w:numPr>
              <w:spacing w:after="60"/>
              <w:contextualSpacing w:val="0"/>
              <w:rPr>
                <w:color w:val="000000" w:themeColor="text1"/>
              </w:rPr>
            </w:pPr>
            <w:r w:rsidRPr="006229FE">
              <w:rPr>
                <w:color w:val="000000" w:themeColor="text1"/>
              </w:rPr>
              <w:t>E</w:t>
            </w:r>
            <w:r w:rsidRPr="006229FE">
              <w:rPr>
                <w:rFonts w:hint="eastAsia"/>
                <w:color w:val="000000" w:themeColor="text1"/>
              </w:rPr>
              <w:t>mphasiz</w:t>
            </w:r>
            <w:r w:rsidRPr="006229FE">
              <w:rPr>
                <w:color w:val="000000" w:themeColor="text1"/>
              </w:rPr>
              <w:t>e a</w:t>
            </w:r>
            <w:r w:rsidRPr="006229FE">
              <w:rPr>
                <w:rFonts w:hint="eastAsia"/>
                <w:color w:val="000000" w:themeColor="text1"/>
              </w:rPr>
              <w:t xml:space="preserve"> zero</w:t>
            </w:r>
            <w:r>
              <w:rPr>
                <w:color w:val="000000" w:themeColor="text1"/>
              </w:rPr>
              <w:t>-</w:t>
            </w:r>
            <w:r w:rsidRPr="006229FE">
              <w:rPr>
                <w:rFonts w:hint="eastAsia"/>
                <w:color w:val="000000" w:themeColor="text1"/>
              </w:rPr>
              <w:t>tolerance principle</w:t>
            </w:r>
            <w:r w:rsidRPr="006229FE">
              <w:rPr>
                <w:color w:val="000000" w:themeColor="text1"/>
              </w:rPr>
              <w:t xml:space="preserve"> at all levels</w:t>
            </w:r>
            <w:r>
              <w:rPr>
                <w:color w:val="000000" w:themeColor="text1"/>
              </w:rPr>
              <w:t>;</w:t>
            </w:r>
          </w:p>
          <w:p w14:paraId="3AF814CB" w14:textId="77777777" w:rsidR="00E90023" w:rsidRPr="006229FE" w:rsidRDefault="00E90023" w:rsidP="00785BDD">
            <w:pPr>
              <w:pStyle w:val="ListParagraph"/>
              <w:numPr>
                <w:ilvl w:val="0"/>
                <w:numId w:val="31"/>
              </w:numPr>
              <w:spacing w:after="60"/>
              <w:contextualSpacing w:val="0"/>
              <w:rPr>
                <w:color w:val="000000" w:themeColor="text1"/>
              </w:rPr>
            </w:pPr>
            <w:r w:rsidRPr="006229FE">
              <w:rPr>
                <w:rFonts w:hint="eastAsia"/>
                <w:color w:val="000000" w:themeColor="text1"/>
              </w:rPr>
              <w:t xml:space="preserve">Make </w:t>
            </w:r>
            <w:r w:rsidRPr="006229FE">
              <w:rPr>
                <w:rFonts w:hint="eastAsia"/>
                <w:color w:val="000000" w:themeColor="text1"/>
                <w:u w:val="single"/>
              </w:rPr>
              <w:t xml:space="preserve">all </w:t>
            </w:r>
            <w:r w:rsidRPr="006229FE">
              <w:rPr>
                <w:color w:val="000000" w:themeColor="text1"/>
              </w:rPr>
              <w:t xml:space="preserve">staff </w:t>
            </w:r>
            <w:r w:rsidRPr="006229FE">
              <w:rPr>
                <w:rFonts w:hint="eastAsia"/>
                <w:color w:val="000000" w:themeColor="text1"/>
              </w:rPr>
              <w:t xml:space="preserve">aware </w:t>
            </w:r>
            <w:r w:rsidRPr="006229FE">
              <w:rPr>
                <w:color w:val="000000" w:themeColor="text1"/>
              </w:rPr>
              <w:t xml:space="preserve">and provide regular </w:t>
            </w:r>
            <w:r w:rsidRPr="006229FE">
              <w:rPr>
                <w:rFonts w:hint="eastAsia"/>
                <w:color w:val="000000" w:themeColor="text1"/>
              </w:rPr>
              <w:t>training</w:t>
            </w:r>
            <w:r>
              <w:rPr>
                <w:color w:val="000000" w:themeColor="text1"/>
              </w:rPr>
              <w:t xml:space="preserve">, </w:t>
            </w:r>
            <w:r w:rsidRPr="006229FE">
              <w:rPr>
                <w:rFonts w:hint="eastAsia"/>
                <w:color w:val="000000" w:themeColor="text1"/>
              </w:rPr>
              <w:t>communication</w:t>
            </w:r>
            <w:r>
              <w:rPr>
                <w:color w:val="000000" w:themeColor="text1"/>
              </w:rPr>
              <w:t xml:space="preserve"> and policy guidance about</w:t>
            </w:r>
            <w:r w:rsidRPr="006229FE">
              <w:rPr>
                <w:rFonts w:hint="eastAsia"/>
                <w:color w:val="000000" w:themeColor="text1"/>
              </w:rPr>
              <w:t xml:space="preserve"> what constitutes </w:t>
            </w:r>
            <w:r w:rsidRPr="006229FE">
              <w:rPr>
                <w:color w:val="000000" w:themeColor="text1"/>
              </w:rPr>
              <w:t xml:space="preserve">fraud and </w:t>
            </w:r>
            <w:r w:rsidRPr="006229FE">
              <w:rPr>
                <w:rFonts w:hint="eastAsia"/>
                <w:color w:val="000000" w:themeColor="text1"/>
              </w:rPr>
              <w:t>corruption</w:t>
            </w:r>
            <w:r w:rsidRPr="006229FE">
              <w:rPr>
                <w:color w:val="000000" w:themeColor="text1"/>
              </w:rPr>
              <w:t>;</w:t>
            </w:r>
          </w:p>
          <w:p w14:paraId="5A427C8C" w14:textId="77777777" w:rsidR="00E90023" w:rsidRPr="006229FE" w:rsidRDefault="00E90023" w:rsidP="00785BDD">
            <w:pPr>
              <w:pStyle w:val="ListParagraph"/>
              <w:numPr>
                <w:ilvl w:val="0"/>
                <w:numId w:val="31"/>
              </w:numPr>
              <w:spacing w:after="60"/>
              <w:contextualSpacing w:val="0"/>
              <w:rPr>
                <w:color w:val="000000" w:themeColor="text1"/>
              </w:rPr>
            </w:pPr>
            <w:r w:rsidRPr="006229FE">
              <w:rPr>
                <w:color w:val="000000" w:themeColor="text1"/>
              </w:rPr>
              <w:t>Encourage free and open communication regarding ethical behavior</w:t>
            </w:r>
            <w:r>
              <w:rPr>
                <w:color w:val="000000" w:themeColor="text1"/>
              </w:rPr>
              <w:t xml:space="preserve"> and e</w:t>
            </w:r>
            <w:r w:rsidRPr="006229FE">
              <w:rPr>
                <w:color w:val="000000" w:themeColor="text1"/>
              </w:rPr>
              <w:t xml:space="preserve">nsure a </w:t>
            </w:r>
            <w:r>
              <w:rPr>
                <w:color w:val="000000" w:themeColor="text1"/>
              </w:rPr>
              <w:t>su</w:t>
            </w:r>
            <w:r w:rsidRPr="006229FE">
              <w:rPr>
                <w:color w:val="000000" w:themeColor="text1"/>
              </w:rPr>
              <w:t>pportive whistleblowing policy and associated complaints mechanism is in place;</w:t>
            </w:r>
          </w:p>
          <w:p w14:paraId="43B0E7AB" w14:textId="77777777" w:rsidR="00E90023" w:rsidRPr="006229FE" w:rsidRDefault="00E90023" w:rsidP="00785BDD">
            <w:pPr>
              <w:pStyle w:val="ListParagraph"/>
              <w:numPr>
                <w:ilvl w:val="0"/>
                <w:numId w:val="31"/>
              </w:numPr>
              <w:spacing w:after="60"/>
              <w:contextualSpacing w:val="0"/>
              <w:rPr>
                <w:color w:val="000000" w:themeColor="text1"/>
              </w:rPr>
            </w:pPr>
            <w:r w:rsidRPr="006229FE">
              <w:rPr>
                <w:rFonts w:hint="eastAsia"/>
                <w:color w:val="000000" w:themeColor="text1"/>
              </w:rPr>
              <w:t>P</w:t>
            </w:r>
            <w:r w:rsidRPr="006229FE">
              <w:rPr>
                <w:color w:val="000000" w:themeColor="text1"/>
              </w:rPr>
              <w:t>ut clear levels of delegated authority in place and adhere to them;</w:t>
            </w:r>
          </w:p>
          <w:p w14:paraId="74B458AB" w14:textId="77777777" w:rsidR="00E90023" w:rsidRPr="006229FE" w:rsidRDefault="00E90023" w:rsidP="00785BDD">
            <w:pPr>
              <w:pStyle w:val="ListParagraph"/>
              <w:numPr>
                <w:ilvl w:val="0"/>
                <w:numId w:val="31"/>
              </w:numPr>
              <w:spacing w:after="60"/>
              <w:contextualSpacing w:val="0"/>
              <w:rPr>
                <w:color w:val="000000" w:themeColor="text1"/>
              </w:rPr>
            </w:pPr>
            <w:r>
              <w:rPr>
                <w:color w:val="000000" w:themeColor="text1"/>
              </w:rPr>
              <w:t xml:space="preserve">Adopt </w:t>
            </w:r>
            <w:r w:rsidRPr="006229FE">
              <w:rPr>
                <w:color w:val="000000" w:themeColor="text1"/>
              </w:rPr>
              <w:t>appropriate procedures</w:t>
            </w:r>
            <w:r>
              <w:rPr>
                <w:color w:val="000000" w:themeColor="text1"/>
              </w:rPr>
              <w:t>, risk assessment</w:t>
            </w:r>
            <w:r w:rsidRPr="006229FE">
              <w:rPr>
                <w:color w:val="000000" w:themeColor="text1"/>
              </w:rPr>
              <w:t xml:space="preserve"> and controls for the selection and recruitment of partners, vendors, contractors and staff;</w:t>
            </w:r>
          </w:p>
          <w:p w14:paraId="45BA9840" w14:textId="77777777" w:rsidR="00E90023" w:rsidRPr="006229FE" w:rsidRDefault="00E90023" w:rsidP="00785BDD">
            <w:pPr>
              <w:pStyle w:val="ListParagraph"/>
              <w:numPr>
                <w:ilvl w:val="0"/>
                <w:numId w:val="31"/>
              </w:numPr>
              <w:spacing w:after="60"/>
              <w:contextualSpacing w:val="0"/>
              <w:rPr>
                <w:color w:val="000000" w:themeColor="text1"/>
              </w:rPr>
            </w:pPr>
            <w:r w:rsidRPr="006229FE">
              <w:rPr>
                <w:color w:val="000000" w:themeColor="text1"/>
              </w:rPr>
              <w:t>Ensure that there is a sufficient level of segregation of duties so that no one individual can own and/or execute a process end-to-end;</w:t>
            </w:r>
          </w:p>
          <w:p w14:paraId="226F9A1B" w14:textId="77777777" w:rsidR="00E90023" w:rsidRPr="006229FE" w:rsidRDefault="00E90023" w:rsidP="00785BDD">
            <w:pPr>
              <w:pStyle w:val="ListParagraph"/>
              <w:numPr>
                <w:ilvl w:val="0"/>
                <w:numId w:val="31"/>
              </w:numPr>
              <w:spacing w:after="60"/>
              <w:contextualSpacing w:val="0"/>
              <w:rPr>
                <w:color w:val="000000" w:themeColor="text1"/>
              </w:rPr>
            </w:pPr>
            <w:r w:rsidRPr="006229FE">
              <w:rPr>
                <w:rFonts w:hint="eastAsia"/>
                <w:color w:val="000000" w:themeColor="text1"/>
              </w:rPr>
              <w:t xml:space="preserve">Implement controls and assign </w:t>
            </w:r>
            <w:r w:rsidRPr="006229FE">
              <w:rPr>
                <w:color w:val="000000" w:themeColor="text1"/>
              </w:rPr>
              <w:t>appropriate staff (in number and seniority) to monitor them effectively;</w:t>
            </w:r>
          </w:p>
          <w:p w14:paraId="2E77C2E5" w14:textId="77777777" w:rsidR="00E90023" w:rsidRPr="006229FE" w:rsidRDefault="00E90023" w:rsidP="00785BDD">
            <w:pPr>
              <w:pStyle w:val="ListParagraph"/>
              <w:numPr>
                <w:ilvl w:val="0"/>
                <w:numId w:val="31"/>
              </w:numPr>
              <w:spacing w:after="60"/>
              <w:contextualSpacing w:val="0"/>
              <w:rPr>
                <w:color w:val="000000" w:themeColor="text1"/>
              </w:rPr>
            </w:pPr>
            <w:r w:rsidRPr="006229FE">
              <w:rPr>
                <w:rFonts w:hint="eastAsia"/>
                <w:color w:val="000000" w:themeColor="text1"/>
              </w:rPr>
              <w:t>Identify and assess fraud and corruption risks at the program planning stage</w:t>
            </w:r>
            <w:r w:rsidRPr="006229FE">
              <w:rPr>
                <w:color w:val="000000" w:themeColor="text1"/>
              </w:rPr>
              <w:t xml:space="preserve"> and develop appropriate prevention and mitigation measures;</w:t>
            </w:r>
          </w:p>
          <w:p w14:paraId="437C90CD" w14:textId="77777777" w:rsidR="00E90023" w:rsidRPr="006229FE" w:rsidRDefault="00E90023" w:rsidP="00785BDD">
            <w:pPr>
              <w:pStyle w:val="ListParagraph"/>
              <w:numPr>
                <w:ilvl w:val="0"/>
                <w:numId w:val="31"/>
              </w:numPr>
              <w:spacing w:after="60"/>
              <w:contextualSpacing w:val="0"/>
              <w:rPr>
                <w:color w:val="000000" w:themeColor="text1"/>
              </w:rPr>
            </w:pPr>
            <w:r w:rsidRPr="006229FE">
              <w:rPr>
                <w:color w:val="000000" w:themeColor="text1"/>
              </w:rPr>
              <w:t>Closely m</w:t>
            </w:r>
            <w:r w:rsidRPr="006229FE">
              <w:rPr>
                <w:rFonts w:hint="eastAsia"/>
                <w:color w:val="000000" w:themeColor="text1"/>
              </w:rPr>
              <w:t xml:space="preserve">onitor </w:t>
            </w:r>
            <w:r w:rsidRPr="006229FE">
              <w:rPr>
                <w:color w:val="000000" w:themeColor="text1"/>
              </w:rPr>
              <w:t>procurement practice to ensure all applicable policies (internal, donor) are adhered to and exceptions are identified and addressed;</w:t>
            </w:r>
          </w:p>
          <w:p w14:paraId="1CCBD880" w14:textId="77777777" w:rsidR="00E90023" w:rsidRPr="002B4188" w:rsidRDefault="00E90023" w:rsidP="00785BDD">
            <w:pPr>
              <w:pStyle w:val="ListParagraph"/>
              <w:numPr>
                <w:ilvl w:val="0"/>
                <w:numId w:val="31"/>
              </w:numPr>
              <w:spacing w:after="120"/>
              <w:contextualSpacing w:val="0"/>
              <w:rPr>
                <w:color w:val="000000" w:themeColor="text1"/>
              </w:rPr>
            </w:pPr>
            <w:r w:rsidRPr="006229FE">
              <w:rPr>
                <w:rFonts w:hint="eastAsia"/>
                <w:color w:val="000000" w:themeColor="text1"/>
              </w:rPr>
              <w:t>Consider period</w:t>
            </w:r>
            <w:r>
              <w:rPr>
                <w:color w:val="000000" w:themeColor="text1"/>
              </w:rPr>
              <w:t>ic</w:t>
            </w:r>
            <w:r w:rsidRPr="006229FE">
              <w:rPr>
                <w:rFonts w:hint="eastAsia"/>
                <w:color w:val="000000" w:themeColor="text1"/>
              </w:rPr>
              <w:t xml:space="preserve"> staff </w:t>
            </w:r>
            <w:r w:rsidRPr="006229FE">
              <w:rPr>
                <w:color w:val="000000" w:themeColor="text1"/>
              </w:rPr>
              <w:t xml:space="preserve">rotations for staff </w:t>
            </w:r>
            <w:r w:rsidRPr="006229FE">
              <w:rPr>
                <w:rFonts w:hint="eastAsia"/>
                <w:color w:val="000000" w:themeColor="text1"/>
              </w:rPr>
              <w:t>who perform the same function to prevent</w:t>
            </w:r>
            <w:r w:rsidRPr="006229FE">
              <w:rPr>
                <w:color w:val="000000" w:themeColor="text1"/>
              </w:rPr>
              <w:t xml:space="preserve"> opportunities for collusion</w:t>
            </w:r>
            <w:r>
              <w:rPr>
                <w:color w:val="000000" w:themeColor="text1"/>
              </w:rPr>
              <w:t>.</w:t>
            </w:r>
          </w:p>
        </w:tc>
      </w:tr>
    </w:tbl>
    <w:p w14:paraId="63A06DD0" w14:textId="1CA19DBB" w:rsidR="00E90023" w:rsidRDefault="00E90023" w:rsidP="009D3047">
      <w:pPr>
        <w:spacing w:after="120"/>
        <w:rPr>
          <w:rFonts w:asciiTheme="majorHAnsi" w:hAnsiTheme="majorHAnsi"/>
          <w:b/>
          <w:color w:val="964805" w:themeColor="accent6" w:themeShade="80"/>
          <w:sz w:val="18"/>
        </w:rPr>
      </w:pPr>
    </w:p>
    <w:p w14:paraId="7F2CC840" w14:textId="67837896" w:rsidR="00E90023" w:rsidRPr="00894310" w:rsidRDefault="00E90023" w:rsidP="009D3047">
      <w:pPr>
        <w:spacing w:after="120"/>
        <w:rPr>
          <w:rFonts w:asciiTheme="majorHAnsi" w:hAnsiTheme="majorHAnsi"/>
          <w:b/>
          <w:color w:val="000000" w:themeColor="text1"/>
          <w:sz w:val="18"/>
        </w:rPr>
      </w:pPr>
      <w:r>
        <w:rPr>
          <w:color w:val="000000" w:themeColor="text1"/>
        </w:rPr>
        <w:t>Fraud and corruption can arise in all aspects of humanitarian operations</w:t>
      </w:r>
      <w:r w:rsidR="00A22389">
        <w:rPr>
          <w:color w:val="000000" w:themeColor="text1"/>
        </w:rPr>
        <w:t xml:space="preserve">. See </w:t>
      </w:r>
      <w:r w:rsidRPr="002B4188">
        <w:rPr>
          <w:b/>
          <w:color w:val="000000" w:themeColor="text1"/>
        </w:rPr>
        <w:t xml:space="preserve">Table </w:t>
      </w:r>
      <w:r w:rsidR="009175AA">
        <w:rPr>
          <w:b/>
          <w:color w:val="000000" w:themeColor="text1"/>
        </w:rPr>
        <w:t>3</w:t>
      </w:r>
      <w:r w:rsidRPr="002B4188">
        <w:rPr>
          <w:color w:val="000000" w:themeColor="text1"/>
        </w:rPr>
        <w:t xml:space="preserve"> </w:t>
      </w:r>
      <w:r>
        <w:rPr>
          <w:color w:val="000000" w:themeColor="text1"/>
        </w:rPr>
        <w:t>below.</w:t>
      </w:r>
    </w:p>
    <w:p w14:paraId="7B948185" w14:textId="586B2F08" w:rsidR="009D3047" w:rsidRPr="00894310" w:rsidRDefault="009D3047" w:rsidP="009D3047">
      <w:pPr>
        <w:spacing w:before="120"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175AA" w:rsidRPr="00894310">
        <w:rPr>
          <w:rFonts w:asciiTheme="majorHAnsi" w:hAnsiTheme="majorHAnsi"/>
          <w:b/>
          <w:color w:val="000000" w:themeColor="text1"/>
          <w:sz w:val="18"/>
        </w:rPr>
        <w:t>3:</w:t>
      </w:r>
      <w:r w:rsidRPr="00894310">
        <w:rPr>
          <w:rFonts w:asciiTheme="majorHAnsi" w:hAnsiTheme="majorHAnsi"/>
          <w:b/>
          <w:color w:val="000000" w:themeColor="text1"/>
          <w:sz w:val="18"/>
        </w:rPr>
        <w:t xml:space="preserve"> Potential </w:t>
      </w:r>
      <w:r w:rsidR="00995E14" w:rsidRPr="00894310">
        <w:rPr>
          <w:rFonts w:asciiTheme="majorHAnsi" w:hAnsiTheme="majorHAnsi"/>
          <w:b/>
          <w:color w:val="000000" w:themeColor="text1"/>
          <w:sz w:val="18"/>
        </w:rPr>
        <w:t>Fraud and Corruption Practices</w:t>
      </w:r>
      <w:r w:rsidRPr="00894310">
        <w:rPr>
          <w:rStyle w:val="FootnoteReference"/>
          <w:rFonts w:asciiTheme="majorHAnsi" w:hAnsiTheme="majorHAnsi"/>
          <w:b/>
          <w:color w:val="000000" w:themeColor="text1"/>
          <w:sz w:val="18"/>
        </w:rPr>
        <w:footnoteReference w:id="14"/>
      </w:r>
    </w:p>
    <w:tbl>
      <w:tblPr>
        <w:tblW w:w="5000" w:type="pct"/>
        <w:tblBorders>
          <w:top w:val="single" w:sz="4" w:space="0" w:color="964805" w:themeColor="accent6" w:themeShade="80"/>
          <w:left w:val="single" w:sz="4" w:space="0" w:color="964805" w:themeColor="accent6" w:themeShade="80"/>
          <w:bottom w:val="single" w:sz="4" w:space="0" w:color="964805" w:themeColor="accent6" w:themeShade="80"/>
          <w:insideH w:val="single" w:sz="4" w:space="0" w:color="964805" w:themeColor="accent6" w:themeShade="80"/>
          <w:insideV w:val="single" w:sz="4" w:space="0" w:color="964805" w:themeColor="accent6" w:themeShade="80"/>
        </w:tblBorders>
        <w:tblLayout w:type="fixed"/>
        <w:tblCellMar>
          <w:left w:w="86" w:type="dxa"/>
          <w:right w:w="86" w:type="dxa"/>
        </w:tblCellMar>
        <w:tblLook w:val="04A0" w:firstRow="1" w:lastRow="0" w:firstColumn="1" w:lastColumn="0" w:noHBand="0" w:noVBand="1"/>
      </w:tblPr>
      <w:tblGrid>
        <w:gridCol w:w="568"/>
        <w:gridCol w:w="1407"/>
        <w:gridCol w:w="4711"/>
      </w:tblGrid>
      <w:tr w:rsidR="009D3047" w14:paraId="53B5A3EE" w14:textId="77777777" w:rsidTr="00EF2EE3">
        <w:tc>
          <w:tcPr>
            <w:tcW w:w="425" w:type="pct"/>
            <w:vMerge w:val="restart"/>
            <w:tcBorders>
              <w:bottom w:val="single" w:sz="4" w:space="0" w:color="FFFFFF" w:themeColor="background1"/>
            </w:tcBorders>
            <w:shd w:val="clear" w:color="auto" w:fill="964805" w:themeFill="accent6" w:themeFillShade="80"/>
            <w:textDirection w:val="btLr"/>
          </w:tcPr>
          <w:p w14:paraId="0B39B8DD" w14:textId="77777777" w:rsidR="009D3047" w:rsidRPr="006229FE" w:rsidRDefault="009D3047" w:rsidP="00587E05">
            <w:pPr>
              <w:spacing w:after="0"/>
              <w:ind w:left="113" w:right="113"/>
              <w:jc w:val="center"/>
              <w:rPr>
                <w:rFonts w:asciiTheme="majorHAnsi" w:hAnsiTheme="majorHAnsi"/>
                <w:b/>
                <w:color w:val="FFFFFF" w:themeColor="background1"/>
              </w:rPr>
            </w:pPr>
            <w:r w:rsidRPr="00EF2EE3">
              <w:rPr>
                <w:rFonts w:asciiTheme="majorHAnsi" w:hAnsiTheme="majorHAnsi"/>
                <w:b/>
                <w:color w:val="FFFFFF" w:themeColor="background1"/>
                <w:sz w:val="22"/>
              </w:rPr>
              <w:lastRenderedPageBreak/>
              <w:t>Program support</w:t>
            </w:r>
          </w:p>
        </w:tc>
        <w:tc>
          <w:tcPr>
            <w:tcW w:w="1052" w:type="pct"/>
            <w:tcBorders>
              <w:right w:val="nil"/>
            </w:tcBorders>
            <w:vAlign w:val="center"/>
          </w:tcPr>
          <w:p w14:paraId="4075BF57" w14:textId="77777777" w:rsidR="009D3047" w:rsidRDefault="009D3047" w:rsidP="00EF2EE3">
            <w:pPr>
              <w:spacing w:after="0"/>
              <w:rPr>
                <w:b/>
                <w:color w:val="000000" w:themeColor="text1"/>
              </w:rPr>
            </w:pPr>
            <w:r>
              <w:rPr>
                <w:b/>
                <w:color w:val="000000" w:themeColor="text1"/>
              </w:rPr>
              <w:t>Supply chain Management</w:t>
            </w:r>
          </w:p>
        </w:tc>
        <w:tc>
          <w:tcPr>
            <w:tcW w:w="3523" w:type="pct"/>
            <w:tcBorders>
              <w:left w:val="nil"/>
            </w:tcBorders>
          </w:tcPr>
          <w:p w14:paraId="003A4A45"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Procurement</w:t>
            </w:r>
          </w:p>
          <w:p w14:paraId="573FEE7D" w14:textId="0E9336DA" w:rsidR="009D3047" w:rsidRPr="006229FE" w:rsidRDefault="009D3047" w:rsidP="00785BDD">
            <w:pPr>
              <w:pStyle w:val="ListParagraph"/>
              <w:numPr>
                <w:ilvl w:val="0"/>
                <w:numId w:val="30"/>
              </w:numPr>
              <w:spacing w:after="0"/>
              <w:rPr>
                <w:color w:val="000000" w:themeColor="text1"/>
              </w:rPr>
            </w:pPr>
            <w:r w:rsidRPr="006229FE">
              <w:rPr>
                <w:color w:val="000000" w:themeColor="text1"/>
              </w:rPr>
              <w:t>Contract execution</w:t>
            </w:r>
            <w:r w:rsidR="00EF2EE3">
              <w:rPr>
                <w:color w:val="000000" w:themeColor="text1"/>
              </w:rPr>
              <w:t xml:space="preserve">, </w:t>
            </w:r>
            <w:r w:rsidR="00EF2EE3" w:rsidRPr="006229FE">
              <w:rPr>
                <w:color w:val="000000" w:themeColor="text1"/>
              </w:rPr>
              <w:t>renewal or modification</w:t>
            </w:r>
          </w:p>
          <w:p w14:paraId="6E83B48D"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Transport</w:t>
            </w:r>
          </w:p>
          <w:p w14:paraId="4DB27EC1" w14:textId="77777777" w:rsidR="009D3047" w:rsidRPr="006229FE" w:rsidRDefault="009D3047" w:rsidP="00785BDD">
            <w:pPr>
              <w:pStyle w:val="ListParagraph"/>
              <w:numPr>
                <w:ilvl w:val="0"/>
                <w:numId w:val="30"/>
              </w:numPr>
              <w:spacing w:after="0"/>
              <w:rPr>
                <w:b/>
                <w:color w:val="000000" w:themeColor="text1"/>
              </w:rPr>
            </w:pPr>
            <w:r w:rsidRPr="006229FE">
              <w:rPr>
                <w:color w:val="000000" w:themeColor="text1"/>
              </w:rPr>
              <w:t>Asset management</w:t>
            </w:r>
          </w:p>
        </w:tc>
      </w:tr>
      <w:tr w:rsidR="009D3047" w14:paraId="31A72B17" w14:textId="77777777" w:rsidTr="00EF2EE3">
        <w:tc>
          <w:tcPr>
            <w:tcW w:w="425" w:type="pct"/>
            <w:vMerge/>
            <w:tcBorders>
              <w:bottom w:val="single" w:sz="4" w:space="0" w:color="FFFFFF" w:themeColor="background1"/>
            </w:tcBorders>
            <w:shd w:val="clear" w:color="auto" w:fill="964805" w:themeFill="accent6" w:themeFillShade="80"/>
          </w:tcPr>
          <w:p w14:paraId="7A5EB7ED" w14:textId="77777777" w:rsidR="009D3047" w:rsidRPr="006229FE" w:rsidRDefault="009D3047" w:rsidP="00587E05">
            <w:pPr>
              <w:spacing w:after="0"/>
              <w:jc w:val="center"/>
              <w:rPr>
                <w:rFonts w:asciiTheme="majorHAnsi" w:hAnsiTheme="majorHAnsi"/>
                <w:b/>
                <w:color w:val="FFFFFF" w:themeColor="background1"/>
              </w:rPr>
            </w:pPr>
          </w:p>
        </w:tc>
        <w:tc>
          <w:tcPr>
            <w:tcW w:w="1052" w:type="pct"/>
            <w:tcBorders>
              <w:right w:val="nil"/>
            </w:tcBorders>
            <w:vAlign w:val="center"/>
          </w:tcPr>
          <w:p w14:paraId="1EC2F077" w14:textId="77777777" w:rsidR="009D3047" w:rsidRDefault="009D3047" w:rsidP="00EF2EE3">
            <w:pPr>
              <w:spacing w:after="0"/>
              <w:rPr>
                <w:b/>
                <w:color w:val="000000" w:themeColor="text1"/>
              </w:rPr>
            </w:pPr>
            <w:r>
              <w:rPr>
                <w:b/>
                <w:color w:val="000000" w:themeColor="text1"/>
              </w:rPr>
              <w:t>Human Resources</w:t>
            </w:r>
          </w:p>
        </w:tc>
        <w:tc>
          <w:tcPr>
            <w:tcW w:w="3523" w:type="pct"/>
            <w:tcBorders>
              <w:left w:val="nil"/>
            </w:tcBorders>
          </w:tcPr>
          <w:p w14:paraId="378FD854" w14:textId="6E4CB899" w:rsidR="009D3047" w:rsidRPr="006229FE" w:rsidRDefault="00EF2EE3" w:rsidP="00785BDD">
            <w:pPr>
              <w:pStyle w:val="ListParagraph"/>
              <w:numPr>
                <w:ilvl w:val="0"/>
                <w:numId w:val="30"/>
              </w:numPr>
              <w:spacing w:after="0"/>
              <w:rPr>
                <w:color w:val="000000" w:themeColor="text1"/>
              </w:rPr>
            </w:pPr>
            <w:r>
              <w:rPr>
                <w:color w:val="000000" w:themeColor="text1"/>
              </w:rPr>
              <w:t>Recruitment</w:t>
            </w:r>
            <w:r w:rsidR="009D3047" w:rsidRPr="006229FE">
              <w:rPr>
                <w:color w:val="000000" w:themeColor="text1"/>
              </w:rPr>
              <w:t xml:space="preserve"> based on </w:t>
            </w:r>
            <w:r>
              <w:rPr>
                <w:color w:val="000000" w:themeColor="text1"/>
              </w:rPr>
              <w:t xml:space="preserve">biased, </w:t>
            </w:r>
            <w:r w:rsidR="009D3047" w:rsidRPr="006229FE">
              <w:rPr>
                <w:color w:val="000000" w:themeColor="text1"/>
              </w:rPr>
              <w:t>falsified or fabricated information</w:t>
            </w:r>
          </w:p>
          <w:p w14:paraId="246AD2DA" w14:textId="1CEEF076" w:rsidR="009D3047" w:rsidRPr="006229FE" w:rsidRDefault="00EF2EE3" w:rsidP="00785BDD">
            <w:pPr>
              <w:pStyle w:val="ListParagraph"/>
              <w:numPr>
                <w:ilvl w:val="0"/>
                <w:numId w:val="30"/>
              </w:numPr>
              <w:spacing w:after="0"/>
              <w:rPr>
                <w:color w:val="000000" w:themeColor="text1"/>
              </w:rPr>
            </w:pPr>
            <w:r>
              <w:rPr>
                <w:color w:val="000000" w:themeColor="text1"/>
              </w:rPr>
              <w:t>U</w:t>
            </w:r>
            <w:r w:rsidR="009D3047" w:rsidRPr="006229FE">
              <w:rPr>
                <w:color w:val="000000" w:themeColor="text1"/>
              </w:rPr>
              <w:t>nfair practices</w:t>
            </w:r>
            <w:r>
              <w:rPr>
                <w:color w:val="000000" w:themeColor="text1"/>
              </w:rPr>
              <w:t xml:space="preserve"> or bias</w:t>
            </w:r>
            <w:r w:rsidR="009D3047" w:rsidRPr="006229FE">
              <w:rPr>
                <w:color w:val="000000" w:themeColor="text1"/>
              </w:rPr>
              <w:t xml:space="preserve"> in personnel </w:t>
            </w:r>
            <w:r>
              <w:rPr>
                <w:color w:val="000000" w:themeColor="text1"/>
              </w:rPr>
              <w:t xml:space="preserve">management </w:t>
            </w:r>
          </w:p>
          <w:p w14:paraId="3127C1D9"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Conflict of interest</w:t>
            </w:r>
          </w:p>
          <w:p w14:paraId="5D4474B4"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 xml:space="preserve">Bribery, extortion, and coercion of staff </w:t>
            </w:r>
          </w:p>
          <w:p w14:paraId="263DF32F"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Staff entitlement fraud</w:t>
            </w:r>
          </w:p>
        </w:tc>
      </w:tr>
      <w:tr w:rsidR="009D3047" w14:paraId="14591BC1" w14:textId="77777777" w:rsidTr="00EF2EE3">
        <w:tc>
          <w:tcPr>
            <w:tcW w:w="425" w:type="pct"/>
            <w:vMerge/>
            <w:tcBorders>
              <w:bottom w:val="single" w:sz="4" w:space="0" w:color="FFFFFF" w:themeColor="background1"/>
            </w:tcBorders>
            <w:shd w:val="clear" w:color="auto" w:fill="964805" w:themeFill="accent6" w:themeFillShade="80"/>
          </w:tcPr>
          <w:p w14:paraId="752CE319" w14:textId="77777777" w:rsidR="009D3047" w:rsidRPr="006229FE" w:rsidRDefault="009D3047" w:rsidP="00587E05">
            <w:pPr>
              <w:spacing w:after="0"/>
              <w:jc w:val="center"/>
              <w:rPr>
                <w:rFonts w:asciiTheme="majorHAnsi" w:hAnsiTheme="majorHAnsi"/>
                <w:b/>
                <w:color w:val="FFFFFF" w:themeColor="background1"/>
              </w:rPr>
            </w:pPr>
          </w:p>
        </w:tc>
        <w:tc>
          <w:tcPr>
            <w:tcW w:w="1052" w:type="pct"/>
            <w:tcBorders>
              <w:right w:val="nil"/>
            </w:tcBorders>
            <w:vAlign w:val="center"/>
          </w:tcPr>
          <w:p w14:paraId="56113CCD" w14:textId="77777777" w:rsidR="009D3047" w:rsidRDefault="009D3047" w:rsidP="00EF2EE3">
            <w:pPr>
              <w:spacing w:after="0"/>
              <w:rPr>
                <w:b/>
                <w:color w:val="000000" w:themeColor="text1"/>
              </w:rPr>
            </w:pPr>
            <w:r>
              <w:rPr>
                <w:b/>
                <w:color w:val="000000" w:themeColor="text1"/>
              </w:rPr>
              <w:t>Finance</w:t>
            </w:r>
          </w:p>
        </w:tc>
        <w:tc>
          <w:tcPr>
            <w:tcW w:w="3523" w:type="pct"/>
            <w:tcBorders>
              <w:left w:val="nil"/>
            </w:tcBorders>
          </w:tcPr>
          <w:p w14:paraId="6E567516"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Accounting fraud</w:t>
            </w:r>
          </w:p>
          <w:p w14:paraId="05D6CD6C"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Improper asset valuation and asset misappropriation</w:t>
            </w:r>
          </w:p>
          <w:p w14:paraId="1C93689A"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False invoices or receipts</w:t>
            </w:r>
          </w:p>
          <w:p w14:paraId="5E20908B" w14:textId="158BAE12" w:rsidR="009D3047" w:rsidRPr="006229FE" w:rsidRDefault="009D3047" w:rsidP="00785BDD">
            <w:pPr>
              <w:pStyle w:val="ListParagraph"/>
              <w:numPr>
                <w:ilvl w:val="0"/>
                <w:numId w:val="30"/>
              </w:numPr>
              <w:spacing w:after="0"/>
              <w:rPr>
                <w:color w:val="000000" w:themeColor="text1"/>
              </w:rPr>
            </w:pPr>
            <w:r w:rsidRPr="006229FE">
              <w:rPr>
                <w:color w:val="000000" w:themeColor="text1"/>
              </w:rPr>
              <w:t>Payroll and employee expense fraud</w:t>
            </w:r>
          </w:p>
          <w:p w14:paraId="225611F8"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Physical cash</w:t>
            </w:r>
          </w:p>
          <w:p w14:paraId="5AFC1908"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Money laundering</w:t>
            </w:r>
          </w:p>
        </w:tc>
      </w:tr>
      <w:tr w:rsidR="009D3047" w14:paraId="06C9671E" w14:textId="77777777" w:rsidTr="00EF2EE3">
        <w:tc>
          <w:tcPr>
            <w:tcW w:w="425" w:type="pct"/>
            <w:vMerge/>
            <w:tcBorders>
              <w:bottom w:val="single" w:sz="4" w:space="0" w:color="FFFFFF" w:themeColor="background1"/>
            </w:tcBorders>
            <w:shd w:val="clear" w:color="auto" w:fill="964805" w:themeFill="accent6" w:themeFillShade="80"/>
          </w:tcPr>
          <w:p w14:paraId="398A7868" w14:textId="77777777" w:rsidR="009D3047" w:rsidRPr="006229FE" w:rsidRDefault="009D3047" w:rsidP="00587E05">
            <w:pPr>
              <w:spacing w:after="0"/>
              <w:jc w:val="center"/>
              <w:rPr>
                <w:rFonts w:asciiTheme="majorHAnsi" w:hAnsiTheme="majorHAnsi"/>
                <w:b/>
                <w:color w:val="FFFFFF" w:themeColor="background1"/>
              </w:rPr>
            </w:pPr>
          </w:p>
        </w:tc>
        <w:tc>
          <w:tcPr>
            <w:tcW w:w="1052" w:type="pct"/>
            <w:tcBorders>
              <w:right w:val="nil"/>
            </w:tcBorders>
            <w:vAlign w:val="center"/>
          </w:tcPr>
          <w:p w14:paraId="1039F797" w14:textId="77777777" w:rsidR="009D3047" w:rsidRDefault="009D3047" w:rsidP="00EF2EE3">
            <w:pPr>
              <w:spacing w:after="0"/>
              <w:rPr>
                <w:b/>
                <w:color w:val="000000" w:themeColor="text1"/>
              </w:rPr>
            </w:pPr>
            <w:r>
              <w:rPr>
                <w:b/>
                <w:color w:val="000000" w:themeColor="text1"/>
              </w:rPr>
              <w:t>Communications and IT</w:t>
            </w:r>
          </w:p>
        </w:tc>
        <w:tc>
          <w:tcPr>
            <w:tcW w:w="3523" w:type="pct"/>
            <w:tcBorders>
              <w:left w:val="nil"/>
            </w:tcBorders>
          </w:tcPr>
          <w:p w14:paraId="1ADC0C1D" w14:textId="77777777" w:rsidR="009D3047" w:rsidRPr="006229FE" w:rsidRDefault="009D3047" w:rsidP="00785BDD">
            <w:pPr>
              <w:pStyle w:val="ListParagraph"/>
              <w:numPr>
                <w:ilvl w:val="0"/>
                <w:numId w:val="30"/>
              </w:numPr>
              <w:spacing w:after="0"/>
              <w:rPr>
                <w:color w:val="000000" w:themeColor="text1"/>
              </w:rPr>
            </w:pPr>
            <w:r w:rsidRPr="006229FE">
              <w:rPr>
                <w:color w:val="000000" w:themeColor="text1"/>
              </w:rPr>
              <w:t>Unauthorized access and use of I</w:t>
            </w:r>
            <w:r>
              <w:rPr>
                <w:color w:val="000000" w:themeColor="text1"/>
              </w:rPr>
              <w:t xml:space="preserve">nformation </w:t>
            </w:r>
            <w:r w:rsidRPr="006229FE">
              <w:rPr>
                <w:color w:val="000000" w:themeColor="text1"/>
              </w:rPr>
              <w:t>C</w:t>
            </w:r>
            <w:r>
              <w:rPr>
                <w:color w:val="000000" w:themeColor="text1"/>
              </w:rPr>
              <w:t xml:space="preserve">ommunication </w:t>
            </w:r>
            <w:r w:rsidRPr="006229FE">
              <w:rPr>
                <w:color w:val="000000" w:themeColor="text1"/>
              </w:rPr>
              <w:t>T</w:t>
            </w:r>
            <w:r>
              <w:rPr>
                <w:color w:val="000000" w:themeColor="text1"/>
              </w:rPr>
              <w:t>echnology (ICT)</w:t>
            </w:r>
            <w:r w:rsidRPr="006229FE">
              <w:rPr>
                <w:color w:val="000000" w:themeColor="text1"/>
              </w:rPr>
              <w:t xml:space="preserve"> systems and data</w:t>
            </w:r>
          </w:p>
        </w:tc>
      </w:tr>
      <w:tr w:rsidR="009D3047" w14:paraId="0CB8BACC" w14:textId="77777777" w:rsidTr="00EF2EE3">
        <w:tc>
          <w:tcPr>
            <w:tcW w:w="425" w:type="pct"/>
            <w:vMerge w:val="restart"/>
            <w:tcBorders>
              <w:top w:val="single" w:sz="4" w:space="0" w:color="FFFFFF" w:themeColor="background1"/>
            </w:tcBorders>
            <w:shd w:val="clear" w:color="auto" w:fill="964805" w:themeFill="accent6" w:themeFillShade="80"/>
            <w:textDirection w:val="btLr"/>
          </w:tcPr>
          <w:p w14:paraId="77858E4F" w14:textId="77777777" w:rsidR="009D3047" w:rsidRPr="006229FE" w:rsidRDefault="009D3047" w:rsidP="00587E05">
            <w:pPr>
              <w:spacing w:after="0"/>
              <w:ind w:left="113" w:right="113"/>
              <w:jc w:val="center"/>
              <w:rPr>
                <w:rFonts w:asciiTheme="majorHAnsi" w:hAnsiTheme="majorHAnsi"/>
                <w:b/>
                <w:color w:val="FFFFFF" w:themeColor="background1"/>
              </w:rPr>
            </w:pPr>
            <w:r w:rsidRPr="00EF2EE3">
              <w:rPr>
                <w:rFonts w:asciiTheme="majorHAnsi" w:hAnsiTheme="majorHAnsi"/>
                <w:b/>
                <w:color w:val="FFFFFF" w:themeColor="background1"/>
                <w:sz w:val="22"/>
              </w:rPr>
              <w:t>Program cycle</w:t>
            </w:r>
          </w:p>
        </w:tc>
        <w:tc>
          <w:tcPr>
            <w:tcW w:w="1052" w:type="pct"/>
            <w:tcBorders>
              <w:right w:val="nil"/>
            </w:tcBorders>
            <w:vAlign w:val="center"/>
          </w:tcPr>
          <w:p w14:paraId="59B1778A" w14:textId="7B6C7211" w:rsidR="009D3047" w:rsidRDefault="009D3047" w:rsidP="00EF2EE3">
            <w:pPr>
              <w:spacing w:after="0"/>
              <w:rPr>
                <w:b/>
                <w:color w:val="000000" w:themeColor="text1"/>
              </w:rPr>
            </w:pPr>
            <w:r>
              <w:rPr>
                <w:b/>
                <w:color w:val="000000" w:themeColor="text1"/>
              </w:rPr>
              <w:t xml:space="preserve">Needs assessment and </w:t>
            </w:r>
            <w:r w:rsidR="00EF2EE3">
              <w:rPr>
                <w:b/>
                <w:color w:val="000000" w:themeColor="text1"/>
              </w:rPr>
              <w:t xml:space="preserve">resource </w:t>
            </w:r>
            <w:r>
              <w:rPr>
                <w:b/>
                <w:color w:val="000000" w:themeColor="text1"/>
              </w:rPr>
              <w:t xml:space="preserve">allocation </w:t>
            </w:r>
          </w:p>
        </w:tc>
        <w:tc>
          <w:tcPr>
            <w:tcW w:w="3523" w:type="pct"/>
            <w:tcBorders>
              <w:left w:val="nil"/>
            </w:tcBorders>
          </w:tcPr>
          <w:p w14:paraId="0843D94E"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Corruption and fraud risks in project location and resource allocation decisions</w:t>
            </w:r>
          </w:p>
          <w:p w14:paraId="2DF43597"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Overstated reporting of needs and diversion of funds</w:t>
            </w:r>
          </w:p>
        </w:tc>
      </w:tr>
      <w:tr w:rsidR="009D3047" w14:paraId="771E39CB" w14:textId="77777777" w:rsidTr="00EF2EE3">
        <w:tc>
          <w:tcPr>
            <w:tcW w:w="425" w:type="pct"/>
            <w:vMerge/>
            <w:shd w:val="clear" w:color="auto" w:fill="964805" w:themeFill="accent6" w:themeFillShade="80"/>
          </w:tcPr>
          <w:p w14:paraId="25E2EEE4" w14:textId="77777777" w:rsidR="009D3047" w:rsidRDefault="009D3047" w:rsidP="00587E05">
            <w:pPr>
              <w:spacing w:after="0"/>
              <w:rPr>
                <w:b/>
                <w:color w:val="000000" w:themeColor="text1"/>
              </w:rPr>
            </w:pPr>
          </w:p>
        </w:tc>
        <w:tc>
          <w:tcPr>
            <w:tcW w:w="1052" w:type="pct"/>
            <w:tcBorders>
              <w:right w:val="nil"/>
            </w:tcBorders>
            <w:vAlign w:val="center"/>
          </w:tcPr>
          <w:p w14:paraId="0DF35EF2" w14:textId="77777777" w:rsidR="009D3047" w:rsidRDefault="009D3047" w:rsidP="00EF2EE3">
            <w:pPr>
              <w:spacing w:after="0"/>
              <w:rPr>
                <w:b/>
                <w:color w:val="000000" w:themeColor="text1"/>
              </w:rPr>
            </w:pPr>
            <w:r>
              <w:rPr>
                <w:b/>
                <w:color w:val="000000" w:themeColor="text1"/>
              </w:rPr>
              <w:t>Partners and local intermediaries</w:t>
            </w:r>
          </w:p>
        </w:tc>
        <w:tc>
          <w:tcPr>
            <w:tcW w:w="3523" w:type="pct"/>
            <w:tcBorders>
              <w:left w:val="nil"/>
            </w:tcBorders>
          </w:tcPr>
          <w:p w14:paraId="4C8E33A5" w14:textId="14C12180" w:rsidR="009D3047" w:rsidRPr="006229FE" w:rsidRDefault="009D3047" w:rsidP="00785BDD">
            <w:pPr>
              <w:pStyle w:val="ListParagraph"/>
              <w:numPr>
                <w:ilvl w:val="0"/>
                <w:numId w:val="29"/>
              </w:numPr>
              <w:spacing w:after="0"/>
              <w:rPr>
                <w:color w:val="000000" w:themeColor="text1"/>
              </w:rPr>
            </w:pPr>
            <w:r w:rsidRPr="006229FE">
              <w:rPr>
                <w:color w:val="000000" w:themeColor="text1"/>
              </w:rPr>
              <w:t xml:space="preserve">Biased </w:t>
            </w:r>
            <w:r w:rsidR="00EF2EE3">
              <w:rPr>
                <w:color w:val="000000" w:themeColor="text1"/>
              </w:rPr>
              <w:t xml:space="preserve">and government or donor influence on </w:t>
            </w:r>
            <w:r w:rsidRPr="006229FE">
              <w:rPr>
                <w:color w:val="000000" w:themeColor="text1"/>
              </w:rPr>
              <w:t>Partner selection</w:t>
            </w:r>
          </w:p>
          <w:p w14:paraId="2E694DEB"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Resource stewardship by Partners</w:t>
            </w:r>
          </w:p>
          <w:p w14:paraId="18DEFAC7"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Partners and procurement</w:t>
            </w:r>
          </w:p>
          <w:p w14:paraId="3D4765EE"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Insufficient or ineffective Partner monitoring</w:t>
            </w:r>
          </w:p>
        </w:tc>
      </w:tr>
      <w:tr w:rsidR="009D3047" w14:paraId="4C3484C5" w14:textId="77777777" w:rsidTr="00EF2EE3">
        <w:tc>
          <w:tcPr>
            <w:tcW w:w="425" w:type="pct"/>
            <w:vMerge/>
            <w:shd w:val="clear" w:color="auto" w:fill="964805" w:themeFill="accent6" w:themeFillShade="80"/>
          </w:tcPr>
          <w:p w14:paraId="5D9C14E2" w14:textId="77777777" w:rsidR="009D3047" w:rsidRDefault="009D3047" w:rsidP="00587E05">
            <w:pPr>
              <w:spacing w:after="0"/>
              <w:rPr>
                <w:b/>
                <w:color w:val="000000" w:themeColor="text1"/>
              </w:rPr>
            </w:pPr>
          </w:p>
        </w:tc>
        <w:tc>
          <w:tcPr>
            <w:tcW w:w="1052" w:type="pct"/>
            <w:tcBorders>
              <w:right w:val="nil"/>
            </w:tcBorders>
            <w:vAlign w:val="center"/>
          </w:tcPr>
          <w:p w14:paraId="47DA10EC" w14:textId="77777777" w:rsidR="009D3047" w:rsidRDefault="009D3047" w:rsidP="00EF2EE3">
            <w:pPr>
              <w:spacing w:after="0"/>
              <w:rPr>
                <w:b/>
                <w:color w:val="000000" w:themeColor="text1"/>
              </w:rPr>
            </w:pPr>
            <w:r>
              <w:rPr>
                <w:b/>
                <w:color w:val="000000" w:themeColor="text1"/>
              </w:rPr>
              <w:t>Targeting and registering of Persons of Concern</w:t>
            </w:r>
          </w:p>
        </w:tc>
        <w:tc>
          <w:tcPr>
            <w:tcW w:w="3523" w:type="pct"/>
            <w:tcBorders>
              <w:left w:val="nil"/>
            </w:tcBorders>
          </w:tcPr>
          <w:p w14:paraId="13C7FA04"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Beneficiary selection criteria</w:t>
            </w:r>
          </w:p>
          <w:p w14:paraId="79CF1B7B"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Misrepresentation and resource diversion</w:t>
            </w:r>
          </w:p>
          <w:p w14:paraId="195E2816"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External schemes</w:t>
            </w:r>
          </w:p>
        </w:tc>
      </w:tr>
      <w:tr w:rsidR="009D3047" w14:paraId="5AA81677" w14:textId="77777777" w:rsidTr="00EF2EE3">
        <w:tc>
          <w:tcPr>
            <w:tcW w:w="425" w:type="pct"/>
            <w:vMerge/>
            <w:shd w:val="clear" w:color="auto" w:fill="964805" w:themeFill="accent6" w:themeFillShade="80"/>
          </w:tcPr>
          <w:p w14:paraId="15D65CED" w14:textId="77777777" w:rsidR="009D3047" w:rsidRDefault="009D3047" w:rsidP="00587E05">
            <w:pPr>
              <w:spacing w:after="0"/>
              <w:rPr>
                <w:b/>
                <w:color w:val="000000" w:themeColor="text1"/>
              </w:rPr>
            </w:pPr>
          </w:p>
        </w:tc>
        <w:tc>
          <w:tcPr>
            <w:tcW w:w="1052" w:type="pct"/>
            <w:tcBorders>
              <w:right w:val="nil"/>
            </w:tcBorders>
            <w:vAlign w:val="center"/>
          </w:tcPr>
          <w:p w14:paraId="5BB79E07" w14:textId="77777777" w:rsidR="009D3047" w:rsidRDefault="009D3047" w:rsidP="00EF2EE3">
            <w:pPr>
              <w:spacing w:after="0"/>
              <w:rPr>
                <w:b/>
                <w:color w:val="000000" w:themeColor="text1"/>
              </w:rPr>
            </w:pPr>
            <w:r>
              <w:rPr>
                <w:b/>
                <w:color w:val="000000" w:themeColor="text1"/>
              </w:rPr>
              <w:t>Distribution fraud</w:t>
            </w:r>
          </w:p>
        </w:tc>
        <w:tc>
          <w:tcPr>
            <w:tcW w:w="3523" w:type="pct"/>
            <w:tcBorders>
              <w:left w:val="nil"/>
            </w:tcBorders>
          </w:tcPr>
          <w:p w14:paraId="2E3659A5"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Unauthorized changes of entitlement and diversion of resources</w:t>
            </w:r>
          </w:p>
          <w:p w14:paraId="7619E661"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Misappropriation and diversion of funds in Cash-Based Interventions programs</w:t>
            </w:r>
          </w:p>
        </w:tc>
      </w:tr>
      <w:tr w:rsidR="009D3047" w14:paraId="3411594D" w14:textId="77777777" w:rsidTr="00EF2EE3">
        <w:tc>
          <w:tcPr>
            <w:tcW w:w="425" w:type="pct"/>
            <w:vMerge/>
            <w:shd w:val="clear" w:color="auto" w:fill="964805" w:themeFill="accent6" w:themeFillShade="80"/>
          </w:tcPr>
          <w:p w14:paraId="7D72BD8D" w14:textId="77777777" w:rsidR="009D3047" w:rsidRDefault="009D3047" w:rsidP="00587E05">
            <w:pPr>
              <w:spacing w:after="0"/>
              <w:rPr>
                <w:b/>
                <w:color w:val="000000" w:themeColor="text1"/>
              </w:rPr>
            </w:pPr>
          </w:p>
        </w:tc>
        <w:tc>
          <w:tcPr>
            <w:tcW w:w="1052" w:type="pct"/>
            <w:tcBorders>
              <w:right w:val="nil"/>
            </w:tcBorders>
            <w:vAlign w:val="center"/>
          </w:tcPr>
          <w:p w14:paraId="35DEC0C3" w14:textId="77777777" w:rsidR="009D3047" w:rsidRDefault="009D3047" w:rsidP="00EF2EE3">
            <w:pPr>
              <w:spacing w:after="0"/>
              <w:rPr>
                <w:b/>
                <w:color w:val="000000" w:themeColor="text1"/>
              </w:rPr>
            </w:pPr>
            <w:r>
              <w:rPr>
                <w:b/>
                <w:color w:val="000000" w:themeColor="text1"/>
              </w:rPr>
              <w:t>M&amp;E</w:t>
            </w:r>
          </w:p>
        </w:tc>
        <w:tc>
          <w:tcPr>
            <w:tcW w:w="3523" w:type="pct"/>
            <w:tcBorders>
              <w:left w:val="nil"/>
            </w:tcBorders>
          </w:tcPr>
          <w:p w14:paraId="3D95BA1A" w14:textId="77777777" w:rsidR="009D3047" w:rsidRPr="006229FE" w:rsidRDefault="009D3047" w:rsidP="00785BDD">
            <w:pPr>
              <w:pStyle w:val="ListParagraph"/>
              <w:numPr>
                <w:ilvl w:val="0"/>
                <w:numId w:val="29"/>
              </w:numPr>
              <w:spacing w:after="0"/>
              <w:rPr>
                <w:color w:val="000000" w:themeColor="text1"/>
              </w:rPr>
            </w:pPr>
            <w:r w:rsidRPr="006229FE">
              <w:rPr>
                <w:color w:val="000000" w:themeColor="text1"/>
              </w:rPr>
              <w:t>Fictitious, false, or incomplete reports</w:t>
            </w:r>
          </w:p>
        </w:tc>
      </w:tr>
    </w:tbl>
    <w:p w14:paraId="5EBC2365" w14:textId="77777777" w:rsidR="00E90023" w:rsidRDefault="00E90023" w:rsidP="00E90023">
      <w:pPr>
        <w:spacing w:after="0"/>
        <w:rPr>
          <w:color w:val="000000" w:themeColor="text1"/>
        </w:rPr>
      </w:pPr>
    </w:p>
    <w:p w14:paraId="6133D675" w14:textId="2E0C9942" w:rsidR="00B553D0" w:rsidRDefault="00B553D0" w:rsidP="00B553D0">
      <w:pPr>
        <w:spacing w:before="120" w:after="0"/>
        <w:rPr>
          <w:color w:val="000000" w:themeColor="text1"/>
        </w:rPr>
      </w:pPr>
      <w:r>
        <w:rPr>
          <w:color w:val="000000" w:themeColor="text1"/>
        </w:rPr>
        <w:t xml:space="preserve">In setting out measures for dealing with incidents of fraud, careful consideration is given to the need to </w:t>
      </w:r>
      <w:r w:rsidRPr="00E95E14">
        <w:rPr>
          <w:color w:val="000000" w:themeColor="text1"/>
        </w:rPr>
        <w:t>balanc</w:t>
      </w:r>
      <w:r>
        <w:rPr>
          <w:color w:val="000000" w:themeColor="text1"/>
        </w:rPr>
        <w:t xml:space="preserve">e </w:t>
      </w:r>
      <w:r w:rsidRPr="00E95E14">
        <w:rPr>
          <w:color w:val="000000" w:themeColor="text1"/>
        </w:rPr>
        <w:t xml:space="preserve">the protection </w:t>
      </w:r>
      <w:r>
        <w:rPr>
          <w:color w:val="000000" w:themeColor="text1"/>
        </w:rPr>
        <w:t xml:space="preserve">concerns </w:t>
      </w:r>
      <w:r w:rsidRPr="00E95E14">
        <w:rPr>
          <w:color w:val="000000" w:themeColor="text1"/>
        </w:rPr>
        <w:t>of the refugee and his</w:t>
      </w:r>
      <w:r>
        <w:rPr>
          <w:color w:val="000000" w:themeColor="text1"/>
        </w:rPr>
        <w:t>/</w:t>
      </w:r>
      <w:r w:rsidRPr="00E95E14">
        <w:rPr>
          <w:color w:val="000000" w:themeColor="text1"/>
        </w:rPr>
        <w:t>her family against the seriousness of the</w:t>
      </w:r>
      <w:r>
        <w:rPr>
          <w:color w:val="000000" w:themeColor="text1"/>
        </w:rPr>
        <w:t xml:space="preserve"> </w:t>
      </w:r>
      <w:r w:rsidRPr="00E95E14">
        <w:rPr>
          <w:color w:val="000000" w:themeColor="text1"/>
        </w:rPr>
        <w:t>fraud committed.</w:t>
      </w:r>
      <w:r>
        <w:rPr>
          <w:color w:val="000000" w:themeColor="text1"/>
        </w:rPr>
        <w:t xml:space="preserve"> Examples of the types of fraud that may occur include:</w:t>
      </w:r>
    </w:p>
    <w:p w14:paraId="1CB722E5" w14:textId="77777777" w:rsidR="00B553D0" w:rsidRPr="001577DA" w:rsidRDefault="00B553D0" w:rsidP="00785BDD">
      <w:pPr>
        <w:pStyle w:val="ListParagraph"/>
        <w:numPr>
          <w:ilvl w:val="0"/>
          <w:numId w:val="26"/>
        </w:numPr>
        <w:spacing w:after="40"/>
        <w:contextualSpacing w:val="0"/>
        <w:rPr>
          <w:color w:val="000000" w:themeColor="text1"/>
        </w:rPr>
      </w:pPr>
      <w:r w:rsidRPr="001577DA">
        <w:rPr>
          <w:color w:val="000000" w:themeColor="text1"/>
        </w:rPr>
        <w:t>Invention, falsification or concealment of information</w:t>
      </w:r>
    </w:p>
    <w:p w14:paraId="38C25D3F" w14:textId="77777777" w:rsidR="00B553D0" w:rsidRPr="001577DA" w:rsidRDefault="00B553D0" w:rsidP="00785BDD">
      <w:pPr>
        <w:pStyle w:val="ListParagraph"/>
        <w:numPr>
          <w:ilvl w:val="0"/>
          <w:numId w:val="26"/>
        </w:numPr>
        <w:spacing w:after="40"/>
        <w:contextualSpacing w:val="0"/>
        <w:rPr>
          <w:color w:val="000000" w:themeColor="text1"/>
        </w:rPr>
      </w:pPr>
      <w:r w:rsidRPr="001577DA">
        <w:rPr>
          <w:color w:val="000000" w:themeColor="text1"/>
        </w:rPr>
        <w:t xml:space="preserve">Use </w:t>
      </w:r>
      <w:r>
        <w:rPr>
          <w:color w:val="000000" w:themeColor="text1"/>
        </w:rPr>
        <w:t xml:space="preserve">or production </w:t>
      </w:r>
      <w:r w:rsidRPr="001577DA">
        <w:rPr>
          <w:color w:val="000000" w:themeColor="text1"/>
        </w:rPr>
        <w:t>of fraudulent documents</w:t>
      </w:r>
    </w:p>
    <w:p w14:paraId="137FFA41" w14:textId="77777777" w:rsidR="00B553D0" w:rsidRPr="001577DA" w:rsidRDefault="00B553D0" w:rsidP="00785BDD">
      <w:pPr>
        <w:pStyle w:val="ListParagraph"/>
        <w:numPr>
          <w:ilvl w:val="0"/>
          <w:numId w:val="26"/>
        </w:numPr>
        <w:spacing w:after="40"/>
        <w:contextualSpacing w:val="0"/>
        <w:rPr>
          <w:color w:val="000000" w:themeColor="text1"/>
        </w:rPr>
      </w:pPr>
      <w:r w:rsidRPr="001577DA">
        <w:rPr>
          <w:color w:val="000000" w:themeColor="text1"/>
        </w:rPr>
        <w:t>Attempted bribery</w:t>
      </w:r>
    </w:p>
    <w:p w14:paraId="2FB04437" w14:textId="77777777" w:rsidR="00B553D0" w:rsidRPr="001577DA" w:rsidRDefault="00B553D0" w:rsidP="00785BDD">
      <w:pPr>
        <w:pStyle w:val="ListParagraph"/>
        <w:numPr>
          <w:ilvl w:val="0"/>
          <w:numId w:val="26"/>
        </w:numPr>
        <w:spacing w:before="120" w:after="120"/>
        <w:rPr>
          <w:color w:val="000000" w:themeColor="text1"/>
        </w:rPr>
      </w:pPr>
      <w:r w:rsidRPr="001577DA">
        <w:rPr>
          <w:color w:val="000000" w:themeColor="text1"/>
        </w:rPr>
        <w:t>Participation in organized crime or trafficking</w:t>
      </w:r>
    </w:p>
    <w:p w14:paraId="1835B917" w14:textId="39039988" w:rsidR="00B553D0" w:rsidRDefault="00B553D0" w:rsidP="00B553D0">
      <w:pPr>
        <w:spacing w:before="120" w:after="120"/>
        <w:rPr>
          <w:color w:val="000000" w:themeColor="text1"/>
        </w:rPr>
      </w:pPr>
      <w:r>
        <w:rPr>
          <w:color w:val="000000" w:themeColor="text1"/>
        </w:rPr>
        <w:t xml:space="preserve">The sanctions taken range from a formal warning to suspension or termination of a resettlement application, through to considering a referral for criminal proceedings in the most serious cases.        </w:t>
      </w:r>
    </w:p>
    <w:p w14:paraId="6E56136B" w14:textId="77777777" w:rsidR="00120845" w:rsidRDefault="00120845" w:rsidP="00954A2F">
      <w:pPr>
        <w:spacing w:before="120" w:after="0"/>
        <w:rPr>
          <w:color w:val="000000" w:themeColor="text1"/>
        </w:rPr>
      </w:pPr>
    </w:p>
    <w:p w14:paraId="640D1399" w14:textId="19FB3B2A" w:rsidR="001811EC" w:rsidRPr="00473BC3" w:rsidRDefault="001811EC" w:rsidP="003D1FA5">
      <w:pPr>
        <w:pStyle w:val="Heading3"/>
      </w:pPr>
      <w:bookmarkStart w:id="49" w:name="_Toc511483906"/>
      <w:bookmarkStart w:id="50" w:name="_Toc516607862"/>
      <w:r>
        <w:t>1.3.</w:t>
      </w:r>
      <w:r w:rsidR="00862FEB">
        <w:t>5</w:t>
      </w:r>
      <w:r>
        <w:tab/>
        <w:t>Accountability</w:t>
      </w:r>
      <w:bookmarkEnd w:id="49"/>
      <w:bookmarkEnd w:id="50"/>
    </w:p>
    <w:p w14:paraId="1C5171D5" w14:textId="77777777" w:rsidR="001811EC" w:rsidRPr="008F535E" w:rsidRDefault="001811EC" w:rsidP="001811EC">
      <w:pPr>
        <w:spacing w:before="120" w:after="120"/>
        <w:rPr>
          <w:b/>
          <w:color w:val="000000" w:themeColor="text1"/>
        </w:rPr>
      </w:pPr>
      <w:r w:rsidRPr="008F535E">
        <w:rPr>
          <w:b/>
          <w:color w:val="000000" w:themeColor="text1"/>
        </w:rPr>
        <w:t xml:space="preserve">Accountability </w:t>
      </w:r>
      <w:r w:rsidRPr="008F535E">
        <w:rPr>
          <w:color w:val="000000" w:themeColor="text1"/>
        </w:rPr>
        <w:t>– is the process of using power responsibly, taking account of, and being held accountable by, different stakeholders, and primarily those who are affected by the exercise of such power.</w:t>
      </w:r>
      <w:r>
        <w:rPr>
          <w:rStyle w:val="FootnoteReference"/>
          <w:color w:val="000000" w:themeColor="text1"/>
        </w:rPr>
        <w:footnoteReference w:id="15"/>
      </w:r>
    </w:p>
    <w:p w14:paraId="18ABD401" w14:textId="1D26FCB9" w:rsidR="001811EC" w:rsidRDefault="001811EC" w:rsidP="001811EC">
      <w:pPr>
        <w:spacing w:after="120"/>
        <w:rPr>
          <w:color w:val="000000" w:themeColor="text1"/>
        </w:rPr>
      </w:pPr>
      <w:r>
        <w:rPr>
          <w:color w:val="000000" w:themeColor="text1"/>
        </w:rPr>
        <w:t xml:space="preserve">Being accountable goes beyond </w:t>
      </w:r>
      <w:r w:rsidRPr="005718EA">
        <w:rPr>
          <w:color w:val="000000" w:themeColor="text1"/>
        </w:rPr>
        <w:t>identify</w:t>
      </w:r>
      <w:r>
        <w:rPr>
          <w:color w:val="000000" w:themeColor="text1"/>
        </w:rPr>
        <w:t>ing</w:t>
      </w:r>
      <w:r w:rsidRPr="005718EA">
        <w:rPr>
          <w:color w:val="000000" w:themeColor="text1"/>
        </w:rPr>
        <w:t xml:space="preserve"> and forma</w:t>
      </w:r>
      <w:r>
        <w:rPr>
          <w:color w:val="000000" w:themeColor="text1"/>
        </w:rPr>
        <w:t>l</w:t>
      </w:r>
      <w:r w:rsidRPr="005718EA">
        <w:rPr>
          <w:color w:val="000000" w:themeColor="text1"/>
        </w:rPr>
        <w:t>ly commit</w:t>
      </w:r>
      <w:r>
        <w:rPr>
          <w:color w:val="000000" w:themeColor="text1"/>
        </w:rPr>
        <w:t xml:space="preserve">ting </w:t>
      </w:r>
      <w:r w:rsidRPr="005718EA">
        <w:rPr>
          <w:color w:val="000000" w:themeColor="text1"/>
        </w:rPr>
        <w:t>to codes, principles and standards</w:t>
      </w:r>
      <w:r>
        <w:rPr>
          <w:color w:val="000000" w:themeColor="text1"/>
        </w:rPr>
        <w:t>. T</w:t>
      </w:r>
      <w:r w:rsidRPr="005718EA">
        <w:rPr>
          <w:color w:val="000000" w:themeColor="text1"/>
        </w:rPr>
        <w:t xml:space="preserve">ruly accountable organizations </w:t>
      </w:r>
      <w:r>
        <w:rPr>
          <w:color w:val="000000" w:themeColor="text1"/>
        </w:rPr>
        <w:t xml:space="preserve">are based on </w:t>
      </w:r>
      <w:r w:rsidRPr="005718EA">
        <w:rPr>
          <w:color w:val="000000" w:themeColor="text1"/>
        </w:rPr>
        <w:t xml:space="preserve">a ‘culture of accountability’ </w:t>
      </w:r>
      <w:r>
        <w:rPr>
          <w:color w:val="000000" w:themeColor="text1"/>
        </w:rPr>
        <w:t xml:space="preserve">which values, encourages and builds on </w:t>
      </w:r>
      <w:r w:rsidRPr="005718EA">
        <w:rPr>
          <w:color w:val="000000" w:themeColor="text1"/>
        </w:rPr>
        <w:t xml:space="preserve">the views and capacities of its stakeholders, especially those with little or no formal power. </w:t>
      </w:r>
      <w:r>
        <w:rPr>
          <w:color w:val="000000" w:themeColor="text1"/>
        </w:rPr>
        <w:t xml:space="preserve">In this way, </w:t>
      </w:r>
      <w:r w:rsidRPr="005718EA">
        <w:rPr>
          <w:color w:val="000000" w:themeColor="text1"/>
        </w:rPr>
        <w:t>it listen</w:t>
      </w:r>
      <w:r>
        <w:rPr>
          <w:color w:val="000000" w:themeColor="text1"/>
        </w:rPr>
        <w:t>s</w:t>
      </w:r>
      <w:r w:rsidRPr="005718EA">
        <w:rPr>
          <w:color w:val="000000" w:themeColor="text1"/>
        </w:rPr>
        <w:t xml:space="preserve"> to, learn</w:t>
      </w:r>
      <w:r>
        <w:rPr>
          <w:color w:val="000000" w:themeColor="text1"/>
        </w:rPr>
        <w:t>s</w:t>
      </w:r>
      <w:r w:rsidRPr="005718EA">
        <w:rPr>
          <w:color w:val="000000" w:themeColor="text1"/>
        </w:rPr>
        <w:t xml:space="preserve"> from and explain</w:t>
      </w:r>
      <w:r>
        <w:rPr>
          <w:color w:val="000000" w:themeColor="text1"/>
        </w:rPr>
        <w:t>s</w:t>
      </w:r>
      <w:r w:rsidRPr="005718EA">
        <w:rPr>
          <w:color w:val="000000" w:themeColor="text1"/>
        </w:rPr>
        <w:t xml:space="preserve"> its intentions and performance </w:t>
      </w:r>
      <w:r>
        <w:rPr>
          <w:color w:val="000000" w:themeColor="text1"/>
        </w:rPr>
        <w:t xml:space="preserve">in an open and transparent manner, </w:t>
      </w:r>
      <w:r w:rsidRPr="005718EA">
        <w:rPr>
          <w:color w:val="000000" w:themeColor="text1"/>
        </w:rPr>
        <w:t>to all those significantly affected by its actions.</w:t>
      </w:r>
    </w:p>
    <w:p w14:paraId="3BDCF2E2" w14:textId="77777777" w:rsidR="00493F71" w:rsidRDefault="00493F71" w:rsidP="00493F71">
      <w:pPr>
        <w:spacing w:after="0"/>
        <w:rPr>
          <w:color w:val="000000" w:themeColor="text1"/>
        </w:rPr>
      </w:pPr>
      <w:r>
        <w:rPr>
          <w:color w:val="000000" w:themeColor="text1"/>
        </w:rPr>
        <w:t>Humanitarian organizations including UNHCR and its Partners are accountable to:</w:t>
      </w:r>
    </w:p>
    <w:p w14:paraId="2C97B453" w14:textId="0F27E2CF" w:rsidR="00493F71" w:rsidRPr="00493F71" w:rsidRDefault="00493F71" w:rsidP="00785BDD">
      <w:pPr>
        <w:pStyle w:val="ListParagraph"/>
        <w:numPr>
          <w:ilvl w:val="0"/>
          <w:numId w:val="34"/>
        </w:numPr>
        <w:spacing w:after="120"/>
        <w:rPr>
          <w:color w:val="000000" w:themeColor="text1"/>
        </w:rPr>
      </w:pPr>
      <w:r w:rsidRPr="00493F71">
        <w:rPr>
          <w:color w:val="000000" w:themeColor="text1"/>
        </w:rPr>
        <w:t xml:space="preserve">the </w:t>
      </w:r>
      <w:r w:rsidR="00B553D0" w:rsidRPr="00B553D0">
        <w:rPr>
          <w:b/>
          <w:color w:val="000000" w:themeColor="text1"/>
        </w:rPr>
        <w:t>affected populations</w:t>
      </w:r>
      <w:r w:rsidRPr="00493F71">
        <w:rPr>
          <w:color w:val="000000" w:themeColor="text1"/>
        </w:rPr>
        <w:t xml:space="preserve"> that they seek to assist for the standa</w:t>
      </w:r>
      <w:r w:rsidR="00B553D0">
        <w:rPr>
          <w:color w:val="000000" w:themeColor="text1"/>
        </w:rPr>
        <w:t>r</w:t>
      </w:r>
      <w:r w:rsidRPr="00493F71">
        <w:rPr>
          <w:color w:val="000000" w:themeColor="text1"/>
        </w:rPr>
        <w:t xml:space="preserve">ds of performance and conduct; </w:t>
      </w:r>
    </w:p>
    <w:p w14:paraId="010AE290" w14:textId="77777777" w:rsidR="00493F71" w:rsidRPr="00493F71" w:rsidRDefault="00493F71" w:rsidP="00785BDD">
      <w:pPr>
        <w:pStyle w:val="ListParagraph"/>
        <w:numPr>
          <w:ilvl w:val="0"/>
          <w:numId w:val="34"/>
        </w:numPr>
        <w:spacing w:after="120"/>
        <w:rPr>
          <w:color w:val="000000" w:themeColor="text1"/>
        </w:rPr>
      </w:pPr>
      <w:r w:rsidRPr="00493F71">
        <w:rPr>
          <w:color w:val="000000" w:themeColor="text1"/>
        </w:rPr>
        <w:t xml:space="preserve">their </w:t>
      </w:r>
      <w:r w:rsidRPr="00B553D0">
        <w:rPr>
          <w:b/>
          <w:color w:val="000000" w:themeColor="text1"/>
        </w:rPr>
        <w:t>donors and other supporters</w:t>
      </w:r>
      <w:r w:rsidRPr="00493F71">
        <w:rPr>
          <w:color w:val="000000" w:themeColor="text1"/>
        </w:rPr>
        <w:t xml:space="preserve"> for the funding and resources that are entrusted to them; and </w:t>
      </w:r>
    </w:p>
    <w:p w14:paraId="7207AAD5" w14:textId="19F20B81" w:rsidR="001811EC" w:rsidRPr="00EF2EE3" w:rsidRDefault="00493F71" w:rsidP="00785BDD">
      <w:pPr>
        <w:pStyle w:val="ListParagraph"/>
        <w:numPr>
          <w:ilvl w:val="0"/>
          <w:numId w:val="34"/>
        </w:numPr>
        <w:spacing w:after="0"/>
        <w:rPr>
          <w:b/>
          <w:color w:val="000000" w:themeColor="text1"/>
        </w:rPr>
      </w:pPr>
      <w:r w:rsidRPr="00EF2EE3">
        <w:rPr>
          <w:color w:val="000000" w:themeColor="text1"/>
        </w:rPr>
        <w:lastRenderedPageBreak/>
        <w:t xml:space="preserve">their </w:t>
      </w:r>
      <w:r w:rsidRPr="00EF2EE3">
        <w:rPr>
          <w:b/>
          <w:color w:val="000000" w:themeColor="text1"/>
        </w:rPr>
        <w:t>staff, partners and other stakeholders</w:t>
      </w:r>
      <w:r w:rsidRPr="00EF2EE3">
        <w:rPr>
          <w:color w:val="000000" w:themeColor="text1"/>
        </w:rPr>
        <w:t xml:space="preserve"> for the way in which they engage and work with them. </w:t>
      </w:r>
    </w:p>
    <w:p w14:paraId="41FBAA5E" w14:textId="77777777" w:rsidR="00C31B14" w:rsidRDefault="00C31B14" w:rsidP="00852BAC">
      <w:pPr>
        <w:spacing w:after="60"/>
        <w:rPr>
          <w:b/>
          <w:color w:val="000000" w:themeColor="text1"/>
        </w:rPr>
      </w:pPr>
    </w:p>
    <w:p w14:paraId="7BC336CB" w14:textId="7D8DBF95" w:rsidR="0036220B" w:rsidRPr="005718EA" w:rsidRDefault="0036220B" w:rsidP="00852BAC">
      <w:pPr>
        <w:spacing w:after="60"/>
        <w:rPr>
          <w:b/>
          <w:color w:val="000000" w:themeColor="text1"/>
        </w:rPr>
      </w:pPr>
      <w:r w:rsidRPr="005718EA">
        <w:rPr>
          <w:b/>
          <w:color w:val="000000" w:themeColor="text1"/>
        </w:rPr>
        <w:t>What is Accountability to Affected Populations</w:t>
      </w:r>
      <w:r w:rsidR="005718EA" w:rsidRPr="005718EA">
        <w:rPr>
          <w:b/>
          <w:color w:val="000000" w:themeColor="text1"/>
        </w:rPr>
        <w:t xml:space="preserve"> (AAP)</w:t>
      </w:r>
      <w:r w:rsidRPr="005718EA">
        <w:rPr>
          <w:b/>
          <w:color w:val="000000" w:themeColor="text1"/>
        </w:rPr>
        <w:t xml:space="preserve">? </w:t>
      </w:r>
    </w:p>
    <w:p w14:paraId="671C1946" w14:textId="79174285" w:rsidR="001811EC" w:rsidRDefault="001811EC" w:rsidP="001811EC">
      <w:pPr>
        <w:spacing w:after="120"/>
        <w:rPr>
          <w:color w:val="000000" w:themeColor="text1"/>
        </w:rPr>
      </w:pPr>
      <w:r w:rsidRPr="008F535E">
        <w:rPr>
          <w:b/>
          <w:color w:val="000000" w:themeColor="text1"/>
        </w:rPr>
        <w:t>Accountability to Affected Populations (AAP)</w:t>
      </w:r>
      <w:r w:rsidRPr="008F535E">
        <w:rPr>
          <w:color w:val="000000" w:themeColor="text1"/>
        </w:rPr>
        <w:t xml:space="preserve"> </w:t>
      </w:r>
      <w:r>
        <w:rPr>
          <w:color w:val="000000" w:themeColor="text1"/>
        </w:rPr>
        <w:t xml:space="preserve">- </w:t>
      </w:r>
      <w:r w:rsidRPr="009E60B7">
        <w:rPr>
          <w:color w:val="000000" w:themeColor="text1"/>
        </w:rPr>
        <w:t>can be understood as 'an active commitment by humanitarian actors and organizations to use power responsibly by taking account of, giving account to</w:t>
      </w:r>
      <w:r w:rsidR="006C52D7">
        <w:rPr>
          <w:color w:val="000000" w:themeColor="text1"/>
        </w:rPr>
        <w:t>,</w:t>
      </w:r>
      <w:r w:rsidRPr="009E60B7">
        <w:rPr>
          <w:color w:val="000000" w:themeColor="text1"/>
        </w:rPr>
        <w:t xml:space="preserve"> and being held to account by</w:t>
      </w:r>
      <w:r w:rsidR="006C52D7">
        <w:rPr>
          <w:color w:val="000000" w:themeColor="text1"/>
        </w:rPr>
        <w:t>,</w:t>
      </w:r>
      <w:r w:rsidRPr="009E60B7">
        <w:rPr>
          <w:color w:val="000000" w:themeColor="text1"/>
        </w:rPr>
        <w:t xml:space="preserve"> the people they seek to assist'</w:t>
      </w:r>
      <w:r w:rsidR="002E3DE8">
        <w:rPr>
          <w:color w:val="000000" w:themeColor="text1"/>
        </w:rPr>
        <w:t>.</w:t>
      </w:r>
      <w:r>
        <w:rPr>
          <w:rStyle w:val="FootnoteReference"/>
          <w:color w:val="000000" w:themeColor="text1"/>
        </w:rPr>
        <w:footnoteReference w:id="16"/>
      </w:r>
      <w:r w:rsidR="002E3DE8">
        <w:rPr>
          <w:color w:val="000000" w:themeColor="text1"/>
        </w:rPr>
        <w:t xml:space="preserve"> </w:t>
      </w:r>
    </w:p>
    <w:p w14:paraId="5CF8D5DA" w14:textId="728DF068" w:rsidR="002E3DE8" w:rsidRDefault="002E3DE8" w:rsidP="002E3DE8">
      <w:pPr>
        <w:spacing w:before="120" w:after="0"/>
        <w:rPr>
          <w:color w:val="000000" w:themeColor="text1"/>
        </w:rPr>
      </w:pPr>
      <w:r>
        <w:rPr>
          <w:color w:val="000000" w:themeColor="text1"/>
        </w:rPr>
        <w:t xml:space="preserve">It </w:t>
      </w:r>
      <w:r w:rsidRPr="009E60B7">
        <w:rPr>
          <w:color w:val="000000" w:themeColor="text1"/>
        </w:rPr>
        <w:t>requires that humanitarian actors</w:t>
      </w:r>
      <w:r>
        <w:rPr>
          <w:color w:val="000000" w:themeColor="text1"/>
        </w:rPr>
        <w:t>:</w:t>
      </w:r>
      <w:r w:rsidRPr="009E60B7">
        <w:rPr>
          <w:color w:val="000000" w:themeColor="text1"/>
        </w:rPr>
        <w:t xml:space="preserve"> </w:t>
      </w:r>
    </w:p>
    <w:p w14:paraId="5130ECA1" w14:textId="77777777" w:rsidR="002E3DE8" w:rsidRPr="009E60B7" w:rsidRDefault="002E3DE8" w:rsidP="00785BDD">
      <w:pPr>
        <w:pStyle w:val="ListParagraph"/>
        <w:numPr>
          <w:ilvl w:val="0"/>
          <w:numId w:val="10"/>
        </w:numPr>
        <w:spacing w:after="0"/>
        <w:rPr>
          <w:color w:val="000000" w:themeColor="text1"/>
        </w:rPr>
      </w:pPr>
      <w:r w:rsidRPr="009E60B7">
        <w:rPr>
          <w:color w:val="000000" w:themeColor="text1"/>
        </w:rPr>
        <w:t>involve Persons of Concern in key decisions and processes that affect them</w:t>
      </w:r>
      <w:r>
        <w:rPr>
          <w:color w:val="000000" w:themeColor="text1"/>
        </w:rPr>
        <w:t>;</w:t>
      </w:r>
      <w:r w:rsidRPr="009E60B7">
        <w:rPr>
          <w:color w:val="000000" w:themeColor="text1"/>
        </w:rPr>
        <w:t xml:space="preserve"> </w:t>
      </w:r>
    </w:p>
    <w:p w14:paraId="5CF2AD8F" w14:textId="77777777" w:rsidR="002E3DE8" w:rsidRPr="009E60B7" w:rsidRDefault="002E3DE8" w:rsidP="00785BDD">
      <w:pPr>
        <w:pStyle w:val="ListParagraph"/>
        <w:numPr>
          <w:ilvl w:val="0"/>
          <w:numId w:val="10"/>
        </w:numPr>
        <w:spacing w:after="0"/>
        <w:rPr>
          <w:color w:val="000000" w:themeColor="text1"/>
        </w:rPr>
      </w:pPr>
      <w:r w:rsidRPr="009E60B7">
        <w:rPr>
          <w:color w:val="000000" w:themeColor="text1"/>
        </w:rPr>
        <w:t>facilitate the meaningful participation of Persons of Concern in all phases of the program cycle</w:t>
      </w:r>
      <w:r>
        <w:rPr>
          <w:color w:val="000000" w:themeColor="text1"/>
        </w:rPr>
        <w:t xml:space="preserve">; </w:t>
      </w:r>
    </w:p>
    <w:p w14:paraId="64F93551" w14:textId="267622EF" w:rsidR="002E3DE8" w:rsidRDefault="002E3DE8" w:rsidP="00785BDD">
      <w:pPr>
        <w:pStyle w:val="ListParagraph"/>
        <w:numPr>
          <w:ilvl w:val="0"/>
          <w:numId w:val="10"/>
        </w:numPr>
        <w:spacing w:after="0"/>
        <w:contextualSpacing w:val="0"/>
        <w:rPr>
          <w:color w:val="000000" w:themeColor="text1"/>
        </w:rPr>
      </w:pPr>
      <w:r w:rsidRPr="009E60B7">
        <w:rPr>
          <w:color w:val="000000" w:themeColor="text1"/>
        </w:rPr>
        <w:t>maintain transparency through continuous communication</w:t>
      </w:r>
      <w:r>
        <w:rPr>
          <w:color w:val="000000" w:themeColor="text1"/>
        </w:rPr>
        <w:t xml:space="preserve">, consultation and </w:t>
      </w:r>
      <w:r w:rsidRPr="009E60B7">
        <w:rPr>
          <w:color w:val="000000" w:themeColor="text1"/>
        </w:rPr>
        <w:t>sharing of information</w:t>
      </w:r>
      <w:r>
        <w:rPr>
          <w:color w:val="000000" w:themeColor="text1"/>
        </w:rPr>
        <w:t>; and</w:t>
      </w:r>
    </w:p>
    <w:p w14:paraId="477F539F" w14:textId="77777777" w:rsidR="002E3DE8" w:rsidRPr="002E3DE8" w:rsidRDefault="002E3DE8" w:rsidP="00785BDD">
      <w:pPr>
        <w:pStyle w:val="ListParagraph"/>
        <w:numPr>
          <w:ilvl w:val="0"/>
          <w:numId w:val="10"/>
        </w:numPr>
        <w:spacing w:after="120"/>
        <w:rPr>
          <w:color w:val="000000" w:themeColor="text1"/>
        </w:rPr>
      </w:pPr>
      <w:r>
        <w:rPr>
          <w:color w:val="000000" w:themeColor="text1"/>
        </w:rPr>
        <w:t xml:space="preserve">maintain </w:t>
      </w:r>
      <w:r w:rsidRPr="005718EA">
        <w:rPr>
          <w:color w:val="000000" w:themeColor="text1"/>
        </w:rPr>
        <w:t>mechanism</w:t>
      </w:r>
      <w:r>
        <w:rPr>
          <w:color w:val="000000" w:themeColor="text1"/>
        </w:rPr>
        <w:t>s</w:t>
      </w:r>
      <w:r w:rsidRPr="005718EA">
        <w:rPr>
          <w:color w:val="000000" w:themeColor="text1"/>
        </w:rPr>
        <w:t xml:space="preserve"> through which </w:t>
      </w:r>
      <w:r>
        <w:rPr>
          <w:color w:val="000000" w:themeColor="text1"/>
        </w:rPr>
        <w:t xml:space="preserve">Persons of Concern </w:t>
      </w:r>
      <w:r w:rsidRPr="005718EA">
        <w:rPr>
          <w:color w:val="000000" w:themeColor="text1"/>
        </w:rPr>
        <w:t>can complain if they feel the help they receive is not adequate or has unwelcome consequences.</w:t>
      </w:r>
    </w:p>
    <w:p w14:paraId="58B66306" w14:textId="235B697B" w:rsidR="00023EB5" w:rsidRPr="00EF2EE3" w:rsidRDefault="00023EB5" w:rsidP="002364F6">
      <w:pPr>
        <w:spacing w:after="0"/>
        <w:rPr>
          <w:color w:val="000000" w:themeColor="text1"/>
        </w:rPr>
      </w:pPr>
      <w:r w:rsidRPr="00EF2EE3">
        <w:rPr>
          <w:color w:val="000000" w:themeColor="text1"/>
        </w:rPr>
        <w:t xml:space="preserve">AAP is a central element in UNHCR’s </w:t>
      </w:r>
      <w:hyperlink r:id="rId65" w:history="1">
        <w:r w:rsidR="002E3DE8" w:rsidRPr="00EF2EE3">
          <w:rPr>
            <w:rStyle w:val="Hyperlink"/>
            <w:b/>
            <w:color w:val="000000" w:themeColor="text1"/>
          </w:rPr>
          <w:t>Age, Gender and Diversity (AGD) policy</w:t>
        </w:r>
      </w:hyperlink>
      <w:r w:rsidR="002E3DE8" w:rsidRPr="00EF2EE3">
        <w:rPr>
          <w:color w:val="000000" w:themeColor="text1"/>
        </w:rPr>
        <w:t xml:space="preserve">  and its a</w:t>
      </w:r>
      <w:r w:rsidRPr="00EF2EE3">
        <w:rPr>
          <w:color w:val="000000" w:themeColor="text1"/>
        </w:rPr>
        <w:t>pproach to protectin</w:t>
      </w:r>
      <w:r w:rsidR="00852BAC" w:rsidRPr="00EF2EE3">
        <w:rPr>
          <w:color w:val="000000" w:themeColor="text1"/>
        </w:rPr>
        <w:t>g</w:t>
      </w:r>
      <w:r w:rsidRPr="00EF2EE3">
        <w:rPr>
          <w:color w:val="000000" w:themeColor="text1"/>
        </w:rPr>
        <w:t xml:space="preserve">, </w:t>
      </w:r>
      <w:r w:rsidR="00852BAC" w:rsidRPr="00EF2EE3">
        <w:rPr>
          <w:color w:val="000000" w:themeColor="text1"/>
        </w:rPr>
        <w:t xml:space="preserve">assisting </w:t>
      </w:r>
      <w:r w:rsidRPr="00EF2EE3">
        <w:rPr>
          <w:color w:val="000000" w:themeColor="text1"/>
        </w:rPr>
        <w:t xml:space="preserve">and </w:t>
      </w:r>
      <w:r w:rsidR="00852BAC" w:rsidRPr="00EF2EE3">
        <w:rPr>
          <w:color w:val="000000" w:themeColor="text1"/>
        </w:rPr>
        <w:t>finding</w:t>
      </w:r>
      <w:r w:rsidRPr="00EF2EE3">
        <w:rPr>
          <w:color w:val="000000" w:themeColor="text1"/>
        </w:rPr>
        <w:t xml:space="preserve"> solutions</w:t>
      </w:r>
      <w:r w:rsidR="00852BAC" w:rsidRPr="00EF2EE3">
        <w:rPr>
          <w:color w:val="000000" w:themeColor="text1"/>
        </w:rPr>
        <w:t xml:space="preserve"> for Persons of Concern</w:t>
      </w:r>
      <w:r w:rsidRPr="00EF2EE3">
        <w:rPr>
          <w:color w:val="000000" w:themeColor="text1"/>
        </w:rPr>
        <w:t xml:space="preserve">. </w:t>
      </w:r>
    </w:p>
    <w:p w14:paraId="3A9C8FBE" w14:textId="436972E2" w:rsidR="00023EB5" w:rsidRPr="002943CC" w:rsidRDefault="00E20FA3" w:rsidP="00385178">
      <w:pPr>
        <w:spacing w:after="0"/>
        <w:rPr>
          <w:b/>
          <w:color w:val="000000" w:themeColor="text1"/>
        </w:rPr>
      </w:pPr>
      <w:r w:rsidRPr="002943CC">
        <w:rPr>
          <w:b/>
          <w:color w:val="000000" w:themeColor="text1"/>
          <w:highlight w:val="yellow"/>
        </w:rPr>
        <w:t>Revised policy from UNHCR to be incorporated</w:t>
      </w:r>
      <w:r w:rsidRPr="002943CC">
        <w:rPr>
          <w:b/>
          <w:color w:val="000000" w:themeColor="text1"/>
        </w:rPr>
        <w:t xml:space="preserve"> </w:t>
      </w:r>
    </w:p>
    <w:p w14:paraId="3F6917FA" w14:textId="77777777" w:rsidR="00E20FA3" w:rsidRDefault="00E20FA3" w:rsidP="00385178">
      <w:pPr>
        <w:spacing w:after="0"/>
        <w:rPr>
          <w:b/>
          <w:color w:val="000000" w:themeColor="text1"/>
        </w:rPr>
      </w:pPr>
    </w:p>
    <w:p w14:paraId="4DB86250" w14:textId="51FF9D16" w:rsidR="00D04B30" w:rsidRPr="00744551" w:rsidRDefault="00D04B30" w:rsidP="00F6479E">
      <w:pPr>
        <w:spacing w:after="60"/>
        <w:rPr>
          <w:b/>
          <w:color w:val="000000" w:themeColor="text1"/>
        </w:rPr>
      </w:pPr>
      <w:bookmarkStart w:id="51" w:name="IASCAAP"/>
      <w:r w:rsidRPr="00744551">
        <w:rPr>
          <w:b/>
          <w:color w:val="000000" w:themeColor="text1"/>
        </w:rPr>
        <w:t xml:space="preserve">IASC Task Team on Accountability to Affected Populations </w:t>
      </w:r>
      <w:r w:rsidR="00435178">
        <w:rPr>
          <w:b/>
          <w:color w:val="000000" w:themeColor="text1"/>
        </w:rPr>
        <w:t>and Protection from Sexual Exploitation and Abuse (AAP/PSEA)</w:t>
      </w:r>
    </w:p>
    <w:bookmarkEnd w:id="51"/>
    <w:p w14:paraId="03CF5DFE" w14:textId="0E91797D" w:rsidR="00483723" w:rsidRPr="00483723" w:rsidRDefault="00F6479E" w:rsidP="00F6479E">
      <w:pPr>
        <w:spacing w:after="0"/>
        <w:rPr>
          <w:color w:val="000000" w:themeColor="text1"/>
        </w:rPr>
      </w:pPr>
      <w:r w:rsidRPr="00F6479E">
        <w:rPr>
          <w:color w:val="000000" w:themeColor="text1"/>
        </w:rPr>
        <w:t xml:space="preserve">The Task Force on Accountability to Affected Populations was created </w:t>
      </w:r>
      <w:r>
        <w:rPr>
          <w:color w:val="000000" w:themeColor="text1"/>
        </w:rPr>
        <w:t xml:space="preserve">in </w:t>
      </w:r>
      <w:r w:rsidRPr="00F6479E">
        <w:rPr>
          <w:color w:val="000000" w:themeColor="text1"/>
        </w:rPr>
        <w:t>2012</w:t>
      </w:r>
      <w:r w:rsidR="00852BAC">
        <w:rPr>
          <w:color w:val="000000" w:themeColor="text1"/>
        </w:rPr>
        <w:t xml:space="preserve">. Its </w:t>
      </w:r>
      <w:r>
        <w:rPr>
          <w:color w:val="000000" w:themeColor="text1"/>
        </w:rPr>
        <w:t xml:space="preserve">remit was extended </w:t>
      </w:r>
      <w:r w:rsidR="002364F6">
        <w:rPr>
          <w:color w:val="000000" w:themeColor="text1"/>
        </w:rPr>
        <w:t xml:space="preserve">in 2014 </w:t>
      </w:r>
      <w:r>
        <w:rPr>
          <w:color w:val="000000" w:themeColor="text1"/>
        </w:rPr>
        <w:t xml:space="preserve">to cover Protection from Sexual Exploitation and Abuse. The </w:t>
      </w:r>
      <w:r w:rsidR="00483723" w:rsidRPr="00483723">
        <w:rPr>
          <w:color w:val="000000" w:themeColor="text1"/>
        </w:rPr>
        <w:t>objectives</w:t>
      </w:r>
      <w:r>
        <w:rPr>
          <w:color w:val="000000" w:themeColor="text1"/>
        </w:rPr>
        <w:t xml:space="preserve"> of the Team are to</w:t>
      </w:r>
      <w:r w:rsidR="00483723" w:rsidRPr="00483723">
        <w:rPr>
          <w:color w:val="000000" w:themeColor="text1"/>
        </w:rPr>
        <w:t>:</w:t>
      </w:r>
    </w:p>
    <w:p w14:paraId="45559345" w14:textId="3AC87D3A" w:rsidR="00483723" w:rsidRPr="00F6479E" w:rsidRDefault="00483723" w:rsidP="00785BDD">
      <w:pPr>
        <w:pStyle w:val="ListParagraph"/>
        <w:numPr>
          <w:ilvl w:val="0"/>
          <w:numId w:val="32"/>
        </w:numPr>
        <w:spacing w:after="120"/>
        <w:rPr>
          <w:color w:val="000000" w:themeColor="text1"/>
        </w:rPr>
      </w:pPr>
      <w:r w:rsidRPr="00F6479E">
        <w:rPr>
          <w:color w:val="000000" w:themeColor="text1"/>
        </w:rPr>
        <w:t xml:space="preserve">Foster a culture of accountability and </w:t>
      </w:r>
      <w:r w:rsidR="00F6479E">
        <w:rPr>
          <w:color w:val="000000" w:themeColor="text1"/>
        </w:rPr>
        <w:t>PSEA</w:t>
      </w:r>
      <w:r w:rsidRPr="00F6479E">
        <w:rPr>
          <w:color w:val="000000" w:themeColor="text1"/>
        </w:rPr>
        <w:t xml:space="preserve"> at all levels of the humanitarian system.</w:t>
      </w:r>
    </w:p>
    <w:p w14:paraId="7EFF882B" w14:textId="77777777" w:rsidR="00483723" w:rsidRPr="00F6479E" w:rsidRDefault="00483723" w:rsidP="00785BDD">
      <w:pPr>
        <w:pStyle w:val="ListParagraph"/>
        <w:numPr>
          <w:ilvl w:val="0"/>
          <w:numId w:val="32"/>
        </w:numPr>
        <w:spacing w:after="120"/>
        <w:rPr>
          <w:color w:val="000000" w:themeColor="text1"/>
        </w:rPr>
      </w:pPr>
      <w:r w:rsidRPr="00F6479E">
        <w:rPr>
          <w:color w:val="000000" w:themeColor="text1"/>
        </w:rPr>
        <w:t>Encourage institutionalization of AAP and PSEA within humanitarian organizations, including local and national NGOs, INGOs, Red Cross Red Crescent movement and UN Agencies.</w:t>
      </w:r>
    </w:p>
    <w:p w14:paraId="7284C580" w14:textId="2C17CC1D" w:rsidR="00483723" w:rsidRPr="00F6479E" w:rsidRDefault="00483723" w:rsidP="00785BDD">
      <w:pPr>
        <w:pStyle w:val="ListParagraph"/>
        <w:numPr>
          <w:ilvl w:val="0"/>
          <w:numId w:val="32"/>
        </w:numPr>
        <w:spacing w:after="120"/>
        <w:rPr>
          <w:color w:val="000000" w:themeColor="text1"/>
        </w:rPr>
      </w:pPr>
      <w:r w:rsidRPr="00F6479E">
        <w:rPr>
          <w:color w:val="000000" w:themeColor="text1"/>
        </w:rPr>
        <w:lastRenderedPageBreak/>
        <w:t>Support operationalization of AAP and PSEA at collective level as well as individual agency level.</w:t>
      </w:r>
    </w:p>
    <w:p w14:paraId="033BEF76" w14:textId="6BC28150" w:rsidR="00483723" w:rsidRDefault="00F6479E" w:rsidP="00744551">
      <w:pPr>
        <w:spacing w:after="120"/>
        <w:rPr>
          <w:color w:val="000000" w:themeColor="text1"/>
        </w:rPr>
      </w:pPr>
      <w:r w:rsidRPr="00744551">
        <w:rPr>
          <w:color w:val="000000" w:themeColor="text1"/>
        </w:rPr>
        <w:t>In</w:t>
      </w:r>
      <w:r>
        <w:rPr>
          <w:color w:val="000000" w:themeColor="text1"/>
        </w:rPr>
        <w:t xml:space="preserve"> Nov 2017</w:t>
      </w:r>
      <w:r w:rsidRPr="00744551">
        <w:rPr>
          <w:color w:val="000000" w:themeColor="text1"/>
        </w:rPr>
        <w:t xml:space="preserve">, the </w:t>
      </w:r>
      <w:r>
        <w:rPr>
          <w:color w:val="000000" w:themeColor="text1"/>
        </w:rPr>
        <w:t>IASC</w:t>
      </w:r>
      <w:r w:rsidRPr="00744551">
        <w:rPr>
          <w:color w:val="000000" w:themeColor="text1"/>
        </w:rPr>
        <w:t xml:space="preserve"> </w:t>
      </w:r>
      <w:r>
        <w:rPr>
          <w:color w:val="000000" w:themeColor="text1"/>
        </w:rPr>
        <w:t>P</w:t>
      </w:r>
      <w:r w:rsidRPr="00744551">
        <w:rPr>
          <w:color w:val="000000" w:themeColor="text1"/>
        </w:rPr>
        <w:t xml:space="preserve">rincipals endorsed </w:t>
      </w:r>
      <w:r>
        <w:rPr>
          <w:color w:val="000000" w:themeColor="text1"/>
        </w:rPr>
        <w:t xml:space="preserve">four </w:t>
      </w:r>
      <w:r w:rsidRPr="00744551">
        <w:rPr>
          <w:color w:val="000000" w:themeColor="text1"/>
        </w:rPr>
        <w:t xml:space="preserve">Commitments on </w:t>
      </w:r>
      <w:r w:rsidR="00B553D0" w:rsidRPr="00B553D0">
        <w:rPr>
          <w:color w:val="000000" w:themeColor="text1"/>
        </w:rPr>
        <w:t>Accountability to Affected Populations and Protection from Sexual Exploitation and Abuse</w:t>
      </w:r>
      <w:r>
        <w:rPr>
          <w:color w:val="000000" w:themeColor="text1"/>
        </w:rPr>
        <w:t xml:space="preserve">, set out in Table </w:t>
      </w:r>
      <w:r w:rsidR="009175AA">
        <w:rPr>
          <w:color w:val="000000" w:themeColor="text1"/>
        </w:rPr>
        <w:t>4</w:t>
      </w:r>
      <w:r>
        <w:rPr>
          <w:color w:val="000000" w:themeColor="text1"/>
        </w:rPr>
        <w:t xml:space="preserve"> below</w:t>
      </w:r>
      <w:r>
        <w:rPr>
          <w:rStyle w:val="FootnoteReference"/>
          <w:color w:val="000000" w:themeColor="text1"/>
        </w:rPr>
        <w:footnoteReference w:id="17"/>
      </w:r>
      <w:r>
        <w:rPr>
          <w:color w:val="000000" w:themeColor="text1"/>
        </w:rPr>
        <w:t>.</w:t>
      </w:r>
    </w:p>
    <w:p w14:paraId="5825C295" w14:textId="25D52C3E" w:rsidR="00385178" w:rsidRPr="00894310" w:rsidRDefault="00385178" w:rsidP="00385178">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175AA" w:rsidRPr="00894310">
        <w:rPr>
          <w:rFonts w:asciiTheme="majorHAnsi" w:hAnsiTheme="majorHAnsi"/>
          <w:b/>
          <w:color w:val="000000" w:themeColor="text1"/>
          <w:sz w:val="18"/>
        </w:rPr>
        <w:t>4</w:t>
      </w:r>
      <w:r w:rsidRPr="00894310">
        <w:rPr>
          <w:rFonts w:asciiTheme="majorHAnsi" w:hAnsiTheme="majorHAnsi"/>
          <w:b/>
          <w:color w:val="000000" w:themeColor="text1"/>
          <w:sz w:val="18"/>
        </w:rPr>
        <w:t>: Commitments on Accountability to Affected Populations</w:t>
      </w:r>
      <w:r w:rsidR="00435178" w:rsidRPr="00894310">
        <w:rPr>
          <w:rFonts w:asciiTheme="majorHAnsi" w:hAnsiTheme="majorHAnsi"/>
          <w:b/>
          <w:color w:val="000000" w:themeColor="text1"/>
          <w:sz w:val="18"/>
        </w:rPr>
        <w:t xml:space="preserve"> and Protection from Sexual Exploitation and Abuse</w:t>
      </w:r>
      <w:r w:rsidR="00F6479E" w:rsidRPr="00894310">
        <w:rPr>
          <w:rFonts w:asciiTheme="majorHAnsi" w:hAnsiTheme="majorHAnsi"/>
          <w:b/>
          <w:color w:val="000000" w:themeColor="text1"/>
          <w:sz w:val="18"/>
        </w:rPr>
        <w:t xml:space="preserve"> (AAP/PSEA)</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1435"/>
        <w:gridCol w:w="5218"/>
      </w:tblGrid>
      <w:tr w:rsidR="00435178" w14:paraId="2EE40922" w14:textId="77777777" w:rsidTr="00023EB5">
        <w:tc>
          <w:tcPr>
            <w:tcW w:w="1435" w:type="dxa"/>
            <w:tcBorders>
              <w:bottom w:val="single" w:sz="4" w:space="0" w:color="FFFFFF" w:themeColor="background1"/>
            </w:tcBorders>
            <w:shd w:val="clear" w:color="auto" w:fill="964805" w:themeFill="accent6" w:themeFillShade="80"/>
            <w:vAlign w:val="center"/>
          </w:tcPr>
          <w:p w14:paraId="72E9608E" w14:textId="4A81C675" w:rsidR="00744551" w:rsidRPr="00023EB5" w:rsidRDefault="00023EB5" w:rsidP="00023EB5">
            <w:pPr>
              <w:spacing w:before="40" w:after="60"/>
              <w:rPr>
                <w:rFonts w:asciiTheme="majorHAnsi" w:hAnsiTheme="majorHAnsi"/>
                <w:b/>
                <w:color w:val="FFFFFF" w:themeColor="background1"/>
              </w:rPr>
            </w:pPr>
            <w:r w:rsidRPr="00023EB5">
              <w:rPr>
                <w:rFonts w:asciiTheme="majorHAnsi" w:hAnsiTheme="majorHAnsi"/>
                <w:b/>
                <w:color w:val="FFFFFF" w:themeColor="background1"/>
              </w:rPr>
              <w:t>Leadership</w:t>
            </w:r>
            <w:r w:rsidR="00744551" w:rsidRPr="00023EB5">
              <w:rPr>
                <w:rFonts w:asciiTheme="majorHAnsi" w:hAnsiTheme="majorHAnsi"/>
                <w:b/>
                <w:color w:val="FFFFFF" w:themeColor="background1"/>
              </w:rPr>
              <w:t xml:space="preserve"> </w:t>
            </w:r>
          </w:p>
        </w:tc>
        <w:tc>
          <w:tcPr>
            <w:tcW w:w="5218" w:type="dxa"/>
          </w:tcPr>
          <w:p w14:paraId="7E2A113B" w14:textId="09FA00BA" w:rsidR="00744551" w:rsidRDefault="00F6479E" w:rsidP="00390964">
            <w:pPr>
              <w:spacing w:before="60" w:after="60"/>
              <w:rPr>
                <w:color w:val="000000" w:themeColor="text1"/>
              </w:rPr>
            </w:pPr>
            <w:r w:rsidRPr="00F6479E">
              <w:rPr>
                <w:color w:val="000000" w:themeColor="text1"/>
              </w:rPr>
              <w:t>Demonstrate commitment to AAP and PSEA by enforcing, institutionali</w:t>
            </w:r>
            <w:r>
              <w:rPr>
                <w:color w:val="000000" w:themeColor="text1"/>
              </w:rPr>
              <w:t>z</w:t>
            </w:r>
            <w:r w:rsidRPr="00F6479E">
              <w:rPr>
                <w:color w:val="000000" w:themeColor="text1"/>
              </w:rPr>
              <w:t>ing and integrating AAP approaches in the Humanitarian Program Cycle and strategic planning processes, and appropriate management systems to solicit, hear and act upon the voices and priorities of affected people.</w:t>
            </w:r>
          </w:p>
        </w:tc>
      </w:tr>
      <w:tr w:rsidR="00435178" w14:paraId="0EC2E0FE" w14:textId="77777777" w:rsidTr="00023EB5">
        <w:tc>
          <w:tcPr>
            <w:tcW w:w="1435" w:type="dxa"/>
            <w:tcBorders>
              <w:top w:val="single" w:sz="4" w:space="0" w:color="FFFFFF" w:themeColor="background1"/>
              <w:bottom w:val="single" w:sz="4" w:space="0" w:color="FFFFFF" w:themeColor="background1"/>
            </w:tcBorders>
            <w:shd w:val="clear" w:color="auto" w:fill="964805" w:themeFill="accent6" w:themeFillShade="80"/>
            <w:vAlign w:val="center"/>
          </w:tcPr>
          <w:p w14:paraId="7D3F2B33" w14:textId="2013C2DB" w:rsidR="00744551" w:rsidRPr="00023EB5" w:rsidRDefault="00435178" w:rsidP="00023EB5">
            <w:pPr>
              <w:spacing w:before="40" w:after="60"/>
              <w:rPr>
                <w:rFonts w:asciiTheme="majorHAnsi" w:hAnsiTheme="majorHAnsi"/>
                <w:b/>
                <w:color w:val="FFFFFF" w:themeColor="background1"/>
              </w:rPr>
            </w:pPr>
            <w:r>
              <w:rPr>
                <w:rFonts w:asciiTheme="majorHAnsi" w:hAnsiTheme="majorHAnsi"/>
                <w:b/>
                <w:color w:val="FFFFFF" w:themeColor="background1"/>
              </w:rPr>
              <w:t>Participation and Partnership</w:t>
            </w:r>
          </w:p>
        </w:tc>
        <w:tc>
          <w:tcPr>
            <w:tcW w:w="5218" w:type="dxa"/>
          </w:tcPr>
          <w:p w14:paraId="7B693929" w14:textId="20CF2AA9" w:rsidR="00744551" w:rsidRDefault="00F6479E" w:rsidP="00390964">
            <w:pPr>
              <w:spacing w:before="60" w:after="60"/>
              <w:rPr>
                <w:color w:val="000000" w:themeColor="text1"/>
              </w:rPr>
            </w:pPr>
            <w:r w:rsidRPr="00F6479E">
              <w:rPr>
                <w:color w:val="000000" w:themeColor="text1"/>
              </w:rPr>
              <w:t>Adopt agency mechanisms that support coordinated people-cente</w:t>
            </w:r>
            <w:r>
              <w:rPr>
                <w:color w:val="000000" w:themeColor="text1"/>
              </w:rPr>
              <w:t>re</w:t>
            </w:r>
            <w:r w:rsidRPr="00F6479E">
              <w:rPr>
                <w:color w:val="000000" w:themeColor="text1"/>
              </w:rPr>
              <w:t>d approaches enabl</w:t>
            </w:r>
            <w:r w:rsidR="008C0199">
              <w:rPr>
                <w:color w:val="000000" w:themeColor="text1"/>
              </w:rPr>
              <w:t>ing</w:t>
            </w:r>
            <w:r w:rsidRPr="00F6479E">
              <w:rPr>
                <w:color w:val="000000" w:themeColor="text1"/>
              </w:rPr>
              <w:t xml:space="preserve"> </w:t>
            </w:r>
            <w:r w:rsidR="008C0199">
              <w:rPr>
                <w:color w:val="000000" w:themeColor="text1"/>
              </w:rPr>
              <w:t xml:space="preserve">the affected population </w:t>
            </w:r>
            <w:r w:rsidRPr="00F6479E">
              <w:rPr>
                <w:color w:val="000000" w:themeColor="text1"/>
              </w:rPr>
              <w:t>to participate in decisions that will impact their lives, well-being, dignity and protection.  Adopt equitable partnerships with local actors to build upon their relationships with communities.</w:t>
            </w:r>
          </w:p>
        </w:tc>
      </w:tr>
      <w:tr w:rsidR="00435178" w14:paraId="66AD42A2" w14:textId="77777777" w:rsidTr="00023EB5">
        <w:tc>
          <w:tcPr>
            <w:tcW w:w="1435" w:type="dxa"/>
            <w:tcBorders>
              <w:top w:val="single" w:sz="4" w:space="0" w:color="FFFFFF" w:themeColor="background1"/>
              <w:bottom w:val="single" w:sz="4" w:space="0" w:color="FFFFFF" w:themeColor="background1"/>
            </w:tcBorders>
            <w:shd w:val="clear" w:color="auto" w:fill="964805" w:themeFill="accent6" w:themeFillShade="80"/>
            <w:vAlign w:val="center"/>
          </w:tcPr>
          <w:p w14:paraId="653E36EE" w14:textId="1AC56E76" w:rsidR="00744551" w:rsidRPr="00023EB5" w:rsidRDefault="00435178" w:rsidP="00023EB5">
            <w:pPr>
              <w:spacing w:before="40" w:after="60"/>
              <w:rPr>
                <w:rFonts w:asciiTheme="majorHAnsi" w:hAnsiTheme="majorHAnsi"/>
                <w:b/>
                <w:color w:val="FFFFFF" w:themeColor="background1"/>
              </w:rPr>
            </w:pPr>
            <w:r>
              <w:rPr>
                <w:rFonts w:asciiTheme="majorHAnsi" w:hAnsiTheme="majorHAnsi"/>
                <w:b/>
                <w:color w:val="FFFFFF" w:themeColor="background1"/>
              </w:rPr>
              <w:t xml:space="preserve">Information, </w:t>
            </w:r>
            <w:r w:rsidR="00023EB5" w:rsidRPr="00023EB5">
              <w:rPr>
                <w:rFonts w:asciiTheme="majorHAnsi" w:hAnsiTheme="majorHAnsi"/>
                <w:b/>
                <w:color w:val="FFFFFF" w:themeColor="background1"/>
              </w:rPr>
              <w:t xml:space="preserve">Feedback and </w:t>
            </w:r>
            <w:r>
              <w:rPr>
                <w:rFonts w:asciiTheme="majorHAnsi" w:hAnsiTheme="majorHAnsi"/>
                <w:b/>
                <w:color w:val="FFFFFF" w:themeColor="background1"/>
              </w:rPr>
              <w:t>Action</w:t>
            </w:r>
          </w:p>
        </w:tc>
        <w:tc>
          <w:tcPr>
            <w:tcW w:w="5218" w:type="dxa"/>
          </w:tcPr>
          <w:p w14:paraId="1ECE2D51" w14:textId="5ABEEED7" w:rsidR="00744551" w:rsidRDefault="00F6479E" w:rsidP="00390964">
            <w:pPr>
              <w:spacing w:before="60" w:after="60"/>
              <w:rPr>
                <w:color w:val="000000" w:themeColor="text1"/>
              </w:rPr>
            </w:pPr>
            <w:r w:rsidRPr="00F6479E">
              <w:rPr>
                <w:color w:val="000000" w:themeColor="text1"/>
              </w:rPr>
              <w:t xml:space="preserve">Adopt </w:t>
            </w:r>
            <w:r w:rsidR="008C0199">
              <w:rPr>
                <w:color w:val="000000" w:themeColor="text1"/>
              </w:rPr>
              <w:t xml:space="preserve">participatory </w:t>
            </w:r>
            <w:r w:rsidRPr="00F6479E">
              <w:rPr>
                <w:color w:val="000000" w:themeColor="text1"/>
              </w:rPr>
              <w:t xml:space="preserve">agency mechanisms that inform and listen to communities, address feedback and lead to corrective action.  Establish and support appropriate mechanisms for reporting and handling of SEA-related complaints. </w:t>
            </w:r>
          </w:p>
        </w:tc>
      </w:tr>
      <w:tr w:rsidR="00435178" w14:paraId="12EF0C6C" w14:textId="77777777" w:rsidTr="00023EB5">
        <w:tc>
          <w:tcPr>
            <w:tcW w:w="1435" w:type="dxa"/>
            <w:tcBorders>
              <w:top w:val="single" w:sz="4" w:space="0" w:color="FFFFFF" w:themeColor="background1"/>
            </w:tcBorders>
            <w:shd w:val="clear" w:color="auto" w:fill="964805" w:themeFill="accent6" w:themeFillShade="80"/>
            <w:vAlign w:val="center"/>
          </w:tcPr>
          <w:p w14:paraId="3370AD8A" w14:textId="132E2A13" w:rsidR="00744551" w:rsidRPr="00023EB5" w:rsidRDefault="00F6479E" w:rsidP="00023EB5">
            <w:pPr>
              <w:spacing w:before="40" w:after="60"/>
              <w:rPr>
                <w:rFonts w:asciiTheme="majorHAnsi" w:hAnsiTheme="majorHAnsi"/>
                <w:b/>
                <w:color w:val="FFFFFF" w:themeColor="background1"/>
              </w:rPr>
            </w:pPr>
            <w:r>
              <w:rPr>
                <w:rFonts w:asciiTheme="majorHAnsi" w:hAnsiTheme="majorHAnsi"/>
                <w:b/>
                <w:color w:val="FFFFFF" w:themeColor="background1"/>
              </w:rPr>
              <w:t>Results</w:t>
            </w:r>
          </w:p>
        </w:tc>
        <w:tc>
          <w:tcPr>
            <w:tcW w:w="5218" w:type="dxa"/>
          </w:tcPr>
          <w:p w14:paraId="04BE4879" w14:textId="3E4CA256" w:rsidR="00744551" w:rsidRDefault="00F6479E" w:rsidP="00390964">
            <w:pPr>
              <w:spacing w:before="60" w:after="60"/>
              <w:rPr>
                <w:color w:val="000000" w:themeColor="text1"/>
              </w:rPr>
            </w:pPr>
            <w:r w:rsidRPr="00F6479E">
              <w:rPr>
                <w:color w:val="000000" w:themeColor="text1"/>
              </w:rPr>
              <w:t>Measure AAP and PSEA related results at the agency and collective level, including through standards such as the Core Humanitarian Standard</w:t>
            </w:r>
            <w:r w:rsidR="008C0199">
              <w:rPr>
                <w:color w:val="000000" w:themeColor="text1"/>
              </w:rPr>
              <w:t xml:space="preserve">, </w:t>
            </w:r>
            <w:r w:rsidRPr="00F6479E">
              <w:rPr>
                <w:color w:val="000000" w:themeColor="text1"/>
              </w:rPr>
              <w:t>the Minimum Operating Standards on PSEA</w:t>
            </w:r>
            <w:r w:rsidR="008C0199">
              <w:rPr>
                <w:color w:val="000000" w:themeColor="text1"/>
              </w:rPr>
              <w:t xml:space="preserve"> and others</w:t>
            </w:r>
            <w:r w:rsidRPr="00F6479E">
              <w:rPr>
                <w:color w:val="000000" w:themeColor="text1"/>
              </w:rPr>
              <w:t>.</w:t>
            </w:r>
          </w:p>
        </w:tc>
      </w:tr>
    </w:tbl>
    <w:p w14:paraId="615F8926" w14:textId="77777777" w:rsidR="00744551" w:rsidRDefault="00744551" w:rsidP="00C31B14">
      <w:pPr>
        <w:spacing w:after="120"/>
        <w:rPr>
          <w:color w:val="000000" w:themeColor="text1"/>
        </w:rPr>
      </w:pPr>
    </w:p>
    <w:p w14:paraId="25FD732F" w14:textId="1E493AF1" w:rsidR="0070321D" w:rsidRPr="00473BC3" w:rsidRDefault="0070321D" w:rsidP="003D1FA5">
      <w:pPr>
        <w:pStyle w:val="Heading3"/>
      </w:pPr>
      <w:bookmarkStart w:id="52" w:name="Sec1_3_6"/>
      <w:bookmarkStart w:id="53" w:name="_Toc511483907"/>
      <w:bookmarkStart w:id="54" w:name="_Toc516607863"/>
      <w:r w:rsidRPr="00B34C93">
        <w:t>1.3.</w:t>
      </w:r>
      <w:r w:rsidR="003E0338">
        <w:t>6</w:t>
      </w:r>
      <w:r w:rsidRPr="00B34C93">
        <w:tab/>
      </w:r>
      <w:bookmarkEnd w:id="52"/>
      <w:r w:rsidRPr="00B34C93">
        <w:t xml:space="preserve">Reporting and </w:t>
      </w:r>
      <w:r w:rsidR="006535A7" w:rsidRPr="00B34C93">
        <w:t>Investigating Misconduct</w:t>
      </w:r>
      <w:bookmarkEnd w:id="53"/>
      <w:bookmarkEnd w:id="54"/>
    </w:p>
    <w:p w14:paraId="19D99A2B" w14:textId="737DF473" w:rsidR="00282414" w:rsidRDefault="00282414" w:rsidP="00282414">
      <w:pPr>
        <w:spacing w:after="60"/>
        <w:rPr>
          <w:b/>
          <w:color w:val="000000" w:themeColor="text1"/>
        </w:rPr>
      </w:pPr>
      <w:r>
        <w:rPr>
          <w:b/>
          <w:color w:val="000000" w:themeColor="text1"/>
        </w:rPr>
        <w:lastRenderedPageBreak/>
        <w:t xml:space="preserve">Reporting </w:t>
      </w:r>
      <w:r w:rsidR="00995E14">
        <w:rPr>
          <w:b/>
          <w:color w:val="000000" w:themeColor="text1"/>
        </w:rPr>
        <w:t>M</w:t>
      </w:r>
      <w:r>
        <w:rPr>
          <w:b/>
          <w:color w:val="000000" w:themeColor="text1"/>
        </w:rPr>
        <w:t>isconduct</w:t>
      </w:r>
      <w:r w:rsidRPr="00893302">
        <w:rPr>
          <w:b/>
          <w:color w:val="000000" w:themeColor="text1"/>
        </w:rPr>
        <w:t xml:space="preserve"> </w:t>
      </w:r>
    </w:p>
    <w:p w14:paraId="1D925C49" w14:textId="5BEBA09B" w:rsidR="003C52B4" w:rsidRDefault="003C52B4" w:rsidP="003C52B4">
      <w:pPr>
        <w:spacing w:after="120"/>
        <w:rPr>
          <w:color w:val="000000" w:themeColor="text1"/>
        </w:rPr>
      </w:pPr>
      <w:r>
        <w:rPr>
          <w:color w:val="000000" w:themeColor="text1"/>
        </w:rPr>
        <w:t xml:space="preserve">If </w:t>
      </w:r>
      <w:r w:rsidR="0020786A">
        <w:rPr>
          <w:color w:val="000000" w:themeColor="text1"/>
        </w:rPr>
        <w:t xml:space="preserve">a </w:t>
      </w:r>
      <w:r>
        <w:rPr>
          <w:color w:val="000000" w:themeColor="text1"/>
        </w:rPr>
        <w:t xml:space="preserve">Partner staff </w:t>
      </w:r>
      <w:r w:rsidR="0020786A">
        <w:rPr>
          <w:color w:val="000000" w:themeColor="text1"/>
        </w:rPr>
        <w:t xml:space="preserve">member </w:t>
      </w:r>
      <w:r>
        <w:rPr>
          <w:color w:val="000000" w:themeColor="text1"/>
        </w:rPr>
        <w:t>ha</w:t>
      </w:r>
      <w:r w:rsidR="0020786A">
        <w:rPr>
          <w:color w:val="000000" w:themeColor="text1"/>
        </w:rPr>
        <w:t>s</w:t>
      </w:r>
      <w:r>
        <w:rPr>
          <w:color w:val="000000" w:themeColor="text1"/>
        </w:rPr>
        <w:t xml:space="preserve"> concerns or suspicions about the conduct of an</w:t>
      </w:r>
      <w:r w:rsidR="00C31B14">
        <w:rPr>
          <w:color w:val="000000" w:themeColor="text1"/>
        </w:rPr>
        <w:t xml:space="preserve"> individual(s), whether a </w:t>
      </w:r>
      <w:r>
        <w:rPr>
          <w:color w:val="000000" w:themeColor="text1"/>
        </w:rPr>
        <w:t xml:space="preserve">member of their own staff, </w:t>
      </w:r>
      <w:r w:rsidR="0020786A">
        <w:rPr>
          <w:color w:val="000000" w:themeColor="text1"/>
        </w:rPr>
        <w:t xml:space="preserve">or </w:t>
      </w:r>
      <w:r w:rsidR="00C31B14">
        <w:rPr>
          <w:color w:val="000000" w:themeColor="text1"/>
        </w:rPr>
        <w:t xml:space="preserve">a </w:t>
      </w:r>
      <w:r>
        <w:rPr>
          <w:color w:val="000000" w:themeColor="text1"/>
        </w:rPr>
        <w:t>contractor</w:t>
      </w:r>
      <w:r w:rsidR="00C31B14">
        <w:rPr>
          <w:color w:val="000000" w:themeColor="text1"/>
        </w:rPr>
        <w:t xml:space="preserve">, </w:t>
      </w:r>
      <w:r>
        <w:rPr>
          <w:color w:val="000000" w:themeColor="text1"/>
        </w:rPr>
        <w:t>supplier</w:t>
      </w:r>
      <w:r w:rsidR="0020786A">
        <w:rPr>
          <w:color w:val="000000" w:themeColor="text1"/>
        </w:rPr>
        <w:t xml:space="preserve"> </w:t>
      </w:r>
      <w:r w:rsidR="00C31B14">
        <w:rPr>
          <w:color w:val="000000" w:themeColor="text1"/>
        </w:rPr>
        <w:t>or staff of another organization</w:t>
      </w:r>
      <w:r w:rsidR="0020786A">
        <w:rPr>
          <w:color w:val="000000" w:themeColor="text1"/>
        </w:rPr>
        <w:t xml:space="preserve"> (except UNHCR)</w:t>
      </w:r>
      <w:r w:rsidR="00C31B14">
        <w:rPr>
          <w:color w:val="000000" w:themeColor="text1"/>
        </w:rPr>
        <w:t>,</w:t>
      </w:r>
      <w:r>
        <w:rPr>
          <w:color w:val="000000" w:themeColor="text1"/>
        </w:rPr>
        <w:t xml:space="preserve"> they are expected to follow their own organizational procedures for reporting allegations of misconduct or abuse.</w:t>
      </w:r>
    </w:p>
    <w:p w14:paraId="48776CFE" w14:textId="18CE9A1B" w:rsidR="00512129" w:rsidRDefault="00512129" w:rsidP="0020786A">
      <w:pPr>
        <w:spacing w:after="120"/>
        <w:rPr>
          <w:color w:val="000000" w:themeColor="text1"/>
        </w:rPr>
      </w:pPr>
      <w:r>
        <w:rPr>
          <w:color w:val="000000" w:themeColor="text1"/>
        </w:rPr>
        <w:t>If the allegations are</w:t>
      </w:r>
      <w:r w:rsidR="0020786A">
        <w:rPr>
          <w:color w:val="000000" w:themeColor="text1"/>
        </w:rPr>
        <w:t xml:space="preserve"> </w:t>
      </w:r>
      <w:r w:rsidR="0020786A" w:rsidRPr="00512129">
        <w:rPr>
          <w:color w:val="000000" w:themeColor="text1"/>
        </w:rPr>
        <w:t xml:space="preserve">serious </w:t>
      </w:r>
      <w:r w:rsidR="0020786A" w:rsidRPr="00655ADA">
        <w:rPr>
          <w:color w:val="000000" w:themeColor="text1"/>
        </w:rPr>
        <w:t>(including</w:t>
      </w:r>
      <w:r w:rsidR="0020786A">
        <w:rPr>
          <w:color w:val="000000" w:themeColor="text1"/>
        </w:rPr>
        <w:t xml:space="preserve"> </w:t>
      </w:r>
      <w:r w:rsidR="0020786A" w:rsidRPr="00655ADA">
        <w:rPr>
          <w:color w:val="000000" w:themeColor="text1"/>
        </w:rPr>
        <w:t xml:space="preserve">sexual exploitation and abuse, fraud and criminal behavior), </w:t>
      </w:r>
      <w:r w:rsidR="0020786A">
        <w:rPr>
          <w:color w:val="000000" w:themeColor="text1"/>
        </w:rPr>
        <w:t xml:space="preserve">this must be reported </w:t>
      </w:r>
      <w:r w:rsidR="0020786A" w:rsidRPr="00655ADA">
        <w:rPr>
          <w:color w:val="000000" w:themeColor="text1"/>
        </w:rPr>
        <w:t>immediately and confidentially</w:t>
      </w:r>
      <w:r w:rsidR="0020786A">
        <w:rPr>
          <w:color w:val="000000" w:themeColor="text1"/>
        </w:rPr>
        <w:t xml:space="preserve"> </w:t>
      </w:r>
      <w:r w:rsidR="0020786A" w:rsidRPr="00655ADA">
        <w:rPr>
          <w:color w:val="000000" w:themeColor="text1"/>
        </w:rPr>
        <w:t xml:space="preserve">to the </w:t>
      </w:r>
      <w:hyperlink r:id="rId66" w:history="1">
        <w:r w:rsidRPr="00512129">
          <w:rPr>
            <w:rStyle w:val="Hyperlink"/>
            <w:b/>
            <w:color w:val="000000" w:themeColor="text1"/>
          </w:rPr>
          <w:t xml:space="preserve">Inspector General's Office </w:t>
        </w:r>
        <w:r w:rsidRPr="00512129">
          <w:rPr>
            <w:b/>
            <w:color w:val="000000" w:themeColor="text1"/>
            <w:u w:val="single"/>
          </w:rPr>
          <w:t>Investigation Service</w:t>
        </w:r>
        <w:r w:rsidRPr="00512129">
          <w:rPr>
            <w:rStyle w:val="Hyperlink"/>
            <w:b/>
            <w:color w:val="000000" w:themeColor="text1"/>
            <w:vertAlign w:val="superscript"/>
          </w:rPr>
          <w:t xml:space="preserve"> </w:t>
        </w:r>
        <w:r w:rsidRPr="00512129">
          <w:rPr>
            <w:rStyle w:val="Hyperlink"/>
            <w:b/>
            <w:color w:val="000000" w:themeColor="text1"/>
            <w:vertAlign w:val="superscript"/>
          </w:rPr>
          <w:footnoteReference w:id="18"/>
        </w:r>
      </w:hyperlink>
      <w:r w:rsidRPr="00512129">
        <w:rPr>
          <w:b/>
          <w:color w:val="000000" w:themeColor="text1"/>
          <w:u w:val="single"/>
        </w:rPr>
        <w:t>.</w:t>
      </w:r>
      <w:r w:rsidR="0020786A" w:rsidRPr="00655ADA">
        <w:rPr>
          <w:color w:val="000000" w:themeColor="text1"/>
        </w:rPr>
        <w:t xml:space="preserve"> The Partner will </w:t>
      </w:r>
      <w:r w:rsidR="0020786A">
        <w:rPr>
          <w:color w:val="000000" w:themeColor="text1"/>
        </w:rPr>
        <w:t xml:space="preserve">still be expected to </w:t>
      </w:r>
      <w:r w:rsidR="0020786A" w:rsidRPr="00655ADA">
        <w:rPr>
          <w:color w:val="000000" w:themeColor="text1"/>
        </w:rPr>
        <w:t>deal with the case according to its</w:t>
      </w:r>
      <w:r w:rsidR="0020786A">
        <w:rPr>
          <w:color w:val="000000" w:themeColor="text1"/>
        </w:rPr>
        <w:t xml:space="preserve"> own </w:t>
      </w:r>
      <w:r w:rsidR="0020786A" w:rsidRPr="00655ADA">
        <w:rPr>
          <w:color w:val="000000" w:themeColor="text1"/>
        </w:rPr>
        <w:t>rules and procedures</w:t>
      </w:r>
      <w:r w:rsidR="0020786A">
        <w:rPr>
          <w:color w:val="000000" w:themeColor="text1"/>
        </w:rPr>
        <w:t>, provided it has the necessary capacity</w:t>
      </w:r>
      <w:r w:rsidR="0020786A" w:rsidRPr="00655ADA">
        <w:rPr>
          <w:color w:val="000000" w:themeColor="text1"/>
        </w:rPr>
        <w:t xml:space="preserve">. </w:t>
      </w:r>
      <w:r w:rsidR="0020786A">
        <w:rPr>
          <w:color w:val="000000" w:themeColor="text1"/>
        </w:rPr>
        <w:t xml:space="preserve">However, the </w:t>
      </w:r>
      <w:r w:rsidR="0020786A" w:rsidRPr="00347698">
        <w:rPr>
          <w:color w:val="000000" w:themeColor="text1"/>
        </w:rPr>
        <w:t xml:space="preserve">Inspector General’s Office </w:t>
      </w:r>
      <w:r w:rsidR="0020786A" w:rsidRPr="00655ADA">
        <w:rPr>
          <w:color w:val="000000" w:themeColor="text1"/>
        </w:rPr>
        <w:t xml:space="preserve">and the Partner </w:t>
      </w:r>
      <w:r w:rsidR="0020786A">
        <w:rPr>
          <w:color w:val="000000" w:themeColor="text1"/>
        </w:rPr>
        <w:t xml:space="preserve">need to </w:t>
      </w:r>
      <w:r w:rsidR="0020786A" w:rsidRPr="00655ADA">
        <w:rPr>
          <w:color w:val="000000" w:themeColor="text1"/>
        </w:rPr>
        <w:t>consult on the most appropriate</w:t>
      </w:r>
      <w:r w:rsidR="0020786A">
        <w:rPr>
          <w:color w:val="000000" w:themeColor="text1"/>
        </w:rPr>
        <w:t xml:space="preserve"> </w:t>
      </w:r>
      <w:r w:rsidR="0020786A" w:rsidRPr="00655ADA">
        <w:rPr>
          <w:color w:val="000000" w:themeColor="text1"/>
        </w:rPr>
        <w:t>course of action to take</w:t>
      </w:r>
      <w:r>
        <w:rPr>
          <w:color w:val="000000" w:themeColor="text1"/>
        </w:rPr>
        <w:t>.</w:t>
      </w:r>
    </w:p>
    <w:p w14:paraId="148E6C38" w14:textId="0197126C" w:rsidR="00512129" w:rsidRDefault="00512129" w:rsidP="00EF2EE3">
      <w:pPr>
        <w:spacing w:after="0"/>
        <w:rPr>
          <w:color w:val="000000" w:themeColor="text1"/>
        </w:rPr>
      </w:pPr>
      <w:r>
        <w:rPr>
          <w:color w:val="000000" w:themeColor="text1"/>
        </w:rPr>
        <w:t xml:space="preserve">If staff from a Partner organization </w:t>
      </w:r>
      <w:r w:rsidRPr="00893302">
        <w:rPr>
          <w:color w:val="000000" w:themeColor="text1"/>
        </w:rPr>
        <w:t>ha</w:t>
      </w:r>
      <w:r>
        <w:rPr>
          <w:color w:val="000000" w:themeColor="text1"/>
        </w:rPr>
        <w:t>s</w:t>
      </w:r>
      <w:r w:rsidRPr="00893302">
        <w:rPr>
          <w:color w:val="000000" w:themeColor="text1"/>
        </w:rPr>
        <w:t xml:space="preserve"> concerns or suspicions</w:t>
      </w:r>
      <w:r>
        <w:rPr>
          <w:color w:val="000000" w:themeColor="text1"/>
        </w:rPr>
        <w:t xml:space="preserve"> </w:t>
      </w:r>
      <w:r w:rsidRPr="00893302">
        <w:rPr>
          <w:color w:val="000000" w:themeColor="text1"/>
        </w:rPr>
        <w:t>about possible misconduct by a</w:t>
      </w:r>
      <w:r>
        <w:rPr>
          <w:color w:val="000000" w:themeColor="text1"/>
        </w:rPr>
        <w:t xml:space="preserve"> </w:t>
      </w:r>
      <w:r w:rsidRPr="00893302">
        <w:rPr>
          <w:color w:val="000000" w:themeColor="text1"/>
        </w:rPr>
        <w:t>UNHCR staff member, regardless</w:t>
      </w:r>
      <w:r>
        <w:rPr>
          <w:color w:val="000000" w:themeColor="text1"/>
        </w:rPr>
        <w:t xml:space="preserve"> </w:t>
      </w:r>
      <w:r w:rsidRPr="00893302">
        <w:rPr>
          <w:color w:val="000000" w:themeColor="text1"/>
        </w:rPr>
        <w:t>of their position, such</w:t>
      </w:r>
      <w:r>
        <w:rPr>
          <w:color w:val="000000" w:themeColor="text1"/>
        </w:rPr>
        <w:t xml:space="preserve"> </w:t>
      </w:r>
      <w:r w:rsidRPr="00893302">
        <w:rPr>
          <w:color w:val="000000" w:themeColor="text1"/>
        </w:rPr>
        <w:t xml:space="preserve">concerns </w:t>
      </w:r>
      <w:r>
        <w:rPr>
          <w:color w:val="000000" w:themeColor="text1"/>
        </w:rPr>
        <w:t xml:space="preserve">should be reported </w:t>
      </w:r>
      <w:r w:rsidRPr="00893302">
        <w:rPr>
          <w:color w:val="000000" w:themeColor="text1"/>
        </w:rPr>
        <w:t xml:space="preserve">directly to the </w:t>
      </w:r>
      <w:r w:rsidRPr="00512129">
        <w:rPr>
          <w:color w:val="000000" w:themeColor="text1"/>
        </w:rPr>
        <w:t>UNHCR’s Inspector General's Office.</w:t>
      </w:r>
    </w:p>
    <w:p w14:paraId="1BAA696A" w14:textId="77777777" w:rsidR="00EF2EE3" w:rsidRDefault="00EF2EE3" w:rsidP="00EF2EE3">
      <w:pPr>
        <w:spacing w:after="0"/>
        <w:rPr>
          <w:color w:val="000000" w:themeColor="text1"/>
        </w:rPr>
      </w:pPr>
    </w:p>
    <w:p w14:paraId="6B80C27E" w14:textId="2785A2B1" w:rsidR="0070321D" w:rsidRPr="009A4EC2" w:rsidRDefault="0070321D" w:rsidP="0020786A">
      <w:pPr>
        <w:spacing w:after="60"/>
        <w:rPr>
          <w:b/>
          <w:color w:val="000000" w:themeColor="text1"/>
        </w:rPr>
      </w:pPr>
      <w:r>
        <w:rPr>
          <w:b/>
          <w:color w:val="000000" w:themeColor="text1"/>
        </w:rPr>
        <w:t xml:space="preserve">Process for </w:t>
      </w:r>
      <w:r w:rsidR="00995E14">
        <w:rPr>
          <w:b/>
          <w:color w:val="000000" w:themeColor="text1"/>
        </w:rPr>
        <w:t>I</w:t>
      </w:r>
      <w:r w:rsidRPr="009A4EC2">
        <w:rPr>
          <w:b/>
          <w:color w:val="000000" w:themeColor="text1"/>
        </w:rPr>
        <w:t>nvestigations</w:t>
      </w:r>
      <w:r>
        <w:rPr>
          <w:b/>
          <w:color w:val="000000" w:themeColor="text1"/>
        </w:rPr>
        <w:t xml:space="preserve"> </w:t>
      </w:r>
    </w:p>
    <w:p w14:paraId="22EEA56A" w14:textId="5F789BE2" w:rsidR="003C52B4" w:rsidRPr="00902F4D" w:rsidRDefault="0070321D" w:rsidP="003C52B4">
      <w:pPr>
        <w:spacing w:after="0"/>
        <w:rPr>
          <w:color w:val="000000" w:themeColor="text1"/>
        </w:rPr>
      </w:pPr>
      <w:r>
        <w:rPr>
          <w:color w:val="000000" w:themeColor="text1"/>
        </w:rPr>
        <w:t xml:space="preserve">It is important that any form of investigation is conducted by competent and experienced investigators in an independent, impartial and confidential manner that protects the safety of all concerned. </w:t>
      </w:r>
      <w:r w:rsidR="003C52B4" w:rsidRPr="00902F4D">
        <w:rPr>
          <w:color w:val="000000" w:themeColor="text1"/>
        </w:rPr>
        <w:t>The focus of an investigation is to:</w:t>
      </w:r>
    </w:p>
    <w:p w14:paraId="384C9466" w14:textId="77777777" w:rsidR="003C52B4" w:rsidRPr="00902F4D" w:rsidRDefault="003C52B4" w:rsidP="00785BDD">
      <w:pPr>
        <w:pStyle w:val="ListParagraph"/>
        <w:numPr>
          <w:ilvl w:val="0"/>
          <w:numId w:val="18"/>
        </w:numPr>
        <w:spacing w:after="40"/>
        <w:contextualSpacing w:val="0"/>
        <w:rPr>
          <w:color w:val="000000" w:themeColor="text1"/>
        </w:rPr>
      </w:pPr>
      <w:r w:rsidRPr="00902F4D">
        <w:rPr>
          <w:color w:val="000000" w:themeColor="text1"/>
        </w:rPr>
        <w:t xml:space="preserve">Find out if a staff member has breached one of the organization’s policies </w:t>
      </w:r>
    </w:p>
    <w:p w14:paraId="6CE5CC11" w14:textId="77777777" w:rsidR="003C52B4" w:rsidRPr="00902F4D" w:rsidRDefault="003C52B4" w:rsidP="00785BDD">
      <w:pPr>
        <w:pStyle w:val="ListParagraph"/>
        <w:numPr>
          <w:ilvl w:val="0"/>
          <w:numId w:val="18"/>
        </w:numPr>
        <w:spacing w:after="40"/>
        <w:contextualSpacing w:val="0"/>
        <w:rPr>
          <w:color w:val="000000" w:themeColor="text1"/>
        </w:rPr>
      </w:pPr>
      <w:r w:rsidRPr="00902F4D">
        <w:rPr>
          <w:color w:val="000000" w:themeColor="text1"/>
        </w:rPr>
        <w:t>Recommend appropriate and proportionate disciplinary action</w:t>
      </w:r>
    </w:p>
    <w:p w14:paraId="46D29F29" w14:textId="77777777" w:rsidR="003C52B4" w:rsidRPr="00902F4D" w:rsidRDefault="003C52B4" w:rsidP="00785BDD">
      <w:pPr>
        <w:pStyle w:val="ListParagraph"/>
        <w:numPr>
          <w:ilvl w:val="0"/>
          <w:numId w:val="18"/>
        </w:numPr>
        <w:spacing w:after="40"/>
        <w:contextualSpacing w:val="0"/>
        <w:rPr>
          <w:color w:val="000000" w:themeColor="text1"/>
        </w:rPr>
      </w:pPr>
      <w:r w:rsidRPr="00902F4D">
        <w:rPr>
          <w:color w:val="000000" w:themeColor="text1"/>
        </w:rPr>
        <w:t>Protect individuals from being abused, exploited or harmed</w:t>
      </w:r>
    </w:p>
    <w:p w14:paraId="1930D2D2" w14:textId="77777777" w:rsidR="003C52B4" w:rsidRPr="00902F4D" w:rsidRDefault="003C52B4" w:rsidP="00785BDD">
      <w:pPr>
        <w:pStyle w:val="ListParagraph"/>
        <w:numPr>
          <w:ilvl w:val="0"/>
          <w:numId w:val="18"/>
        </w:numPr>
        <w:spacing w:after="40"/>
        <w:contextualSpacing w:val="0"/>
        <w:rPr>
          <w:color w:val="000000" w:themeColor="text1"/>
        </w:rPr>
      </w:pPr>
      <w:r w:rsidRPr="00902F4D">
        <w:rPr>
          <w:color w:val="000000" w:themeColor="text1"/>
        </w:rPr>
        <w:t>Highlight issues relating to poor practice/performance</w:t>
      </w:r>
    </w:p>
    <w:p w14:paraId="01147D7D" w14:textId="77777777" w:rsidR="003C52B4" w:rsidRPr="00902F4D" w:rsidRDefault="003C52B4" w:rsidP="00785BDD">
      <w:pPr>
        <w:pStyle w:val="ListParagraph"/>
        <w:numPr>
          <w:ilvl w:val="0"/>
          <w:numId w:val="18"/>
        </w:numPr>
        <w:spacing w:after="120"/>
        <w:rPr>
          <w:color w:val="000000" w:themeColor="text1"/>
        </w:rPr>
      </w:pPr>
      <w:r w:rsidRPr="00902F4D">
        <w:rPr>
          <w:color w:val="000000" w:themeColor="text1"/>
        </w:rPr>
        <w:t>Identify aspects of program delivery or performance that increase risks of abuse or exploitation by staff.</w:t>
      </w:r>
    </w:p>
    <w:p w14:paraId="0DCBA925" w14:textId="4E198EB1" w:rsidR="00512129" w:rsidRDefault="00512129" w:rsidP="00512129">
      <w:pPr>
        <w:spacing w:after="120"/>
        <w:rPr>
          <w:color w:val="000000" w:themeColor="text1"/>
        </w:rPr>
      </w:pPr>
      <w:r w:rsidRPr="00E0563B">
        <w:rPr>
          <w:b/>
          <w:color w:val="000000" w:themeColor="text1"/>
        </w:rPr>
        <w:t xml:space="preserve">Table </w:t>
      </w:r>
      <w:r w:rsidR="009175AA">
        <w:rPr>
          <w:b/>
          <w:color w:val="000000" w:themeColor="text1"/>
        </w:rPr>
        <w:t>5:</w:t>
      </w:r>
      <w:r w:rsidRPr="00E0563B">
        <w:rPr>
          <w:color w:val="000000" w:themeColor="text1"/>
        </w:rPr>
        <w:t xml:space="preserve"> sets out th</w:t>
      </w:r>
      <w:r w:rsidRPr="00512129">
        <w:rPr>
          <w:color w:val="000000" w:themeColor="text1"/>
        </w:rPr>
        <w:t>e IASC guiding principles for investigations into Sexual Exploitation and Abuse</w:t>
      </w:r>
      <w:r w:rsidRPr="00CF3F77">
        <w:rPr>
          <w:rStyle w:val="FootnoteReference"/>
          <w:b/>
          <w:color w:val="000000" w:themeColor="text1"/>
        </w:rPr>
        <w:footnoteReference w:id="19"/>
      </w:r>
      <w:r w:rsidRPr="00512129">
        <w:rPr>
          <w:color w:val="000000" w:themeColor="text1"/>
        </w:rPr>
        <w:t xml:space="preserve"> which are also broadly applicable to any form of investigation.</w:t>
      </w:r>
    </w:p>
    <w:p w14:paraId="458403ED" w14:textId="77777777" w:rsidR="00560B84" w:rsidRPr="00512129" w:rsidRDefault="00560B84" w:rsidP="00512129">
      <w:pPr>
        <w:spacing w:after="120"/>
        <w:rPr>
          <w:color w:val="000000" w:themeColor="text1"/>
        </w:rPr>
      </w:pPr>
    </w:p>
    <w:p w14:paraId="5924A74A" w14:textId="518A2F3F" w:rsidR="00512129" w:rsidRPr="00894310" w:rsidRDefault="00512129" w:rsidP="00512129">
      <w:pPr>
        <w:spacing w:after="120"/>
        <w:ind w:left="36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175AA" w:rsidRPr="00894310">
        <w:rPr>
          <w:rFonts w:asciiTheme="majorHAnsi" w:hAnsiTheme="majorHAnsi"/>
          <w:b/>
          <w:color w:val="000000" w:themeColor="text1"/>
          <w:sz w:val="18"/>
        </w:rPr>
        <w:t>5</w:t>
      </w:r>
      <w:r w:rsidRPr="00894310">
        <w:rPr>
          <w:rFonts w:asciiTheme="majorHAnsi" w:hAnsiTheme="majorHAnsi"/>
          <w:b/>
          <w:color w:val="000000" w:themeColor="text1"/>
          <w:sz w:val="18"/>
        </w:rPr>
        <w:t xml:space="preserve">: Guiding </w:t>
      </w:r>
      <w:r w:rsidR="00995E14" w:rsidRPr="00894310">
        <w:rPr>
          <w:rFonts w:asciiTheme="majorHAnsi" w:hAnsiTheme="majorHAnsi"/>
          <w:b/>
          <w:color w:val="000000" w:themeColor="text1"/>
          <w:sz w:val="18"/>
        </w:rPr>
        <w:t xml:space="preserve">Principles for Investigations </w:t>
      </w:r>
      <w:r w:rsidR="00BB245F" w:rsidRPr="00894310">
        <w:rPr>
          <w:rFonts w:asciiTheme="majorHAnsi" w:hAnsiTheme="majorHAnsi"/>
          <w:b/>
          <w:color w:val="000000" w:themeColor="text1"/>
          <w:sz w:val="18"/>
        </w:rPr>
        <w:t>i</w:t>
      </w:r>
      <w:r w:rsidR="00995E14" w:rsidRPr="00894310">
        <w:rPr>
          <w:rFonts w:asciiTheme="majorHAnsi" w:hAnsiTheme="majorHAnsi"/>
          <w:b/>
          <w:color w:val="000000" w:themeColor="text1"/>
          <w:sz w:val="18"/>
        </w:rPr>
        <w:t xml:space="preserve">nto </w:t>
      </w:r>
      <w:r w:rsidRPr="00894310">
        <w:rPr>
          <w:rFonts w:asciiTheme="majorHAnsi" w:hAnsiTheme="majorHAnsi"/>
          <w:b/>
          <w:color w:val="000000" w:themeColor="text1"/>
          <w:sz w:val="18"/>
        </w:rPr>
        <w:t xml:space="preserve">Sexual Exploitation </w:t>
      </w:r>
      <w:r w:rsidR="00995E14" w:rsidRPr="00894310">
        <w:rPr>
          <w:rFonts w:asciiTheme="majorHAnsi" w:hAnsiTheme="majorHAnsi"/>
          <w:b/>
          <w:color w:val="000000" w:themeColor="text1"/>
          <w:sz w:val="18"/>
        </w:rPr>
        <w:t xml:space="preserve">and </w:t>
      </w:r>
      <w:r w:rsidRPr="00894310">
        <w:rPr>
          <w:rFonts w:asciiTheme="majorHAnsi" w:hAnsiTheme="majorHAnsi"/>
          <w:b/>
          <w:color w:val="000000" w:themeColor="text1"/>
          <w:sz w:val="18"/>
        </w:rPr>
        <w:t>Abuse</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1795"/>
        <w:gridCol w:w="4858"/>
      </w:tblGrid>
      <w:tr w:rsidR="00512129" w14:paraId="670F2076" w14:textId="77777777" w:rsidTr="0007544D">
        <w:tc>
          <w:tcPr>
            <w:tcW w:w="1795" w:type="dxa"/>
            <w:tcBorders>
              <w:bottom w:val="single" w:sz="4" w:space="0" w:color="FFFFFF" w:themeColor="background1"/>
            </w:tcBorders>
            <w:shd w:val="clear" w:color="auto" w:fill="964805" w:themeFill="accent6" w:themeFillShade="80"/>
            <w:vAlign w:val="center"/>
          </w:tcPr>
          <w:p w14:paraId="6E329A39"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THOROUGHNESS</w:t>
            </w:r>
          </w:p>
        </w:tc>
        <w:tc>
          <w:tcPr>
            <w:tcW w:w="4858" w:type="dxa"/>
            <w:vAlign w:val="center"/>
          </w:tcPr>
          <w:p w14:paraId="26535C78" w14:textId="77777777" w:rsidR="0051212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investigations must be conducted in a diligent, complete and focused manner.</w:t>
            </w:r>
          </w:p>
        </w:tc>
      </w:tr>
      <w:tr w:rsidR="00512129" w14:paraId="3BEB618D"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4A5D49E6"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CONFIDENTIALITY</w:t>
            </w:r>
          </w:p>
        </w:tc>
        <w:tc>
          <w:tcPr>
            <w:tcW w:w="4858" w:type="dxa"/>
            <w:vAlign w:val="center"/>
          </w:tcPr>
          <w:p w14:paraId="77E8E022" w14:textId="0C5FDBC9"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complainants, witnesses and the subject of allegations have a right to confidentiality other than in certain exceptional circumstances.</w:t>
            </w:r>
          </w:p>
        </w:tc>
      </w:tr>
      <w:tr w:rsidR="00512129" w14:paraId="087B5821"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500A38F6"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SAFETY PARAMOUNT</w:t>
            </w:r>
          </w:p>
        </w:tc>
        <w:tc>
          <w:tcPr>
            <w:tcW w:w="4858" w:type="dxa"/>
            <w:vAlign w:val="center"/>
          </w:tcPr>
          <w:p w14:paraId="33380DEF" w14:textId="363DC2A8"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 xml:space="preserve">the safety and welfare </w:t>
            </w:r>
            <w:r w:rsidR="0007544D" w:rsidRPr="002345F9">
              <w:rPr>
                <w:color w:val="000000" w:themeColor="text1"/>
              </w:rPr>
              <w:t>need</w:t>
            </w:r>
            <w:r w:rsidRPr="002345F9">
              <w:rPr>
                <w:color w:val="000000" w:themeColor="text1"/>
              </w:rPr>
              <w:t xml:space="preserve"> of the victim/survivor and/or complainant are paramount.</w:t>
            </w:r>
          </w:p>
        </w:tc>
      </w:tr>
      <w:tr w:rsidR="00512129" w14:paraId="07A8BEC6"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7EF09658"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COMPETENT, RESPONSIBLE, INDEPENDENT INVESTIGATORS</w:t>
            </w:r>
          </w:p>
        </w:tc>
        <w:tc>
          <w:tcPr>
            <w:tcW w:w="4858" w:type="dxa"/>
            <w:vAlign w:val="center"/>
          </w:tcPr>
          <w:p w14:paraId="6EC49C30" w14:textId="77777777"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people conducting investigations and preparing reports should be responsible, independent and have received training.</w:t>
            </w:r>
          </w:p>
        </w:tc>
      </w:tr>
      <w:tr w:rsidR="00512129" w14:paraId="6743064D"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6FAB639B"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IMPARTIALITY</w:t>
            </w:r>
          </w:p>
        </w:tc>
        <w:tc>
          <w:tcPr>
            <w:tcW w:w="4858" w:type="dxa"/>
            <w:vAlign w:val="center"/>
          </w:tcPr>
          <w:p w14:paraId="1D191B8F" w14:textId="77777777"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investigations must be conducted in a fair and equitable way. Investigators must be free of any influence that could impair their judgement.</w:t>
            </w:r>
          </w:p>
        </w:tc>
      </w:tr>
      <w:tr w:rsidR="00512129" w14:paraId="2F3390F0"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1155B182"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OBJECTIVITY</w:t>
            </w:r>
          </w:p>
        </w:tc>
        <w:tc>
          <w:tcPr>
            <w:tcW w:w="4858" w:type="dxa"/>
            <w:vAlign w:val="center"/>
          </w:tcPr>
          <w:p w14:paraId="1F879388" w14:textId="547F5E0C"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evidence to support and refute the allegation must be gathered and reported in an unbiased and independent manner</w:t>
            </w:r>
            <w:r>
              <w:rPr>
                <w:color w:val="000000" w:themeColor="text1"/>
              </w:rPr>
              <w:t>.</w:t>
            </w:r>
          </w:p>
        </w:tc>
      </w:tr>
      <w:tr w:rsidR="00512129" w14:paraId="4D013FFE" w14:textId="77777777" w:rsidTr="0007544D">
        <w:tc>
          <w:tcPr>
            <w:tcW w:w="1795" w:type="dxa"/>
            <w:tcBorders>
              <w:top w:val="single" w:sz="4" w:space="0" w:color="FFFFFF" w:themeColor="background1"/>
              <w:bottom w:val="single" w:sz="4" w:space="0" w:color="FFFFFF" w:themeColor="background1"/>
            </w:tcBorders>
            <w:shd w:val="clear" w:color="auto" w:fill="964805" w:themeFill="accent6" w:themeFillShade="80"/>
            <w:vAlign w:val="center"/>
          </w:tcPr>
          <w:p w14:paraId="684C1A6E"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TIMELINES</w:t>
            </w:r>
          </w:p>
        </w:tc>
        <w:tc>
          <w:tcPr>
            <w:tcW w:w="4858" w:type="dxa"/>
            <w:vAlign w:val="center"/>
          </w:tcPr>
          <w:p w14:paraId="4A9EE698" w14:textId="77777777"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investigations must be conducted and reported in a timely way</w:t>
            </w:r>
            <w:r>
              <w:rPr>
                <w:color w:val="000000" w:themeColor="text1"/>
              </w:rPr>
              <w:t>.</w:t>
            </w:r>
          </w:p>
        </w:tc>
      </w:tr>
      <w:tr w:rsidR="00512129" w14:paraId="2AB2ACB8" w14:textId="77777777" w:rsidTr="0007544D">
        <w:tc>
          <w:tcPr>
            <w:tcW w:w="1795" w:type="dxa"/>
            <w:tcBorders>
              <w:top w:val="single" w:sz="4" w:space="0" w:color="FFFFFF" w:themeColor="background1"/>
            </w:tcBorders>
            <w:shd w:val="clear" w:color="auto" w:fill="964805" w:themeFill="accent6" w:themeFillShade="80"/>
            <w:vAlign w:val="center"/>
          </w:tcPr>
          <w:p w14:paraId="4400C6E5" w14:textId="77777777" w:rsidR="00512129" w:rsidRPr="002345F9" w:rsidRDefault="00512129" w:rsidP="0007544D">
            <w:pPr>
              <w:spacing w:before="40" w:after="40"/>
              <w:rPr>
                <w:rFonts w:asciiTheme="majorHAnsi" w:hAnsiTheme="majorHAnsi"/>
                <w:b/>
                <w:color w:val="FFFFFF" w:themeColor="background1"/>
                <w:sz w:val="18"/>
              </w:rPr>
            </w:pPr>
            <w:r w:rsidRPr="002345F9">
              <w:rPr>
                <w:rFonts w:asciiTheme="majorHAnsi" w:hAnsiTheme="majorHAnsi"/>
                <w:b/>
                <w:color w:val="FFFFFF" w:themeColor="background1"/>
                <w:sz w:val="18"/>
              </w:rPr>
              <w:t>ACCURACY AND DOCUMENTATION</w:t>
            </w:r>
          </w:p>
        </w:tc>
        <w:tc>
          <w:tcPr>
            <w:tcW w:w="4858" w:type="dxa"/>
            <w:vAlign w:val="center"/>
          </w:tcPr>
          <w:p w14:paraId="6CDB0DF0" w14:textId="77777777" w:rsidR="00512129" w:rsidRPr="002345F9" w:rsidRDefault="00512129" w:rsidP="0007544D">
            <w:pPr>
              <w:spacing w:before="40" w:after="40"/>
              <w:rPr>
                <w:color w:val="000000" w:themeColor="text1"/>
              </w:rPr>
            </w:pPr>
            <w:r w:rsidRPr="002345F9">
              <w:rPr>
                <w:color w:val="000000" w:themeColor="text1"/>
              </w:rPr>
              <w:t>-</w:t>
            </w:r>
            <w:r>
              <w:rPr>
                <w:color w:val="000000" w:themeColor="text1"/>
              </w:rPr>
              <w:t xml:space="preserve"> </w:t>
            </w:r>
            <w:r w:rsidRPr="002345F9">
              <w:rPr>
                <w:color w:val="000000" w:themeColor="text1"/>
              </w:rPr>
              <w:t>investigation reports and their conclusions must be supported by adequate documentation</w:t>
            </w:r>
            <w:r>
              <w:rPr>
                <w:color w:val="000000" w:themeColor="text1"/>
              </w:rPr>
              <w:t>.</w:t>
            </w:r>
          </w:p>
        </w:tc>
      </w:tr>
    </w:tbl>
    <w:p w14:paraId="2398E47D" w14:textId="77777777" w:rsidR="00512129" w:rsidRPr="00512129" w:rsidRDefault="00512129" w:rsidP="00512129">
      <w:pPr>
        <w:spacing w:after="0"/>
        <w:rPr>
          <w:color w:val="000000" w:themeColor="text1"/>
        </w:rPr>
      </w:pPr>
    </w:p>
    <w:p w14:paraId="5BBE1807" w14:textId="06077790" w:rsidR="00F527C3" w:rsidRPr="0020786A" w:rsidRDefault="00F527C3" w:rsidP="00F527C3">
      <w:pPr>
        <w:spacing w:after="0"/>
        <w:rPr>
          <w:color w:val="000000" w:themeColor="text1"/>
        </w:rPr>
      </w:pPr>
      <w:r w:rsidRPr="00305ACC">
        <w:rPr>
          <w:color w:val="auto"/>
        </w:rPr>
        <w:t>In 2012, UNHCR’s Inspector General's Office developed an</w:t>
      </w:r>
      <w:r w:rsidRPr="00305ACC">
        <w:rPr>
          <w:b/>
          <w:color w:val="auto"/>
        </w:rPr>
        <w:t xml:space="preserve"> </w:t>
      </w:r>
      <w:hyperlink r:id="rId67" w:history="1">
        <w:r w:rsidRPr="0020786A">
          <w:rPr>
            <w:rStyle w:val="Hyperlink"/>
            <w:b/>
            <w:color w:val="000000" w:themeColor="text1"/>
          </w:rPr>
          <w:t>Investigation Resource Manual for NGO Partners</w:t>
        </w:r>
      </w:hyperlink>
      <w:r w:rsidRPr="0020786A">
        <w:rPr>
          <w:color w:val="000000" w:themeColor="text1"/>
        </w:rPr>
        <w:t xml:space="preserve"> to:</w:t>
      </w:r>
    </w:p>
    <w:p w14:paraId="26AC9D8F" w14:textId="77777777" w:rsidR="00F527C3" w:rsidRPr="009A4EC2" w:rsidRDefault="00F527C3" w:rsidP="00785BDD">
      <w:pPr>
        <w:pStyle w:val="ListParagraph"/>
        <w:numPr>
          <w:ilvl w:val="0"/>
          <w:numId w:val="17"/>
        </w:numPr>
        <w:spacing w:after="40"/>
        <w:contextualSpacing w:val="0"/>
        <w:rPr>
          <w:color w:val="auto"/>
        </w:rPr>
      </w:pPr>
      <w:r w:rsidRPr="00305ACC">
        <w:rPr>
          <w:color w:val="auto"/>
        </w:rPr>
        <w:t>strengthen partnership and cooperation</w:t>
      </w:r>
      <w:r w:rsidRPr="009A4EC2">
        <w:rPr>
          <w:color w:val="auto"/>
        </w:rPr>
        <w:t xml:space="preserve"> on investigations; and </w:t>
      </w:r>
    </w:p>
    <w:p w14:paraId="472548B2" w14:textId="77777777" w:rsidR="00F527C3" w:rsidRPr="009A4EC2" w:rsidRDefault="00F527C3" w:rsidP="00785BDD">
      <w:pPr>
        <w:pStyle w:val="ListParagraph"/>
        <w:numPr>
          <w:ilvl w:val="0"/>
          <w:numId w:val="17"/>
        </w:numPr>
        <w:spacing w:after="120"/>
        <w:rPr>
          <w:color w:val="auto"/>
        </w:rPr>
      </w:pPr>
      <w:r w:rsidRPr="009A4EC2">
        <w:rPr>
          <w:color w:val="auto"/>
        </w:rPr>
        <w:t xml:space="preserve">assist NGO Partners to develop, adapt or improve their own policies and guidelines in the areas of accountability, complaints and investigation. </w:t>
      </w:r>
    </w:p>
    <w:p w14:paraId="46B3B252" w14:textId="240D23F8" w:rsidR="0070321D" w:rsidRDefault="0070321D" w:rsidP="00282414">
      <w:pPr>
        <w:spacing w:after="0"/>
        <w:rPr>
          <w:color w:val="000000" w:themeColor="text1"/>
        </w:rPr>
      </w:pPr>
      <w:r>
        <w:rPr>
          <w:color w:val="000000" w:themeColor="text1"/>
        </w:rPr>
        <w:lastRenderedPageBreak/>
        <w:t>There are several approaches that can be taken to managing and undertaking investigations:</w:t>
      </w:r>
    </w:p>
    <w:p w14:paraId="76CCC515" w14:textId="498E6051" w:rsidR="0070321D" w:rsidRPr="0020786A" w:rsidRDefault="0070321D" w:rsidP="00785BDD">
      <w:pPr>
        <w:pStyle w:val="ListParagraph"/>
        <w:numPr>
          <w:ilvl w:val="0"/>
          <w:numId w:val="21"/>
        </w:numPr>
        <w:spacing w:after="120"/>
        <w:contextualSpacing w:val="0"/>
        <w:rPr>
          <w:color w:val="000000" w:themeColor="text1"/>
        </w:rPr>
      </w:pPr>
      <w:r w:rsidRPr="0020786A">
        <w:rPr>
          <w:b/>
          <w:color w:val="000000" w:themeColor="text1"/>
        </w:rPr>
        <w:t>Partner-led:</w:t>
      </w:r>
      <w:r w:rsidRPr="0020786A">
        <w:rPr>
          <w:color w:val="000000" w:themeColor="text1"/>
        </w:rPr>
        <w:t xml:space="preserve"> Partners are expected to conduct their own investigations into allegations of abuse or misconduct by their staff or contractors, where they have the organizational capacity to do so. </w:t>
      </w:r>
      <w:r w:rsidRPr="0020786A">
        <w:rPr>
          <w:b/>
          <w:color w:val="000000" w:themeColor="text1"/>
        </w:rPr>
        <w:t>Box 1.</w:t>
      </w:r>
      <w:r w:rsidR="001B41E5" w:rsidRPr="0020786A">
        <w:rPr>
          <w:b/>
          <w:color w:val="000000" w:themeColor="text1"/>
        </w:rPr>
        <w:t>8</w:t>
      </w:r>
      <w:r w:rsidRPr="0020786A">
        <w:rPr>
          <w:color w:val="000000" w:themeColor="text1"/>
        </w:rPr>
        <w:t xml:space="preserve"> </w:t>
      </w:r>
      <w:r w:rsidR="003C52B4" w:rsidRPr="0020786A">
        <w:rPr>
          <w:color w:val="000000" w:themeColor="text1"/>
        </w:rPr>
        <w:t xml:space="preserve">below </w:t>
      </w:r>
      <w:r w:rsidRPr="0020786A">
        <w:rPr>
          <w:color w:val="000000" w:themeColor="text1"/>
        </w:rPr>
        <w:t xml:space="preserve">provides an overview of the minimum investigation standards and procedures that they are expected to have in place. Or at the very least, a plan to develop and/or improve them, in order to take effective preventive and investigative action. </w:t>
      </w:r>
    </w:p>
    <w:p w14:paraId="28B1B9E8" w14:textId="6572C7BD" w:rsidR="0070321D" w:rsidRPr="0020786A" w:rsidRDefault="0070321D" w:rsidP="00785BDD">
      <w:pPr>
        <w:pStyle w:val="ListParagraph"/>
        <w:numPr>
          <w:ilvl w:val="0"/>
          <w:numId w:val="21"/>
        </w:numPr>
        <w:spacing w:after="120"/>
        <w:contextualSpacing w:val="0"/>
        <w:rPr>
          <w:color w:val="000000" w:themeColor="text1"/>
        </w:rPr>
      </w:pPr>
      <w:r w:rsidRPr="0020786A">
        <w:rPr>
          <w:b/>
          <w:color w:val="000000" w:themeColor="text1"/>
        </w:rPr>
        <w:t>UNHCR-led:</w:t>
      </w:r>
      <w:r w:rsidRPr="0020786A">
        <w:rPr>
          <w:color w:val="000000" w:themeColor="text1"/>
        </w:rPr>
        <w:t xml:space="preserve"> Investigations of allegations against UNHCR staff members are carried out by the UNHCR Investigation Service</w:t>
      </w:r>
      <w:r w:rsidR="0020786A">
        <w:rPr>
          <w:color w:val="000000" w:themeColor="text1"/>
        </w:rPr>
        <w:t xml:space="preserve"> within the </w:t>
      </w:r>
      <w:r w:rsidR="0020786A" w:rsidRPr="00305ACC">
        <w:rPr>
          <w:color w:val="auto"/>
        </w:rPr>
        <w:t>UNHCR’s Inspector General's Office</w:t>
      </w:r>
      <w:r w:rsidRPr="0020786A">
        <w:rPr>
          <w:color w:val="000000" w:themeColor="text1"/>
        </w:rPr>
        <w:t xml:space="preserve">. </w:t>
      </w:r>
    </w:p>
    <w:p w14:paraId="508BACED" w14:textId="2729B52A" w:rsidR="00567837" w:rsidRPr="000F5635" w:rsidRDefault="0070321D" w:rsidP="00785BDD">
      <w:pPr>
        <w:pStyle w:val="ListParagraph"/>
        <w:numPr>
          <w:ilvl w:val="0"/>
          <w:numId w:val="21"/>
        </w:numPr>
        <w:spacing w:after="120"/>
        <w:rPr>
          <w:color w:val="000000" w:themeColor="text1"/>
        </w:rPr>
      </w:pPr>
      <w:r w:rsidRPr="0020786A">
        <w:rPr>
          <w:b/>
          <w:color w:val="000000" w:themeColor="text1"/>
        </w:rPr>
        <w:t xml:space="preserve">Joint investigations: </w:t>
      </w:r>
      <w:r w:rsidRPr="0020786A">
        <w:rPr>
          <w:color w:val="000000" w:themeColor="text1"/>
        </w:rPr>
        <w:t>A joint investigation</w:t>
      </w:r>
      <w:r w:rsidRPr="0020786A">
        <w:rPr>
          <w:b/>
          <w:color w:val="000000" w:themeColor="text1"/>
        </w:rPr>
        <w:t xml:space="preserve"> </w:t>
      </w:r>
      <w:r w:rsidRPr="0020786A">
        <w:rPr>
          <w:color w:val="000000" w:themeColor="text1"/>
        </w:rPr>
        <w:t>may be conducted by UNHCR and a Partner NGO when staff of both organizations have been implicated in an allegation of abuse or misconduct, or if the Partner does not have sufficient capacity to undertake an investigation into the conduct of one of its own staff</w:t>
      </w:r>
      <w:r w:rsidR="0020786A">
        <w:rPr>
          <w:color w:val="000000" w:themeColor="text1"/>
        </w:rPr>
        <w:t xml:space="preserve"> or contractors</w:t>
      </w:r>
      <w:r w:rsidRPr="0020786A">
        <w:rPr>
          <w:color w:val="000000" w:themeColor="text1"/>
        </w:rPr>
        <w:t xml:space="preserve">. A joint investigation team will be assembled which may include staff from UNHCR and/or the Partner, or independent external investigators. </w:t>
      </w:r>
    </w:p>
    <w:tbl>
      <w:tblPr>
        <w:tblW w:w="0" w:type="auto"/>
        <w:tblBorders>
          <w:top w:val="single" w:sz="4" w:space="0" w:color="964805" w:themeColor="accent6" w:themeShade="80"/>
          <w:left w:val="single" w:sz="4" w:space="0" w:color="964805" w:themeColor="accent6" w:themeShade="80"/>
          <w:bottom w:val="single" w:sz="4" w:space="0" w:color="964805" w:themeColor="accent6" w:themeShade="80"/>
          <w:right w:val="single" w:sz="4" w:space="0" w:color="964805" w:themeColor="accent6" w:themeShade="80"/>
          <w:insideH w:val="single" w:sz="4" w:space="0" w:color="964805" w:themeColor="accent6" w:themeShade="80"/>
          <w:insideV w:val="single" w:sz="4" w:space="0" w:color="964805" w:themeColor="accent6" w:themeShade="80"/>
        </w:tblBorders>
        <w:tblLook w:val="04A0" w:firstRow="1" w:lastRow="0" w:firstColumn="1" w:lastColumn="0" w:noHBand="0" w:noVBand="1"/>
      </w:tblPr>
      <w:tblGrid>
        <w:gridCol w:w="6653"/>
      </w:tblGrid>
      <w:tr w:rsidR="00567837" w14:paraId="5F14298F" w14:textId="77777777" w:rsidTr="00620D2C">
        <w:tc>
          <w:tcPr>
            <w:tcW w:w="6653" w:type="dxa"/>
          </w:tcPr>
          <w:p w14:paraId="1975D13F" w14:textId="113FD460" w:rsidR="00567837" w:rsidRPr="00894310" w:rsidRDefault="000F5635" w:rsidP="000F5635">
            <w:pPr>
              <w:spacing w:before="120" w:after="120"/>
              <w:jc w:val="center"/>
              <w:rPr>
                <w:color w:val="964805" w:themeColor="accent6" w:themeShade="80"/>
              </w:rPr>
            </w:pPr>
            <w:r w:rsidRPr="00894310">
              <w:rPr>
                <w:rFonts w:asciiTheme="majorHAnsi" w:hAnsiTheme="majorHAnsi"/>
                <w:b/>
                <w:color w:val="964805" w:themeColor="accent6" w:themeShade="80"/>
                <w:sz w:val="18"/>
              </w:rPr>
              <w:t>Minimum Standards and Procedures Expected of UNHCR Partners in Managing and Conducting Investigations</w:t>
            </w:r>
            <w:r w:rsidRPr="00894310">
              <w:rPr>
                <w:rStyle w:val="FootnoteReference"/>
                <w:rFonts w:asciiTheme="majorHAnsi" w:hAnsiTheme="majorHAnsi"/>
                <w:b/>
                <w:color w:val="964805" w:themeColor="accent6" w:themeShade="80"/>
                <w:sz w:val="18"/>
              </w:rPr>
              <w:footnoteReference w:id="20"/>
            </w:r>
          </w:p>
          <w:p w14:paraId="57E92CDC" w14:textId="498D23A6" w:rsidR="00567837" w:rsidRPr="002943CC" w:rsidRDefault="00F527C3" w:rsidP="00785BDD">
            <w:pPr>
              <w:pStyle w:val="ListParagraph"/>
              <w:numPr>
                <w:ilvl w:val="0"/>
                <w:numId w:val="20"/>
              </w:numPr>
              <w:spacing w:after="60"/>
              <w:contextualSpacing w:val="0"/>
              <w:rPr>
                <w:color w:val="000000" w:themeColor="text1"/>
              </w:rPr>
            </w:pPr>
            <w:r>
              <w:rPr>
                <w:color w:val="000000" w:themeColor="text1"/>
              </w:rPr>
              <w:t xml:space="preserve">Organizational </w:t>
            </w:r>
            <w:r w:rsidR="00567837" w:rsidRPr="00AF0820">
              <w:rPr>
                <w:color w:val="000000" w:themeColor="text1"/>
              </w:rPr>
              <w:t xml:space="preserve">Code of Conduct </w:t>
            </w:r>
            <w:r w:rsidR="00567837">
              <w:rPr>
                <w:color w:val="000000" w:themeColor="text1"/>
              </w:rPr>
              <w:t xml:space="preserve">(refer </w:t>
            </w:r>
            <w:r w:rsidR="00567837" w:rsidRPr="00305ACC">
              <w:rPr>
                <w:color w:val="000000" w:themeColor="text1"/>
              </w:rPr>
              <w:t xml:space="preserve">to </w:t>
            </w:r>
            <w:hyperlink w:anchor="Sec1_3_2" w:history="1">
              <w:r w:rsidR="006535A7" w:rsidRPr="002943CC">
                <w:rPr>
                  <w:rStyle w:val="Hyperlink"/>
                  <w:b/>
                  <w:color w:val="000000" w:themeColor="text1"/>
                </w:rPr>
                <w:t>Section</w:t>
              </w:r>
              <w:r w:rsidR="00567837" w:rsidRPr="002943CC">
                <w:rPr>
                  <w:rStyle w:val="Hyperlink"/>
                  <w:b/>
                  <w:color w:val="000000" w:themeColor="text1"/>
                </w:rPr>
                <w:t xml:space="preserve"> 1.3.2</w:t>
              </w:r>
            </w:hyperlink>
            <w:r w:rsidR="00567837" w:rsidRPr="002943CC">
              <w:rPr>
                <w:color w:val="000000" w:themeColor="text1"/>
              </w:rPr>
              <w:t>)</w:t>
            </w:r>
          </w:p>
          <w:p w14:paraId="49F9A5C4" w14:textId="509FA15C" w:rsidR="00567837" w:rsidRPr="00F527C3" w:rsidRDefault="00567837" w:rsidP="00785BDD">
            <w:pPr>
              <w:pStyle w:val="ListParagraph"/>
              <w:numPr>
                <w:ilvl w:val="0"/>
                <w:numId w:val="20"/>
              </w:numPr>
              <w:spacing w:after="60"/>
              <w:contextualSpacing w:val="0"/>
              <w:rPr>
                <w:color w:val="000000" w:themeColor="text1"/>
              </w:rPr>
            </w:pPr>
            <w:r w:rsidRPr="00F527C3">
              <w:rPr>
                <w:color w:val="000000" w:themeColor="text1"/>
              </w:rPr>
              <w:t xml:space="preserve">Complaints </w:t>
            </w:r>
            <w:r w:rsidR="00F527C3" w:rsidRPr="00F527C3">
              <w:rPr>
                <w:color w:val="000000" w:themeColor="text1"/>
              </w:rPr>
              <w:t xml:space="preserve">and feedback </w:t>
            </w:r>
            <w:r w:rsidR="00F527C3">
              <w:rPr>
                <w:color w:val="000000" w:themeColor="text1"/>
              </w:rPr>
              <w:t>m</w:t>
            </w:r>
            <w:r w:rsidRPr="00F527C3">
              <w:rPr>
                <w:color w:val="000000" w:themeColor="text1"/>
              </w:rPr>
              <w:t xml:space="preserve">echanism </w:t>
            </w:r>
            <w:r w:rsidR="00F527C3" w:rsidRPr="00F527C3">
              <w:rPr>
                <w:color w:val="000000" w:themeColor="text1"/>
              </w:rPr>
              <w:t xml:space="preserve">and </w:t>
            </w:r>
            <w:r w:rsidR="00F527C3">
              <w:rPr>
                <w:color w:val="000000" w:themeColor="text1"/>
              </w:rPr>
              <w:t>i</w:t>
            </w:r>
            <w:r w:rsidRPr="00F527C3">
              <w:rPr>
                <w:color w:val="000000" w:themeColor="text1"/>
              </w:rPr>
              <w:t xml:space="preserve">nvestigation </w:t>
            </w:r>
            <w:r w:rsidR="00F527C3">
              <w:rPr>
                <w:color w:val="000000" w:themeColor="text1"/>
              </w:rPr>
              <w:t>g</w:t>
            </w:r>
            <w:r w:rsidRPr="00F527C3">
              <w:rPr>
                <w:color w:val="000000" w:themeColor="text1"/>
              </w:rPr>
              <w:t xml:space="preserve">uidelines </w:t>
            </w:r>
          </w:p>
          <w:p w14:paraId="095934D6" w14:textId="77777777" w:rsidR="00567837" w:rsidRPr="00AF0820" w:rsidRDefault="00567837" w:rsidP="00785BDD">
            <w:pPr>
              <w:pStyle w:val="ListParagraph"/>
              <w:numPr>
                <w:ilvl w:val="0"/>
                <w:numId w:val="20"/>
              </w:numPr>
              <w:spacing w:after="60"/>
              <w:contextualSpacing w:val="0"/>
              <w:rPr>
                <w:color w:val="000000" w:themeColor="text1"/>
              </w:rPr>
            </w:pPr>
            <w:r>
              <w:rPr>
                <w:color w:val="000000" w:themeColor="text1"/>
              </w:rPr>
              <w:t>P</w:t>
            </w:r>
            <w:r w:rsidRPr="00AF0820">
              <w:rPr>
                <w:color w:val="000000" w:themeColor="text1"/>
              </w:rPr>
              <w:t>rocedures for conducting a joint investigation when warranted</w:t>
            </w:r>
          </w:p>
          <w:p w14:paraId="1DB13EC5" w14:textId="5A150647" w:rsidR="00567837" w:rsidRPr="00D01ACE" w:rsidRDefault="00567837" w:rsidP="00785BDD">
            <w:pPr>
              <w:pStyle w:val="ListParagraph"/>
              <w:numPr>
                <w:ilvl w:val="0"/>
                <w:numId w:val="20"/>
              </w:numPr>
              <w:spacing w:after="60"/>
              <w:contextualSpacing w:val="0"/>
              <w:rPr>
                <w:color w:val="000000" w:themeColor="text1"/>
              </w:rPr>
            </w:pPr>
            <w:r w:rsidRPr="00D01ACE">
              <w:rPr>
                <w:color w:val="000000" w:themeColor="text1"/>
              </w:rPr>
              <w:t>Policies on confidentiality, data protection and disclosure (</w:t>
            </w:r>
            <w:r w:rsidR="00F527C3" w:rsidRPr="00D01ACE">
              <w:rPr>
                <w:color w:val="000000" w:themeColor="text1"/>
              </w:rPr>
              <w:t xml:space="preserve">refer to </w:t>
            </w:r>
            <w:r w:rsidR="006535A7">
              <w:rPr>
                <w:b/>
                <w:color w:val="000000" w:themeColor="text1"/>
              </w:rPr>
              <w:t>Section</w:t>
            </w:r>
            <w:r w:rsidR="002943CC">
              <w:rPr>
                <w:b/>
                <w:color w:val="000000" w:themeColor="text1"/>
              </w:rPr>
              <w:t xml:space="preserve"> 2.2.5</w:t>
            </w:r>
            <w:r w:rsidRPr="00D01ACE">
              <w:rPr>
                <w:color w:val="000000" w:themeColor="text1"/>
              </w:rPr>
              <w:t>)</w:t>
            </w:r>
          </w:p>
          <w:p w14:paraId="33C1C304" w14:textId="02466EED" w:rsidR="00567837" w:rsidRPr="00AF0820" w:rsidRDefault="00567837" w:rsidP="00785BDD">
            <w:pPr>
              <w:pStyle w:val="ListParagraph"/>
              <w:numPr>
                <w:ilvl w:val="0"/>
                <w:numId w:val="20"/>
              </w:numPr>
              <w:spacing w:after="60"/>
              <w:contextualSpacing w:val="0"/>
              <w:rPr>
                <w:color w:val="000000" w:themeColor="text1"/>
              </w:rPr>
            </w:pPr>
            <w:r w:rsidRPr="00AF0820">
              <w:rPr>
                <w:color w:val="000000" w:themeColor="text1"/>
              </w:rPr>
              <w:t xml:space="preserve">Policies on child protection, </w:t>
            </w:r>
            <w:r w:rsidR="0020786A">
              <w:rPr>
                <w:color w:val="000000" w:themeColor="text1"/>
              </w:rPr>
              <w:t>sexual exploitation and abuse</w:t>
            </w:r>
            <w:r w:rsidRPr="00AF0820">
              <w:rPr>
                <w:color w:val="000000" w:themeColor="text1"/>
              </w:rPr>
              <w:t xml:space="preserve">, ‘whistleblowing’, fraud, and other areas relevant to </w:t>
            </w:r>
            <w:r w:rsidR="00F527C3">
              <w:rPr>
                <w:color w:val="000000" w:themeColor="text1"/>
              </w:rPr>
              <w:t xml:space="preserve">ethical conduct and </w:t>
            </w:r>
            <w:r w:rsidRPr="00AF0820">
              <w:rPr>
                <w:color w:val="000000" w:themeColor="text1"/>
              </w:rPr>
              <w:t>investigation</w:t>
            </w:r>
            <w:r>
              <w:rPr>
                <w:color w:val="000000" w:themeColor="text1"/>
              </w:rPr>
              <w:t xml:space="preserve"> </w:t>
            </w:r>
          </w:p>
          <w:p w14:paraId="2B6333D1" w14:textId="77777777" w:rsidR="00567837" w:rsidRPr="00AF0820" w:rsidRDefault="00567837" w:rsidP="00785BDD">
            <w:pPr>
              <w:pStyle w:val="ListParagraph"/>
              <w:numPr>
                <w:ilvl w:val="0"/>
                <w:numId w:val="20"/>
              </w:numPr>
              <w:spacing w:after="60"/>
              <w:contextualSpacing w:val="0"/>
              <w:rPr>
                <w:color w:val="000000" w:themeColor="text1"/>
              </w:rPr>
            </w:pPr>
            <w:r w:rsidRPr="00AF0820">
              <w:rPr>
                <w:color w:val="000000" w:themeColor="text1"/>
              </w:rPr>
              <w:t>Disciplinary system, including disciplinary proceedings</w:t>
            </w:r>
            <w:r>
              <w:rPr>
                <w:color w:val="000000" w:themeColor="text1"/>
              </w:rPr>
              <w:t xml:space="preserve"> </w:t>
            </w:r>
            <w:r w:rsidRPr="00AF0820">
              <w:rPr>
                <w:color w:val="000000" w:themeColor="text1"/>
              </w:rPr>
              <w:t>and applicable disciplinary and administrative measures, such as recovery of assets</w:t>
            </w:r>
          </w:p>
          <w:p w14:paraId="17C797B8" w14:textId="77777777" w:rsidR="00567837" w:rsidRPr="007F1018" w:rsidRDefault="00567837" w:rsidP="00785BDD">
            <w:pPr>
              <w:pStyle w:val="ListParagraph"/>
              <w:numPr>
                <w:ilvl w:val="0"/>
                <w:numId w:val="20"/>
              </w:numPr>
              <w:spacing w:after="120"/>
              <w:contextualSpacing w:val="0"/>
              <w:rPr>
                <w:color w:val="auto"/>
              </w:rPr>
            </w:pPr>
            <w:r w:rsidRPr="00062C6F">
              <w:rPr>
                <w:color w:val="000000" w:themeColor="text1"/>
              </w:rPr>
              <w:t xml:space="preserve">Investigative capacity, including trained investigators or </w:t>
            </w:r>
            <w:r>
              <w:rPr>
                <w:color w:val="000000" w:themeColor="text1"/>
              </w:rPr>
              <w:t xml:space="preserve">access to support from other agencies, UNHCR, </w:t>
            </w:r>
            <w:r w:rsidRPr="00062C6F">
              <w:rPr>
                <w:color w:val="000000" w:themeColor="text1"/>
              </w:rPr>
              <w:t>or an investigation roster or pool</w:t>
            </w:r>
            <w:r>
              <w:rPr>
                <w:color w:val="000000" w:themeColor="text1"/>
              </w:rPr>
              <w:t>.</w:t>
            </w:r>
          </w:p>
        </w:tc>
      </w:tr>
    </w:tbl>
    <w:p w14:paraId="57CE8477" w14:textId="77777777" w:rsidR="00EF2EE3" w:rsidRPr="00F24257" w:rsidRDefault="00EF2EE3" w:rsidP="00914035">
      <w:pPr>
        <w:spacing w:before="120" w:after="0"/>
        <w:rPr>
          <w:rFonts w:asciiTheme="majorHAnsi" w:hAnsiTheme="majorHAnsi"/>
          <w:b/>
          <w:color w:val="964805" w:themeColor="accent6" w:themeShade="80"/>
          <w:sz w:val="18"/>
          <w:highlight w:val="yellow"/>
        </w:rPr>
      </w:pPr>
      <w:r>
        <w:rPr>
          <w:color w:val="000000" w:themeColor="text1"/>
        </w:rPr>
        <w:lastRenderedPageBreak/>
        <w:t>A</w:t>
      </w:r>
      <w:r w:rsidRPr="00F24257">
        <w:rPr>
          <w:color w:val="000000" w:themeColor="text1"/>
        </w:rPr>
        <w:t xml:space="preserve"> Partner </w:t>
      </w:r>
      <w:r>
        <w:rPr>
          <w:color w:val="000000" w:themeColor="text1"/>
        </w:rPr>
        <w:t xml:space="preserve">organization </w:t>
      </w:r>
      <w:r w:rsidRPr="00F24257">
        <w:rPr>
          <w:color w:val="000000" w:themeColor="text1"/>
        </w:rPr>
        <w:t xml:space="preserve">should maintain close cooperation with UNHCR regarding the planning and implementation of any investigation and the administrative actions being taken. UNHCR should be provided with a complete copy of the investigation report, or a summary if appropriate to safeguard confidentiality. </w:t>
      </w:r>
    </w:p>
    <w:p w14:paraId="22AE1E08" w14:textId="152FCAFC" w:rsidR="001C509A" w:rsidRDefault="001C509A" w:rsidP="0070321D">
      <w:pPr>
        <w:spacing w:after="60"/>
        <w:rPr>
          <w:b/>
          <w:color w:val="auto"/>
        </w:rPr>
      </w:pPr>
    </w:p>
    <w:tbl>
      <w:tblPr>
        <w:tblpPr w:leftFromText="180" w:rightFromText="180" w:vertAnchor="text" w:tblpX="-5" w:tblpY="1"/>
        <w:tblOverlap w:val="never"/>
        <w:tblW w:w="4983"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Look w:val="04A0" w:firstRow="1" w:lastRow="0" w:firstColumn="1" w:lastColumn="0" w:noHBand="0" w:noVBand="1"/>
      </w:tblPr>
      <w:tblGrid>
        <w:gridCol w:w="599"/>
        <w:gridCol w:w="6059"/>
      </w:tblGrid>
      <w:tr w:rsidR="00BA4A6E" w:rsidRPr="00E36894" w14:paraId="791A30AE" w14:textId="77777777" w:rsidTr="00BA4A6E">
        <w:trPr>
          <w:cantSplit/>
        </w:trPr>
        <w:tc>
          <w:tcPr>
            <w:tcW w:w="450" w:type="pct"/>
            <w:shd w:val="clear" w:color="auto" w:fill="auto"/>
            <w:textDirection w:val="btLr"/>
          </w:tcPr>
          <w:p w14:paraId="66BB4A60" w14:textId="77777777" w:rsidR="00BA4A6E" w:rsidRPr="000F5635" w:rsidRDefault="00BA4A6E" w:rsidP="00BA4A6E">
            <w:pPr>
              <w:spacing w:before="60" w:after="60"/>
              <w:ind w:left="115" w:right="115"/>
              <w:jc w:val="center"/>
              <w:rPr>
                <w:rFonts w:ascii="Century Gothic" w:hAnsi="Century Gothic"/>
                <w:b/>
                <w:color w:val="404040" w:themeColor="text1" w:themeTint="BF"/>
              </w:rPr>
            </w:pPr>
            <w:r w:rsidRPr="000F5635">
              <w:rPr>
                <w:rFonts w:ascii="Century Gothic" w:hAnsi="Century Gothic"/>
                <w:b/>
                <w:color w:val="404040" w:themeColor="text1" w:themeTint="BF"/>
                <w:sz w:val="24"/>
              </w:rPr>
              <w:t>RESOURCES</w:t>
            </w:r>
          </w:p>
        </w:tc>
        <w:tc>
          <w:tcPr>
            <w:tcW w:w="4550" w:type="pct"/>
            <w:shd w:val="clear" w:color="auto" w:fill="auto"/>
          </w:tcPr>
          <w:p w14:paraId="3A213891" w14:textId="77777777" w:rsidR="00BA4A6E" w:rsidRPr="000F5635" w:rsidRDefault="00BA4A6E"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Humanitarian Principles and Standards</w:t>
            </w:r>
          </w:p>
          <w:p w14:paraId="2783D789" w14:textId="77777777" w:rsidR="00BA4A6E" w:rsidRPr="00296F88" w:rsidRDefault="00BA4A6E" w:rsidP="00785BDD">
            <w:pPr>
              <w:pStyle w:val="ListParagraph"/>
              <w:numPr>
                <w:ilvl w:val="0"/>
                <w:numId w:val="24"/>
              </w:numPr>
              <w:spacing w:after="0" w:line="240" w:lineRule="auto"/>
              <w:rPr>
                <w:b/>
                <w:color w:val="000000" w:themeColor="text1"/>
              </w:rPr>
            </w:pPr>
            <w:r w:rsidRPr="00296F88">
              <w:rPr>
                <w:b/>
                <w:color w:val="000000" w:themeColor="text1"/>
              </w:rPr>
              <w:t>Code of Conduct for the International Red Cross and Red Crescent Movement and Non-Governmental Organizations (NGOs) in Disaster Relief</w:t>
            </w:r>
          </w:p>
          <w:p w14:paraId="07F079D7" w14:textId="77777777" w:rsidR="00BA4A6E" w:rsidRPr="00A04035" w:rsidRDefault="00380F3F" w:rsidP="00376C4B">
            <w:pPr>
              <w:spacing w:after="60" w:line="240" w:lineRule="auto"/>
              <w:ind w:left="360"/>
              <w:rPr>
                <w:color w:val="000000" w:themeColor="text1"/>
              </w:rPr>
            </w:pPr>
            <w:hyperlink r:id="rId68" w:history="1">
              <w:r w:rsidR="00BA4A6E">
                <w:rPr>
                  <w:rStyle w:val="Hyperlink"/>
                </w:rPr>
                <w:t>https://www.icrc.org/CoC</w:t>
              </w:r>
            </w:hyperlink>
          </w:p>
          <w:p w14:paraId="2F7EE321" w14:textId="77777777" w:rsidR="00BA4A6E" w:rsidRPr="00296F88" w:rsidRDefault="00BA4A6E" w:rsidP="00785BDD">
            <w:pPr>
              <w:pStyle w:val="ListParagraph"/>
              <w:numPr>
                <w:ilvl w:val="0"/>
                <w:numId w:val="24"/>
              </w:numPr>
              <w:spacing w:after="0" w:line="240" w:lineRule="auto"/>
              <w:rPr>
                <w:color w:val="000000" w:themeColor="text1"/>
              </w:rPr>
            </w:pPr>
            <w:r w:rsidRPr="00296F88">
              <w:rPr>
                <w:b/>
                <w:color w:val="000000" w:themeColor="text1"/>
              </w:rPr>
              <w:t>OCHA Guidance on Humanitarian Principles</w:t>
            </w:r>
            <w:r w:rsidRPr="00296F88">
              <w:rPr>
                <w:color w:val="000000" w:themeColor="text1"/>
              </w:rPr>
              <w:t xml:space="preserve"> v1, 2010:</w:t>
            </w:r>
          </w:p>
          <w:p w14:paraId="31DC4168" w14:textId="77777777" w:rsidR="00BA4A6E" w:rsidRDefault="00380F3F" w:rsidP="00376C4B">
            <w:pPr>
              <w:spacing w:after="60" w:line="240" w:lineRule="auto"/>
              <w:ind w:left="360"/>
              <w:rPr>
                <w:color w:val="F8943F" w:themeColor="accent6"/>
              </w:rPr>
            </w:pPr>
            <w:hyperlink r:id="rId69" w:history="1">
              <w:r w:rsidR="00BA4A6E">
                <w:rPr>
                  <w:rStyle w:val="Hyperlink"/>
                </w:rPr>
                <w:t>http://www.unocha.org/HumPrinciple</w:t>
              </w:r>
            </w:hyperlink>
          </w:p>
          <w:p w14:paraId="69C5F324" w14:textId="77777777" w:rsidR="00BA4A6E" w:rsidRPr="00296F88" w:rsidRDefault="00BA4A6E" w:rsidP="00785BDD">
            <w:pPr>
              <w:pStyle w:val="ListParagraph"/>
              <w:numPr>
                <w:ilvl w:val="0"/>
                <w:numId w:val="24"/>
              </w:numPr>
              <w:spacing w:after="0" w:line="240" w:lineRule="auto"/>
              <w:rPr>
                <w:b/>
                <w:color w:val="000000" w:themeColor="text1"/>
              </w:rPr>
            </w:pPr>
            <w:r w:rsidRPr="00296F88">
              <w:rPr>
                <w:b/>
                <w:color w:val="000000" w:themeColor="text1"/>
              </w:rPr>
              <w:t>The Sphere Project:</w:t>
            </w:r>
          </w:p>
          <w:p w14:paraId="6A0DAD67" w14:textId="77777777" w:rsidR="00BA4A6E" w:rsidRDefault="00380F3F" w:rsidP="00376C4B">
            <w:pPr>
              <w:spacing w:after="120" w:line="240" w:lineRule="auto"/>
              <w:ind w:left="360"/>
              <w:rPr>
                <w:color w:val="F8943F" w:themeColor="accent6"/>
              </w:rPr>
            </w:pPr>
            <w:hyperlink r:id="rId70" w:history="1">
              <w:r w:rsidR="00BA4A6E" w:rsidRPr="00FE5AFD">
                <w:rPr>
                  <w:rStyle w:val="Hyperlink"/>
                </w:rPr>
                <w:t>http://www.sphereproject.org/resources/sphere-essentials/</w:t>
              </w:r>
            </w:hyperlink>
          </w:p>
          <w:p w14:paraId="29C235E4" w14:textId="77777777" w:rsidR="00BA4A6E" w:rsidRPr="000F5635" w:rsidRDefault="00BA4A6E"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Accountability and Codes of Conduct</w:t>
            </w:r>
          </w:p>
          <w:p w14:paraId="1A9A2DC5" w14:textId="77777777" w:rsidR="00BA4A6E" w:rsidRPr="00483723" w:rsidRDefault="00BA4A6E" w:rsidP="00785BDD">
            <w:pPr>
              <w:pStyle w:val="ListParagraph"/>
              <w:numPr>
                <w:ilvl w:val="0"/>
                <w:numId w:val="24"/>
              </w:numPr>
              <w:spacing w:after="0" w:line="240" w:lineRule="auto"/>
              <w:rPr>
                <w:b/>
                <w:color w:val="000000" w:themeColor="text1"/>
              </w:rPr>
            </w:pPr>
            <w:r w:rsidRPr="00296F88">
              <w:rPr>
                <w:b/>
                <w:color w:val="000000" w:themeColor="text1"/>
              </w:rPr>
              <w:t>IASC Task Force on Accountability to Affected People</w:t>
            </w:r>
            <w:r w:rsidRPr="00296F88">
              <w:rPr>
                <w:color w:val="000000" w:themeColor="text1"/>
              </w:rPr>
              <w:t xml:space="preserve"> </w:t>
            </w:r>
            <w:r w:rsidRPr="00483723">
              <w:rPr>
                <w:b/>
                <w:color w:val="000000" w:themeColor="text1"/>
              </w:rPr>
              <w:t>and Protection from Sexual Exploitation and Abuse (AAP/PSEA)</w:t>
            </w:r>
          </w:p>
          <w:p w14:paraId="27DA8C0D" w14:textId="77777777" w:rsidR="00BA4A6E" w:rsidRPr="00483723" w:rsidRDefault="00380F3F" w:rsidP="00376C4B">
            <w:pPr>
              <w:spacing w:after="60" w:line="240" w:lineRule="auto"/>
              <w:ind w:left="360"/>
              <w:rPr>
                <w:color w:val="000000" w:themeColor="text1"/>
              </w:rPr>
            </w:pPr>
            <w:hyperlink r:id="rId71" w:history="1">
              <w:r w:rsidR="00BA4A6E">
                <w:rPr>
                  <w:rStyle w:val="Hyperlink"/>
                </w:rPr>
                <w:t>https://interagencystandingcommittee.org/AAP-PSEA</w:t>
              </w:r>
            </w:hyperlink>
            <w:r w:rsidR="00BA4A6E">
              <w:rPr>
                <w:color w:val="000000" w:themeColor="text1"/>
              </w:rPr>
              <w:t xml:space="preserve"> </w:t>
            </w:r>
          </w:p>
          <w:p w14:paraId="063B8C05" w14:textId="77777777" w:rsidR="00BA4A6E" w:rsidRPr="00296F88" w:rsidRDefault="00BA4A6E" w:rsidP="00785BDD">
            <w:pPr>
              <w:pStyle w:val="ListParagraph"/>
              <w:numPr>
                <w:ilvl w:val="0"/>
                <w:numId w:val="24"/>
              </w:numPr>
              <w:spacing w:after="60" w:line="240" w:lineRule="auto"/>
              <w:contextualSpacing w:val="0"/>
            </w:pPr>
            <w:r w:rsidRPr="00296F88">
              <w:rPr>
                <w:b/>
                <w:color w:val="000000" w:themeColor="text1"/>
              </w:rPr>
              <w:t>Tools to support implementation of the Commitments on AAPs</w:t>
            </w:r>
            <w:r w:rsidRPr="00296F88">
              <w:rPr>
                <w:color w:val="000000" w:themeColor="text1"/>
              </w:rPr>
              <w:t xml:space="preserve"> </w:t>
            </w:r>
            <w:hyperlink r:id="rId72" w:history="1">
              <w:r>
                <w:rPr>
                  <w:rStyle w:val="Hyperlink"/>
                  <w:color w:val="4C483D" w:themeColor="text2"/>
                </w:rPr>
                <w:t>https://interagencystandingcommittee.org/Implement_AAP</w:t>
              </w:r>
            </w:hyperlink>
            <w:r w:rsidRPr="00296F88">
              <w:t xml:space="preserve"> </w:t>
            </w:r>
          </w:p>
          <w:p w14:paraId="35773F42" w14:textId="77777777" w:rsidR="00BA4A6E" w:rsidRPr="00296F88" w:rsidRDefault="00BA4A6E" w:rsidP="00785BDD">
            <w:pPr>
              <w:pStyle w:val="ListParagraph"/>
              <w:numPr>
                <w:ilvl w:val="0"/>
                <w:numId w:val="24"/>
              </w:numPr>
              <w:spacing w:after="60" w:line="240" w:lineRule="auto"/>
              <w:contextualSpacing w:val="0"/>
            </w:pPr>
            <w:r w:rsidRPr="00296F88">
              <w:rPr>
                <w:b/>
                <w:color w:val="000000" w:themeColor="text1"/>
              </w:rPr>
              <w:t>CHS Alliance FAQs on AAP</w:t>
            </w:r>
            <w:r w:rsidRPr="00296F88">
              <w:rPr>
                <w:color w:val="000000" w:themeColor="text1"/>
              </w:rPr>
              <w:t xml:space="preserve"> </w:t>
            </w:r>
            <w:hyperlink r:id="rId73" w:history="1">
              <w:r w:rsidRPr="00296F88">
                <w:rPr>
                  <w:rStyle w:val="Hyperlink"/>
                  <w:color w:val="4C483D" w:themeColor="text2"/>
                </w:rPr>
                <w:t>https://www.chsalliance.org/files/files/FAQs-AAP.pdf</w:t>
              </w:r>
            </w:hyperlink>
            <w:r w:rsidRPr="00296F88">
              <w:t xml:space="preserve"> </w:t>
            </w:r>
          </w:p>
          <w:p w14:paraId="3AC29D98" w14:textId="77777777" w:rsidR="00BA4A6E" w:rsidRPr="00296F88" w:rsidRDefault="00BA4A6E" w:rsidP="00785BDD">
            <w:pPr>
              <w:pStyle w:val="ListParagraph"/>
              <w:numPr>
                <w:ilvl w:val="0"/>
                <w:numId w:val="24"/>
              </w:numPr>
              <w:spacing w:after="0" w:line="240" w:lineRule="auto"/>
              <w:rPr>
                <w:b/>
                <w:color w:val="000000" w:themeColor="text1"/>
              </w:rPr>
            </w:pPr>
            <w:bookmarkStart w:id="55" w:name="_Hlk505957652"/>
            <w:r w:rsidRPr="00296F88">
              <w:rPr>
                <w:b/>
                <w:color w:val="000000" w:themeColor="text1"/>
              </w:rPr>
              <w:t>UNHCR Age Gender Diversity policy:</w:t>
            </w:r>
          </w:p>
          <w:p w14:paraId="5724A928" w14:textId="77777777" w:rsidR="00BA4A6E" w:rsidRDefault="00380F3F" w:rsidP="00376C4B">
            <w:pPr>
              <w:spacing w:after="60" w:line="240" w:lineRule="auto"/>
              <w:ind w:left="360"/>
              <w:rPr>
                <w:color w:val="F8943F" w:themeColor="accent6"/>
              </w:rPr>
            </w:pPr>
            <w:hyperlink r:id="rId74" w:history="1">
              <w:r w:rsidR="00BA4A6E" w:rsidRPr="004A0131">
                <w:rPr>
                  <w:rStyle w:val="Hyperlink"/>
                </w:rPr>
                <w:t>http://www.refworld.org/docid/4def34f6887.html</w:t>
              </w:r>
            </w:hyperlink>
            <w:r w:rsidR="00BA4A6E">
              <w:rPr>
                <w:color w:val="F8943F" w:themeColor="accent6"/>
              </w:rPr>
              <w:t xml:space="preserve"> </w:t>
            </w:r>
          </w:p>
          <w:p w14:paraId="347A54AD" w14:textId="77777777" w:rsidR="00BA4A6E" w:rsidRPr="00296F88" w:rsidRDefault="00BA4A6E" w:rsidP="00785BDD">
            <w:pPr>
              <w:pStyle w:val="ListParagraph"/>
              <w:numPr>
                <w:ilvl w:val="0"/>
                <w:numId w:val="25"/>
              </w:numPr>
              <w:spacing w:after="0" w:line="240" w:lineRule="auto"/>
              <w:rPr>
                <w:color w:val="000000" w:themeColor="text1"/>
              </w:rPr>
            </w:pPr>
            <w:r w:rsidRPr="00296F88">
              <w:rPr>
                <w:b/>
                <w:color w:val="000000" w:themeColor="text1"/>
              </w:rPr>
              <w:t>UNHCR Code of Conduct and Explanatory Notes</w:t>
            </w:r>
            <w:r w:rsidRPr="00296F88">
              <w:rPr>
                <w:color w:val="000000" w:themeColor="text1"/>
              </w:rPr>
              <w:t>, 2010:</w:t>
            </w:r>
          </w:p>
          <w:p w14:paraId="540F2EF6" w14:textId="77777777" w:rsidR="00BA4A6E" w:rsidRDefault="00380F3F" w:rsidP="00376C4B">
            <w:pPr>
              <w:spacing w:after="120" w:line="240" w:lineRule="auto"/>
              <w:ind w:left="360"/>
              <w:rPr>
                <w:color w:val="000000" w:themeColor="text1"/>
              </w:rPr>
            </w:pPr>
            <w:hyperlink r:id="rId75" w:history="1">
              <w:r w:rsidR="00BA4A6E">
                <w:rPr>
                  <w:rStyle w:val="Hyperlink"/>
                  <w:lang w:val="en-GB"/>
                </w:rPr>
                <w:t>http://www.unhcr.org/code-conduct-notes</w:t>
              </w:r>
            </w:hyperlink>
          </w:p>
          <w:bookmarkEnd w:id="55"/>
          <w:p w14:paraId="65898375" w14:textId="77777777" w:rsidR="00BA4A6E" w:rsidRPr="000F5635" w:rsidRDefault="00BA4A6E"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Protection from Sexual Exploitation and Abuse</w:t>
            </w:r>
          </w:p>
          <w:p w14:paraId="67851584" w14:textId="77777777" w:rsidR="00BA4A6E" w:rsidRPr="00296F88" w:rsidRDefault="00BA4A6E" w:rsidP="00785BDD">
            <w:pPr>
              <w:pStyle w:val="ListParagraph"/>
              <w:numPr>
                <w:ilvl w:val="0"/>
                <w:numId w:val="25"/>
              </w:numPr>
              <w:spacing w:after="0" w:line="240" w:lineRule="auto"/>
              <w:rPr>
                <w:b/>
                <w:color w:val="000000" w:themeColor="text1"/>
              </w:rPr>
            </w:pPr>
            <w:r w:rsidRPr="00296F88">
              <w:rPr>
                <w:b/>
                <w:color w:val="000000" w:themeColor="text1"/>
              </w:rPr>
              <w:t>UNHCR Emergency Handbook PSEA guidance</w:t>
            </w:r>
          </w:p>
          <w:p w14:paraId="77974603" w14:textId="77777777" w:rsidR="00BA4A6E" w:rsidRPr="00296F88" w:rsidRDefault="00380F3F" w:rsidP="00376C4B">
            <w:pPr>
              <w:spacing w:after="60" w:line="240" w:lineRule="auto"/>
              <w:ind w:left="360"/>
              <w:rPr>
                <w:b/>
                <w:color w:val="000000" w:themeColor="text1"/>
              </w:rPr>
            </w:pPr>
            <w:hyperlink r:id="rId76" w:history="1">
              <w:r w:rsidR="00BA4A6E">
                <w:rPr>
                  <w:rStyle w:val="Hyperlink"/>
                </w:rPr>
                <w:t>https://emergency.unhcr.org/psea</w:t>
              </w:r>
            </w:hyperlink>
            <w:r w:rsidR="00BA4A6E" w:rsidRPr="00296F88">
              <w:rPr>
                <w:b/>
                <w:color w:val="000000" w:themeColor="text1"/>
              </w:rPr>
              <w:t xml:space="preserve"> </w:t>
            </w:r>
          </w:p>
          <w:p w14:paraId="0165D1DC" w14:textId="77777777" w:rsidR="00BA4A6E" w:rsidRPr="00296F88" w:rsidRDefault="00BA4A6E" w:rsidP="00785BDD">
            <w:pPr>
              <w:pStyle w:val="ListParagraph"/>
              <w:numPr>
                <w:ilvl w:val="0"/>
                <w:numId w:val="25"/>
              </w:numPr>
              <w:spacing w:after="0" w:line="240" w:lineRule="auto"/>
              <w:rPr>
                <w:b/>
                <w:color w:val="000000" w:themeColor="text1"/>
              </w:rPr>
            </w:pPr>
            <w:r w:rsidRPr="00296F88">
              <w:rPr>
                <w:b/>
                <w:color w:val="000000" w:themeColor="text1"/>
              </w:rPr>
              <w:t>PSEA Task Force</w:t>
            </w:r>
          </w:p>
          <w:p w14:paraId="3A30A6A2" w14:textId="77777777" w:rsidR="00BA4A6E" w:rsidRPr="00296F88" w:rsidRDefault="00380F3F" w:rsidP="00376C4B">
            <w:pPr>
              <w:spacing w:after="60" w:line="240" w:lineRule="auto"/>
              <w:ind w:left="360"/>
            </w:pPr>
            <w:hyperlink r:id="rId77" w:history="1">
              <w:r w:rsidR="00BA4A6E" w:rsidRPr="00296F88">
                <w:rPr>
                  <w:rStyle w:val="Hyperlink"/>
                  <w:color w:val="4C483D" w:themeColor="text2"/>
                </w:rPr>
                <w:t>http://pseataskforce.org/</w:t>
              </w:r>
            </w:hyperlink>
            <w:r w:rsidR="00BA4A6E" w:rsidRPr="00296F88">
              <w:t xml:space="preserve"> </w:t>
            </w:r>
          </w:p>
          <w:p w14:paraId="77757A27" w14:textId="77777777" w:rsidR="00BA4A6E" w:rsidRPr="00296F88" w:rsidRDefault="00BA4A6E" w:rsidP="00785BDD">
            <w:pPr>
              <w:pStyle w:val="ListParagraph"/>
              <w:numPr>
                <w:ilvl w:val="0"/>
                <w:numId w:val="25"/>
              </w:numPr>
              <w:spacing w:after="60" w:line="240" w:lineRule="auto"/>
              <w:contextualSpacing w:val="0"/>
              <w:rPr>
                <w:color w:val="000000" w:themeColor="text1"/>
              </w:rPr>
            </w:pPr>
            <w:r w:rsidRPr="00296F88">
              <w:rPr>
                <w:b/>
                <w:color w:val="000000" w:themeColor="text1"/>
              </w:rPr>
              <w:t>InterAction PSEA Training resources</w:t>
            </w:r>
            <w:r w:rsidRPr="00296F88">
              <w:rPr>
                <w:color w:val="000000" w:themeColor="text1"/>
              </w:rPr>
              <w:t xml:space="preserve"> </w:t>
            </w:r>
            <w:hyperlink r:id="rId78" w:history="1">
              <w:r>
                <w:rPr>
                  <w:rStyle w:val="Hyperlink"/>
                </w:rPr>
                <w:t>https://www.interaction.org/PSEA_training</w:t>
              </w:r>
            </w:hyperlink>
            <w:r w:rsidRPr="00296F88">
              <w:rPr>
                <w:color w:val="000000" w:themeColor="text1"/>
              </w:rPr>
              <w:t xml:space="preserve">  </w:t>
            </w:r>
          </w:p>
          <w:p w14:paraId="70DC25A6" w14:textId="77777777" w:rsidR="00BA4A6E" w:rsidRPr="00296F88" w:rsidRDefault="00BA4A6E" w:rsidP="00785BDD">
            <w:pPr>
              <w:pStyle w:val="ListParagraph"/>
              <w:numPr>
                <w:ilvl w:val="0"/>
                <w:numId w:val="25"/>
              </w:numPr>
              <w:spacing w:after="0" w:line="240" w:lineRule="auto"/>
              <w:rPr>
                <w:b/>
                <w:color w:val="000000" w:themeColor="text1"/>
              </w:rPr>
            </w:pPr>
            <w:r w:rsidRPr="00296F88">
              <w:rPr>
                <w:b/>
                <w:color w:val="000000" w:themeColor="text1"/>
              </w:rPr>
              <w:t>CHS Alliance PSEA guidance</w:t>
            </w:r>
          </w:p>
          <w:p w14:paraId="489D3855" w14:textId="77777777" w:rsidR="00BA4A6E" w:rsidRDefault="00380F3F" w:rsidP="00376C4B">
            <w:pPr>
              <w:spacing w:after="120" w:line="240" w:lineRule="auto"/>
              <w:ind w:left="360"/>
              <w:rPr>
                <w:color w:val="F8943F" w:themeColor="accent6"/>
              </w:rPr>
            </w:pPr>
            <w:hyperlink r:id="rId79" w:history="1">
              <w:r w:rsidR="00BA4A6E" w:rsidRPr="00B30FEA">
                <w:rPr>
                  <w:rStyle w:val="Hyperlink"/>
                </w:rPr>
                <w:t>https://www.chsalliance.org/what-we-do/psea</w:t>
              </w:r>
            </w:hyperlink>
            <w:r w:rsidR="00BA4A6E">
              <w:rPr>
                <w:color w:val="F8943F" w:themeColor="accent6"/>
              </w:rPr>
              <w:t xml:space="preserve"> </w:t>
            </w:r>
          </w:p>
          <w:p w14:paraId="5286E56D" w14:textId="77777777" w:rsidR="00BA4A6E" w:rsidRPr="000F5635" w:rsidRDefault="00BA4A6E" w:rsidP="00376C4B">
            <w:pPr>
              <w:spacing w:before="60" w:after="60"/>
              <w:rPr>
                <w:rFonts w:asciiTheme="majorHAnsi" w:hAnsiTheme="majorHAnsi"/>
                <w:b/>
                <w:i/>
                <w:color w:val="404040" w:themeColor="text1" w:themeTint="BF"/>
                <w:sz w:val="18"/>
              </w:rPr>
            </w:pPr>
            <w:r w:rsidRPr="000F5635">
              <w:rPr>
                <w:rFonts w:asciiTheme="majorHAnsi" w:hAnsiTheme="majorHAnsi"/>
                <w:b/>
                <w:i/>
                <w:color w:val="404040" w:themeColor="text1" w:themeTint="BF"/>
                <w:sz w:val="18"/>
              </w:rPr>
              <w:t>Misconduct and Investigations</w:t>
            </w:r>
          </w:p>
          <w:p w14:paraId="1C1C6A8E" w14:textId="77777777" w:rsidR="00BA4A6E" w:rsidRPr="00EF2EE3" w:rsidRDefault="00BA4A6E" w:rsidP="00785BDD">
            <w:pPr>
              <w:pStyle w:val="ListParagraph"/>
              <w:numPr>
                <w:ilvl w:val="0"/>
                <w:numId w:val="16"/>
              </w:numPr>
              <w:spacing w:after="0" w:line="240" w:lineRule="auto"/>
              <w:rPr>
                <w:color w:val="000000" w:themeColor="text1"/>
              </w:rPr>
            </w:pPr>
            <w:bookmarkStart w:id="56" w:name="_Hlk505957697"/>
            <w:r w:rsidRPr="008869F4">
              <w:rPr>
                <w:b/>
                <w:color w:val="000000" w:themeColor="text1"/>
              </w:rPr>
              <w:t>UNHCR Global Learn and Connect –</w:t>
            </w:r>
            <w:r w:rsidRPr="008869F4">
              <w:rPr>
                <w:color w:val="000000" w:themeColor="text1"/>
              </w:rPr>
              <w:t xml:space="preserve"> various e-learning modules including </w:t>
            </w:r>
            <w:r w:rsidRPr="00EF2EE3">
              <w:rPr>
                <w:color w:val="000000" w:themeColor="text1"/>
              </w:rPr>
              <w:t>Basics on Fraud and Corruption</w:t>
            </w:r>
          </w:p>
          <w:p w14:paraId="093088E7" w14:textId="77777777" w:rsidR="00BA4A6E" w:rsidRPr="008869F4" w:rsidRDefault="00380F3F" w:rsidP="00376C4B">
            <w:pPr>
              <w:spacing w:after="60" w:line="240" w:lineRule="auto"/>
              <w:ind w:left="360"/>
              <w:rPr>
                <w:color w:val="000000" w:themeColor="text1"/>
              </w:rPr>
            </w:pPr>
            <w:hyperlink r:id="rId80" w:history="1">
              <w:r w:rsidR="00BA4A6E" w:rsidRPr="006C3DE1">
                <w:rPr>
                  <w:rStyle w:val="Hyperlink"/>
                </w:rPr>
                <w:t>https://unhcr.unelearn.org/catalogue/index.php/login</w:t>
              </w:r>
            </w:hyperlink>
            <w:r w:rsidR="00BA4A6E" w:rsidRPr="008869F4">
              <w:rPr>
                <w:color w:val="000000" w:themeColor="text1"/>
              </w:rPr>
              <w:t xml:space="preserve"> </w:t>
            </w:r>
          </w:p>
          <w:p w14:paraId="2600CC0E" w14:textId="77777777" w:rsidR="00BA4A6E" w:rsidRPr="002F39A0" w:rsidRDefault="00BA4A6E" w:rsidP="00785BDD">
            <w:pPr>
              <w:pStyle w:val="ListParagraph"/>
              <w:numPr>
                <w:ilvl w:val="0"/>
                <w:numId w:val="16"/>
              </w:numPr>
              <w:spacing w:after="0" w:line="240" w:lineRule="auto"/>
              <w:contextualSpacing w:val="0"/>
              <w:rPr>
                <w:b/>
                <w:color w:val="000000" w:themeColor="text1"/>
              </w:rPr>
            </w:pPr>
            <w:r w:rsidRPr="002F39A0">
              <w:rPr>
                <w:b/>
                <w:color w:val="000000" w:themeColor="text1"/>
              </w:rPr>
              <w:t>UNHCR Investigation Resource Manual</w:t>
            </w:r>
          </w:p>
          <w:p w14:paraId="07A0E92A" w14:textId="77777777" w:rsidR="00BA4A6E" w:rsidRPr="00296F88" w:rsidRDefault="00380F3F" w:rsidP="00376C4B">
            <w:pPr>
              <w:spacing w:after="60" w:line="240" w:lineRule="auto"/>
              <w:ind w:left="360"/>
            </w:pPr>
            <w:hyperlink r:id="rId81" w:history="1">
              <w:r w:rsidR="00BA4A6E" w:rsidRPr="00296F88">
                <w:rPr>
                  <w:rStyle w:val="Hyperlink"/>
                  <w:color w:val="4C483D" w:themeColor="text2"/>
                </w:rPr>
                <w:t>http://www.unhcr.org/uk/investigation-resource-manual.html</w:t>
              </w:r>
            </w:hyperlink>
            <w:r w:rsidR="00BA4A6E" w:rsidRPr="00296F88">
              <w:t xml:space="preserve"> </w:t>
            </w:r>
          </w:p>
          <w:p w14:paraId="431DACF3" w14:textId="77777777" w:rsidR="00BA4A6E" w:rsidRDefault="00BA4A6E" w:rsidP="00785BDD">
            <w:pPr>
              <w:pStyle w:val="ListParagraph"/>
              <w:numPr>
                <w:ilvl w:val="0"/>
                <w:numId w:val="16"/>
              </w:numPr>
              <w:spacing w:after="0" w:line="240" w:lineRule="auto"/>
              <w:contextualSpacing w:val="0"/>
              <w:rPr>
                <w:b/>
                <w:color w:val="000000" w:themeColor="text1"/>
              </w:rPr>
            </w:pPr>
            <w:r w:rsidRPr="00027022">
              <w:rPr>
                <w:b/>
                <w:color w:val="000000" w:themeColor="text1"/>
              </w:rPr>
              <w:t>UNHCR Inspector General</w:t>
            </w:r>
            <w:r>
              <w:rPr>
                <w:b/>
                <w:color w:val="000000" w:themeColor="text1"/>
              </w:rPr>
              <w:t>'</w:t>
            </w:r>
            <w:r w:rsidRPr="00027022">
              <w:rPr>
                <w:b/>
                <w:color w:val="000000" w:themeColor="text1"/>
              </w:rPr>
              <w:t>s Office</w:t>
            </w:r>
          </w:p>
          <w:p w14:paraId="6480C50F" w14:textId="77777777" w:rsidR="00BA4A6E" w:rsidRPr="00296F88" w:rsidRDefault="00380F3F" w:rsidP="00376C4B">
            <w:pPr>
              <w:spacing w:after="60" w:line="240" w:lineRule="auto"/>
              <w:ind w:left="360"/>
            </w:pPr>
            <w:hyperlink r:id="rId82" w:history="1">
              <w:r w:rsidR="00BA4A6E" w:rsidRPr="00296F88">
                <w:rPr>
                  <w:rStyle w:val="Hyperlink"/>
                  <w:color w:val="4C483D" w:themeColor="text2"/>
                </w:rPr>
                <w:t>http://www.unhcr.org/inspector-generals-office.html</w:t>
              </w:r>
            </w:hyperlink>
            <w:r w:rsidR="00BA4A6E" w:rsidRPr="00296F88">
              <w:t xml:space="preserve"> </w:t>
            </w:r>
          </w:p>
          <w:p w14:paraId="3B14C809" w14:textId="77777777" w:rsidR="00BA4A6E" w:rsidRPr="005D2CAE" w:rsidRDefault="00BA4A6E" w:rsidP="00785BDD">
            <w:pPr>
              <w:pStyle w:val="ListParagraph"/>
              <w:numPr>
                <w:ilvl w:val="0"/>
                <w:numId w:val="16"/>
              </w:numPr>
              <w:spacing w:after="0" w:line="240" w:lineRule="auto"/>
              <w:contextualSpacing w:val="0"/>
              <w:rPr>
                <w:b/>
                <w:color w:val="000000" w:themeColor="text1"/>
              </w:rPr>
            </w:pPr>
            <w:r w:rsidRPr="005D2CAE">
              <w:rPr>
                <w:b/>
                <w:color w:val="000000" w:themeColor="text1"/>
              </w:rPr>
              <w:t>UNHCR How to Report Misconduct leaflet</w:t>
            </w:r>
          </w:p>
          <w:p w14:paraId="274AD737" w14:textId="77777777" w:rsidR="00BA4A6E" w:rsidRPr="00296F88" w:rsidRDefault="00380F3F" w:rsidP="00376C4B">
            <w:pPr>
              <w:spacing w:after="60" w:line="240" w:lineRule="auto"/>
              <w:ind w:left="360"/>
            </w:pPr>
            <w:hyperlink r:id="rId83" w:history="1">
              <w:r w:rsidR="00BA4A6E">
                <w:rPr>
                  <w:rStyle w:val="Hyperlink"/>
                  <w:color w:val="4C483D" w:themeColor="text2"/>
                </w:rPr>
                <w:t>http://www.unhcr.org/report-misconduct</w:t>
              </w:r>
            </w:hyperlink>
            <w:bookmarkEnd w:id="56"/>
            <w:r w:rsidR="00BA4A6E" w:rsidRPr="00296F88">
              <w:t xml:space="preserve"> </w:t>
            </w:r>
          </w:p>
          <w:p w14:paraId="7D2F1991" w14:textId="77777777" w:rsidR="00BA4A6E" w:rsidRPr="00655ADA" w:rsidRDefault="00BA4A6E" w:rsidP="00785BDD">
            <w:pPr>
              <w:pStyle w:val="ListParagraph"/>
              <w:numPr>
                <w:ilvl w:val="0"/>
                <w:numId w:val="16"/>
              </w:numPr>
              <w:spacing w:after="0" w:line="240" w:lineRule="auto"/>
              <w:contextualSpacing w:val="0"/>
              <w:rPr>
                <w:color w:val="000000" w:themeColor="text1"/>
              </w:rPr>
            </w:pPr>
            <w:bookmarkStart w:id="57" w:name="_Hlk505957803"/>
            <w:r w:rsidRPr="00027022">
              <w:rPr>
                <w:b/>
                <w:color w:val="000000" w:themeColor="text1"/>
              </w:rPr>
              <w:t xml:space="preserve">Strategic Framework for the Prevention of Fraud and </w:t>
            </w:r>
            <w:r w:rsidRPr="002F39A0">
              <w:rPr>
                <w:b/>
                <w:color w:val="000000" w:themeColor="text1"/>
              </w:rPr>
              <w:t>Corruption</w:t>
            </w:r>
            <w:r w:rsidRPr="002F39A0">
              <w:rPr>
                <w:color w:val="000000" w:themeColor="text1"/>
              </w:rPr>
              <w:t xml:space="preserve">, </w:t>
            </w:r>
            <w:r w:rsidRPr="00655ADA">
              <w:rPr>
                <w:color w:val="000000" w:themeColor="text1"/>
              </w:rPr>
              <w:t>July 2013</w:t>
            </w:r>
          </w:p>
          <w:bookmarkEnd w:id="57"/>
          <w:p w14:paraId="12F4BF8C" w14:textId="77777777" w:rsidR="00BA4A6E" w:rsidRPr="00296F88" w:rsidRDefault="00BA4A6E" w:rsidP="00376C4B">
            <w:pPr>
              <w:spacing w:after="60" w:line="240" w:lineRule="auto"/>
              <w:ind w:left="360"/>
            </w:pPr>
            <w:r>
              <w:fldChar w:fldCharType="begin"/>
            </w:r>
            <w:r>
              <w:instrText xml:space="preserve"> HYPERLINK "http://www.refworld.org/pdfid/5433a4e54.pdf" </w:instrText>
            </w:r>
            <w:r>
              <w:fldChar w:fldCharType="separate"/>
            </w:r>
            <w:r w:rsidRPr="00296F88">
              <w:rPr>
                <w:rStyle w:val="Hyperlink"/>
                <w:color w:val="4C483D" w:themeColor="text2"/>
              </w:rPr>
              <w:t>http://www.refworld.org/pdfid/5433a4e54.pdf</w:t>
            </w:r>
            <w:r>
              <w:rPr>
                <w:rStyle w:val="Hyperlink"/>
                <w:color w:val="4C483D" w:themeColor="text2"/>
              </w:rPr>
              <w:fldChar w:fldCharType="end"/>
            </w:r>
          </w:p>
          <w:p w14:paraId="526518AD" w14:textId="77777777" w:rsidR="00BA4A6E" w:rsidRPr="00F80F30" w:rsidRDefault="00BA4A6E" w:rsidP="00785BDD">
            <w:pPr>
              <w:pStyle w:val="ListParagraph"/>
              <w:numPr>
                <w:ilvl w:val="0"/>
                <w:numId w:val="22"/>
              </w:numPr>
              <w:spacing w:after="0" w:line="240" w:lineRule="auto"/>
              <w:contextualSpacing w:val="0"/>
              <w:rPr>
                <w:b/>
                <w:color w:val="000000" w:themeColor="text1"/>
              </w:rPr>
            </w:pPr>
            <w:r w:rsidRPr="00F80F30">
              <w:rPr>
                <w:b/>
                <w:color w:val="000000" w:themeColor="text1"/>
              </w:rPr>
              <w:t>Various resources from MANGO on managing fraud and corruption</w:t>
            </w:r>
          </w:p>
          <w:p w14:paraId="0B70953E" w14:textId="77777777" w:rsidR="00BA4A6E" w:rsidRPr="00F80F30" w:rsidRDefault="00380F3F" w:rsidP="00376C4B">
            <w:pPr>
              <w:spacing w:after="120" w:line="240" w:lineRule="auto"/>
              <w:ind w:left="360"/>
            </w:pPr>
            <w:hyperlink r:id="rId84" w:history="1">
              <w:r w:rsidR="00BA4A6E" w:rsidRPr="006A4121">
                <w:rPr>
                  <w:rStyle w:val="Hyperlink"/>
                </w:rPr>
                <w:t>https://www.mango.org.uk/guide/internalcontrol</w:t>
              </w:r>
            </w:hyperlink>
            <w:r w:rsidR="00BA4A6E">
              <w:t xml:space="preserve"> </w:t>
            </w:r>
          </w:p>
        </w:tc>
      </w:tr>
    </w:tbl>
    <w:p w14:paraId="492278EB" w14:textId="7A27DF9D" w:rsidR="001577DA" w:rsidRDefault="001577DA" w:rsidP="001577DA">
      <w:pPr>
        <w:spacing w:before="120" w:after="120"/>
        <w:rPr>
          <w:rFonts w:asciiTheme="majorHAnsi" w:hAnsiTheme="majorHAnsi"/>
          <w:b/>
          <w:color w:val="964805" w:themeColor="accent6" w:themeShade="80"/>
        </w:rPr>
      </w:pPr>
    </w:p>
    <w:p w14:paraId="66BA8DAF" w14:textId="77777777" w:rsidR="001577DA" w:rsidRPr="00A81593" w:rsidRDefault="001577DA" w:rsidP="001577DA">
      <w:pPr>
        <w:spacing w:before="120" w:after="120"/>
        <w:rPr>
          <w:rFonts w:asciiTheme="majorHAnsi" w:hAnsiTheme="majorHAnsi"/>
          <w:b/>
          <w:color w:val="964805" w:themeColor="accent6" w:themeShade="80"/>
        </w:rPr>
      </w:pPr>
    </w:p>
    <w:p w14:paraId="4C3D9D47" w14:textId="4444AC64" w:rsidR="007D6473" w:rsidRDefault="007D6473" w:rsidP="00C63B77">
      <w:pPr>
        <w:spacing w:after="120"/>
        <w:rPr>
          <w:b/>
          <w:color w:val="404040" w:themeColor="text1" w:themeTint="BF"/>
        </w:rPr>
      </w:pPr>
    </w:p>
    <w:p w14:paraId="055BDE37" w14:textId="77777777" w:rsidR="00AB75A4" w:rsidRDefault="00AB75A4">
      <w:pPr>
        <w:rPr>
          <w:b/>
          <w:color w:val="404040" w:themeColor="text1" w:themeTint="BF"/>
        </w:rPr>
        <w:sectPr w:rsidR="00AB75A4" w:rsidSect="00AB75A4">
          <w:headerReference w:type="even" r:id="rId85"/>
          <w:headerReference w:type="default" r:id="rId86"/>
          <w:headerReference w:type="first" r:id="rId87"/>
          <w:pgSz w:w="8420" w:h="11907" w:orient="landscape" w:code="9"/>
          <w:pgMar w:top="862" w:right="720" w:bottom="720" w:left="720" w:header="431" w:footer="431" w:gutter="289"/>
          <w:cols w:space="720"/>
          <w:titlePg/>
          <w:docGrid w:linePitch="360"/>
        </w:sectPr>
      </w:pPr>
    </w:p>
    <w:tbl>
      <w:tblPr>
        <w:tblW w:w="5069"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91"/>
        <w:gridCol w:w="6692"/>
      </w:tblGrid>
      <w:tr w:rsidR="00D052F0" w:rsidRPr="00D052F0" w14:paraId="0196E34A" w14:textId="77777777" w:rsidTr="00451CD0">
        <w:trPr>
          <w:trHeight w:val="890"/>
        </w:trPr>
        <w:tc>
          <w:tcPr>
            <w:tcW w:w="5000" w:type="pct"/>
            <w:gridSpan w:val="2"/>
            <w:tcBorders>
              <w:top w:val="nil"/>
              <w:left w:val="nil"/>
              <w:bottom w:val="nil"/>
              <w:right w:val="nil"/>
            </w:tcBorders>
            <w:vAlign w:val="bottom"/>
          </w:tcPr>
          <w:p w14:paraId="06D7BC4F" w14:textId="77777777" w:rsidR="00D052F0" w:rsidRPr="00380FDB" w:rsidRDefault="00D052F0" w:rsidP="00364B12">
            <w:pPr>
              <w:spacing w:before="60" w:after="120"/>
              <w:rPr>
                <w:rFonts w:asciiTheme="majorHAnsi" w:eastAsiaTheme="majorEastAsia" w:hAnsiTheme="majorHAnsi" w:cstheme="majorBidi"/>
                <w:color w:val="3E8799" w:themeColor="accent4" w:themeShade="BF"/>
                <w:sz w:val="32"/>
                <w:szCs w:val="32"/>
              </w:rPr>
            </w:pPr>
            <w:r w:rsidRPr="00380FDB">
              <w:rPr>
                <w:rFonts w:asciiTheme="majorHAnsi" w:eastAsiaTheme="majorEastAsia" w:hAnsiTheme="majorHAnsi" w:cstheme="majorBidi"/>
                <w:color w:val="3E8799" w:themeColor="accent4" w:themeShade="BF"/>
                <w:sz w:val="32"/>
                <w:szCs w:val="32"/>
              </w:rPr>
              <w:lastRenderedPageBreak/>
              <w:t xml:space="preserve">Chapter 2:  </w:t>
            </w:r>
          </w:p>
          <w:p w14:paraId="1D5FDC65" w14:textId="77777777" w:rsidR="00D052F0" w:rsidRPr="00D052F0" w:rsidRDefault="00D052F0" w:rsidP="00364B12">
            <w:pPr>
              <w:pStyle w:val="Heading4"/>
              <w:pBdr>
                <w:bottom w:val="single" w:sz="4" w:space="1" w:color="295A66" w:themeColor="accent4" w:themeShade="80"/>
              </w:pBdr>
              <w:rPr>
                <w:color w:val="7030A0"/>
              </w:rPr>
            </w:pPr>
            <w:bookmarkStart w:id="58" w:name="_Toc516607864"/>
            <w:r w:rsidRPr="00380FDB">
              <w:t>Engaging with UNHCR</w:t>
            </w:r>
            <w:bookmarkEnd w:id="58"/>
          </w:p>
        </w:tc>
      </w:tr>
      <w:tr w:rsidR="00D052F0" w:rsidRPr="00D052F0" w14:paraId="6AD53615" w14:textId="77777777" w:rsidTr="00AB75A4">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rPr>
          <w:gridBefore w:val="1"/>
          <w:wBefore w:w="67" w:type="pct"/>
        </w:trPr>
        <w:tc>
          <w:tcPr>
            <w:tcW w:w="4933" w:type="pct"/>
            <w:shd w:val="clear" w:color="auto" w:fill="EAEAEA"/>
            <w:vAlign w:val="bottom"/>
          </w:tcPr>
          <w:p w14:paraId="149A4422" w14:textId="77777777" w:rsidR="00D052F0" w:rsidRPr="00D052F0" w:rsidRDefault="00D052F0" w:rsidP="00FF32FB">
            <w:pPr>
              <w:spacing w:before="120" w:after="120"/>
              <w:rPr>
                <w:color w:val="000000" w:themeColor="text1"/>
              </w:rPr>
            </w:pPr>
            <w:r w:rsidRPr="00D052F0">
              <w:rPr>
                <w:color w:val="000000" w:themeColor="text1"/>
              </w:rPr>
              <w:t xml:space="preserve">Chapter 2 provides an overview of UNHCR’s structure and organization with emphasis on departments and functions of relevance to its Partners. </w:t>
            </w:r>
          </w:p>
          <w:p w14:paraId="7D34934E" w14:textId="77777777" w:rsidR="00D052F0" w:rsidRPr="00D052F0" w:rsidRDefault="00D052F0" w:rsidP="00FF32FB">
            <w:pPr>
              <w:spacing w:before="120" w:after="120"/>
              <w:rPr>
                <w:color w:val="000000" w:themeColor="text1"/>
              </w:rPr>
            </w:pPr>
            <w:r w:rsidRPr="00D052F0">
              <w:rPr>
                <w:color w:val="000000" w:themeColor="text1"/>
              </w:rPr>
              <w:t xml:space="preserve">It sets out the organization’s global priorities and ways of working, including Results Based Management and explains the mechanism for planning, budgeting and reporting across the organization.     </w:t>
            </w:r>
          </w:p>
          <w:p w14:paraId="65042390" w14:textId="77777777" w:rsidR="00D052F0" w:rsidRPr="00D052F0" w:rsidRDefault="00D052F0" w:rsidP="00FF32FB">
            <w:pPr>
              <w:spacing w:before="120" w:after="120"/>
              <w:rPr>
                <w:rFonts w:cs="Calibri"/>
                <w:color w:val="auto"/>
              </w:rPr>
            </w:pPr>
            <w:r w:rsidRPr="00D052F0">
              <w:rPr>
                <w:rFonts w:cs="Calibri"/>
                <w:color w:val="auto"/>
              </w:rPr>
              <w:t>This chapter also details UNHCR and its Partners’ roles in coordination, consultation and capacity strengthening.</w:t>
            </w:r>
          </w:p>
        </w:tc>
      </w:tr>
    </w:tbl>
    <w:p w14:paraId="6478870F" w14:textId="3108387B" w:rsidR="00D052F0" w:rsidRPr="00D052F0" w:rsidRDefault="00D052F0" w:rsidP="00D052F0">
      <w:pPr>
        <w:spacing w:after="60"/>
        <w:rPr>
          <w:rFonts w:asciiTheme="majorHAnsi" w:eastAsiaTheme="majorEastAsia" w:hAnsiTheme="majorHAnsi" w:cstheme="majorBidi"/>
          <w:b/>
          <w:color w:val="0070C0"/>
          <w:sz w:val="24"/>
          <w:szCs w:val="24"/>
        </w:rPr>
      </w:pPr>
    </w:p>
    <w:p w14:paraId="7EE243FB" w14:textId="77777777" w:rsidR="00D052F0" w:rsidRPr="00D052F0" w:rsidRDefault="00D052F0" w:rsidP="00364B12">
      <w:pPr>
        <w:pStyle w:val="Heading1"/>
      </w:pPr>
      <w:bookmarkStart w:id="59" w:name="_2.1_Structure_and"/>
      <w:bookmarkStart w:id="60" w:name="_Toc516130112"/>
      <w:bookmarkStart w:id="61" w:name="_Toc516607865"/>
      <w:bookmarkEnd w:id="59"/>
      <w:r w:rsidRPr="00D052F0">
        <w:t>2.1</w:t>
      </w:r>
      <w:r w:rsidRPr="00D052F0">
        <w:tab/>
        <w:t>Structure and Organization of UNHCR</w:t>
      </w:r>
      <w:bookmarkEnd w:id="60"/>
      <w:bookmarkEnd w:id="61"/>
      <w:r w:rsidRPr="00D052F0">
        <w:t xml:space="preserve"> </w:t>
      </w:r>
    </w:p>
    <w:p w14:paraId="4956E5D9" w14:textId="7DB94562" w:rsidR="00D052F0" w:rsidRPr="00914035" w:rsidRDefault="00D052F0" w:rsidP="003D1FA5">
      <w:pPr>
        <w:pStyle w:val="Heading3"/>
      </w:pPr>
      <w:bookmarkStart w:id="62" w:name="Sec2_1_1"/>
      <w:bookmarkStart w:id="63" w:name="_Toc516130113"/>
      <w:bookmarkStart w:id="64" w:name="_Toc516607866"/>
      <w:r w:rsidRPr="00D052F0">
        <w:t>2.1.1</w:t>
      </w:r>
      <w:bookmarkEnd w:id="62"/>
      <w:r w:rsidRPr="00D052F0">
        <w:tab/>
        <w:t>UNHCR Structure and Decision Making</w:t>
      </w:r>
      <w:bookmarkEnd w:id="63"/>
      <w:bookmarkEnd w:id="64"/>
    </w:p>
    <w:p w14:paraId="25BCA4CE" w14:textId="77777777" w:rsidR="00D052F0" w:rsidRPr="00D052F0" w:rsidRDefault="00D052F0" w:rsidP="00D052F0">
      <w:pPr>
        <w:spacing w:after="0"/>
        <w:rPr>
          <w:color w:val="auto"/>
          <w:lang w:val="en-GB"/>
        </w:rPr>
      </w:pPr>
      <w:r w:rsidRPr="00D052F0">
        <w:rPr>
          <w:color w:val="auto"/>
          <w:lang w:val="en-GB"/>
        </w:rPr>
        <w:t>UNHCR is governed by the United Nations General Assembly and the Economic and Social Council. In November 1957 [GA Res.1166 (XII)], the Economic and Social Council established the Executive Committee of the High Commissioner’s Programme (ExCom) as an advisory body to UNHCR.</w:t>
      </w:r>
    </w:p>
    <w:p w14:paraId="510B26B0" w14:textId="77777777" w:rsidR="00D052F0" w:rsidRPr="00D052F0" w:rsidRDefault="00D052F0" w:rsidP="00D052F0">
      <w:pPr>
        <w:spacing w:after="0"/>
        <w:rPr>
          <w:color w:val="auto"/>
          <w:lang w:val="en-GB"/>
        </w:rPr>
      </w:pPr>
    </w:p>
    <w:p w14:paraId="33D7FC17" w14:textId="77777777" w:rsidR="00D052F0" w:rsidRPr="00D052F0" w:rsidRDefault="00D052F0" w:rsidP="00D052F0">
      <w:pPr>
        <w:spacing w:after="60"/>
        <w:rPr>
          <w:b/>
          <w:color w:val="auto"/>
          <w:lang w:val="en-GB"/>
        </w:rPr>
      </w:pPr>
      <w:bookmarkStart w:id="65" w:name="ExCom"/>
      <w:r w:rsidRPr="00D052F0">
        <w:rPr>
          <w:b/>
          <w:color w:val="auto"/>
          <w:lang w:val="en-GB"/>
        </w:rPr>
        <w:t>Executive Committee of the High Commissioner’s Programme (ExCom)</w:t>
      </w:r>
      <w:bookmarkEnd w:id="65"/>
    </w:p>
    <w:p w14:paraId="7FEEC323" w14:textId="77777777" w:rsidR="00D052F0" w:rsidRPr="00D052F0" w:rsidRDefault="00D052F0" w:rsidP="00D052F0">
      <w:pPr>
        <w:spacing w:after="120"/>
        <w:rPr>
          <w:color w:val="auto"/>
          <w:lang w:val="en-GB"/>
        </w:rPr>
      </w:pPr>
      <w:r w:rsidRPr="00D052F0">
        <w:rPr>
          <w:color w:val="auto"/>
          <w:lang w:val="en-GB"/>
        </w:rPr>
        <w:t>The ExCom is formally independent of UNHCR and operates as a distinct body of the United Nations. ExCom membership is on the widest possible geographical basis from those States (members of the United Nations) with a demonstrated interest in, and devotion to, the solution of refugee problems. By the end of 2017, there were 101 ExCom members</w:t>
      </w:r>
      <w:r w:rsidRPr="00D052F0">
        <w:rPr>
          <w:color w:val="auto"/>
          <w:vertAlign w:val="superscript"/>
          <w:lang w:val="en-GB"/>
        </w:rPr>
        <w:footnoteReference w:id="21"/>
      </w:r>
    </w:p>
    <w:p w14:paraId="05C10C2E" w14:textId="77777777" w:rsidR="00D052F0" w:rsidRPr="00D052F0" w:rsidRDefault="00D052F0" w:rsidP="00D052F0">
      <w:pPr>
        <w:spacing w:after="0"/>
        <w:rPr>
          <w:color w:val="000000" w:themeColor="text1"/>
          <w:lang w:val="en-GB"/>
        </w:rPr>
      </w:pPr>
      <w:r w:rsidRPr="00D052F0">
        <w:rPr>
          <w:color w:val="000000" w:themeColor="text1"/>
          <w:lang w:val="en-GB"/>
        </w:rPr>
        <w:t xml:space="preserve">The ExCom’s main tasks are to oversee the finances and administration of UNHCR, approve the High Commissioner’s programs, and advise the High Commissioner in </w:t>
      </w:r>
      <w:r w:rsidRPr="00D052F0">
        <w:rPr>
          <w:color w:val="000000" w:themeColor="text1"/>
          <w:lang w:val="en-GB"/>
        </w:rPr>
        <w:lastRenderedPageBreak/>
        <w:t xml:space="preserve">the exercise of his functions (mainly on protection issues). An annual session of the Excom is held every October, in Geneva. </w:t>
      </w:r>
    </w:p>
    <w:p w14:paraId="59FCFAEE" w14:textId="77777777" w:rsidR="00D052F0" w:rsidRPr="00D052F0" w:rsidRDefault="00380F3F" w:rsidP="00D052F0">
      <w:pPr>
        <w:spacing w:after="120"/>
        <w:rPr>
          <w:color w:val="000000" w:themeColor="text1"/>
          <w:lang w:val="en-GB"/>
        </w:rPr>
      </w:pPr>
      <w:hyperlink r:id="rId88" w:history="1">
        <w:r w:rsidR="00D052F0" w:rsidRPr="00D052F0">
          <w:rPr>
            <w:color w:val="000000" w:themeColor="text1"/>
            <w:u w:val="single"/>
            <w:lang w:val="en-GB"/>
          </w:rPr>
          <w:t>http://www.unhcr.org/uk/executive-committee.html</w:t>
        </w:r>
      </w:hyperlink>
      <w:r w:rsidR="00D052F0" w:rsidRPr="00D052F0">
        <w:rPr>
          <w:color w:val="000000" w:themeColor="text1"/>
          <w:lang w:val="en-GB"/>
        </w:rPr>
        <w:t xml:space="preserve"> </w:t>
      </w:r>
    </w:p>
    <w:p w14:paraId="59335B78" w14:textId="77777777" w:rsidR="00D052F0" w:rsidRPr="00D052F0" w:rsidRDefault="00D052F0" w:rsidP="00D052F0">
      <w:pPr>
        <w:spacing w:after="0"/>
        <w:rPr>
          <w:color w:val="000000" w:themeColor="text1"/>
          <w:lang w:val="en-GB"/>
        </w:rPr>
      </w:pPr>
      <w:r w:rsidRPr="00D052F0">
        <w:rPr>
          <w:color w:val="000000" w:themeColor="text1"/>
          <w:lang w:val="en-GB"/>
        </w:rPr>
        <w:t>In October 1995, the ExCom established a Standing Committee (A/AC.96/860) to replace former sub</w:t>
      </w:r>
      <w:r w:rsidRPr="00D052F0">
        <w:rPr>
          <w:rFonts w:ascii="Times New Roman" w:hAnsi="Times New Roman" w:cs="Times New Roman"/>
          <w:color w:val="000000" w:themeColor="text1"/>
          <w:lang w:val="en-GB"/>
        </w:rPr>
        <w:t>‑</w:t>
      </w:r>
      <w:r w:rsidRPr="00D052F0">
        <w:rPr>
          <w:color w:val="000000" w:themeColor="text1"/>
          <w:lang w:val="en-GB"/>
        </w:rPr>
        <w:t>committees on international protection, and administrative and financial matters. The ExCom Standing Committee meets three times a year to:</w:t>
      </w:r>
    </w:p>
    <w:p w14:paraId="2248F0B9" w14:textId="77777777" w:rsidR="00D052F0" w:rsidRPr="00D052F0" w:rsidRDefault="00D052F0" w:rsidP="00785BDD">
      <w:pPr>
        <w:numPr>
          <w:ilvl w:val="0"/>
          <w:numId w:val="41"/>
        </w:numPr>
        <w:spacing w:after="120"/>
        <w:contextualSpacing/>
        <w:rPr>
          <w:color w:val="000000" w:themeColor="text1"/>
          <w:lang w:val="en-GB"/>
        </w:rPr>
      </w:pPr>
      <w:r w:rsidRPr="00D052F0">
        <w:rPr>
          <w:color w:val="000000" w:themeColor="text1"/>
          <w:lang w:val="en-GB"/>
        </w:rPr>
        <w:t>review UNHCR’s activities and programs globally and regionally;</w:t>
      </w:r>
    </w:p>
    <w:p w14:paraId="6347B2C9" w14:textId="77777777" w:rsidR="00D052F0" w:rsidRPr="00D052F0" w:rsidRDefault="00D052F0" w:rsidP="00785BDD">
      <w:pPr>
        <w:numPr>
          <w:ilvl w:val="0"/>
          <w:numId w:val="41"/>
        </w:numPr>
        <w:spacing w:after="120"/>
        <w:contextualSpacing/>
        <w:rPr>
          <w:color w:val="000000" w:themeColor="text1"/>
          <w:lang w:val="en-GB"/>
        </w:rPr>
      </w:pPr>
      <w:r w:rsidRPr="00D052F0">
        <w:rPr>
          <w:color w:val="000000" w:themeColor="text1"/>
          <w:lang w:val="en-GB"/>
        </w:rPr>
        <w:t xml:space="preserve">examine thematic issues and adopt appropriate decisions and conclusions on issues proposed by the plenary, in its program of work; and </w:t>
      </w:r>
    </w:p>
    <w:p w14:paraId="50A2B118" w14:textId="77777777" w:rsidR="00D052F0" w:rsidRPr="00D052F0" w:rsidRDefault="00D052F0" w:rsidP="00785BDD">
      <w:pPr>
        <w:numPr>
          <w:ilvl w:val="0"/>
          <w:numId w:val="41"/>
        </w:numPr>
        <w:spacing w:after="0"/>
        <w:contextualSpacing/>
        <w:rPr>
          <w:color w:val="000000" w:themeColor="text1"/>
          <w:lang w:val="en-GB"/>
        </w:rPr>
      </w:pPr>
      <w:r w:rsidRPr="00D052F0">
        <w:rPr>
          <w:color w:val="000000" w:themeColor="text1"/>
          <w:lang w:val="en-GB"/>
        </w:rPr>
        <w:t>discuss other issues that it deems of concern.</w:t>
      </w:r>
    </w:p>
    <w:p w14:paraId="0C70CB06" w14:textId="77777777" w:rsidR="00D052F0" w:rsidRPr="00D052F0" w:rsidRDefault="00380F3F" w:rsidP="00D052F0">
      <w:pPr>
        <w:spacing w:after="0"/>
        <w:rPr>
          <w:color w:val="000000" w:themeColor="text1"/>
          <w:lang w:val="en-GB"/>
        </w:rPr>
      </w:pPr>
      <w:hyperlink r:id="rId89" w:history="1">
        <w:r w:rsidR="00D052F0" w:rsidRPr="00D052F0">
          <w:rPr>
            <w:color w:val="000000" w:themeColor="text1"/>
            <w:u w:val="single"/>
            <w:lang w:val="en-GB"/>
          </w:rPr>
          <w:t>http://www.unhcr.org/uk/standing-committee-meetings.html</w:t>
        </w:r>
      </w:hyperlink>
      <w:r w:rsidR="00D052F0" w:rsidRPr="00D052F0">
        <w:rPr>
          <w:color w:val="000000" w:themeColor="text1"/>
          <w:lang w:val="en-GB"/>
        </w:rPr>
        <w:t xml:space="preserve"> </w:t>
      </w:r>
    </w:p>
    <w:p w14:paraId="5E296ED5" w14:textId="77777777" w:rsidR="00D052F0" w:rsidRPr="00D052F0" w:rsidRDefault="00D052F0" w:rsidP="00D052F0">
      <w:pPr>
        <w:spacing w:after="0"/>
        <w:rPr>
          <w:b/>
          <w:color w:val="auto"/>
          <w:lang w:val="en-GB"/>
        </w:rPr>
      </w:pPr>
    </w:p>
    <w:p w14:paraId="768DD06B" w14:textId="77777777" w:rsidR="00D052F0" w:rsidRPr="00D052F0" w:rsidRDefault="00D052F0" w:rsidP="00D052F0">
      <w:pPr>
        <w:spacing w:after="60"/>
        <w:rPr>
          <w:b/>
          <w:color w:val="auto"/>
          <w:lang w:val="en-GB"/>
        </w:rPr>
      </w:pPr>
      <w:r w:rsidRPr="00D052F0">
        <w:rPr>
          <w:b/>
          <w:color w:val="auto"/>
          <w:lang w:val="en-GB"/>
        </w:rPr>
        <w:t>United Nations High Commissioner for Refugees</w:t>
      </w:r>
    </w:p>
    <w:p w14:paraId="3981A06B" w14:textId="77777777" w:rsidR="00D052F0" w:rsidRPr="00D052F0" w:rsidRDefault="00D052F0" w:rsidP="00D052F0">
      <w:pPr>
        <w:spacing w:after="0"/>
        <w:rPr>
          <w:color w:val="000000" w:themeColor="text1"/>
          <w:lang w:val="en-GB"/>
        </w:rPr>
      </w:pPr>
      <w:r w:rsidRPr="00D052F0">
        <w:rPr>
          <w:color w:val="auto"/>
          <w:lang w:val="en-GB"/>
        </w:rPr>
        <w:t xml:space="preserve">UNHCR’s Statute specifies that the High Commissioner be elected by the General Assembly, on the nomination of the Secretary-General. The High Commissioner is </w:t>
      </w:r>
      <w:r w:rsidRPr="00D052F0">
        <w:rPr>
          <w:color w:val="000000" w:themeColor="text1"/>
          <w:lang w:val="en-GB"/>
        </w:rPr>
        <w:t>responsible to the General Assembly for the discharge of UNHCR’s Mandate; and to the Secretary-General for the administration of UNHCR.</w:t>
      </w:r>
    </w:p>
    <w:p w14:paraId="3CF3F2FA" w14:textId="77777777" w:rsidR="00D052F0" w:rsidRPr="00D052F0" w:rsidRDefault="00380F3F" w:rsidP="00D052F0">
      <w:pPr>
        <w:spacing w:after="0"/>
        <w:rPr>
          <w:color w:val="000000" w:themeColor="text1"/>
          <w:lang w:val="en-GB"/>
        </w:rPr>
      </w:pPr>
      <w:hyperlink r:id="rId90" w:history="1">
        <w:r w:rsidR="00D052F0" w:rsidRPr="00D052F0">
          <w:rPr>
            <w:color w:val="000000" w:themeColor="text1"/>
            <w:u w:val="single"/>
            <w:lang w:val="en-GB"/>
          </w:rPr>
          <w:t>http://www.unhcr.org/uk/the-high-commissioner.html</w:t>
        </w:r>
      </w:hyperlink>
    </w:p>
    <w:p w14:paraId="75BD2CF2" w14:textId="77777777" w:rsidR="00D052F0" w:rsidRPr="00D052F0" w:rsidRDefault="00D052F0" w:rsidP="00D052F0">
      <w:pPr>
        <w:spacing w:after="0"/>
        <w:rPr>
          <w:b/>
          <w:color w:val="000000" w:themeColor="text1"/>
          <w:lang w:val="en-GB"/>
        </w:rPr>
      </w:pPr>
    </w:p>
    <w:p w14:paraId="75722EBB" w14:textId="77777777" w:rsidR="00D052F0" w:rsidRPr="00D052F0" w:rsidRDefault="00D052F0" w:rsidP="00D052F0">
      <w:pPr>
        <w:spacing w:after="60"/>
        <w:rPr>
          <w:b/>
          <w:color w:val="auto"/>
        </w:rPr>
      </w:pPr>
      <w:r w:rsidRPr="00D052F0">
        <w:rPr>
          <w:b/>
          <w:color w:val="auto"/>
        </w:rPr>
        <w:t>Organizational Structure</w:t>
      </w:r>
    </w:p>
    <w:p w14:paraId="3877AEA6" w14:textId="77777777" w:rsidR="00D052F0" w:rsidRPr="00D052F0" w:rsidRDefault="00D052F0" w:rsidP="00D052F0">
      <w:pPr>
        <w:spacing w:before="120" w:after="0"/>
        <w:rPr>
          <w:color w:val="auto"/>
        </w:rPr>
      </w:pPr>
      <w:r w:rsidRPr="00D052F0">
        <w:rPr>
          <w:color w:val="auto"/>
        </w:rPr>
        <w:t xml:space="preserve">UNHCR's organizational structure is based on a Global Management Accountability Framework which sets out substantive, geographical and functional Accountabilities, Responsibilities and Authorities, which are mapped at three levels: </w:t>
      </w:r>
    </w:p>
    <w:p w14:paraId="6273F3BD" w14:textId="77777777" w:rsidR="00D052F0" w:rsidRPr="00D052F0" w:rsidRDefault="00D052F0" w:rsidP="00785BDD">
      <w:pPr>
        <w:numPr>
          <w:ilvl w:val="0"/>
          <w:numId w:val="42"/>
        </w:numPr>
        <w:spacing w:after="40"/>
        <w:rPr>
          <w:color w:val="auto"/>
        </w:rPr>
      </w:pPr>
      <w:r w:rsidRPr="00D052F0">
        <w:rPr>
          <w:color w:val="auto"/>
        </w:rPr>
        <w:t xml:space="preserve">global level for Headquarters entities, including Regional Bureaus and services posted out to Budapest and Copenhagen; </w:t>
      </w:r>
    </w:p>
    <w:p w14:paraId="155A86E9" w14:textId="77777777" w:rsidR="00D052F0" w:rsidRPr="00D052F0" w:rsidRDefault="00D052F0" w:rsidP="00785BDD">
      <w:pPr>
        <w:numPr>
          <w:ilvl w:val="0"/>
          <w:numId w:val="42"/>
        </w:numPr>
        <w:spacing w:after="40"/>
        <w:rPr>
          <w:color w:val="auto"/>
        </w:rPr>
      </w:pPr>
      <w:r w:rsidRPr="00D052F0">
        <w:rPr>
          <w:color w:val="auto"/>
        </w:rPr>
        <w:t xml:space="preserve">regional level for Regional Offices; </w:t>
      </w:r>
    </w:p>
    <w:p w14:paraId="4CF645AD" w14:textId="77777777" w:rsidR="00D052F0" w:rsidRPr="00D052F0" w:rsidRDefault="00D052F0" w:rsidP="00785BDD">
      <w:pPr>
        <w:numPr>
          <w:ilvl w:val="0"/>
          <w:numId w:val="42"/>
        </w:numPr>
        <w:spacing w:after="120"/>
        <w:contextualSpacing/>
      </w:pPr>
      <w:r w:rsidRPr="00D052F0">
        <w:rPr>
          <w:color w:val="auto"/>
        </w:rPr>
        <w:t>operational level for Country Offices and Sub-Offices</w:t>
      </w:r>
      <w:r w:rsidRPr="00D052F0">
        <w:rPr>
          <w:color w:val="auto"/>
          <w:vertAlign w:val="superscript"/>
          <w:lang w:val="en-GB"/>
        </w:rPr>
        <w:footnoteReference w:id="22"/>
      </w:r>
      <w:r w:rsidRPr="00D052F0">
        <w:rPr>
          <w:color w:val="auto"/>
        </w:rPr>
        <w:t>.</w:t>
      </w:r>
      <w:r w:rsidRPr="00D052F0">
        <w:t xml:space="preserve"> </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D052F0" w:rsidRPr="00D052F0" w14:paraId="017685F9" w14:textId="77777777" w:rsidTr="00FC2097">
        <w:trPr>
          <w:cantSplit/>
        </w:trPr>
        <w:tc>
          <w:tcPr>
            <w:tcW w:w="450" w:type="pct"/>
            <w:shd w:val="clear" w:color="auto" w:fill="auto"/>
            <w:textDirection w:val="btLr"/>
          </w:tcPr>
          <w:p w14:paraId="1EDBDE0F" w14:textId="77777777" w:rsidR="00D052F0" w:rsidRPr="00D052F0" w:rsidRDefault="00D052F0" w:rsidP="00FC2097">
            <w:pPr>
              <w:spacing w:after="0"/>
              <w:ind w:left="115" w:right="115"/>
              <w:jc w:val="center"/>
              <w:rPr>
                <w:rFonts w:ascii="Century Gothic" w:hAnsi="Century Gothic"/>
                <w:b/>
                <w:color w:val="404040" w:themeColor="text1" w:themeTint="BF"/>
              </w:rPr>
            </w:pPr>
            <w:r w:rsidRPr="00D052F0">
              <w:rPr>
                <w:rFonts w:ascii="Century Gothic" w:hAnsi="Century Gothic"/>
                <w:b/>
                <w:color w:val="404040" w:themeColor="text1" w:themeTint="BF"/>
                <w:sz w:val="24"/>
              </w:rPr>
              <w:lastRenderedPageBreak/>
              <w:t>DEFINITIONS</w:t>
            </w:r>
          </w:p>
        </w:tc>
        <w:tc>
          <w:tcPr>
            <w:tcW w:w="4514" w:type="pct"/>
            <w:shd w:val="clear" w:color="auto" w:fill="auto"/>
          </w:tcPr>
          <w:p w14:paraId="73E2A19D" w14:textId="77777777" w:rsidR="00D052F0" w:rsidRPr="00D052F0" w:rsidRDefault="00D052F0" w:rsidP="00D052F0">
            <w:pPr>
              <w:spacing w:before="120" w:after="60"/>
              <w:jc w:val="center"/>
              <w:rPr>
                <w:rFonts w:asciiTheme="majorHAnsi" w:hAnsiTheme="majorHAnsi"/>
                <w:b/>
                <w:color w:val="404040" w:themeColor="text1" w:themeTint="BF"/>
                <w:sz w:val="18"/>
              </w:rPr>
            </w:pPr>
            <w:r w:rsidRPr="00D052F0">
              <w:rPr>
                <w:rFonts w:asciiTheme="majorHAnsi" w:hAnsiTheme="majorHAnsi"/>
                <w:b/>
                <w:color w:val="404040" w:themeColor="text1" w:themeTint="BF"/>
                <w:sz w:val="18"/>
              </w:rPr>
              <w:t xml:space="preserve">Global Management Accountability Framework </w:t>
            </w:r>
          </w:p>
          <w:p w14:paraId="585EFEC4" w14:textId="77777777" w:rsidR="00D052F0" w:rsidRPr="00D052F0" w:rsidRDefault="00D052F0" w:rsidP="00FC2097">
            <w:pPr>
              <w:spacing w:after="120"/>
              <w:rPr>
                <w:color w:val="auto"/>
              </w:rPr>
            </w:pPr>
            <w:r w:rsidRPr="00D052F0">
              <w:rPr>
                <w:color w:val="auto"/>
              </w:rPr>
              <w:t>The Global Management Accountability Framework maps accountabilities, responsibilities and authorities across UNHCR and relates them to corresponding management policies, tools and guidance.</w:t>
            </w:r>
          </w:p>
          <w:p w14:paraId="4F60936C" w14:textId="77777777" w:rsidR="00D052F0" w:rsidRPr="00D052F0" w:rsidRDefault="00D052F0" w:rsidP="00785BDD">
            <w:pPr>
              <w:numPr>
                <w:ilvl w:val="0"/>
                <w:numId w:val="43"/>
              </w:numPr>
              <w:spacing w:after="40"/>
              <w:rPr>
                <w:color w:val="auto"/>
              </w:rPr>
            </w:pPr>
            <w:r w:rsidRPr="00D052F0">
              <w:rPr>
                <w:b/>
                <w:color w:val="auto"/>
              </w:rPr>
              <w:t>Accountabilities</w:t>
            </w:r>
            <w:r w:rsidRPr="00D052F0">
              <w:rPr>
                <w:color w:val="auto"/>
              </w:rPr>
              <w:t xml:space="preserve"> are the key results UNHCR staff aim to achieve</w:t>
            </w:r>
          </w:p>
          <w:p w14:paraId="4704777E" w14:textId="77777777" w:rsidR="00D052F0" w:rsidRPr="00D052F0" w:rsidRDefault="00D052F0" w:rsidP="00785BDD">
            <w:pPr>
              <w:numPr>
                <w:ilvl w:val="0"/>
                <w:numId w:val="43"/>
              </w:numPr>
              <w:spacing w:before="40" w:after="40"/>
              <w:rPr>
                <w:color w:val="auto"/>
              </w:rPr>
            </w:pPr>
            <w:r w:rsidRPr="00D052F0">
              <w:rPr>
                <w:b/>
                <w:color w:val="auto"/>
              </w:rPr>
              <w:t>Responsibilities</w:t>
            </w:r>
            <w:r w:rsidRPr="00D052F0">
              <w:rPr>
                <w:color w:val="auto"/>
              </w:rPr>
              <w:t xml:space="preserve"> are the processes UNHCR staff follow to achieve these results</w:t>
            </w:r>
          </w:p>
          <w:p w14:paraId="1168EDC6" w14:textId="77777777" w:rsidR="00D052F0" w:rsidRPr="00D052F0" w:rsidRDefault="00D052F0" w:rsidP="00785BDD">
            <w:pPr>
              <w:numPr>
                <w:ilvl w:val="0"/>
                <w:numId w:val="43"/>
              </w:numPr>
              <w:spacing w:before="40" w:after="120"/>
              <w:rPr>
                <w:b/>
                <w:color w:val="000000" w:themeColor="text1"/>
                <w:lang w:val="en-GB"/>
              </w:rPr>
            </w:pPr>
            <w:r w:rsidRPr="00D052F0">
              <w:rPr>
                <w:b/>
                <w:color w:val="auto"/>
              </w:rPr>
              <w:t>Authorities</w:t>
            </w:r>
            <w:r w:rsidRPr="00D052F0">
              <w:rPr>
                <w:color w:val="auto"/>
              </w:rPr>
              <w:t xml:space="preserve"> are the decisions UNHCR staff can make in executing their responsibilities and in achieving the desired results.</w:t>
            </w:r>
          </w:p>
        </w:tc>
      </w:tr>
    </w:tbl>
    <w:p w14:paraId="3AFE480C" w14:textId="77777777" w:rsidR="00D052F0" w:rsidRPr="00D052F0" w:rsidRDefault="00D052F0" w:rsidP="00D052F0">
      <w:pPr>
        <w:spacing w:after="0"/>
        <w:rPr>
          <w:b/>
          <w:color w:val="auto"/>
        </w:rPr>
      </w:pPr>
    </w:p>
    <w:p w14:paraId="481EBCBE" w14:textId="77777777" w:rsidR="00D052F0" w:rsidRPr="00D052F0" w:rsidRDefault="00D052F0" w:rsidP="00D052F0">
      <w:pPr>
        <w:spacing w:after="60"/>
        <w:rPr>
          <w:b/>
          <w:color w:val="auto"/>
        </w:rPr>
      </w:pPr>
      <w:r w:rsidRPr="00D052F0">
        <w:rPr>
          <w:b/>
          <w:color w:val="auto"/>
        </w:rPr>
        <w:t>UNHCR Headquarters</w:t>
      </w:r>
    </w:p>
    <w:p w14:paraId="5E3B95CB" w14:textId="77777777" w:rsidR="00D052F0" w:rsidRPr="00D052F0" w:rsidRDefault="00D052F0" w:rsidP="00D052F0">
      <w:pPr>
        <w:spacing w:after="120"/>
        <w:rPr>
          <w:color w:val="auto"/>
          <w:lang w:val="en-GB"/>
        </w:rPr>
      </w:pPr>
      <w:r w:rsidRPr="00D052F0">
        <w:rPr>
          <w:color w:val="auto"/>
        </w:rPr>
        <w:t>UNHCR’s Headquarters is in Geneva and it has an Office at the UN Headquarters in New York. The</w:t>
      </w:r>
      <w:r w:rsidRPr="00D052F0">
        <w:rPr>
          <w:color w:val="auto"/>
          <w:lang w:val="en-GB"/>
        </w:rPr>
        <w:t xml:space="preserve"> Headquarters provides overall direction for international protection, management of field activities, and the necessary financial, technical and administrative support.</w:t>
      </w:r>
    </w:p>
    <w:p w14:paraId="2EEE859B" w14:textId="45892753" w:rsidR="00D052F0" w:rsidRPr="00D052F0" w:rsidRDefault="00D052F0" w:rsidP="00D052F0">
      <w:pPr>
        <w:spacing w:after="0"/>
        <w:rPr>
          <w:color w:val="auto"/>
          <w:lang w:val="en-GB"/>
        </w:rPr>
      </w:pPr>
      <w:r w:rsidRPr="00D052F0">
        <w:rPr>
          <w:color w:val="auto"/>
          <w:lang w:val="en-GB"/>
        </w:rPr>
        <w:t xml:space="preserve">The Headquarters is organized around the Executive Office, eight Divisions, and five regional Bureau under the direction of the Assistant High Commissioner for Operations. An overview of this structure and the principle functions relevant to UNHCR’s Partners (highlighted in bold) is set out </w:t>
      </w:r>
      <w:r w:rsidRPr="00D052F0">
        <w:rPr>
          <w:color w:val="000000" w:themeColor="text1"/>
          <w:lang w:val="en-GB"/>
        </w:rPr>
        <w:t xml:space="preserve">in </w:t>
      </w:r>
      <w:r w:rsidRPr="00D052F0">
        <w:rPr>
          <w:b/>
          <w:color w:val="000000" w:themeColor="text1"/>
          <w:lang w:val="en-GB"/>
        </w:rPr>
        <w:t xml:space="preserve">Table </w:t>
      </w:r>
      <w:r w:rsidR="00906674">
        <w:rPr>
          <w:b/>
          <w:color w:val="000000" w:themeColor="text1"/>
          <w:lang w:val="en-GB"/>
        </w:rPr>
        <w:t>6</w:t>
      </w:r>
      <w:r w:rsidRPr="00D052F0">
        <w:rPr>
          <w:color w:val="000000" w:themeColor="text1"/>
          <w:lang w:val="en-GB"/>
        </w:rPr>
        <w:t xml:space="preserve"> below</w:t>
      </w:r>
      <w:r w:rsidRPr="00D052F0">
        <w:rPr>
          <w:color w:val="auto"/>
          <w:lang w:val="en-GB"/>
        </w:rPr>
        <w:t xml:space="preserve">. </w:t>
      </w:r>
    </w:p>
    <w:p w14:paraId="0F8864A0" w14:textId="77777777" w:rsidR="00D052F0" w:rsidRPr="00D052F0" w:rsidRDefault="00D052F0" w:rsidP="00D052F0">
      <w:pPr>
        <w:spacing w:after="0"/>
        <w:rPr>
          <w:color w:val="auto"/>
          <w:lang w:val="en-GB"/>
        </w:rPr>
      </w:pPr>
    </w:p>
    <w:p w14:paraId="7E891561" w14:textId="78041757" w:rsidR="00D052F0" w:rsidRPr="00894310" w:rsidRDefault="00D052F0" w:rsidP="00D052F0">
      <w:pPr>
        <w:spacing w:after="120"/>
        <w:jc w:val="center"/>
        <w:rPr>
          <w:rFonts w:asciiTheme="majorHAnsi" w:hAnsiTheme="majorHAnsi"/>
          <w:b/>
          <w:color w:val="000000" w:themeColor="text1"/>
          <w:sz w:val="18"/>
          <w:lang w:val="en-GB"/>
        </w:rPr>
      </w:pPr>
      <w:r w:rsidRPr="00894310">
        <w:rPr>
          <w:rFonts w:asciiTheme="majorHAnsi" w:hAnsiTheme="majorHAnsi"/>
          <w:b/>
          <w:color w:val="000000" w:themeColor="text1"/>
          <w:sz w:val="18"/>
          <w:lang w:val="en-GB"/>
        </w:rPr>
        <w:t xml:space="preserve">Table </w:t>
      </w:r>
      <w:r w:rsidR="00906674" w:rsidRPr="00894310">
        <w:rPr>
          <w:rFonts w:asciiTheme="majorHAnsi" w:hAnsiTheme="majorHAnsi"/>
          <w:b/>
          <w:color w:val="000000" w:themeColor="text1"/>
          <w:sz w:val="18"/>
          <w:lang w:val="en-GB"/>
        </w:rPr>
        <w:t>6</w:t>
      </w:r>
      <w:r w:rsidRPr="00894310">
        <w:rPr>
          <w:rFonts w:asciiTheme="majorHAnsi" w:hAnsiTheme="majorHAnsi"/>
          <w:b/>
          <w:color w:val="000000" w:themeColor="text1"/>
          <w:sz w:val="18"/>
          <w:lang w:val="en-GB"/>
        </w:rPr>
        <w:t>: Overview of UNHCR Headquarters Organizational Structure</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CellMar>
          <w:left w:w="58" w:type="dxa"/>
          <w:right w:w="58" w:type="dxa"/>
        </w:tblCellMar>
        <w:tblLook w:val="04A0" w:firstRow="1" w:lastRow="0" w:firstColumn="1" w:lastColumn="0" w:noHBand="0" w:noVBand="1"/>
      </w:tblPr>
      <w:tblGrid>
        <w:gridCol w:w="1355"/>
        <w:gridCol w:w="1610"/>
        <w:gridCol w:w="3610"/>
      </w:tblGrid>
      <w:tr w:rsidR="00D052F0" w:rsidRPr="00D052F0" w14:paraId="48C108F4" w14:textId="77777777" w:rsidTr="00451CD0">
        <w:tc>
          <w:tcPr>
            <w:tcW w:w="1355" w:type="dxa"/>
            <w:shd w:val="clear" w:color="auto" w:fill="3E8799" w:themeFill="accent4" w:themeFillShade="BF"/>
          </w:tcPr>
          <w:p w14:paraId="6C062079" w14:textId="77777777" w:rsidR="00D052F0" w:rsidRPr="00D052F0" w:rsidRDefault="00D052F0" w:rsidP="00D052F0">
            <w:pPr>
              <w:spacing w:before="40" w:after="40"/>
              <w:jc w:val="center"/>
              <w:rPr>
                <w:rFonts w:asciiTheme="majorHAnsi" w:hAnsiTheme="majorHAnsi"/>
                <w:b/>
                <w:color w:val="FFFFFF" w:themeColor="background1"/>
                <w:sz w:val="18"/>
                <w:lang w:val="en-GB"/>
              </w:rPr>
            </w:pPr>
            <w:r w:rsidRPr="00D052F0">
              <w:rPr>
                <w:rFonts w:asciiTheme="majorHAnsi" w:hAnsiTheme="majorHAnsi"/>
                <w:b/>
                <w:color w:val="FFFFFF" w:themeColor="background1"/>
                <w:sz w:val="18"/>
                <w:lang w:val="en-GB"/>
              </w:rPr>
              <w:t>Structure</w:t>
            </w:r>
          </w:p>
        </w:tc>
        <w:tc>
          <w:tcPr>
            <w:tcW w:w="5220" w:type="dxa"/>
            <w:gridSpan w:val="2"/>
            <w:shd w:val="clear" w:color="auto" w:fill="3E8799" w:themeFill="accent4" w:themeFillShade="BF"/>
          </w:tcPr>
          <w:p w14:paraId="4218B413" w14:textId="77777777" w:rsidR="00D052F0" w:rsidRPr="00D052F0" w:rsidRDefault="00D052F0" w:rsidP="00D052F0">
            <w:pPr>
              <w:spacing w:before="40" w:after="40"/>
              <w:jc w:val="center"/>
              <w:rPr>
                <w:rFonts w:asciiTheme="majorHAnsi" w:hAnsiTheme="majorHAnsi"/>
                <w:b/>
                <w:color w:val="FFFFFF" w:themeColor="background1"/>
                <w:sz w:val="18"/>
                <w:lang w:val="en-GB"/>
              </w:rPr>
            </w:pPr>
            <w:r w:rsidRPr="00D052F0">
              <w:rPr>
                <w:rFonts w:asciiTheme="majorHAnsi" w:hAnsiTheme="majorHAnsi"/>
                <w:b/>
                <w:color w:val="FFFFFF" w:themeColor="background1"/>
                <w:sz w:val="18"/>
                <w:lang w:val="en-GB"/>
              </w:rPr>
              <w:t>Units and Services of Specific Relevance to Partners</w:t>
            </w:r>
            <w:r w:rsidRPr="00D052F0">
              <w:rPr>
                <w:rFonts w:asciiTheme="majorHAnsi" w:hAnsiTheme="majorHAnsi"/>
                <w:b/>
                <w:color w:val="FFFFFF" w:themeColor="background1"/>
                <w:sz w:val="18"/>
                <w:vertAlign w:val="superscript"/>
                <w:lang w:val="en-GB"/>
              </w:rPr>
              <w:footnoteReference w:id="23"/>
            </w:r>
          </w:p>
        </w:tc>
      </w:tr>
      <w:tr w:rsidR="00D052F0" w:rsidRPr="00D052F0" w14:paraId="794385EB" w14:textId="77777777" w:rsidTr="00451CD0">
        <w:tc>
          <w:tcPr>
            <w:tcW w:w="1355" w:type="dxa"/>
            <w:vMerge w:val="restart"/>
            <w:vAlign w:val="center"/>
          </w:tcPr>
          <w:p w14:paraId="3081607E"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Executive Direction and Management (EDM)</w:t>
            </w:r>
          </w:p>
        </w:tc>
        <w:tc>
          <w:tcPr>
            <w:tcW w:w="1610" w:type="dxa"/>
          </w:tcPr>
          <w:p w14:paraId="6E5F922B" w14:textId="77777777" w:rsidR="00D052F0" w:rsidRPr="00D052F0" w:rsidRDefault="00D052F0" w:rsidP="00906674">
            <w:pPr>
              <w:spacing w:before="60" w:after="60" w:line="240" w:lineRule="auto"/>
              <w:rPr>
                <w:b/>
                <w:color w:val="auto"/>
                <w:lang w:val="en-GB"/>
              </w:rPr>
            </w:pPr>
            <w:r w:rsidRPr="00D052F0">
              <w:rPr>
                <w:b/>
                <w:color w:val="auto"/>
                <w:lang w:val="en-GB"/>
              </w:rPr>
              <w:t>Senior Executive Team</w:t>
            </w:r>
            <w:r w:rsidRPr="00D052F0">
              <w:rPr>
                <w:color w:val="auto"/>
                <w:vertAlign w:val="superscript"/>
                <w:lang w:val="en-GB"/>
              </w:rPr>
              <w:t xml:space="preserve"> </w:t>
            </w:r>
            <w:r w:rsidRPr="00D052F0">
              <w:rPr>
                <w:color w:val="auto"/>
                <w:vertAlign w:val="superscript"/>
                <w:lang w:val="en-GB"/>
              </w:rPr>
              <w:footnoteReference w:id="24"/>
            </w:r>
          </w:p>
        </w:tc>
        <w:tc>
          <w:tcPr>
            <w:tcW w:w="3610" w:type="dxa"/>
          </w:tcPr>
          <w:p w14:paraId="63777800" w14:textId="77777777" w:rsidR="00D052F0" w:rsidRPr="00D052F0" w:rsidRDefault="00D052F0" w:rsidP="00906674">
            <w:pPr>
              <w:spacing w:before="60" w:after="60" w:line="240" w:lineRule="auto"/>
              <w:rPr>
                <w:color w:val="auto"/>
                <w:lang w:val="en-GB"/>
              </w:rPr>
            </w:pPr>
            <w:r w:rsidRPr="00D052F0">
              <w:rPr>
                <w:color w:val="auto"/>
                <w:lang w:val="en-GB"/>
              </w:rPr>
              <w:t>High Commissioner, Deputy High Commissioner, Assistant High Commissioner for Protection, Assistant High Commissioner for Operations, Chef de Cabinet</w:t>
            </w:r>
          </w:p>
        </w:tc>
      </w:tr>
      <w:tr w:rsidR="00D052F0" w:rsidRPr="00D052F0" w14:paraId="3E79B79F" w14:textId="77777777" w:rsidTr="00451CD0">
        <w:tc>
          <w:tcPr>
            <w:tcW w:w="1355" w:type="dxa"/>
            <w:vMerge/>
            <w:vAlign w:val="center"/>
          </w:tcPr>
          <w:p w14:paraId="2E75741F" w14:textId="77777777" w:rsidR="00D052F0" w:rsidRPr="00D052F0" w:rsidRDefault="00D052F0" w:rsidP="00D052F0">
            <w:pPr>
              <w:spacing w:before="40" w:after="40"/>
              <w:rPr>
                <w:rFonts w:asciiTheme="majorHAnsi" w:hAnsiTheme="majorHAnsi"/>
                <w:b/>
                <w:color w:val="3E8799" w:themeColor="accent4" w:themeShade="BF"/>
                <w:sz w:val="18"/>
                <w:lang w:val="en-GB"/>
              </w:rPr>
            </w:pPr>
          </w:p>
        </w:tc>
        <w:tc>
          <w:tcPr>
            <w:tcW w:w="5220" w:type="dxa"/>
            <w:gridSpan w:val="2"/>
          </w:tcPr>
          <w:p w14:paraId="6AF48487" w14:textId="77777777" w:rsidR="00D052F0" w:rsidRPr="00D052F0" w:rsidRDefault="00D052F0" w:rsidP="00906674">
            <w:pPr>
              <w:spacing w:before="60" w:after="60" w:line="240" w:lineRule="auto"/>
              <w:rPr>
                <w:color w:val="auto"/>
                <w:lang w:val="en-GB"/>
              </w:rPr>
            </w:pPr>
            <w:r w:rsidRPr="00D052F0">
              <w:rPr>
                <w:color w:val="auto"/>
                <w:lang w:val="en-GB"/>
              </w:rPr>
              <w:t>Enterprise Risk Management Unit</w:t>
            </w:r>
          </w:p>
          <w:p w14:paraId="418D22E2" w14:textId="77777777" w:rsidR="00D052F0" w:rsidRPr="00D052F0" w:rsidRDefault="00D052F0" w:rsidP="00906674">
            <w:pPr>
              <w:spacing w:before="60" w:after="60" w:line="240" w:lineRule="auto"/>
              <w:rPr>
                <w:color w:val="auto"/>
                <w:lang w:val="en-GB"/>
              </w:rPr>
            </w:pPr>
            <w:r w:rsidRPr="00D052F0">
              <w:rPr>
                <w:color w:val="auto"/>
                <w:lang w:val="en-GB"/>
              </w:rPr>
              <w:t>Ethics Office</w:t>
            </w:r>
          </w:p>
          <w:p w14:paraId="5E800B0C" w14:textId="77777777" w:rsidR="00D052F0" w:rsidRPr="00D052F0" w:rsidRDefault="00D052F0" w:rsidP="00906674">
            <w:pPr>
              <w:spacing w:before="60" w:after="60" w:line="240" w:lineRule="auto"/>
              <w:rPr>
                <w:color w:val="auto"/>
                <w:lang w:val="en-GB"/>
              </w:rPr>
            </w:pPr>
            <w:r w:rsidRPr="00D052F0">
              <w:rPr>
                <w:color w:val="auto"/>
                <w:lang w:val="en-GB"/>
              </w:rPr>
              <w:t xml:space="preserve">Legal Affairs Service </w:t>
            </w:r>
          </w:p>
          <w:p w14:paraId="7134A81E" w14:textId="77777777" w:rsidR="00D052F0" w:rsidRPr="00D052F0" w:rsidRDefault="00D052F0" w:rsidP="00906674">
            <w:pPr>
              <w:spacing w:before="60" w:after="60" w:line="240" w:lineRule="auto"/>
              <w:rPr>
                <w:color w:val="auto"/>
                <w:lang w:val="en-GB"/>
              </w:rPr>
            </w:pPr>
            <w:r w:rsidRPr="00D052F0">
              <w:rPr>
                <w:color w:val="auto"/>
                <w:lang w:val="en-GB"/>
              </w:rPr>
              <w:lastRenderedPageBreak/>
              <w:t xml:space="preserve">Liaison Office in New York </w:t>
            </w:r>
          </w:p>
          <w:p w14:paraId="0C228229" w14:textId="77777777" w:rsidR="00D052F0" w:rsidRPr="00D052F0" w:rsidRDefault="00D052F0" w:rsidP="00906674">
            <w:pPr>
              <w:spacing w:before="60" w:after="60" w:line="240" w:lineRule="auto"/>
              <w:rPr>
                <w:color w:val="auto"/>
                <w:lang w:val="en-GB"/>
              </w:rPr>
            </w:pPr>
            <w:r w:rsidRPr="00D052F0">
              <w:rPr>
                <w:color w:val="auto"/>
                <w:lang w:val="en-GB"/>
              </w:rPr>
              <w:t xml:space="preserve">Organizational Development &amp; Management Service </w:t>
            </w:r>
          </w:p>
          <w:p w14:paraId="22E80ABB" w14:textId="77777777" w:rsidR="00D052F0" w:rsidRPr="00D052F0" w:rsidRDefault="00D052F0" w:rsidP="00906674">
            <w:pPr>
              <w:spacing w:before="60" w:after="60" w:line="240" w:lineRule="auto"/>
              <w:rPr>
                <w:color w:val="auto"/>
                <w:lang w:val="en-GB"/>
              </w:rPr>
            </w:pPr>
            <w:r w:rsidRPr="00D052F0">
              <w:rPr>
                <w:color w:val="auto"/>
                <w:lang w:val="en-GB"/>
              </w:rPr>
              <w:t xml:space="preserve">Office of the Inspector general </w:t>
            </w:r>
          </w:p>
          <w:p w14:paraId="3AF06560" w14:textId="77777777" w:rsidR="00D052F0" w:rsidRPr="00D052F0" w:rsidRDefault="00D052F0" w:rsidP="00906674">
            <w:pPr>
              <w:spacing w:before="60" w:after="60" w:line="240" w:lineRule="auto"/>
              <w:rPr>
                <w:color w:val="auto"/>
                <w:lang w:val="en-GB"/>
              </w:rPr>
            </w:pPr>
            <w:r w:rsidRPr="00D052F0">
              <w:rPr>
                <w:color w:val="auto"/>
                <w:lang w:val="en-GB"/>
              </w:rPr>
              <w:t>Office of the Ombudsman</w:t>
            </w:r>
          </w:p>
          <w:p w14:paraId="336DEB9E" w14:textId="77777777" w:rsidR="00D052F0" w:rsidRPr="00D052F0" w:rsidRDefault="00D052F0" w:rsidP="00906674">
            <w:pPr>
              <w:spacing w:before="60" w:after="60" w:line="240" w:lineRule="auto"/>
              <w:rPr>
                <w:color w:val="auto"/>
                <w:lang w:val="en-GB"/>
              </w:rPr>
            </w:pPr>
            <w:r w:rsidRPr="00D052F0">
              <w:rPr>
                <w:color w:val="auto"/>
                <w:lang w:val="en-GB"/>
              </w:rPr>
              <w:t>Evaluation Service</w:t>
            </w:r>
          </w:p>
          <w:p w14:paraId="1AF4DAC7" w14:textId="77777777" w:rsidR="00D052F0" w:rsidRPr="00D052F0" w:rsidRDefault="00D052F0" w:rsidP="00906674">
            <w:pPr>
              <w:spacing w:before="60" w:after="60" w:line="240" w:lineRule="auto"/>
              <w:rPr>
                <w:color w:val="auto"/>
                <w:lang w:val="en-GB"/>
              </w:rPr>
            </w:pPr>
            <w:r w:rsidRPr="00D052F0">
              <w:rPr>
                <w:color w:val="auto"/>
                <w:lang w:val="en-GB"/>
              </w:rPr>
              <w:t>UNHCR Innovation</w:t>
            </w:r>
          </w:p>
        </w:tc>
      </w:tr>
      <w:tr w:rsidR="00D052F0" w:rsidRPr="00D052F0" w14:paraId="73193C91" w14:textId="77777777" w:rsidTr="00451CD0">
        <w:tc>
          <w:tcPr>
            <w:tcW w:w="1355" w:type="dxa"/>
            <w:vAlign w:val="center"/>
          </w:tcPr>
          <w:p w14:paraId="5E86127F"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External Relations (DER)</w:t>
            </w:r>
          </w:p>
        </w:tc>
        <w:tc>
          <w:tcPr>
            <w:tcW w:w="5220" w:type="dxa"/>
            <w:gridSpan w:val="2"/>
          </w:tcPr>
          <w:p w14:paraId="588073C4" w14:textId="77777777" w:rsidR="00D052F0" w:rsidRPr="00D052F0" w:rsidRDefault="00D052F0" w:rsidP="00906674">
            <w:pPr>
              <w:spacing w:before="60" w:after="60" w:line="240" w:lineRule="auto"/>
              <w:rPr>
                <w:color w:val="auto"/>
                <w:lang w:val="en-GB"/>
              </w:rPr>
            </w:pPr>
            <w:r w:rsidRPr="00D052F0">
              <w:rPr>
                <w:color w:val="auto"/>
                <w:lang w:val="en-GB"/>
              </w:rPr>
              <w:t>DER mobilizes public, political and financial support for UNHCR to meet its accountabilities for Persons of Concern.</w:t>
            </w:r>
          </w:p>
          <w:p w14:paraId="52E61A0B" w14:textId="77777777" w:rsidR="00D052F0" w:rsidRPr="00D052F0" w:rsidRDefault="00D052F0" w:rsidP="00906674">
            <w:pPr>
              <w:spacing w:before="60" w:after="60" w:line="240" w:lineRule="auto"/>
              <w:rPr>
                <w:color w:val="auto"/>
                <w:lang w:val="en-GB"/>
              </w:rPr>
            </w:pPr>
            <w:r w:rsidRPr="00D052F0">
              <w:rPr>
                <w:color w:val="auto"/>
                <w:lang w:val="en-GB"/>
              </w:rPr>
              <w:t>DER is made up of 5 Services and 4 Sections, including:</w:t>
            </w:r>
          </w:p>
          <w:p w14:paraId="6081EACA" w14:textId="77777777" w:rsidR="00D052F0" w:rsidRPr="00D052F0" w:rsidRDefault="00D052F0" w:rsidP="00785BDD">
            <w:pPr>
              <w:numPr>
                <w:ilvl w:val="0"/>
                <w:numId w:val="45"/>
              </w:numPr>
              <w:spacing w:before="60" w:after="60" w:line="240" w:lineRule="auto"/>
              <w:ind w:left="0" w:firstLine="0"/>
              <w:rPr>
                <w:color w:val="auto"/>
                <w:lang w:val="en-GB"/>
              </w:rPr>
            </w:pPr>
            <w:r w:rsidRPr="00D052F0">
              <w:rPr>
                <w:b/>
                <w:color w:val="auto"/>
                <w:lang w:val="en-GB"/>
              </w:rPr>
              <w:t>Partnership and Coordination Service (PCS)</w:t>
            </w:r>
          </w:p>
        </w:tc>
      </w:tr>
      <w:tr w:rsidR="00D052F0" w:rsidRPr="00D052F0" w14:paraId="338675D6" w14:textId="77777777" w:rsidTr="00451CD0">
        <w:tc>
          <w:tcPr>
            <w:tcW w:w="1355" w:type="dxa"/>
            <w:vAlign w:val="center"/>
          </w:tcPr>
          <w:p w14:paraId="2A358A2D"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Emergency Security and Supply (DESS)</w:t>
            </w:r>
          </w:p>
        </w:tc>
        <w:tc>
          <w:tcPr>
            <w:tcW w:w="5220" w:type="dxa"/>
            <w:gridSpan w:val="2"/>
          </w:tcPr>
          <w:p w14:paraId="6302B1CB" w14:textId="77777777" w:rsidR="00D052F0" w:rsidRPr="00D052F0" w:rsidRDefault="00D052F0" w:rsidP="00906674">
            <w:pPr>
              <w:spacing w:before="60" w:after="60" w:line="240" w:lineRule="auto"/>
              <w:rPr>
                <w:color w:val="auto"/>
                <w:lang w:val="en-GB"/>
              </w:rPr>
            </w:pPr>
            <w:r w:rsidRPr="00D052F0">
              <w:rPr>
                <w:color w:val="auto"/>
                <w:lang w:val="en-GB"/>
              </w:rPr>
              <w:t>DESS provides direction, support and oversight in relation to emergency preparedness and response, supply chain management, and the security of staff and Persons of Concern.</w:t>
            </w:r>
          </w:p>
          <w:p w14:paraId="796BA397" w14:textId="77777777" w:rsidR="00D052F0" w:rsidRPr="00D052F0" w:rsidRDefault="00D052F0" w:rsidP="00906674">
            <w:pPr>
              <w:spacing w:before="60" w:after="60" w:line="240" w:lineRule="auto"/>
              <w:rPr>
                <w:color w:val="auto"/>
                <w:lang w:val="en-GB"/>
              </w:rPr>
            </w:pPr>
            <w:r w:rsidRPr="00D052F0">
              <w:rPr>
                <w:color w:val="auto"/>
                <w:lang w:val="en-GB"/>
              </w:rPr>
              <w:t>DESS is made up of four Services, including:</w:t>
            </w:r>
          </w:p>
          <w:p w14:paraId="316FD8CF" w14:textId="77777777" w:rsidR="00D052F0" w:rsidRPr="00D052F0" w:rsidRDefault="00D052F0" w:rsidP="00785BDD">
            <w:pPr>
              <w:numPr>
                <w:ilvl w:val="0"/>
                <w:numId w:val="44"/>
              </w:numPr>
              <w:spacing w:before="60" w:after="60" w:line="240" w:lineRule="auto"/>
              <w:ind w:left="0" w:firstLine="0"/>
              <w:rPr>
                <w:b/>
                <w:color w:val="auto"/>
                <w:lang w:val="en-GB"/>
              </w:rPr>
            </w:pPr>
            <w:r w:rsidRPr="00D052F0">
              <w:rPr>
                <w:b/>
                <w:color w:val="auto"/>
                <w:lang w:val="en-GB"/>
              </w:rPr>
              <w:t xml:space="preserve">Emergency Service </w:t>
            </w:r>
          </w:p>
          <w:p w14:paraId="2ADD47E8" w14:textId="77777777" w:rsidR="00D052F0" w:rsidRPr="00D052F0" w:rsidRDefault="00D052F0" w:rsidP="00785BDD">
            <w:pPr>
              <w:numPr>
                <w:ilvl w:val="0"/>
                <w:numId w:val="44"/>
              </w:numPr>
              <w:spacing w:before="60" w:after="60" w:line="240" w:lineRule="auto"/>
              <w:ind w:left="0" w:firstLine="0"/>
              <w:rPr>
                <w:b/>
                <w:color w:val="auto"/>
                <w:lang w:val="en-GB"/>
              </w:rPr>
            </w:pPr>
            <w:r w:rsidRPr="00D052F0">
              <w:rPr>
                <w:b/>
                <w:color w:val="auto"/>
                <w:lang w:val="en-GB"/>
              </w:rPr>
              <w:t xml:space="preserve">Field Security Service </w:t>
            </w:r>
          </w:p>
          <w:p w14:paraId="061C466F" w14:textId="77777777" w:rsidR="00D052F0" w:rsidRPr="00D052F0" w:rsidRDefault="00D052F0" w:rsidP="00785BDD">
            <w:pPr>
              <w:numPr>
                <w:ilvl w:val="0"/>
                <w:numId w:val="44"/>
              </w:numPr>
              <w:spacing w:before="60" w:after="60" w:line="240" w:lineRule="auto"/>
              <w:ind w:left="0" w:firstLine="0"/>
              <w:rPr>
                <w:b/>
                <w:color w:val="auto"/>
                <w:lang w:val="en-GB"/>
              </w:rPr>
            </w:pPr>
            <w:r w:rsidRPr="00D052F0">
              <w:rPr>
                <w:b/>
                <w:color w:val="auto"/>
                <w:lang w:val="en-GB"/>
              </w:rPr>
              <w:t xml:space="preserve">Supply Management Logistics Service </w:t>
            </w:r>
          </w:p>
          <w:p w14:paraId="05C6B7D1" w14:textId="77777777" w:rsidR="00D052F0" w:rsidRPr="00D052F0" w:rsidRDefault="00D052F0" w:rsidP="00785BDD">
            <w:pPr>
              <w:numPr>
                <w:ilvl w:val="0"/>
                <w:numId w:val="44"/>
              </w:numPr>
              <w:spacing w:before="60" w:after="60" w:line="240" w:lineRule="auto"/>
              <w:ind w:left="0" w:firstLine="0"/>
              <w:rPr>
                <w:color w:val="auto"/>
                <w:lang w:val="en-GB"/>
              </w:rPr>
            </w:pPr>
            <w:r w:rsidRPr="00D052F0">
              <w:rPr>
                <w:b/>
                <w:color w:val="auto"/>
                <w:lang w:val="en-GB"/>
              </w:rPr>
              <w:t xml:space="preserve">Procurement Service </w:t>
            </w:r>
          </w:p>
        </w:tc>
      </w:tr>
      <w:tr w:rsidR="00D052F0" w:rsidRPr="00D052F0" w14:paraId="7B5E6C86" w14:textId="77777777" w:rsidTr="00451CD0">
        <w:tc>
          <w:tcPr>
            <w:tcW w:w="1355" w:type="dxa"/>
            <w:vAlign w:val="center"/>
          </w:tcPr>
          <w:p w14:paraId="48637353"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Financial and Administrative Management (DFAM)</w:t>
            </w:r>
          </w:p>
        </w:tc>
        <w:tc>
          <w:tcPr>
            <w:tcW w:w="5220" w:type="dxa"/>
            <w:gridSpan w:val="2"/>
          </w:tcPr>
          <w:p w14:paraId="2A4C162A" w14:textId="77777777" w:rsidR="00D052F0" w:rsidRPr="00D052F0" w:rsidRDefault="00D052F0" w:rsidP="00906674">
            <w:pPr>
              <w:spacing w:before="60" w:after="60" w:line="240" w:lineRule="auto"/>
              <w:rPr>
                <w:color w:val="auto"/>
                <w:lang w:val="en-GB"/>
              </w:rPr>
            </w:pPr>
            <w:r w:rsidRPr="00D052F0">
              <w:rPr>
                <w:color w:val="auto"/>
                <w:lang w:val="en-GB"/>
              </w:rPr>
              <w:t>DFAM maintains and improves UNHCR’s financial and administrative systems, policies and procedures to safeguard and promote cost-effective and transparent use of these resources.</w:t>
            </w:r>
          </w:p>
          <w:p w14:paraId="43FB0906" w14:textId="77777777" w:rsidR="00D052F0" w:rsidRPr="00D052F0" w:rsidRDefault="00D052F0" w:rsidP="00906674">
            <w:pPr>
              <w:spacing w:before="60" w:after="60" w:line="240" w:lineRule="auto"/>
              <w:rPr>
                <w:color w:val="auto"/>
                <w:lang w:val="en-GB"/>
              </w:rPr>
            </w:pPr>
            <w:r w:rsidRPr="00D052F0">
              <w:rPr>
                <w:color w:val="auto"/>
                <w:lang w:val="en-GB"/>
              </w:rPr>
              <w:t>DFAM comprises of one Office and six Services, including:</w:t>
            </w:r>
          </w:p>
          <w:p w14:paraId="1095F4C3" w14:textId="77777777" w:rsidR="00D052F0" w:rsidRPr="00D052F0" w:rsidRDefault="00D052F0" w:rsidP="00785BDD">
            <w:pPr>
              <w:numPr>
                <w:ilvl w:val="0"/>
                <w:numId w:val="46"/>
              </w:numPr>
              <w:spacing w:before="60" w:after="60" w:line="240" w:lineRule="auto"/>
              <w:ind w:left="0" w:firstLine="0"/>
              <w:rPr>
                <w:b/>
                <w:color w:val="auto"/>
                <w:lang w:val="en-GB"/>
              </w:rPr>
            </w:pPr>
            <w:r w:rsidRPr="00D052F0">
              <w:rPr>
                <w:b/>
                <w:color w:val="auto"/>
                <w:lang w:val="en-GB"/>
              </w:rPr>
              <w:t>Office of the Controller</w:t>
            </w:r>
          </w:p>
          <w:p w14:paraId="63DB9E8D" w14:textId="77777777" w:rsidR="00D052F0" w:rsidRPr="00D052F0" w:rsidRDefault="00D052F0" w:rsidP="00785BDD">
            <w:pPr>
              <w:numPr>
                <w:ilvl w:val="0"/>
                <w:numId w:val="46"/>
              </w:numPr>
              <w:spacing w:before="60" w:after="60" w:line="240" w:lineRule="auto"/>
              <w:ind w:left="0" w:firstLine="0"/>
              <w:rPr>
                <w:color w:val="auto"/>
                <w:lang w:val="en-GB"/>
              </w:rPr>
            </w:pPr>
            <w:r w:rsidRPr="00D052F0">
              <w:rPr>
                <w:b/>
                <w:color w:val="auto"/>
                <w:lang w:val="en-GB"/>
              </w:rPr>
              <w:t xml:space="preserve">Implementing Partnership Management Service </w:t>
            </w:r>
          </w:p>
        </w:tc>
      </w:tr>
      <w:tr w:rsidR="00D052F0" w:rsidRPr="00D052F0" w14:paraId="22944799" w14:textId="77777777" w:rsidTr="00451CD0">
        <w:tc>
          <w:tcPr>
            <w:tcW w:w="1355" w:type="dxa"/>
            <w:vAlign w:val="center"/>
          </w:tcPr>
          <w:p w14:paraId="707640B2"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Human Resource Management (DHRM)</w:t>
            </w:r>
          </w:p>
        </w:tc>
        <w:tc>
          <w:tcPr>
            <w:tcW w:w="5220" w:type="dxa"/>
            <w:gridSpan w:val="2"/>
          </w:tcPr>
          <w:p w14:paraId="039CDBC9" w14:textId="77777777" w:rsidR="00D052F0" w:rsidRPr="00D052F0" w:rsidRDefault="00D052F0" w:rsidP="00906674">
            <w:pPr>
              <w:spacing w:before="60" w:after="60" w:line="240" w:lineRule="auto"/>
              <w:rPr>
                <w:color w:val="auto"/>
                <w:lang w:val="en-GB"/>
              </w:rPr>
            </w:pPr>
            <w:r w:rsidRPr="00D052F0">
              <w:rPr>
                <w:color w:val="auto"/>
                <w:lang w:val="en-GB"/>
              </w:rPr>
              <w:t>DHRM formulates and implements HR policies and strategies to support UNHCR and its personnel and uphold sound principles and practices for staff development, welfare and integrity.</w:t>
            </w:r>
          </w:p>
          <w:p w14:paraId="33A86FE2" w14:textId="77777777" w:rsidR="00D052F0" w:rsidRPr="00D052F0" w:rsidRDefault="00D052F0" w:rsidP="00906674">
            <w:pPr>
              <w:spacing w:before="60" w:after="60" w:line="240" w:lineRule="auto"/>
              <w:rPr>
                <w:color w:val="auto"/>
                <w:lang w:val="en-GB"/>
              </w:rPr>
            </w:pPr>
            <w:r w:rsidRPr="00D052F0">
              <w:rPr>
                <w:color w:val="auto"/>
                <w:lang w:val="en-GB"/>
              </w:rPr>
              <w:t>DHRM comprises of one Office and six Services, including:</w:t>
            </w:r>
          </w:p>
          <w:p w14:paraId="5FD8FDFA" w14:textId="77777777" w:rsidR="00D052F0" w:rsidRPr="00D052F0" w:rsidRDefault="00D052F0" w:rsidP="00785BDD">
            <w:pPr>
              <w:numPr>
                <w:ilvl w:val="0"/>
                <w:numId w:val="47"/>
              </w:numPr>
              <w:spacing w:before="60" w:after="60" w:line="240" w:lineRule="auto"/>
              <w:ind w:left="0" w:firstLine="0"/>
              <w:rPr>
                <w:b/>
                <w:color w:val="auto"/>
                <w:lang w:val="en-GB"/>
              </w:rPr>
            </w:pPr>
            <w:r w:rsidRPr="00D052F0">
              <w:rPr>
                <w:b/>
                <w:color w:val="auto"/>
                <w:lang w:val="en-GB"/>
              </w:rPr>
              <w:t>Global Learning Centre based in Budapest</w:t>
            </w:r>
          </w:p>
        </w:tc>
      </w:tr>
      <w:tr w:rsidR="00D052F0" w:rsidRPr="00D052F0" w14:paraId="742C75F9" w14:textId="77777777" w:rsidTr="00451CD0">
        <w:tc>
          <w:tcPr>
            <w:tcW w:w="1355" w:type="dxa"/>
            <w:vAlign w:val="center"/>
          </w:tcPr>
          <w:p w14:paraId="2D8B8203"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International Protection (DIP)</w:t>
            </w:r>
          </w:p>
        </w:tc>
        <w:tc>
          <w:tcPr>
            <w:tcW w:w="5220" w:type="dxa"/>
            <w:gridSpan w:val="2"/>
          </w:tcPr>
          <w:p w14:paraId="5C07873A" w14:textId="77777777" w:rsidR="00D052F0" w:rsidRPr="00D052F0" w:rsidRDefault="00D052F0" w:rsidP="00906674">
            <w:pPr>
              <w:spacing w:before="60" w:after="60" w:line="240" w:lineRule="auto"/>
              <w:rPr>
                <w:color w:val="auto"/>
                <w:lang w:val="en-GB"/>
              </w:rPr>
            </w:pPr>
            <w:r w:rsidRPr="00D052F0">
              <w:rPr>
                <w:color w:val="auto"/>
                <w:lang w:val="en-GB"/>
              </w:rPr>
              <w:t xml:space="preserve">DIP leads the development of international law and protection policy relating to forced displacement and statelessness. </w:t>
            </w:r>
          </w:p>
          <w:p w14:paraId="27DBA99E" w14:textId="77777777" w:rsidR="00D052F0" w:rsidRPr="00D052F0" w:rsidRDefault="00D052F0" w:rsidP="00906674">
            <w:pPr>
              <w:spacing w:before="60" w:after="60" w:line="240" w:lineRule="auto"/>
              <w:rPr>
                <w:color w:val="auto"/>
                <w:lang w:val="en-GB"/>
              </w:rPr>
            </w:pPr>
            <w:r w:rsidRPr="00D052F0">
              <w:rPr>
                <w:color w:val="auto"/>
                <w:lang w:val="en-GB"/>
              </w:rPr>
              <w:t>DIP comprises of four Services covering:</w:t>
            </w:r>
          </w:p>
          <w:p w14:paraId="3106DB4E" w14:textId="77777777" w:rsidR="00D052F0" w:rsidRPr="00D052F0" w:rsidRDefault="00D052F0" w:rsidP="00785BDD">
            <w:pPr>
              <w:numPr>
                <w:ilvl w:val="0"/>
                <w:numId w:val="47"/>
              </w:numPr>
              <w:spacing w:before="60" w:after="60" w:line="240" w:lineRule="auto"/>
              <w:ind w:left="0" w:firstLine="0"/>
              <w:rPr>
                <w:b/>
                <w:color w:val="auto"/>
                <w:lang w:val="en-GB"/>
              </w:rPr>
            </w:pPr>
            <w:r w:rsidRPr="00D052F0">
              <w:rPr>
                <w:b/>
                <w:color w:val="auto"/>
                <w:lang w:val="en-GB"/>
              </w:rPr>
              <w:t>Policy and Law</w:t>
            </w:r>
          </w:p>
          <w:p w14:paraId="6F180F0F" w14:textId="77777777" w:rsidR="00D052F0" w:rsidRPr="00D052F0" w:rsidRDefault="00D052F0" w:rsidP="00785BDD">
            <w:pPr>
              <w:numPr>
                <w:ilvl w:val="0"/>
                <w:numId w:val="47"/>
              </w:numPr>
              <w:spacing w:before="60" w:after="60" w:line="240" w:lineRule="auto"/>
              <w:ind w:left="0" w:firstLine="0"/>
              <w:rPr>
                <w:b/>
                <w:color w:val="auto"/>
                <w:lang w:val="en-GB"/>
              </w:rPr>
            </w:pPr>
            <w:r w:rsidRPr="00D052F0">
              <w:rPr>
                <w:b/>
                <w:color w:val="auto"/>
                <w:lang w:val="en-GB"/>
              </w:rPr>
              <w:t>Protection Operational Support</w:t>
            </w:r>
          </w:p>
          <w:p w14:paraId="0906967B" w14:textId="77777777" w:rsidR="00D052F0" w:rsidRPr="00D052F0" w:rsidRDefault="00D052F0" w:rsidP="00785BDD">
            <w:pPr>
              <w:numPr>
                <w:ilvl w:val="0"/>
                <w:numId w:val="47"/>
              </w:numPr>
              <w:spacing w:before="60" w:after="60" w:line="240" w:lineRule="auto"/>
              <w:ind w:left="0" w:firstLine="0"/>
              <w:rPr>
                <w:b/>
                <w:color w:val="auto"/>
                <w:lang w:val="en-GB"/>
              </w:rPr>
            </w:pPr>
            <w:r w:rsidRPr="00D052F0">
              <w:rPr>
                <w:b/>
                <w:color w:val="auto"/>
                <w:lang w:val="en-GB"/>
              </w:rPr>
              <w:lastRenderedPageBreak/>
              <w:t>Protection Management</w:t>
            </w:r>
          </w:p>
          <w:p w14:paraId="5CC7B30A" w14:textId="77777777" w:rsidR="00D052F0" w:rsidRPr="00D052F0" w:rsidRDefault="00D052F0" w:rsidP="00785BDD">
            <w:pPr>
              <w:numPr>
                <w:ilvl w:val="0"/>
                <w:numId w:val="47"/>
              </w:numPr>
              <w:spacing w:before="60" w:after="60" w:line="240" w:lineRule="auto"/>
              <w:ind w:left="0" w:firstLine="0"/>
              <w:rPr>
                <w:color w:val="auto"/>
                <w:lang w:val="en-GB"/>
              </w:rPr>
            </w:pPr>
            <w:r w:rsidRPr="00D052F0">
              <w:rPr>
                <w:b/>
                <w:color w:val="auto"/>
                <w:lang w:val="en-GB"/>
              </w:rPr>
              <w:t>Resettlement</w:t>
            </w:r>
          </w:p>
        </w:tc>
      </w:tr>
      <w:tr w:rsidR="00D052F0" w:rsidRPr="00D052F0" w14:paraId="53979D46" w14:textId="77777777" w:rsidTr="00451CD0">
        <w:tc>
          <w:tcPr>
            <w:tcW w:w="1355" w:type="dxa"/>
            <w:vAlign w:val="center"/>
          </w:tcPr>
          <w:p w14:paraId="68B6CE83"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Information Systems and Telecoms (DIST)</w:t>
            </w:r>
          </w:p>
        </w:tc>
        <w:tc>
          <w:tcPr>
            <w:tcW w:w="5220" w:type="dxa"/>
            <w:gridSpan w:val="2"/>
          </w:tcPr>
          <w:p w14:paraId="481D5793" w14:textId="77777777" w:rsidR="00D052F0" w:rsidRPr="00D052F0" w:rsidRDefault="00D052F0" w:rsidP="00906674">
            <w:pPr>
              <w:spacing w:before="60" w:after="60" w:line="240" w:lineRule="auto"/>
              <w:rPr>
                <w:color w:val="auto"/>
                <w:lang w:val="en-GB"/>
              </w:rPr>
            </w:pPr>
            <w:r w:rsidRPr="00D052F0">
              <w:rPr>
                <w:color w:val="auto"/>
                <w:lang w:val="en-GB"/>
              </w:rPr>
              <w:t>DIST provides leadership, direction and support in information technology and telecommunications for UNHCR worldwide.</w:t>
            </w:r>
          </w:p>
          <w:p w14:paraId="28B57008" w14:textId="77777777" w:rsidR="00D052F0" w:rsidRPr="00D052F0" w:rsidRDefault="00D052F0" w:rsidP="00906674">
            <w:pPr>
              <w:spacing w:before="60" w:after="60" w:line="240" w:lineRule="auto"/>
              <w:rPr>
                <w:color w:val="auto"/>
                <w:lang w:val="en-GB"/>
              </w:rPr>
            </w:pPr>
            <w:r w:rsidRPr="00D052F0">
              <w:rPr>
                <w:color w:val="auto"/>
                <w:lang w:val="en-GB"/>
              </w:rPr>
              <w:t xml:space="preserve">DIST comprises of a range of specialist Sections, Services, Offices and Units. </w:t>
            </w:r>
          </w:p>
        </w:tc>
      </w:tr>
      <w:tr w:rsidR="00D052F0" w:rsidRPr="00D052F0" w14:paraId="777BB64D" w14:textId="77777777" w:rsidTr="00451CD0">
        <w:tc>
          <w:tcPr>
            <w:tcW w:w="1355" w:type="dxa"/>
            <w:vAlign w:val="center"/>
          </w:tcPr>
          <w:p w14:paraId="7A79735F"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Program Support and Management (DPSM)</w:t>
            </w:r>
          </w:p>
        </w:tc>
        <w:tc>
          <w:tcPr>
            <w:tcW w:w="5220" w:type="dxa"/>
            <w:gridSpan w:val="2"/>
          </w:tcPr>
          <w:p w14:paraId="204C07C3" w14:textId="77777777" w:rsidR="00D052F0" w:rsidRPr="00D052F0" w:rsidRDefault="00D052F0" w:rsidP="00906674">
            <w:pPr>
              <w:spacing w:before="60" w:after="60" w:line="240" w:lineRule="auto"/>
              <w:rPr>
                <w:color w:val="auto"/>
                <w:lang w:val="en-GB"/>
              </w:rPr>
            </w:pPr>
            <w:r w:rsidRPr="00D052F0">
              <w:rPr>
                <w:color w:val="auto"/>
                <w:lang w:val="en-GB"/>
              </w:rPr>
              <w:t>DPSM supports programme quality, capacity, results-based management, and resource allocation. It sets global strategies, policies and standards, develops practical guidance, tools, and approaches. DPSM consists of three pillars covering:</w:t>
            </w:r>
          </w:p>
          <w:p w14:paraId="1FD28E3F" w14:textId="77777777" w:rsidR="00D052F0" w:rsidRPr="00D052F0" w:rsidRDefault="00D052F0" w:rsidP="00785BDD">
            <w:pPr>
              <w:numPr>
                <w:ilvl w:val="0"/>
                <w:numId w:val="48"/>
              </w:numPr>
              <w:spacing w:before="60" w:after="60" w:line="240" w:lineRule="auto"/>
              <w:ind w:left="0" w:firstLine="0"/>
              <w:rPr>
                <w:b/>
                <w:color w:val="auto"/>
                <w:lang w:val="en-GB"/>
              </w:rPr>
            </w:pPr>
            <w:r w:rsidRPr="00D052F0">
              <w:rPr>
                <w:b/>
                <w:color w:val="auto"/>
                <w:lang w:val="en-GB"/>
              </w:rPr>
              <w:t xml:space="preserve">Programme Service </w:t>
            </w:r>
          </w:p>
          <w:p w14:paraId="6BA7C886" w14:textId="77777777" w:rsidR="00D052F0" w:rsidRPr="00D052F0" w:rsidRDefault="00D052F0" w:rsidP="00785BDD">
            <w:pPr>
              <w:numPr>
                <w:ilvl w:val="0"/>
                <w:numId w:val="48"/>
              </w:numPr>
              <w:spacing w:before="60" w:after="60" w:line="240" w:lineRule="auto"/>
              <w:ind w:left="0" w:firstLine="0"/>
              <w:rPr>
                <w:b/>
                <w:color w:val="auto"/>
                <w:lang w:val="en-GB"/>
              </w:rPr>
            </w:pPr>
            <w:r w:rsidRPr="00D052F0">
              <w:rPr>
                <w:b/>
                <w:color w:val="auto"/>
                <w:lang w:val="en-GB"/>
              </w:rPr>
              <w:t xml:space="preserve">Field Information Coordination Support Section </w:t>
            </w:r>
          </w:p>
          <w:p w14:paraId="1EC49B04" w14:textId="77777777" w:rsidR="00D052F0" w:rsidRPr="00D052F0" w:rsidRDefault="00D052F0" w:rsidP="00785BDD">
            <w:pPr>
              <w:numPr>
                <w:ilvl w:val="0"/>
                <w:numId w:val="48"/>
              </w:numPr>
              <w:spacing w:before="60" w:after="60" w:line="240" w:lineRule="auto"/>
              <w:ind w:left="0" w:firstLine="0"/>
              <w:rPr>
                <w:color w:val="auto"/>
                <w:lang w:val="en-GB"/>
              </w:rPr>
            </w:pPr>
            <w:r w:rsidRPr="00D052F0">
              <w:rPr>
                <w:b/>
                <w:color w:val="auto"/>
                <w:lang w:val="en-GB"/>
              </w:rPr>
              <w:t xml:space="preserve">Technical Support Section </w:t>
            </w:r>
          </w:p>
        </w:tc>
      </w:tr>
      <w:tr w:rsidR="00D052F0" w:rsidRPr="00D052F0" w14:paraId="73873E5C" w14:textId="77777777" w:rsidTr="00451CD0">
        <w:tc>
          <w:tcPr>
            <w:tcW w:w="1355" w:type="dxa"/>
            <w:vAlign w:val="center"/>
          </w:tcPr>
          <w:p w14:paraId="600D9D9C" w14:textId="77777777" w:rsidR="00D052F0" w:rsidRPr="00D052F0" w:rsidRDefault="00D052F0" w:rsidP="00D052F0">
            <w:pPr>
              <w:spacing w:before="40" w:after="40"/>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Division of Resilience and Solutions</w:t>
            </w:r>
          </w:p>
        </w:tc>
        <w:tc>
          <w:tcPr>
            <w:tcW w:w="5220" w:type="dxa"/>
            <w:gridSpan w:val="2"/>
          </w:tcPr>
          <w:p w14:paraId="05644A68" w14:textId="77777777" w:rsidR="00D052F0" w:rsidRPr="00D052F0" w:rsidRDefault="00D052F0" w:rsidP="00906674">
            <w:pPr>
              <w:spacing w:before="60" w:after="60" w:line="240" w:lineRule="auto"/>
              <w:rPr>
                <w:color w:val="auto"/>
                <w:lang w:val="en-GB"/>
              </w:rPr>
            </w:pPr>
            <w:r w:rsidRPr="00D052F0">
              <w:rPr>
                <w:color w:val="auto"/>
                <w:lang w:val="en-GB"/>
              </w:rPr>
              <w:t>Support Regional Bureaux and field operations in developing comprehensive solutions strategies and ensuring that UNHCR efforts to build protection and provide support to refugees and the internally displaced are underpinned by the aim of building resilience and working towards solutions.</w:t>
            </w:r>
          </w:p>
        </w:tc>
      </w:tr>
      <w:tr w:rsidR="00D052F0" w:rsidRPr="00D052F0" w14:paraId="15D31E91" w14:textId="77777777" w:rsidTr="00451CD0">
        <w:trPr>
          <w:trHeight w:val="971"/>
        </w:trPr>
        <w:tc>
          <w:tcPr>
            <w:tcW w:w="1355" w:type="dxa"/>
            <w:vAlign w:val="center"/>
          </w:tcPr>
          <w:p w14:paraId="267053AC" w14:textId="77777777" w:rsidR="00D052F0" w:rsidRPr="00D052F0" w:rsidRDefault="00D052F0" w:rsidP="00D052F0">
            <w:pPr>
              <w:spacing w:before="40" w:after="40"/>
              <w:rPr>
                <w:rFonts w:asciiTheme="majorHAnsi" w:hAnsiTheme="majorHAnsi"/>
                <w:b/>
                <w:i/>
                <w:color w:val="3E8799" w:themeColor="accent4" w:themeShade="BF"/>
                <w:sz w:val="18"/>
                <w:lang w:val="en-GB"/>
              </w:rPr>
            </w:pPr>
            <w:r w:rsidRPr="00D052F0">
              <w:rPr>
                <w:rFonts w:asciiTheme="majorHAnsi" w:hAnsiTheme="majorHAnsi"/>
                <w:b/>
                <w:color w:val="3E8799" w:themeColor="accent4" w:themeShade="BF"/>
                <w:sz w:val="18"/>
                <w:lang w:val="en-GB"/>
              </w:rPr>
              <w:t>Regional Bureau</w:t>
            </w:r>
          </w:p>
        </w:tc>
        <w:tc>
          <w:tcPr>
            <w:tcW w:w="5220" w:type="dxa"/>
            <w:gridSpan w:val="2"/>
          </w:tcPr>
          <w:p w14:paraId="3E46B7E3" w14:textId="77777777" w:rsidR="00D052F0" w:rsidRPr="00D052F0" w:rsidRDefault="00D052F0" w:rsidP="00906674">
            <w:pPr>
              <w:spacing w:before="60" w:after="60" w:line="240" w:lineRule="auto"/>
              <w:rPr>
                <w:color w:val="000000" w:themeColor="text1"/>
                <w:lang w:val="en-GB"/>
              </w:rPr>
            </w:pPr>
            <w:r w:rsidRPr="00D052F0">
              <w:rPr>
                <w:color w:val="000000" w:themeColor="text1"/>
                <w:lang w:val="en-GB"/>
              </w:rPr>
              <w:t>Provide strategic direction, support and oversight to Regional and Country Offices in an assigned geographical area.</w:t>
            </w:r>
          </w:p>
          <w:p w14:paraId="3A096777" w14:textId="6C6E3D6E" w:rsidR="00D052F0" w:rsidRPr="00D052F0" w:rsidRDefault="00D052F0" w:rsidP="00906674">
            <w:pPr>
              <w:spacing w:before="60" w:after="60" w:line="240" w:lineRule="auto"/>
              <w:rPr>
                <w:color w:val="auto"/>
                <w:lang w:val="en-GB"/>
              </w:rPr>
            </w:pPr>
            <w:r w:rsidRPr="00D052F0">
              <w:rPr>
                <w:color w:val="auto"/>
                <w:lang w:val="en-GB"/>
              </w:rPr>
              <w:t xml:space="preserve">Five </w:t>
            </w:r>
            <w:r w:rsidR="00906674" w:rsidRPr="00D052F0">
              <w:rPr>
                <w:color w:val="auto"/>
                <w:lang w:val="en-GB"/>
              </w:rPr>
              <w:t>bureau</w:t>
            </w:r>
            <w:r w:rsidR="00906674">
              <w:rPr>
                <w:color w:val="auto"/>
                <w:lang w:val="en-GB"/>
              </w:rPr>
              <w:t>s</w:t>
            </w:r>
            <w:r w:rsidRPr="00D052F0">
              <w:rPr>
                <w:color w:val="auto"/>
                <w:lang w:val="en-GB"/>
              </w:rPr>
              <w:t xml:space="preserve"> covering: Africa, Americas, Asia and Pacific, Europe, Middle East and North Africa</w:t>
            </w:r>
          </w:p>
        </w:tc>
      </w:tr>
    </w:tbl>
    <w:p w14:paraId="5F486E73" w14:textId="77777777" w:rsidR="00D052F0" w:rsidRPr="00D052F0" w:rsidRDefault="00D052F0" w:rsidP="00D052F0">
      <w:pPr>
        <w:spacing w:after="0"/>
        <w:rPr>
          <w:color w:val="auto"/>
          <w:lang w:val="en-GB"/>
        </w:rPr>
      </w:pPr>
    </w:p>
    <w:p w14:paraId="78C22071" w14:textId="77777777" w:rsidR="00D052F0" w:rsidRPr="00D052F0" w:rsidRDefault="00D052F0" w:rsidP="00D052F0">
      <w:pPr>
        <w:spacing w:after="60"/>
        <w:rPr>
          <w:b/>
          <w:color w:val="auto"/>
        </w:rPr>
      </w:pPr>
      <w:r w:rsidRPr="00D052F0">
        <w:rPr>
          <w:b/>
          <w:color w:val="auto"/>
        </w:rPr>
        <w:t>Regional Offices</w:t>
      </w:r>
    </w:p>
    <w:p w14:paraId="4A639A1E" w14:textId="77777777" w:rsidR="00D052F0" w:rsidRPr="00D052F0" w:rsidRDefault="00D052F0" w:rsidP="00D052F0">
      <w:pPr>
        <w:spacing w:after="120"/>
        <w:rPr>
          <w:color w:val="auto"/>
        </w:rPr>
      </w:pPr>
      <w:r w:rsidRPr="00D052F0">
        <w:rPr>
          <w:color w:val="auto"/>
        </w:rPr>
        <w:t xml:space="preserve">UNHCR’s Regional offices coordinate and provide support to Country Offices in terms of operations, strategy, resource allocation and accountability. They may be based at headquarters or in the field. </w:t>
      </w:r>
    </w:p>
    <w:p w14:paraId="0ED63D46" w14:textId="2511876A"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06674" w:rsidRPr="00894310">
        <w:rPr>
          <w:rFonts w:asciiTheme="majorHAnsi" w:hAnsiTheme="majorHAnsi"/>
          <w:b/>
          <w:color w:val="000000" w:themeColor="text1"/>
          <w:sz w:val="18"/>
        </w:rPr>
        <w:t>7</w:t>
      </w:r>
      <w:r w:rsidRPr="00894310">
        <w:rPr>
          <w:rFonts w:asciiTheme="majorHAnsi" w:hAnsiTheme="majorHAnsi"/>
          <w:b/>
          <w:color w:val="000000" w:themeColor="text1"/>
          <w:sz w:val="18"/>
        </w:rPr>
        <w:t>: Breakdown of UNHCR Regional Offices by Bureau/Region</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795"/>
        <w:gridCol w:w="4770"/>
      </w:tblGrid>
      <w:tr w:rsidR="00D052F0" w:rsidRPr="00D052F0" w14:paraId="4376ABFD" w14:textId="77777777" w:rsidTr="00451CD0">
        <w:tc>
          <w:tcPr>
            <w:tcW w:w="1795" w:type="dxa"/>
            <w:shd w:val="clear" w:color="auto" w:fill="3E8799" w:themeFill="accent4" w:themeFillShade="BF"/>
          </w:tcPr>
          <w:p w14:paraId="4BF96645"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Bureau</w:t>
            </w:r>
          </w:p>
        </w:tc>
        <w:tc>
          <w:tcPr>
            <w:tcW w:w="4770" w:type="dxa"/>
            <w:shd w:val="clear" w:color="auto" w:fill="3E8799" w:themeFill="accent4" w:themeFillShade="BF"/>
          </w:tcPr>
          <w:p w14:paraId="39D5359D"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Region</w:t>
            </w:r>
          </w:p>
        </w:tc>
      </w:tr>
      <w:tr w:rsidR="00D052F0" w:rsidRPr="00D052F0" w14:paraId="2745EBB7" w14:textId="77777777" w:rsidTr="00451CD0">
        <w:tc>
          <w:tcPr>
            <w:tcW w:w="1795" w:type="dxa"/>
            <w:vAlign w:val="center"/>
          </w:tcPr>
          <w:p w14:paraId="3AB0EE97"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Africa</w:t>
            </w:r>
          </w:p>
        </w:tc>
        <w:tc>
          <w:tcPr>
            <w:tcW w:w="4770" w:type="dxa"/>
          </w:tcPr>
          <w:p w14:paraId="30BDDCFD" w14:textId="77777777" w:rsidR="00D052F0" w:rsidRPr="00D052F0" w:rsidRDefault="00D052F0" w:rsidP="00906674">
            <w:pPr>
              <w:spacing w:before="60" w:after="0" w:line="240" w:lineRule="auto"/>
              <w:rPr>
                <w:color w:val="auto"/>
              </w:rPr>
            </w:pPr>
            <w:r w:rsidRPr="00D052F0">
              <w:rPr>
                <w:color w:val="auto"/>
              </w:rPr>
              <w:t>West Africa</w:t>
            </w:r>
          </w:p>
          <w:p w14:paraId="7ED3B058" w14:textId="77777777" w:rsidR="00D052F0" w:rsidRPr="00D052F0" w:rsidRDefault="00D052F0" w:rsidP="00906674">
            <w:pPr>
              <w:spacing w:after="0" w:line="240" w:lineRule="auto"/>
              <w:rPr>
                <w:color w:val="auto"/>
              </w:rPr>
            </w:pPr>
            <w:r w:rsidRPr="00D052F0">
              <w:rPr>
                <w:color w:val="auto"/>
              </w:rPr>
              <w:t>Central Africa and Great Lakes</w:t>
            </w:r>
          </w:p>
          <w:p w14:paraId="1A212964" w14:textId="77777777" w:rsidR="00D052F0" w:rsidRPr="00D052F0" w:rsidRDefault="00D052F0" w:rsidP="00906674">
            <w:pPr>
              <w:spacing w:after="0" w:line="240" w:lineRule="auto"/>
              <w:rPr>
                <w:color w:val="auto"/>
              </w:rPr>
            </w:pPr>
            <w:r w:rsidRPr="00D052F0">
              <w:rPr>
                <w:color w:val="auto"/>
              </w:rPr>
              <w:t>Southern Africa</w:t>
            </w:r>
          </w:p>
          <w:p w14:paraId="053D99E7" w14:textId="77777777" w:rsidR="00D052F0" w:rsidRPr="00D052F0" w:rsidRDefault="00D052F0" w:rsidP="00906674">
            <w:pPr>
              <w:spacing w:after="60" w:line="240" w:lineRule="auto"/>
              <w:rPr>
                <w:color w:val="auto"/>
              </w:rPr>
            </w:pPr>
            <w:r w:rsidRPr="00D052F0">
              <w:rPr>
                <w:color w:val="auto"/>
              </w:rPr>
              <w:t>Regional Service Center</w:t>
            </w:r>
          </w:p>
        </w:tc>
      </w:tr>
      <w:tr w:rsidR="00D052F0" w:rsidRPr="00D052F0" w14:paraId="6046FADD" w14:textId="77777777" w:rsidTr="00451CD0">
        <w:tc>
          <w:tcPr>
            <w:tcW w:w="1795" w:type="dxa"/>
            <w:vAlign w:val="center"/>
          </w:tcPr>
          <w:p w14:paraId="4070992E"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Americas</w:t>
            </w:r>
          </w:p>
        </w:tc>
        <w:tc>
          <w:tcPr>
            <w:tcW w:w="4770" w:type="dxa"/>
          </w:tcPr>
          <w:p w14:paraId="3AB1616A" w14:textId="77777777" w:rsidR="00D052F0" w:rsidRPr="00D052F0" w:rsidRDefault="00D052F0" w:rsidP="00906674">
            <w:pPr>
              <w:spacing w:before="60" w:after="0" w:line="240" w:lineRule="auto"/>
              <w:rPr>
                <w:color w:val="auto"/>
              </w:rPr>
            </w:pPr>
            <w:r w:rsidRPr="00D052F0">
              <w:rPr>
                <w:color w:val="auto"/>
              </w:rPr>
              <w:t>North America and Caribbean</w:t>
            </w:r>
          </w:p>
          <w:p w14:paraId="41F2E1F8" w14:textId="77777777" w:rsidR="00D052F0" w:rsidRPr="00D052F0" w:rsidRDefault="00D052F0" w:rsidP="00906674">
            <w:pPr>
              <w:spacing w:after="0" w:line="240" w:lineRule="auto"/>
              <w:rPr>
                <w:color w:val="auto"/>
              </w:rPr>
            </w:pPr>
            <w:r w:rsidRPr="00D052F0">
              <w:rPr>
                <w:color w:val="auto"/>
              </w:rPr>
              <w:t xml:space="preserve">South America </w:t>
            </w:r>
          </w:p>
          <w:p w14:paraId="1DD3C55B" w14:textId="77777777" w:rsidR="00D052F0" w:rsidRPr="00D052F0" w:rsidRDefault="00D052F0" w:rsidP="00906674">
            <w:pPr>
              <w:spacing w:after="60" w:line="240" w:lineRule="auto"/>
              <w:rPr>
                <w:color w:val="auto"/>
              </w:rPr>
            </w:pPr>
            <w:r w:rsidRPr="00D052F0">
              <w:rPr>
                <w:color w:val="auto"/>
              </w:rPr>
              <w:lastRenderedPageBreak/>
              <w:t xml:space="preserve">Central America </w:t>
            </w:r>
          </w:p>
        </w:tc>
      </w:tr>
      <w:tr w:rsidR="00D052F0" w:rsidRPr="00D052F0" w14:paraId="303658B3" w14:textId="77777777" w:rsidTr="00451CD0">
        <w:tc>
          <w:tcPr>
            <w:tcW w:w="1795" w:type="dxa"/>
            <w:vAlign w:val="center"/>
          </w:tcPr>
          <w:p w14:paraId="1E12E314"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lastRenderedPageBreak/>
              <w:t>Asia and Pacific</w:t>
            </w:r>
          </w:p>
        </w:tc>
        <w:tc>
          <w:tcPr>
            <w:tcW w:w="4770" w:type="dxa"/>
          </w:tcPr>
          <w:p w14:paraId="559E343B" w14:textId="77777777" w:rsidR="00D052F0" w:rsidRPr="00D052F0" w:rsidRDefault="00D052F0" w:rsidP="00906674">
            <w:pPr>
              <w:spacing w:before="60" w:after="0" w:line="240" w:lineRule="auto"/>
              <w:rPr>
                <w:color w:val="auto"/>
              </w:rPr>
            </w:pPr>
            <w:r w:rsidRPr="00D052F0">
              <w:rPr>
                <w:color w:val="auto"/>
              </w:rPr>
              <w:t>South East Asia</w:t>
            </w:r>
          </w:p>
          <w:p w14:paraId="31469D97" w14:textId="77777777" w:rsidR="00D052F0" w:rsidRPr="00D052F0" w:rsidRDefault="00D052F0" w:rsidP="00906674">
            <w:pPr>
              <w:spacing w:after="0" w:line="240" w:lineRule="auto"/>
              <w:rPr>
                <w:color w:val="auto"/>
              </w:rPr>
            </w:pPr>
            <w:r w:rsidRPr="00D052F0">
              <w:rPr>
                <w:color w:val="auto"/>
              </w:rPr>
              <w:t>Central Asia</w:t>
            </w:r>
          </w:p>
          <w:p w14:paraId="7D1881BE" w14:textId="77777777" w:rsidR="00D052F0" w:rsidRPr="00D052F0" w:rsidRDefault="00D052F0" w:rsidP="00906674">
            <w:pPr>
              <w:spacing w:after="60" w:line="240" w:lineRule="auto"/>
              <w:rPr>
                <w:color w:val="auto"/>
              </w:rPr>
            </w:pPr>
            <w:r w:rsidRPr="00D052F0">
              <w:rPr>
                <w:color w:val="auto"/>
              </w:rPr>
              <w:t>East Asia and the Pacific</w:t>
            </w:r>
          </w:p>
        </w:tc>
      </w:tr>
      <w:tr w:rsidR="00D052F0" w:rsidRPr="00D052F0" w14:paraId="4708B5CD" w14:textId="77777777" w:rsidTr="00451CD0">
        <w:tc>
          <w:tcPr>
            <w:tcW w:w="1795" w:type="dxa"/>
            <w:vAlign w:val="center"/>
          </w:tcPr>
          <w:p w14:paraId="2FF59C7A"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Europe</w:t>
            </w:r>
          </w:p>
        </w:tc>
        <w:tc>
          <w:tcPr>
            <w:tcW w:w="4770" w:type="dxa"/>
          </w:tcPr>
          <w:p w14:paraId="7C80B8CD" w14:textId="77777777" w:rsidR="00D052F0" w:rsidRPr="00D052F0" w:rsidRDefault="00D052F0" w:rsidP="00906674">
            <w:pPr>
              <w:spacing w:before="60" w:after="0" w:line="240" w:lineRule="auto"/>
              <w:rPr>
                <w:color w:val="auto"/>
              </w:rPr>
            </w:pPr>
            <w:r w:rsidRPr="00D052F0">
              <w:rPr>
                <w:color w:val="auto"/>
              </w:rPr>
              <w:t>Western Europe</w:t>
            </w:r>
          </w:p>
          <w:p w14:paraId="713E916C" w14:textId="77777777" w:rsidR="00D052F0" w:rsidRPr="00D052F0" w:rsidRDefault="00D052F0" w:rsidP="00906674">
            <w:pPr>
              <w:spacing w:after="0" w:line="240" w:lineRule="auto"/>
              <w:rPr>
                <w:color w:val="auto"/>
              </w:rPr>
            </w:pPr>
            <w:r w:rsidRPr="00D052F0">
              <w:rPr>
                <w:color w:val="auto"/>
              </w:rPr>
              <w:t>Baltic and Nordic countries</w:t>
            </w:r>
          </w:p>
          <w:p w14:paraId="085DCD4E" w14:textId="77777777" w:rsidR="00D052F0" w:rsidRPr="00D052F0" w:rsidRDefault="00D052F0" w:rsidP="00906674">
            <w:pPr>
              <w:spacing w:after="0" w:line="240" w:lineRule="auto"/>
              <w:rPr>
                <w:color w:val="auto"/>
              </w:rPr>
            </w:pPr>
            <w:r w:rsidRPr="00D052F0">
              <w:rPr>
                <w:color w:val="auto"/>
              </w:rPr>
              <w:t>Central Europe</w:t>
            </w:r>
          </w:p>
          <w:p w14:paraId="1199E090" w14:textId="77777777" w:rsidR="00D052F0" w:rsidRPr="00D052F0" w:rsidRDefault="00D052F0" w:rsidP="00906674">
            <w:pPr>
              <w:spacing w:after="0" w:line="240" w:lineRule="auto"/>
              <w:rPr>
                <w:color w:val="auto"/>
              </w:rPr>
            </w:pPr>
            <w:r w:rsidRPr="00D052F0">
              <w:rPr>
                <w:color w:val="auto"/>
              </w:rPr>
              <w:t>Southern Europe</w:t>
            </w:r>
          </w:p>
          <w:p w14:paraId="5748A2C4" w14:textId="77777777" w:rsidR="00D052F0" w:rsidRPr="00D052F0" w:rsidRDefault="00D052F0" w:rsidP="00906674">
            <w:pPr>
              <w:spacing w:after="0" w:line="240" w:lineRule="auto"/>
              <w:rPr>
                <w:color w:val="auto"/>
              </w:rPr>
            </w:pPr>
            <w:r w:rsidRPr="00D052F0">
              <w:rPr>
                <w:color w:val="auto"/>
              </w:rPr>
              <w:t>Eastern Europe</w:t>
            </w:r>
          </w:p>
          <w:p w14:paraId="18992AB9" w14:textId="77777777" w:rsidR="00D052F0" w:rsidRPr="00D052F0" w:rsidRDefault="00D052F0" w:rsidP="00906674">
            <w:pPr>
              <w:spacing w:after="60" w:line="240" w:lineRule="auto"/>
              <w:rPr>
                <w:color w:val="auto"/>
              </w:rPr>
            </w:pPr>
            <w:r w:rsidRPr="00D052F0">
              <w:rPr>
                <w:color w:val="auto"/>
              </w:rPr>
              <w:t>Southeastern Europe</w:t>
            </w:r>
          </w:p>
        </w:tc>
      </w:tr>
      <w:tr w:rsidR="00D052F0" w:rsidRPr="00D052F0" w14:paraId="27C340A0" w14:textId="77777777" w:rsidTr="00451CD0">
        <w:tc>
          <w:tcPr>
            <w:tcW w:w="1795" w:type="dxa"/>
            <w:vAlign w:val="center"/>
          </w:tcPr>
          <w:p w14:paraId="343354F6"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Middle East and North Africa</w:t>
            </w:r>
          </w:p>
        </w:tc>
        <w:tc>
          <w:tcPr>
            <w:tcW w:w="4770" w:type="dxa"/>
          </w:tcPr>
          <w:p w14:paraId="304F32E4" w14:textId="77777777" w:rsidR="00D052F0" w:rsidRPr="00D052F0" w:rsidRDefault="00D052F0" w:rsidP="00906674">
            <w:pPr>
              <w:spacing w:before="60" w:after="0" w:line="240" w:lineRule="auto"/>
              <w:rPr>
                <w:color w:val="auto"/>
              </w:rPr>
            </w:pPr>
            <w:r w:rsidRPr="00D052F0">
              <w:rPr>
                <w:color w:val="auto"/>
              </w:rPr>
              <w:t>Saudi Arabia, Gulf states</w:t>
            </w:r>
          </w:p>
          <w:p w14:paraId="69602047" w14:textId="77777777" w:rsidR="00D052F0" w:rsidRPr="00D052F0" w:rsidRDefault="00D052F0" w:rsidP="00906674">
            <w:pPr>
              <w:spacing w:after="60" w:line="240" w:lineRule="auto"/>
              <w:rPr>
                <w:color w:val="auto"/>
              </w:rPr>
            </w:pPr>
            <w:r w:rsidRPr="00D052F0">
              <w:rPr>
                <w:color w:val="auto"/>
              </w:rPr>
              <w:t>Middle East</w:t>
            </w:r>
          </w:p>
        </w:tc>
      </w:tr>
    </w:tbl>
    <w:p w14:paraId="08930522" w14:textId="77777777" w:rsidR="00D052F0" w:rsidRPr="00D052F0" w:rsidRDefault="00D052F0" w:rsidP="00D052F0">
      <w:pPr>
        <w:spacing w:after="0"/>
        <w:rPr>
          <w:b/>
          <w:color w:val="auto"/>
        </w:rPr>
      </w:pPr>
    </w:p>
    <w:p w14:paraId="0B389603" w14:textId="77777777" w:rsidR="00D052F0" w:rsidRPr="00D052F0" w:rsidRDefault="00D052F0" w:rsidP="00D052F0">
      <w:pPr>
        <w:spacing w:after="60"/>
        <w:rPr>
          <w:b/>
          <w:color w:val="auto"/>
        </w:rPr>
      </w:pPr>
      <w:r w:rsidRPr="00D052F0">
        <w:rPr>
          <w:b/>
          <w:color w:val="auto"/>
        </w:rPr>
        <w:t>Field Operations</w:t>
      </w:r>
    </w:p>
    <w:p w14:paraId="14DFAE76" w14:textId="77777777" w:rsidR="00D052F0" w:rsidRPr="00D052F0" w:rsidRDefault="00D052F0" w:rsidP="00D052F0">
      <w:pPr>
        <w:spacing w:after="0"/>
        <w:rPr>
          <w:color w:val="auto"/>
        </w:rPr>
      </w:pPr>
      <w:r w:rsidRPr="00D052F0">
        <w:rPr>
          <w:color w:val="auto"/>
        </w:rPr>
        <w:t>UNHCR has its main representation in the field at country level. Within each country, the official in charge is generally called the Representative (i.e. Representative of the Office of the High Commissioner for Refugees). The UNHCR Representative acts on behalf of the High Commissioner in all aspects of UNHCR’s activities in the country(ies) to which s/he is accredited, including:</w:t>
      </w:r>
    </w:p>
    <w:p w14:paraId="64348F46" w14:textId="77777777" w:rsidR="00D052F0" w:rsidRPr="00D052F0" w:rsidRDefault="00D052F0" w:rsidP="00785BDD">
      <w:pPr>
        <w:numPr>
          <w:ilvl w:val="0"/>
          <w:numId w:val="49"/>
        </w:numPr>
        <w:spacing w:after="40"/>
        <w:rPr>
          <w:color w:val="auto"/>
        </w:rPr>
      </w:pPr>
      <w:r w:rsidRPr="00D052F0">
        <w:rPr>
          <w:color w:val="auto"/>
        </w:rPr>
        <w:t>promoting UNHCR objectives</w:t>
      </w:r>
    </w:p>
    <w:p w14:paraId="4F69694A" w14:textId="77777777" w:rsidR="00D052F0" w:rsidRPr="00D052F0" w:rsidRDefault="00D052F0" w:rsidP="00785BDD">
      <w:pPr>
        <w:numPr>
          <w:ilvl w:val="0"/>
          <w:numId w:val="49"/>
        </w:numPr>
        <w:spacing w:after="40"/>
        <w:rPr>
          <w:color w:val="auto"/>
        </w:rPr>
      </w:pPr>
      <w:r w:rsidRPr="00D052F0">
        <w:rPr>
          <w:color w:val="auto"/>
        </w:rPr>
        <w:t>maintaining relations with the government, diplomatic missions, UN agencies, other inter-governmental organizations, NGOs and the media</w:t>
      </w:r>
    </w:p>
    <w:p w14:paraId="19F91533" w14:textId="77777777" w:rsidR="00D052F0" w:rsidRPr="00D052F0" w:rsidRDefault="00D052F0" w:rsidP="00785BDD">
      <w:pPr>
        <w:numPr>
          <w:ilvl w:val="0"/>
          <w:numId w:val="49"/>
        </w:numPr>
        <w:spacing w:after="40"/>
        <w:rPr>
          <w:color w:val="auto"/>
        </w:rPr>
      </w:pPr>
      <w:r w:rsidRPr="00D052F0">
        <w:rPr>
          <w:color w:val="auto"/>
        </w:rPr>
        <w:t xml:space="preserve">ensuring the protection of Persons of Concern through the government’s observance of the universally recognized principles of asylum; </w:t>
      </w:r>
    </w:p>
    <w:p w14:paraId="03AF0CCA" w14:textId="77777777" w:rsidR="00D052F0" w:rsidRPr="00D052F0" w:rsidRDefault="00D052F0" w:rsidP="00785BDD">
      <w:pPr>
        <w:numPr>
          <w:ilvl w:val="0"/>
          <w:numId w:val="49"/>
        </w:numPr>
        <w:spacing w:after="0"/>
        <w:rPr>
          <w:color w:val="auto"/>
        </w:rPr>
      </w:pPr>
      <w:r w:rsidRPr="00D052F0">
        <w:rPr>
          <w:color w:val="auto"/>
        </w:rPr>
        <w:t>promoting compliance with international refugee instruments.</w:t>
      </w:r>
    </w:p>
    <w:p w14:paraId="6D8A4AE4" w14:textId="77777777" w:rsidR="00D052F0" w:rsidRPr="00D052F0" w:rsidRDefault="00D052F0" w:rsidP="00D052F0">
      <w:pPr>
        <w:spacing w:after="0"/>
        <w:rPr>
          <w:color w:val="auto"/>
        </w:rPr>
      </w:pPr>
    </w:p>
    <w:p w14:paraId="6D67FECB" w14:textId="72C6E922" w:rsidR="00D052F0" w:rsidRPr="00D052F0" w:rsidRDefault="00D052F0" w:rsidP="00D052F0">
      <w:pPr>
        <w:spacing w:after="0"/>
        <w:rPr>
          <w:color w:val="auto"/>
        </w:rPr>
      </w:pPr>
      <w:r w:rsidRPr="00D052F0">
        <w:rPr>
          <w:color w:val="auto"/>
        </w:rPr>
        <w:t xml:space="preserve">There are a variety of office arrangements in the field depending on the size of operation and nature of emergency. See </w:t>
      </w:r>
      <w:r w:rsidRPr="00D052F0">
        <w:rPr>
          <w:b/>
          <w:color w:val="auto"/>
        </w:rPr>
        <w:t xml:space="preserve">Table </w:t>
      </w:r>
      <w:r w:rsidR="00906674">
        <w:rPr>
          <w:b/>
          <w:color w:val="auto"/>
        </w:rPr>
        <w:t>8</w:t>
      </w:r>
      <w:r w:rsidRPr="00D052F0">
        <w:rPr>
          <w:color w:val="auto"/>
        </w:rPr>
        <w:t xml:space="preserve"> below for an overview. </w:t>
      </w:r>
    </w:p>
    <w:p w14:paraId="49A6963A" w14:textId="77777777" w:rsidR="00D052F0" w:rsidRPr="00D052F0" w:rsidRDefault="00D052F0" w:rsidP="00D052F0">
      <w:pPr>
        <w:spacing w:after="0"/>
        <w:ind w:left="360"/>
        <w:rPr>
          <w:color w:val="auto"/>
        </w:rPr>
      </w:pPr>
    </w:p>
    <w:p w14:paraId="16DDF8E1" w14:textId="4BEE66D9"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906674" w:rsidRPr="00894310">
        <w:rPr>
          <w:rFonts w:asciiTheme="majorHAnsi" w:hAnsiTheme="majorHAnsi"/>
          <w:b/>
          <w:color w:val="000000" w:themeColor="text1"/>
          <w:sz w:val="18"/>
        </w:rPr>
        <w:t>8</w:t>
      </w:r>
      <w:r w:rsidRPr="00894310">
        <w:rPr>
          <w:rFonts w:asciiTheme="majorHAnsi" w:hAnsiTheme="majorHAnsi"/>
          <w:b/>
          <w:color w:val="000000" w:themeColor="text1"/>
          <w:sz w:val="18"/>
        </w:rPr>
        <w:t>: Structure and Designation of UNHCR Offices in the Field</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165"/>
        <w:gridCol w:w="5488"/>
      </w:tblGrid>
      <w:tr w:rsidR="00D052F0" w:rsidRPr="00D052F0" w14:paraId="41B964C2" w14:textId="77777777" w:rsidTr="00451CD0">
        <w:tc>
          <w:tcPr>
            <w:tcW w:w="1165" w:type="dxa"/>
            <w:shd w:val="clear" w:color="auto" w:fill="3E8799" w:themeFill="accent4" w:themeFillShade="BF"/>
            <w:vAlign w:val="center"/>
          </w:tcPr>
          <w:p w14:paraId="5CA17FFE"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Type of Office</w:t>
            </w:r>
          </w:p>
        </w:tc>
        <w:tc>
          <w:tcPr>
            <w:tcW w:w="5488" w:type="dxa"/>
            <w:shd w:val="clear" w:color="auto" w:fill="3E8799" w:themeFill="accent4" w:themeFillShade="BF"/>
          </w:tcPr>
          <w:p w14:paraId="3AB80C37" w14:textId="77777777" w:rsidR="00D052F0" w:rsidRPr="00D052F0" w:rsidRDefault="00D052F0" w:rsidP="00D052F0">
            <w:pPr>
              <w:spacing w:before="40" w:after="40"/>
              <w:jc w:val="center"/>
              <w:rPr>
                <w:rFonts w:asciiTheme="majorHAnsi" w:hAnsiTheme="majorHAnsi"/>
                <w:b/>
                <w:color w:val="FFFFFF" w:themeColor="background1"/>
              </w:rPr>
            </w:pPr>
            <w:r w:rsidRPr="00D052F0">
              <w:rPr>
                <w:rFonts w:asciiTheme="majorHAnsi" w:hAnsiTheme="majorHAnsi"/>
                <w:b/>
                <w:color w:val="FFFFFF" w:themeColor="background1"/>
                <w:sz w:val="18"/>
              </w:rPr>
              <w:t>Office Structure and Designation</w:t>
            </w:r>
          </w:p>
        </w:tc>
      </w:tr>
      <w:tr w:rsidR="00D052F0" w:rsidRPr="00D052F0" w14:paraId="387395F3" w14:textId="77777777" w:rsidTr="00451CD0">
        <w:tc>
          <w:tcPr>
            <w:tcW w:w="1165" w:type="dxa"/>
            <w:shd w:val="clear" w:color="auto" w:fill="auto"/>
            <w:vAlign w:val="center"/>
          </w:tcPr>
          <w:p w14:paraId="005B4AF6"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lastRenderedPageBreak/>
              <w:t>Country Office</w:t>
            </w:r>
          </w:p>
        </w:tc>
        <w:tc>
          <w:tcPr>
            <w:tcW w:w="5488" w:type="dxa"/>
          </w:tcPr>
          <w:p w14:paraId="495762BC" w14:textId="77777777" w:rsidR="00D052F0" w:rsidRPr="00D052F0" w:rsidRDefault="00D052F0" w:rsidP="00906674">
            <w:pPr>
              <w:spacing w:before="60" w:after="60" w:line="240" w:lineRule="auto"/>
              <w:rPr>
                <w:color w:val="auto"/>
              </w:rPr>
            </w:pPr>
            <w:r w:rsidRPr="00D052F0">
              <w:rPr>
                <w:color w:val="auto"/>
              </w:rPr>
              <w:t>Headed by a (Country) Representative and accredited to the government of that country. A Country Office is responsible for all UNHCR functions in that country.</w:t>
            </w:r>
          </w:p>
        </w:tc>
      </w:tr>
      <w:tr w:rsidR="00D052F0" w:rsidRPr="00D052F0" w14:paraId="5AA883B7" w14:textId="77777777" w:rsidTr="00451CD0">
        <w:tc>
          <w:tcPr>
            <w:tcW w:w="1165" w:type="dxa"/>
            <w:shd w:val="clear" w:color="auto" w:fill="auto"/>
            <w:vAlign w:val="center"/>
          </w:tcPr>
          <w:p w14:paraId="454C505C"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National Office</w:t>
            </w:r>
          </w:p>
        </w:tc>
        <w:tc>
          <w:tcPr>
            <w:tcW w:w="5488" w:type="dxa"/>
          </w:tcPr>
          <w:p w14:paraId="1BB3C565" w14:textId="77777777" w:rsidR="00D052F0" w:rsidRPr="00D052F0" w:rsidRDefault="00D052F0" w:rsidP="00906674">
            <w:pPr>
              <w:spacing w:before="60" w:after="60" w:line="240" w:lineRule="auto"/>
              <w:rPr>
                <w:color w:val="auto"/>
              </w:rPr>
            </w:pPr>
            <w:r w:rsidRPr="00D052F0">
              <w:rPr>
                <w:color w:val="auto"/>
              </w:rPr>
              <w:t xml:space="preserve">Supervised by a Regional Office with a Regional Representative accredited to the country in which the National Office is based. May be headed by a National or International staff member but neither are accredited to the government of the host country. </w:t>
            </w:r>
          </w:p>
        </w:tc>
      </w:tr>
      <w:tr w:rsidR="00D052F0" w:rsidRPr="00D052F0" w14:paraId="211534B2" w14:textId="77777777" w:rsidTr="00451CD0">
        <w:tc>
          <w:tcPr>
            <w:tcW w:w="1165" w:type="dxa"/>
            <w:shd w:val="clear" w:color="auto" w:fill="auto"/>
            <w:vAlign w:val="center"/>
          </w:tcPr>
          <w:p w14:paraId="0DD1DD06"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Sub-office</w:t>
            </w:r>
          </w:p>
        </w:tc>
        <w:tc>
          <w:tcPr>
            <w:tcW w:w="5488" w:type="dxa"/>
          </w:tcPr>
          <w:p w14:paraId="4718E4FA" w14:textId="77777777" w:rsidR="00D052F0" w:rsidRPr="00D052F0" w:rsidRDefault="00D052F0" w:rsidP="00906674">
            <w:pPr>
              <w:spacing w:before="60" w:after="60" w:line="240" w:lineRule="auto"/>
              <w:rPr>
                <w:color w:val="auto"/>
              </w:rPr>
            </w:pPr>
            <w:r w:rsidRPr="00D052F0">
              <w:rPr>
                <w:color w:val="auto"/>
              </w:rPr>
              <w:t xml:space="preserve">Usually established in a strategic location, with central government approval, where provincial authorities have jurisdiction over a population of concern. Is led by a Country Office, but normally: has a sub-representational role in a specified part of the country and oversees protection and program activities of UNHCR and its Partners at provincial level. </w:t>
            </w:r>
          </w:p>
        </w:tc>
      </w:tr>
      <w:tr w:rsidR="00D052F0" w:rsidRPr="00D052F0" w14:paraId="6551064A" w14:textId="77777777" w:rsidTr="00451CD0">
        <w:tc>
          <w:tcPr>
            <w:tcW w:w="1165" w:type="dxa"/>
            <w:shd w:val="clear" w:color="auto" w:fill="auto"/>
            <w:vAlign w:val="center"/>
          </w:tcPr>
          <w:p w14:paraId="45935D64"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Field Office</w:t>
            </w:r>
          </w:p>
        </w:tc>
        <w:tc>
          <w:tcPr>
            <w:tcW w:w="5488" w:type="dxa"/>
          </w:tcPr>
          <w:p w14:paraId="41729F2B" w14:textId="77777777" w:rsidR="00D052F0" w:rsidRPr="00D052F0" w:rsidRDefault="00D052F0" w:rsidP="00906674">
            <w:pPr>
              <w:spacing w:before="60" w:after="60" w:line="240" w:lineRule="auto"/>
              <w:rPr>
                <w:color w:val="auto"/>
              </w:rPr>
            </w:pPr>
            <w:r w:rsidRPr="00D052F0">
              <w:rPr>
                <w:color w:val="auto"/>
              </w:rPr>
              <w:t>Normally located in an outlying region, or near populations of concern. Usually administratively dependent on a Sub- or Country Office but supervises any Field Units attached to it. Represents UNHCR and oversees protection and program activities of UNHCR and its Partners at the local level.</w:t>
            </w:r>
          </w:p>
        </w:tc>
      </w:tr>
      <w:tr w:rsidR="00D052F0" w:rsidRPr="00D052F0" w14:paraId="2FD28DCE" w14:textId="77777777" w:rsidTr="00451CD0">
        <w:tc>
          <w:tcPr>
            <w:tcW w:w="1165" w:type="dxa"/>
            <w:shd w:val="clear" w:color="auto" w:fill="auto"/>
            <w:vAlign w:val="center"/>
          </w:tcPr>
          <w:p w14:paraId="706B44A2"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Field Unit</w:t>
            </w:r>
          </w:p>
        </w:tc>
        <w:tc>
          <w:tcPr>
            <w:tcW w:w="5488" w:type="dxa"/>
          </w:tcPr>
          <w:p w14:paraId="5E34EF70" w14:textId="77777777" w:rsidR="00D052F0" w:rsidRPr="00D052F0" w:rsidRDefault="00D052F0" w:rsidP="00906674">
            <w:pPr>
              <w:spacing w:before="60" w:after="60" w:line="240" w:lineRule="auto"/>
              <w:rPr>
                <w:color w:val="auto"/>
              </w:rPr>
            </w:pPr>
            <w:r w:rsidRPr="00D052F0">
              <w:rPr>
                <w:color w:val="auto"/>
              </w:rPr>
              <w:t xml:space="preserve">Is a small UNHCR presence, established as an extended arm of a designated office (Country, Sub-, or Field Office) to provide operational flexibility. Usually located in remote areas, close to populations of concern e.g. in a refugee/IDP center, camp or settlement. Closely supervised by and dependent on the Office to which it reports. </w:t>
            </w:r>
          </w:p>
        </w:tc>
      </w:tr>
    </w:tbl>
    <w:p w14:paraId="26AE8372" w14:textId="18CEA107" w:rsidR="00D052F0" w:rsidRPr="00D052F0" w:rsidRDefault="00D052F0" w:rsidP="00906674">
      <w:pPr>
        <w:spacing w:before="120" w:after="0"/>
        <w:rPr>
          <w:color w:val="000000" w:themeColor="text1"/>
        </w:rPr>
      </w:pPr>
      <w:r w:rsidRPr="00D052F0">
        <w:rPr>
          <w:color w:val="000000" w:themeColor="text1"/>
        </w:rPr>
        <w:t xml:space="preserve">Similarly, the structure of one UNHCR office can vary significantly to another so there is no standard ‘organigram’ for a country office. </w:t>
      </w:r>
      <w:bookmarkStart w:id="66" w:name="Sec2_1_2"/>
      <w:r w:rsidRPr="00D052F0">
        <w:rPr>
          <w:color w:val="000000" w:themeColor="text1"/>
        </w:rPr>
        <w:t>However, the following functions are generally present and represent the UNHCR staff that relate most directly to Partners:</w:t>
      </w:r>
    </w:p>
    <w:p w14:paraId="0FF580F0" w14:textId="77777777" w:rsidR="00D052F0" w:rsidRPr="00D052F0" w:rsidRDefault="00D052F0" w:rsidP="00785BDD">
      <w:pPr>
        <w:numPr>
          <w:ilvl w:val="0"/>
          <w:numId w:val="87"/>
        </w:numPr>
        <w:contextualSpacing/>
        <w:rPr>
          <w:color w:val="000000" w:themeColor="text1"/>
        </w:rPr>
      </w:pPr>
      <w:bookmarkStart w:id="67" w:name="_Toc516130114"/>
      <w:r w:rsidRPr="00D052F0">
        <w:rPr>
          <w:b/>
          <w:color w:val="000000" w:themeColor="text1"/>
        </w:rPr>
        <w:t>UNHCR Representative or Delegated Representative</w:t>
      </w:r>
      <w:r w:rsidRPr="00D052F0">
        <w:rPr>
          <w:color w:val="000000" w:themeColor="text1"/>
        </w:rPr>
        <w:t xml:space="preserve"> – accountable for UNHCR operations including activities undertaken in collaboration with Partners. Responsible for signing Partnership Agreements, approval of allocation of funding (instalments), assets or other resources</w:t>
      </w:r>
      <w:bookmarkEnd w:id="67"/>
      <w:r w:rsidRPr="00D052F0">
        <w:rPr>
          <w:color w:val="000000" w:themeColor="text1"/>
        </w:rPr>
        <w:t>.</w:t>
      </w:r>
    </w:p>
    <w:p w14:paraId="58602677" w14:textId="77777777" w:rsidR="00D052F0" w:rsidRPr="00D052F0" w:rsidRDefault="00D052F0" w:rsidP="00785BDD">
      <w:pPr>
        <w:numPr>
          <w:ilvl w:val="0"/>
          <w:numId w:val="87"/>
        </w:numPr>
        <w:contextualSpacing/>
        <w:rPr>
          <w:color w:val="000000" w:themeColor="text1"/>
        </w:rPr>
      </w:pPr>
      <w:bookmarkStart w:id="68" w:name="_Toc516130115"/>
      <w:r w:rsidRPr="00D052F0">
        <w:rPr>
          <w:b/>
          <w:color w:val="000000" w:themeColor="text1"/>
        </w:rPr>
        <w:t>Program function</w:t>
      </w:r>
      <w:r w:rsidRPr="00D052F0">
        <w:rPr>
          <w:color w:val="000000" w:themeColor="text1"/>
        </w:rPr>
        <w:t xml:space="preserve"> – assists in the negotiation, planning, design and formulation of Agreements with Partners</w:t>
      </w:r>
      <w:bookmarkEnd w:id="68"/>
      <w:r w:rsidRPr="00D052F0">
        <w:rPr>
          <w:color w:val="000000" w:themeColor="text1"/>
        </w:rPr>
        <w:t>.</w:t>
      </w:r>
    </w:p>
    <w:p w14:paraId="7BB094AB" w14:textId="77777777" w:rsidR="00D052F0" w:rsidRPr="00D052F0" w:rsidRDefault="00D052F0" w:rsidP="00785BDD">
      <w:pPr>
        <w:numPr>
          <w:ilvl w:val="0"/>
          <w:numId w:val="82"/>
        </w:numPr>
        <w:spacing w:after="60"/>
        <w:contextualSpacing/>
        <w:rPr>
          <w:color w:val="000000" w:themeColor="text1"/>
        </w:rPr>
      </w:pPr>
      <w:r w:rsidRPr="00D052F0">
        <w:rPr>
          <w:b/>
          <w:color w:val="000000" w:themeColor="text1"/>
        </w:rPr>
        <w:t>Project control function</w:t>
      </w:r>
      <w:r w:rsidRPr="00D052F0">
        <w:rPr>
          <w:color w:val="000000" w:themeColor="text1"/>
        </w:rPr>
        <w:t xml:space="preserve"> – supports the program function and has oversight for projects and resources allocated to Partners.</w:t>
      </w:r>
    </w:p>
    <w:p w14:paraId="40446479" w14:textId="77777777" w:rsidR="00D052F0" w:rsidRPr="00D052F0" w:rsidRDefault="00D052F0" w:rsidP="00785BDD">
      <w:pPr>
        <w:numPr>
          <w:ilvl w:val="0"/>
          <w:numId w:val="82"/>
        </w:numPr>
        <w:spacing w:after="60"/>
        <w:contextualSpacing/>
        <w:rPr>
          <w:color w:val="000000" w:themeColor="text1"/>
        </w:rPr>
      </w:pPr>
      <w:r w:rsidRPr="00D052F0">
        <w:rPr>
          <w:b/>
          <w:color w:val="000000" w:themeColor="text1"/>
        </w:rPr>
        <w:t>Technical section</w:t>
      </w:r>
      <w:r w:rsidRPr="00D052F0">
        <w:rPr>
          <w:color w:val="000000" w:themeColor="text1"/>
        </w:rPr>
        <w:t xml:space="preserve"> – provides guidance on technical aspects of operations such as health, programming, monitoring and evaluation.</w:t>
      </w:r>
    </w:p>
    <w:p w14:paraId="1ACF55A5" w14:textId="77777777" w:rsidR="00D052F0" w:rsidRPr="00D052F0" w:rsidRDefault="00D052F0" w:rsidP="00785BDD">
      <w:pPr>
        <w:numPr>
          <w:ilvl w:val="0"/>
          <w:numId w:val="82"/>
        </w:numPr>
        <w:spacing w:after="60"/>
        <w:contextualSpacing/>
        <w:rPr>
          <w:color w:val="000000" w:themeColor="text1"/>
        </w:rPr>
      </w:pPr>
      <w:r w:rsidRPr="00D052F0">
        <w:rPr>
          <w:b/>
          <w:color w:val="000000" w:themeColor="text1"/>
        </w:rPr>
        <w:lastRenderedPageBreak/>
        <w:t>Protection function</w:t>
      </w:r>
      <w:r w:rsidRPr="00D052F0">
        <w:rPr>
          <w:color w:val="000000" w:themeColor="text1"/>
        </w:rPr>
        <w:t xml:space="preserve"> – develops, monitors and oversees UNHCR’s strategies towards refugees and other Persons of Concern.</w:t>
      </w:r>
    </w:p>
    <w:p w14:paraId="1F154CB2" w14:textId="77777777" w:rsidR="00D052F0" w:rsidRPr="00D052F0" w:rsidRDefault="00D052F0" w:rsidP="00785BDD">
      <w:pPr>
        <w:numPr>
          <w:ilvl w:val="0"/>
          <w:numId w:val="82"/>
        </w:numPr>
        <w:spacing w:after="60"/>
        <w:contextualSpacing/>
        <w:rPr>
          <w:color w:val="000000" w:themeColor="text1"/>
        </w:rPr>
      </w:pPr>
      <w:r w:rsidRPr="00D052F0">
        <w:rPr>
          <w:b/>
          <w:color w:val="000000" w:themeColor="text1"/>
        </w:rPr>
        <w:t>Other staff</w:t>
      </w:r>
      <w:r w:rsidRPr="00D052F0">
        <w:rPr>
          <w:color w:val="000000" w:themeColor="text1"/>
        </w:rPr>
        <w:t xml:space="preserve"> such as finance and admin staff that support these functions.</w:t>
      </w:r>
    </w:p>
    <w:p w14:paraId="28F59A67" w14:textId="77777777" w:rsidR="00D052F0" w:rsidRPr="00914035" w:rsidRDefault="00D052F0" w:rsidP="003D1FA5">
      <w:pPr>
        <w:pStyle w:val="Heading3"/>
      </w:pPr>
      <w:bookmarkStart w:id="69" w:name="_Toc516130116"/>
      <w:bookmarkStart w:id="70" w:name="_Toc516607867"/>
      <w:r w:rsidRPr="00D052F0">
        <w:t>2.1.2</w:t>
      </w:r>
      <w:bookmarkEnd w:id="66"/>
      <w:r w:rsidRPr="00D052F0">
        <w:tab/>
        <w:t>Results Based Management (RBM)</w:t>
      </w:r>
      <w:bookmarkEnd w:id="69"/>
      <w:bookmarkEnd w:id="70"/>
    </w:p>
    <w:p w14:paraId="71312706" w14:textId="77777777" w:rsidR="00D052F0" w:rsidRPr="00D052F0" w:rsidRDefault="00D052F0" w:rsidP="004F354E">
      <w:pPr>
        <w:spacing w:after="0"/>
        <w:rPr>
          <w:color w:val="000000" w:themeColor="text1"/>
        </w:rPr>
      </w:pPr>
      <w:r w:rsidRPr="00D052F0">
        <w:rPr>
          <w:color w:val="000000" w:themeColor="text1"/>
        </w:rPr>
        <w:t xml:space="preserve">Currently UNHCR uses </w:t>
      </w:r>
      <w:r w:rsidRPr="00D052F0">
        <w:rPr>
          <w:b/>
          <w:color w:val="000000" w:themeColor="text1"/>
        </w:rPr>
        <w:t>Results Based Management</w:t>
      </w:r>
      <w:r w:rsidRPr="00D052F0">
        <w:rPr>
          <w:color w:val="000000" w:themeColor="text1"/>
        </w:rPr>
        <w:t xml:space="preserve"> to help ensure that all organizational processes support the achievement of the right results in terms of protection, assistance and solutions for Persons of Concern.</w:t>
      </w:r>
    </w:p>
    <w:p w14:paraId="05B30792" w14:textId="77777777" w:rsidR="00D052F0" w:rsidRPr="00D052F0" w:rsidRDefault="00D052F0" w:rsidP="004F354E">
      <w:pPr>
        <w:spacing w:after="0"/>
        <w:rPr>
          <w:b/>
          <w:color w:val="000000" w:themeColor="text1"/>
        </w:rPr>
      </w:pPr>
    </w:p>
    <w:p w14:paraId="5A141E9B" w14:textId="4C58C476" w:rsidR="00D22226" w:rsidRPr="00D052F0" w:rsidRDefault="00D22226" w:rsidP="00D22226">
      <w:pPr>
        <w:spacing w:after="60"/>
        <w:rPr>
          <w:b/>
          <w:color w:val="000000" w:themeColor="text1"/>
        </w:rPr>
      </w:pPr>
      <w:r w:rsidRPr="00D052F0">
        <w:rPr>
          <w:b/>
          <w:color w:val="000000" w:themeColor="text1"/>
        </w:rPr>
        <w:t>Results Framework</w:t>
      </w:r>
    </w:p>
    <w:p w14:paraId="50E7168B" w14:textId="3724D7A7" w:rsidR="00D22226" w:rsidRDefault="00D22226" w:rsidP="00D22226">
      <w:pPr>
        <w:spacing w:after="120"/>
        <w:rPr>
          <w:color w:val="000000" w:themeColor="text1"/>
        </w:rPr>
      </w:pPr>
      <w:r w:rsidRPr="00D052F0">
        <w:rPr>
          <w:color w:val="000000" w:themeColor="text1"/>
        </w:rPr>
        <w:t>UNHCR developed a rights-based Results Framework that facilitates a systematic approach to planning, budgeting and reporting at HQ and country level. It also provides the structure for the planning, budgeting and reporting on Partner projects (</w:t>
      </w:r>
      <w:r w:rsidRPr="00560B84">
        <w:rPr>
          <w:color w:val="000000" w:themeColor="text1"/>
        </w:rPr>
        <w:t xml:space="preserve">refer to </w:t>
      </w:r>
      <w:hyperlink w:anchor="Sec5_2_1" w:history="1">
        <w:r w:rsidRPr="00560B84">
          <w:rPr>
            <w:rStyle w:val="Hyperlink"/>
            <w:b/>
            <w:color w:val="000000" w:themeColor="text1"/>
          </w:rPr>
          <w:t>Section 5.2.1</w:t>
        </w:r>
      </w:hyperlink>
      <w:r w:rsidRPr="00560B84">
        <w:rPr>
          <w:color w:val="000000" w:themeColor="text1"/>
        </w:rPr>
        <w:t xml:space="preserve">). UNHCR’s </w:t>
      </w:r>
      <w:r w:rsidRPr="00D052F0">
        <w:rPr>
          <w:color w:val="000000" w:themeColor="text1"/>
        </w:rPr>
        <w:t>budget structure is strictly aligned to the results framework to ensure a linkage between resource allocation and expected results. The results framework also forms the foundation of UNHCR’s planning and reporting software ‘</w:t>
      </w:r>
      <w:hyperlink w:anchor="FOCUS" w:history="1">
        <w:r w:rsidRPr="00D052F0">
          <w:rPr>
            <w:b/>
            <w:color w:val="000000" w:themeColor="text1"/>
            <w:u w:val="single"/>
          </w:rPr>
          <w:t>FOCUS</w:t>
        </w:r>
      </w:hyperlink>
      <w:r w:rsidRPr="00D052F0">
        <w:rPr>
          <w:b/>
          <w:color w:val="000000" w:themeColor="text1"/>
          <w:u w:val="single"/>
        </w:rPr>
        <w:t>’</w:t>
      </w:r>
      <w:r w:rsidRPr="00D052F0">
        <w:rPr>
          <w:color w:val="000000" w:themeColor="text1"/>
        </w:rPr>
        <w:t>, which is used to support the planning, management and monitoring of its operations.</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12"/>
        <w:gridCol w:w="6069"/>
      </w:tblGrid>
      <w:tr w:rsidR="008542CF" w:rsidRPr="00D052F0" w14:paraId="4A26E9B5" w14:textId="77777777" w:rsidTr="00947910">
        <w:trPr>
          <w:cantSplit/>
        </w:trPr>
        <w:tc>
          <w:tcPr>
            <w:tcW w:w="458" w:type="pct"/>
            <w:shd w:val="clear" w:color="auto" w:fill="auto"/>
            <w:textDirection w:val="btLr"/>
          </w:tcPr>
          <w:p w14:paraId="04E4469B" w14:textId="77777777" w:rsidR="008542CF" w:rsidRPr="00D052F0" w:rsidRDefault="008542CF" w:rsidP="00947910">
            <w:pPr>
              <w:spacing w:after="0"/>
              <w:ind w:left="115" w:right="115"/>
              <w:jc w:val="center"/>
              <w:rPr>
                <w:rFonts w:ascii="Century Gothic" w:hAnsi="Century Gothic"/>
                <w:b/>
                <w:color w:val="404040" w:themeColor="text1" w:themeTint="BF"/>
              </w:rPr>
            </w:pPr>
            <w:r w:rsidRPr="00D052F0">
              <w:rPr>
                <w:rFonts w:ascii="Century Gothic" w:hAnsi="Century Gothic"/>
                <w:b/>
                <w:color w:val="404040" w:themeColor="text1" w:themeTint="BF"/>
                <w:sz w:val="24"/>
              </w:rPr>
              <w:t>DEFINITIONS</w:t>
            </w:r>
          </w:p>
        </w:tc>
        <w:tc>
          <w:tcPr>
            <w:tcW w:w="4542" w:type="pct"/>
            <w:shd w:val="clear" w:color="auto" w:fill="auto"/>
          </w:tcPr>
          <w:p w14:paraId="44756680" w14:textId="77777777" w:rsidR="008542CF" w:rsidRPr="004F354E" w:rsidRDefault="008542CF" w:rsidP="00947910">
            <w:pPr>
              <w:spacing w:before="60" w:after="60"/>
              <w:jc w:val="center"/>
              <w:rPr>
                <w:rFonts w:asciiTheme="majorHAnsi" w:hAnsiTheme="majorHAnsi"/>
                <w:b/>
                <w:color w:val="000000" w:themeColor="text1"/>
                <w:sz w:val="18"/>
              </w:rPr>
            </w:pPr>
            <w:bookmarkStart w:id="71" w:name="PPG"/>
            <w:r w:rsidRPr="004F354E">
              <w:rPr>
                <w:rFonts w:asciiTheme="majorHAnsi" w:hAnsiTheme="majorHAnsi"/>
                <w:b/>
                <w:color w:val="000000" w:themeColor="text1"/>
                <w:sz w:val="18"/>
              </w:rPr>
              <w:t>Population Planning Group (PPG)</w:t>
            </w:r>
          </w:p>
          <w:bookmarkEnd w:id="71"/>
          <w:p w14:paraId="66EA0D32" w14:textId="77777777" w:rsidR="008542CF" w:rsidRPr="00D052F0" w:rsidRDefault="008542CF" w:rsidP="00947910">
            <w:pPr>
              <w:spacing w:after="0"/>
              <w:rPr>
                <w:color w:val="000000" w:themeColor="text1"/>
              </w:rPr>
            </w:pPr>
            <w:r w:rsidRPr="00D052F0">
              <w:rPr>
                <w:color w:val="000000" w:themeColor="text1"/>
              </w:rPr>
              <w:t xml:space="preserve">A Population Planning Group (PPG) is a population of concern considered to be homogenous for planning and budgeting purposes. For example, two PPGs in an operation could be: </w:t>
            </w:r>
          </w:p>
          <w:p w14:paraId="3C09290E" w14:textId="77777777" w:rsidR="008542CF" w:rsidRPr="00D052F0" w:rsidRDefault="008542CF" w:rsidP="00785BDD">
            <w:pPr>
              <w:numPr>
                <w:ilvl w:val="0"/>
                <w:numId w:val="64"/>
              </w:numPr>
              <w:spacing w:after="0"/>
              <w:rPr>
                <w:color w:val="000000" w:themeColor="text1"/>
              </w:rPr>
            </w:pPr>
            <w:r w:rsidRPr="00D052F0">
              <w:rPr>
                <w:color w:val="000000" w:themeColor="text1"/>
              </w:rPr>
              <w:t xml:space="preserve">refugees and asylum-seekers in urban areas, and </w:t>
            </w:r>
          </w:p>
          <w:p w14:paraId="4678DB85" w14:textId="77777777" w:rsidR="008542CF" w:rsidRPr="00D052F0" w:rsidRDefault="008542CF" w:rsidP="00785BDD">
            <w:pPr>
              <w:numPr>
                <w:ilvl w:val="0"/>
                <w:numId w:val="64"/>
              </w:numPr>
              <w:spacing w:after="0"/>
              <w:contextualSpacing/>
              <w:rPr>
                <w:color w:val="000000" w:themeColor="text1"/>
              </w:rPr>
            </w:pPr>
            <w:r w:rsidRPr="00D052F0">
              <w:rPr>
                <w:color w:val="000000" w:themeColor="text1"/>
              </w:rPr>
              <w:t xml:space="preserve">refugees and asylum-seekers of various nationalities in camps. </w:t>
            </w:r>
          </w:p>
          <w:p w14:paraId="258A6A90" w14:textId="77777777" w:rsidR="008542CF" w:rsidRPr="00D052F0" w:rsidRDefault="008542CF" w:rsidP="00947910">
            <w:pPr>
              <w:spacing w:after="120"/>
              <w:rPr>
                <w:color w:val="000000" w:themeColor="text1"/>
              </w:rPr>
            </w:pPr>
            <w:r w:rsidRPr="00D052F0">
              <w:rPr>
                <w:color w:val="000000" w:themeColor="text1"/>
              </w:rPr>
              <w:t>Within a Population Planning Group there can be several populations residing in the same location (e.g., refugees from two countries living in an urban area or in various camps</w:t>
            </w:r>
            <w:r>
              <w:rPr>
                <w:color w:val="000000" w:themeColor="text1"/>
              </w:rPr>
              <w:t>)</w:t>
            </w:r>
            <w:r w:rsidRPr="00D052F0">
              <w:rPr>
                <w:color w:val="000000" w:themeColor="text1"/>
              </w:rPr>
              <w:t xml:space="preserve"> but, as the programmatic response is similar, they are grouped together in </w:t>
            </w:r>
            <w:r>
              <w:rPr>
                <w:color w:val="000000" w:themeColor="text1"/>
              </w:rPr>
              <w:t xml:space="preserve">one </w:t>
            </w:r>
            <w:r w:rsidRPr="00D052F0">
              <w:rPr>
                <w:color w:val="000000" w:themeColor="text1"/>
              </w:rPr>
              <w:t xml:space="preserve">PPG. </w:t>
            </w:r>
          </w:p>
        </w:tc>
      </w:tr>
    </w:tbl>
    <w:p w14:paraId="025EF4EA" w14:textId="28809EEB" w:rsidR="00D22226" w:rsidRPr="00D052F0" w:rsidRDefault="00D22226" w:rsidP="00D22226">
      <w:pPr>
        <w:spacing w:before="120" w:after="0"/>
        <w:rPr>
          <w:color w:val="000000" w:themeColor="text1"/>
          <w:szCs w:val="22"/>
        </w:rPr>
      </w:pPr>
      <w:r w:rsidRPr="00D052F0">
        <w:rPr>
          <w:color w:val="000000" w:themeColor="text1"/>
          <w:szCs w:val="22"/>
        </w:rPr>
        <w:t xml:space="preserve">UNHCR categorizes its operations around </w:t>
      </w:r>
      <w:hyperlink w:anchor="PPG" w:history="1">
        <w:r w:rsidRPr="00D052F0">
          <w:rPr>
            <w:b/>
            <w:color w:val="000000" w:themeColor="text1"/>
            <w:szCs w:val="22"/>
            <w:u w:val="single"/>
          </w:rPr>
          <w:t>Population Planning Groups (PPG)</w:t>
        </w:r>
      </w:hyperlink>
      <w:r w:rsidRPr="00D052F0">
        <w:rPr>
          <w:b/>
          <w:color w:val="000000" w:themeColor="text1"/>
          <w:szCs w:val="22"/>
        </w:rPr>
        <w:t>.</w:t>
      </w:r>
      <w:r w:rsidRPr="00D052F0">
        <w:rPr>
          <w:color w:val="000000" w:themeColor="text1"/>
          <w:szCs w:val="22"/>
        </w:rPr>
        <w:t xml:space="preserve"> Each P</w:t>
      </w:r>
      <w:r>
        <w:rPr>
          <w:color w:val="000000" w:themeColor="text1"/>
          <w:szCs w:val="22"/>
        </w:rPr>
        <w:t xml:space="preserve">opulation Planning group </w:t>
      </w:r>
      <w:r w:rsidRPr="00D052F0">
        <w:rPr>
          <w:color w:val="000000" w:themeColor="text1"/>
          <w:szCs w:val="22"/>
        </w:rPr>
        <w:t xml:space="preserve">in an </w:t>
      </w:r>
      <w:hyperlink w:anchor="OP" w:history="1">
        <w:r w:rsidRPr="00D052F0">
          <w:rPr>
            <w:b/>
            <w:color w:val="000000" w:themeColor="text1"/>
            <w:szCs w:val="22"/>
            <w:u w:val="single"/>
          </w:rPr>
          <w:t>Operations Plan</w:t>
        </w:r>
      </w:hyperlink>
      <w:r w:rsidRPr="00D052F0">
        <w:rPr>
          <w:color w:val="000000" w:themeColor="text1"/>
          <w:szCs w:val="22"/>
        </w:rPr>
        <w:t xml:space="preserve"> requires its own results chain, consisting of:</w:t>
      </w:r>
    </w:p>
    <w:p w14:paraId="0FE6735A" w14:textId="77777777" w:rsidR="00D22226" w:rsidRPr="00D052F0" w:rsidRDefault="00D22226" w:rsidP="00785BDD">
      <w:pPr>
        <w:numPr>
          <w:ilvl w:val="0"/>
          <w:numId w:val="63"/>
        </w:numPr>
        <w:spacing w:after="40"/>
        <w:rPr>
          <w:color w:val="000000" w:themeColor="text1"/>
          <w:szCs w:val="22"/>
        </w:rPr>
      </w:pPr>
      <w:r w:rsidRPr="00D052F0">
        <w:rPr>
          <w:color w:val="000000" w:themeColor="text1"/>
          <w:szCs w:val="22"/>
        </w:rPr>
        <w:t xml:space="preserve">at least one standardized goal </w:t>
      </w:r>
    </w:p>
    <w:p w14:paraId="16E3FBF9" w14:textId="77777777" w:rsidR="00D22226" w:rsidRPr="00D052F0" w:rsidRDefault="00D22226" w:rsidP="00785BDD">
      <w:pPr>
        <w:numPr>
          <w:ilvl w:val="0"/>
          <w:numId w:val="63"/>
        </w:numPr>
        <w:spacing w:after="40"/>
        <w:rPr>
          <w:color w:val="000000" w:themeColor="text1"/>
          <w:szCs w:val="22"/>
        </w:rPr>
      </w:pPr>
      <w:r w:rsidRPr="00D052F0">
        <w:rPr>
          <w:color w:val="000000" w:themeColor="text1"/>
          <w:szCs w:val="22"/>
        </w:rPr>
        <w:t xml:space="preserve">at least one standardized rights group </w:t>
      </w:r>
    </w:p>
    <w:p w14:paraId="43463362" w14:textId="77777777" w:rsidR="00D22226" w:rsidRPr="00D052F0" w:rsidRDefault="00D22226" w:rsidP="00785BDD">
      <w:pPr>
        <w:numPr>
          <w:ilvl w:val="0"/>
          <w:numId w:val="63"/>
        </w:numPr>
        <w:spacing w:after="40"/>
        <w:rPr>
          <w:color w:val="000000" w:themeColor="text1"/>
          <w:sz w:val="18"/>
        </w:rPr>
      </w:pPr>
      <w:r w:rsidRPr="00D052F0">
        <w:rPr>
          <w:color w:val="000000" w:themeColor="text1"/>
          <w:szCs w:val="22"/>
        </w:rPr>
        <w:lastRenderedPageBreak/>
        <w:t xml:space="preserve">various objectives and outputs </w:t>
      </w:r>
    </w:p>
    <w:p w14:paraId="772E0BB8" w14:textId="77777777" w:rsidR="00D22226" w:rsidRPr="00D052F0" w:rsidRDefault="00D22226" w:rsidP="00785BDD">
      <w:pPr>
        <w:numPr>
          <w:ilvl w:val="0"/>
          <w:numId w:val="63"/>
        </w:numPr>
        <w:spacing w:after="120"/>
        <w:rPr>
          <w:color w:val="000000" w:themeColor="text1"/>
          <w:sz w:val="18"/>
        </w:rPr>
      </w:pPr>
      <w:r w:rsidRPr="00D052F0">
        <w:rPr>
          <w:color w:val="000000" w:themeColor="text1"/>
          <w:szCs w:val="22"/>
        </w:rPr>
        <w:t xml:space="preserve">standardized indicators to measure performance against objectives and outputs. </w:t>
      </w:r>
    </w:p>
    <w:p w14:paraId="3316D07F" w14:textId="1B71F969" w:rsidR="00D22226" w:rsidRDefault="008542CF" w:rsidP="00D22226">
      <w:pPr>
        <w:spacing w:after="120"/>
        <w:rPr>
          <w:color w:val="000000" w:themeColor="text1"/>
        </w:rPr>
      </w:pPr>
      <w:r>
        <w:rPr>
          <w:color w:val="000000" w:themeColor="text1"/>
        </w:rPr>
        <w:t>Each element of the results chain i</w:t>
      </w:r>
      <w:r w:rsidR="00A053D4">
        <w:rPr>
          <w:color w:val="000000" w:themeColor="text1"/>
        </w:rPr>
        <w:t>s illustrated in Figure iii and</w:t>
      </w:r>
      <w:r>
        <w:rPr>
          <w:color w:val="000000" w:themeColor="text1"/>
        </w:rPr>
        <w:t xml:space="preserve"> explained in Table </w:t>
      </w:r>
      <w:r w:rsidR="00A053D4">
        <w:rPr>
          <w:color w:val="000000" w:themeColor="text1"/>
        </w:rPr>
        <w:t>9</w:t>
      </w:r>
      <w:r>
        <w:rPr>
          <w:color w:val="000000" w:themeColor="text1"/>
        </w:rPr>
        <w:t xml:space="preserve"> below.</w:t>
      </w:r>
    </w:p>
    <w:p w14:paraId="1F734815" w14:textId="77777777" w:rsidR="00A053D4" w:rsidRPr="00894310" w:rsidRDefault="00A053D4" w:rsidP="00A053D4">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Figure iii: Example of a Results Chain with One Goal and One PPG</w:t>
      </w:r>
      <w:r w:rsidRPr="00894310">
        <w:rPr>
          <w:rFonts w:asciiTheme="majorHAnsi" w:hAnsiTheme="majorHAnsi"/>
          <w:b/>
          <w:color w:val="000000" w:themeColor="text1"/>
          <w:sz w:val="18"/>
          <w:vertAlign w:val="superscript"/>
        </w:rPr>
        <w:footnoteReference w:id="25"/>
      </w:r>
    </w:p>
    <w:tbl>
      <w:tblPr>
        <w:tblW w:w="0" w:type="auto"/>
        <w:tblInd w:w="445" w:type="dxa"/>
        <w:tblLook w:val="04A0" w:firstRow="1" w:lastRow="0" w:firstColumn="1" w:lastColumn="0" w:noHBand="0" w:noVBand="1"/>
      </w:tblPr>
      <w:tblGrid>
        <w:gridCol w:w="630"/>
        <w:gridCol w:w="180"/>
        <w:gridCol w:w="450"/>
        <w:gridCol w:w="270"/>
        <w:gridCol w:w="450"/>
        <w:gridCol w:w="3780"/>
      </w:tblGrid>
      <w:tr w:rsidR="00A053D4" w:rsidRPr="00D052F0" w14:paraId="51EA8101" w14:textId="77777777" w:rsidTr="001710D9">
        <w:tc>
          <w:tcPr>
            <w:tcW w:w="5760" w:type="dxa"/>
            <w:gridSpan w:val="6"/>
            <w:shd w:val="clear" w:color="auto" w:fill="295A66" w:themeFill="accent4" w:themeFillShade="80"/>
          </w:tcPr>
          <w:p w14:paraId="24A10FDE" w14:textId="77777777" w:rsidR="00A053D4" w:rsidRPr="00D052F0" w:rsidRDefault="00A053D4" w:rsidP="001710D9">
            <w:pPr>
              <w:spacing w:before="40" w:after="40"/>
              <w:jc w:val="center"/>
              <w:rPr>
                <w:b/>
                <w:color w:val="000000" w:themeColor="text1"/>
              </w:rPr>
            </w:pPr>
            <w:r w:rsidRPr="00D052F0">
              <w:rPr>
                <w:b/>
                <w:color w:val="FFFFFF" w:themeColor="background1"/>
                <w:sz w:val="22"/>
              </w:rPr>
              <w:t>Population Planning Group X</w:t>
            </w:r>
          </w:p>
        </w:tc>
      </w:tr>
      <w:tr w:rsidR="00A053D4" w:rsidRPr="00D052F0" w14:paraId="0D2A1113" w14:textId="77777777" w:rsidTr="001710D9">
        <w:tc>
          <w:tcPr>
            <w:tcW w:w="5760" w:type="dxa"/>
            <w:gridSpan w:val="6"/>
            <w:shd w:val="clear" w:color="auto" w:fill="3E8799" w:themeFill="accent4" w:themeFillShade="BF"/>
          </w:tcPr>
          <w:p w14:paraId="2C63D689" w14:textId="77777777" w:rsidR="00A053D4" w:rsidRPr="00D052F0" w:rsidRDefault="00A053D4" w:rsidP="001710D9">
            <w:pPr>
              <w:spacing w:before="40" w:after="40"/>
              <w:jc w:val="center"/>
              <w:rPr>
                <w:b/>
                <w:color w:val="000000" w:themeColor="text1"/>
              </w:rPr>
            </w:pPr>
            <w:r w:rsidRPr="00D052F0">
              <w:rPr>
                <w:b/>
                <w:noProof/>
                <w:color w:val="000000" w:themeColor="text1"/>
                <w:lang w:val="en-GB" w:eastAsia="en-GB"/>
              </w:rPr>
              <mc:AlternateContent>
                <mc:Choice Requires="wps">
                  <w:drawing>
                    <wp:anchor distT="0" distB="0" distL="114300" distR="114300" simplePos="0" relativeHeight="251708416" behindDoc="0" locked="0" layoutInCell="1" allowOverlap="1" wp14:anchorId="2CCFFB24" wp14:editId="41E25B90">
                      <wp:simplePos x="0" y="0"/>
                      <wp:positionH relativeFrom="column">
                        <wp:posOffset>-17780</wp:posOffset>
                      </wp:positionH>
                      <wp:positionV relativeFrom="paragraph">
                        <wp:posOffset>192405</wp:posOffset>
                      </wp:positionV>
                      <wp:extent cx="20955" cy="1485900"/>
                      <wp:effectExtent l="0" t="0" r="36195" b="19050"/>
                      <wp:wrapNone/>
                      <wp:docPr id="13" name="Straight Connector 13"/>
                      <wp:cNvGraphicFramePr/>
                      <a:graphic xmlns:a="http://schemas.openxmlformats.org/drawingml/2006/main">
                        <a:graphicData uri="http://schemas.microsoft.com/office/word/2010/wordprocessingShape">
                          <wps:wsp>
                            <wps:cNvCnPr/>
                            <wps:spPr>
                              <a:xfrm flipH="1">
                                <a:off x="0" y="0"/>
                                <a:ext cx="20955" cy="14859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7C566D4" id="Straight Connector 13" o:spid="_x0000_s1026" style="position:absolute;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15.15pt" to=".25pt,1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" strokecolor="windowText" strokeweight=".5pt">
                      <v:stroke joinstyle="miter"/>
                    </v:line>
                  </w:pict>
                </mc:Fallback>
              </mc:AlternateContent>
            </w:r>
            <w:r w:rsidRPr="00D052F0">
              <w:rPr>
                <w:b/>
                <w:color w:val="000000" w:themeColor="text1"/>
              </w:rPr>
              <w:t>Goal 1</w:t>
            </w:r>
          </w:p>
        </w:tc>
      </w:tr>
      <w:tr w:rsidR="00A053D4" w:rsidRPr="00D052F0" w14:paraId="5E70F24F" w14:textId="77777777" w:rsidTr="001710D9">
        <w:tc>
          <w:tcPr>
            <w:tcW w:w="630" w:type="dxa"/>
            <w:tcBorders>
              <w:right w:val="single" w:sz="4" w:space="0" w:color="auto"/>
            </w:tcBorders>
          </w:tcPr>
          <w:p w14:paraId="21DDCE6F"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09440" behindDoc="0" locked="0" layoutInCell="1" allowOverlap="1" wp14:anchorId="23DF6D3B" wp14:editId="4D6E3E5C">
                      <wp:simplePos x="0" y="0"/>
                      <wp:positionH relativeFrom="column">
                        <wp:posOffset>30741</wp:posOffset>
                      </wp:positionH>
                      <wp:positionV relativeFrom="paragraph">
                        <wp:posOffset>76275</wp:posOffset>
                      </wp:positionV>
                      <wp:extent cx="301215"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30121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9553674" id="Straight Connector 14" o:spid="_x0000_s1026" style="position:absolute;z-index:251709440;visibility:visible;mso-wrap-style:square;mso-wrap-distance-left:9pt;mso-wrap-distance-top:0;mso-wrap-distance-right:9pt;mso-wrap-distance-bottom:0;mso-position-horizontal:absolute;mso-position-horizontal-relative:text;mso-position-vertical:absolute;mso-position-vertical-relative:text" from="2.4pt,6pt" to="26.1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" strokecolor="windowText" strokeweight=".5pt">
                      <v:stroke joinstyle="miter"/>
                    </v:line>
                  </w:pict>
                </mc:Fallback>
              </mc:AlternateContent>
            </w:r>
          </w:p>
        </w:tc>
        <w:tc>
          <w:tcPr>
            <w:tcW w:w="5130" w:type="dxa"/>
            <w:gridSpan w:val="5"/>
            <w:tcBorders>
              <w:top w:val="single" w:sz="4" w:space="0" w:color="auto"/>
              <w:left w:val="single" w:sz="4" w:space="0" w:color="auto"/>
              <w:bottom w:val="single" w:sz="4" w:space="0" w:color="auto"/>
              <w:right w:val="single" w:sz="4" w:space="0" w:color="auto"/>
            </w:tcBorders>
            <w:shd w:val="clear" w:color="auto" w:fill="A0CDD8" w:themeFill="accent4" w:themeFillTint="99"/>
          </w:tcPr>
          <w:p w14:paraId="55454B92" w14:textId="77777777" w:rsidR="00A053D4" w:rsidRPr="00D052F0" w:rsidRDefault="00A053D4" w:rsidP="001710D9">
            <w:pPr>
              <w:spacing w:before="20" w:after="20"/>
              <w:jc w:val="both"/>
              <w:rPr>
                <w:b/>
                <w:color w:val="000000" w:themeColor="text1"/>
              </w:rPr>
            </w:pPr>
            <w:r w:rsidRPr="00D052F0">
              <w:rPr>
                <w:b/>
                <w:color w:val="000000" w:themeColor="text1"/>
              </w:rPr>
              <w:t>Objective A</w:t>
            </w:r>
          </w:p>
        </w:tc>
      </w:tr>
      <w:tr w:rsidR="00A053D4" w:rsidRPr="00D052F0" w14:paraId="5644DE1F" w14:textId="77777777" w:rsidTr="001710D9">
        <w:tc>
          <w:tcPr>
            <w:tcW w:w="810" w:type="dxa"/>
            <w:gridSpan w:val="2"/>
          </w:tcPr>
          <w:p w14:paraId="2E0CAB79" w14:textId="77777777" w:rsidR="00A053D4" w:rsidRPr="00D052F0" w:rsidRDefault="00A053D4" w:rsidP="001710D9">
            <w:pPr>
              <w:spacing w:before="20" w:after="20"/>
              <w:rPr>
                <w:color w:val="000000" w:themeColor="text1"/>
              </w:rPr>
            </w:pPr>
          </w:p>
        </w:tc>
        <w:tc>
          <w:tcPr>
            <w:tcW w:w="720" w:type="dxa"/>
            <w:gridSpan w:val="2"/>
            <w:tcBorders>
              <w:right w:val="single" w:sz="4" w:space="0" w:color="auto"/>
            </w:tcBorders>
          </w:tcPr>
          <w:p w14:paraId="371B1494"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1488" behindDoc="0" locked="0" layoutInCell="1" allowOverlap="1" wp14:anchorId="195B25AB" wp14:editId="58C0C738">
                      <wp:simplePos x="0" y="0"/>
                      <wp:positionH relativeFrom="column">
                        <wp:posOffset>10795</wp:posOffset>
                      </wp:positionH>
                      <wp:positionV relativeFrom="paragraph">
                        <wp:posOffset>-5716</wp:posOffset>
                      </wp:positionV>
                      <wp:extent cx="0" cy="390525"/>
                      <wp:effectExtent l="0" t="0" r="38100" b="28575"/>
                      <wp:wrapNone/>
                      <wp:docPr id="16" name="Straight Connector 16"/>
                      <wp:cNvGraphicFramePr/>
                      <a:graphic xmlns:a="http://schemas.openxmlformats.org/drawingml/2006/main">
                        <a:graphicData uri="http://schemas.microsoft.com/office/word/2010/wordprocessingShape">
                          <wps:wsp>
                            <wps:cNvCnPr/>
                            <wps:spPr>
                              <a:xfrm>
                                <a:off x="0" y="0"/>
                                <a:ext cx="0" cy="390525"/>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78B6237" id="Straight Connector 16" o:spid="_x0000_s1026" style="position:absolute;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5pt,-.45pt" to=".85pt,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" strokecolor="windowText" strokeweight=".5pt">
                      <v:stroke joinstyle="miter"/>
                    </v:line>
                  </w:pict>
                </mc:Fallback>
              </mc:AlternateContent>
            </w:r>
          </w:p>
        </w:tc>
        <w:tc>
          <w:tcPr>
            <w:tcW w:w="4230" w:type="dxa"/>
            <w:gridSpan w:val="2"/>
            <w:tcBorders>
              <w:top w:val="single" w:sz="4" w:space="0" w:color="auto"/>
              <w:left w:val="single" w:sz="4" w:space="0" w:color="auto"/>
              <w:bottom w:val="single" w:sz="4" w:space="0" w:color="auto"/>
              <w:right w:val="single" w:sz="4" w:space="0" w:color="auto"/>
            </w:tcBorders>
            <w:shd w:val="clear" w:color="auto" w:fill="A0CDD8" w:themeFill="accent4" w:themeFillTint="99"/>
          </w:tcPr>
          <w:p w14:paraId="24F14084" w14:textId="77777777" w:rsidR="00A053D4" w:rsidRPr="00D052F0" w:rsidRDefault="00A053D4" w:rsidP="001710D9">
            <w:pPr>
              <w:spacing w:before="20" w:after="20"/>
              <w:jc w:val="both"/>
              <w:rPr>
                <w:color w:val="000000" w:themeColor="text1"/>
              </w:rPr>
            </w:pPr>
            <w:r w:rsidRPr="00D052F0">
              <w:rPr>
                <w:color w:val="000000" w:themeColor="text1"/>
              </w:rPr>
              <w:t>Impact Indicator A1</w:t>
            </w:r>
          </w:p>
        </w:tc>
      </w:tr>
      <w:tr w:rsidR="00A053D4" w:rsidRPr="00D052F0" w14:paraId="27801959" w14:textId="77777777" w:rsidTr="001710D9">
        <w:trPr>
          <w:trHeight w:val="78"/>
        </w:trPr>
        <w:tc>
          <w:tcPr>
            <w:tcW w:w="810" w:type="dxa"/>
            <w:gridSpan w:val="2"/>
            <w:shd w:val="clear" w:color="auto" w:fill="auto"/>
          </w:tcPr>
          <w:p w14:paraId="2B0A20C2" w14:textId="77777777" w:rsidR="00A053D4" w:rsidRPr="00D052F0" w:rsidRDefault="00A053D4" w:rsidP="001710D9">
            <w:pPr>
              <w:spacing w:before="20" w:after="20"/>
              <w:rPr>
                <w:color w:val="000000" w:themeColor="text1"/>
                <w:sz w:val="10"/>
                <w:szCs w:val="10"/>
              </w:rPr>
            </w:pPr>
          </w:p>
        </w:tc>
        <w:tc>
          <w:tcPr>
            <w:tcW w:w="450" w:type="dxa"/>
            <w:shd w:val="clear" w:color="auto" w:fill="auto"/>
          </w:tcPr>
          <w:p w14:paraId="3E976F9E" w14:textId="77777777" w:rsidR="00A053D4" w:rsidRPr="00D052F0" w:rsidRDefault="00A053D4" w:rsidP="001710D9">
            <w:pPr>
              <w:spacing w:before="20" w:after="20"/>
              <w:rPr>
                <w:color w:val="000000" w:themeColor="text1"/>
                <w:sz w:val="10"/>
                <w:szCs w:val="10"/>
              </w:rPr>
            </w:pPr>
          </w:p>
        </w:tc>
        <w:tc>
          <w:tcPr>
            <w:tcW w:w="4500" w:type="dxa"/>
            <w:gridSpan w:val="3"/>
            <w:tcBorders>
              <w:bottom w:val="single" w:sz="4" w:space="0" w:color="auto"/>
            </w:tcBorders>
            <w:shd w:val="clear" w:color="auto" w:fill="auto"/>
          </w:tcPr>
          <w:p w14:paraId="52A1E2A1" w14:textId="77777777" w:rsidR="00A053D4" w:rsidRPr="00D052F0" w:rsidRDefault="00A053D4" w:rsidP="001710D9">
            <w:pPr>
              <w:spacing w:before="20" w:after="20"/>
              <w:jc w:val="both"/>
              <w:rPr>
                <w:b/>
                <w:color w:val="000000" w:themeColor="text1"/>
                <w:sz w:val="10"/>
                <w:szCs w:val="10"/>
              </w:rPr>
            </w:pPr>
          </w:p>
        </w:tc>
      </w:tr>
      <w:tr w:rsidR="00A053D4" w:rsidRPr="00D052F0" w14:paraId="38AB1100" w14:textId="77777777" w:rsidTr="001710D9">
        <w:tc>
          <w:tcPr>
            <w:tcW w:w="810" w:type="dxa"/>
            <w:gridSpan w:val="2"/>
          </w:tcPr>
          <w:p w14:paraId="78594385" w14:textId="77777777" w:rsidR="00A053D4" w:rsidRPr="00D052F0" w:rsidRDefault="00A053D4" w:rsidP="001710D9">
            <w:pPr>
              <w:spacing w:before="20" w:after="20"/>
              <w:rPr>
                <w:color w:val="000000" w:themeColor="text1"/>
              </w:rPr>
            </w:pPr>
          </w:p>
        </w:tc>
        <w:tc>
          <w:tcPr>
            <w:tcW w:w="450" w:type="dxa"/>
            <w:tcBorders>
              <w:right w:val="single" w:sz="4" w:space="0" w:color="auto"/>
            </w:tcBorders>
          </w:tcPr>
          <w:p w14:paraId="13803D81"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2512" behindDoc="0" locked="0" layoutInCell="1" allowOverlap="1" wp14:anchorId="76A78EB9" wp14:editId="151B582E">
                      <wp:simplePos x="0" y="0"/>
                      <wp:positionH relativeFrom="column">
                        <wp:posOffset>11243</wp:posOffset>
                      </wp:positionH>
                      <wp:positionV relativeFrom="paragraph">
                        <wp:posOffset>43554</wp:posOffset>
                      </wp:positionV>
                      <wp:extent cx="193638" cy="0"/>
                      <wp:effectExtent l="0" t="0" r="0" b="0"/>
                      <wp:wrapNone/>
                      <wp:docPr id="17" name="Straight Connector 17"/>
                      <wp:cNvGraphicFramePr/>
                      <a:graphic xmlns:a="http://schemas.openxmlformats.org/drawingml/2006/main">
                        <a:graphicData uri="http://schemas.microsoft.com/office/word/2010/wordprocessingShape">
                          <wps:wsp>
                            <wps:cNvCnPr/>
                            <wps:spPr>
                              <a:xfrm>
                                <a:off x="0" y="0"/>
                                <a:ext cx="193638"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A336978" id="Straight Connector 17"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9pt,3.45pt" to="16.1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" strokecolor="windowText" strokeweight=".5pt">
                      <v:stroke joinstyle="miter"/>
                    </v:line>
                  </w:pict>
                </mc:Fallback>
              </mc:AlternateContent>
            </w:r>
          </w:p>
        </w:tc>
        <w:tc>
          <w:tcPr>
            <w:tcW w:w="4500" w:type="dxa"/>
            <w:gridSpan w:val="3"/>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39C43ED4" w14:textId="77777777" w:rsidR="00A053D4" w:rsidRPr="00D052F0" w:rsidRDefault="00A053D4" w:rsidP="001710D9">
            <w:pPr>
              <w:spacing w:before="20" w:after="20"/>
              <w:jc w:val="both"/>
              <w:rPr>
                <w:b/>
                <w:color w:val="000000" w:themeColor="text1"/>
              </w:rPr>
            </w:pPr>
            <w:r w:rsidRPr="00D052F0">
              <w:rPr>
                <w:b/>
                <w:color w:val="000000" w:themeColor="text1"/>
              </w:rPr>
              <w:t>Output A1</w:t>
            </w:r>
          </w:p>
        </w:tc>
      </w:tr>
      <w:tr w:rsidR="00A053D4" w:rsidRPr="00D052F0" w14:paraId="744291B4" w14:textId="77777777" w:rsidTr="001710D9">
        <w:tc>
          <w:tcPr>
            <w:tcW w:w="810" w:type="dxa"/>
            <w:gridSpan w:val="2"/>
          </w:tcPr>
          <w:p w14:paraId="15B7F981" w14:textId="77777777" w:rsidR="00A053D4" w:rsidRPr="00D052F0" w:rsidRDefault="00A053D4" w:rsidP="001710D9">
            <w:pPr>
              <w:spacing w:before="20" w:after="20"/>
              <w:rPr>
                <w:color w:val="000000" w:themeColor="text1"/>
              </w:rPr>
            </w:pPr>
          </w:p>
        </w:tc>
        <w:tc>
          <w:tcPr>
            <w:tcW w:w="1170" w:type="dxa"/>
            <w:gridSpan w:val="3"/>
            <w:tcBorders>
              <w:right w:val="single" w:sz="4" w:space="0" w:color="auto"/>
            </w:tcBorders>
          </w:tcPr>
          <w:p w14:paraId="4DEB8ECC" w14:textId="77777777" w:rsidR="00A053D4" w:rsidRPr="00D052F0" w:rsidRDefault="00A053D4" w:rsidP="001710D9">
            <w:pPr>
              <w:spacing w:before="20" w:after="20"/>
              <w:rPr>
                <w:color w:val="000000" w:themeColor="text1"/>
              </w:rPr>
            </w:pPr>
          </w:p>
        </w:tc>
        <w:tc>
          <w:tcPr>
            <w:tcW w:w="3780" w:type="dxa"/>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60D20625" w14:textId="77777777" w:rsidR="00A053D4" w:rsidRPr="00D052F0" w:rsidRDefault="00A053D4" w:rsidP="001710D9">
            <w:pPr>
              <w:spacing w:before="20" w:after="20"/>
              <w:jc w:val="both"/>
              <w:rPr>
                <w:color w:val="000000" w:themeColor="text1"/>
              </w:rPr>
            </w:pPr>
            <w:r w:rsidRPr="00D052F0">
              <w:rPr>
                <w:color w:val="000000" w:themeColor="text1"/>
              </w:rPr>
              <w:t>Performance Indicator A-1</w:t>
            </w:r>
          </w:p>
        </w:tc>
      </w:tr>
      <w:tr w:rsidR="00A053D4" w:rsidRPr="00D052F0" w14:paraId="040543A0" w14:textId="77777777" w:rsidTr="001710D9">
        <w:tc>
          <w:tcPr>
            <w:tcW w:w="810" w:type="dxa"/>
            <w:gridSpan w:val="2"/>
          </w:tcPr>
          <w:p w14:paraId="38DCA58B" w14:textId="77777777" w:rsidR="00A053D4" w:rsidRPr="00D052F0" w:rsidRDefault="00A053D4" w:rsidP="001710D9">
            <w:pPr>
              <w:spacing w:before="20" w:after="20"/>
              <w:rPr>
                <w:color w:val="000000" w:themeColor="text1"/>
              </w:rPr>
            </w:pPr>
          </w:p>
        </w:tc>
        <w:tc>
          <w:tcPr>
            <w:tcW w:w="1170" w:type="dxa"/>
            <w:gridSpan w:val="3"/>
            <w:tcBorders>
              <w:right w:val="single" w:sz="4" w:space="0" w:color="auto"/>
            </w:tcBorders>
          </w:tcPr>
          <w:p w14:paraId="03C7A8C8" w14:textId="77777777" w:rsidR="00A053D4" w:rsidRPr="00D052F0" w:rsidRDefault="00A053D4" w:rsidP="001710D9">
            <w:pPr>
              <w:spacing w:before="20" w:after="20"/>
              <w:rPr>
                <w:color w:val="000000" w:themeColor="text1"/>
              </w:rPr>
            </w:pPr>
          </w:p>
        </w:tc>
        <w:tc>
          <w:tcPr>
            <w:tcW w:w="3780" w:type="dxa"/>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1DA2A79F" w14:textId="77777777" w:rsidR="00A053D4" w:rsidRPr="00D052F0" w:rsidRDefault="00A053D4" w:rsidP="001710D9">
            <w:pPr>
              <w:spacing w:before="20" w:after="20"/>
              <w:jc w:val="both"/>
              <w:rPr>
                <w:color w:val="000000" w:themeColor="text1"/>
              </w:rPr>
            </w:pPr>
            <w:r w:rsidRPr="00D052F0">
              <w:rPr>
                <w:color w:val="000000" w:themeColor="text1"/>
              </w:rPr>
              <w:t>Performance Indicator A-2</w:t>
            </w:r>
          </w:p>
        </w:tc>
      </w:tr>
      <w:tr w:rsidR="00A053D4" w:rsidRPr="00D052F0" w14:paraId="1FAC0B1C" w14:textId="77777777" w:rsidTr="001710D9">
        <w:tc>
          <w:tcPr>
            <w:tcW w:w="810" w:type="dxa"/>
            <w:gridSpan w:val="2"/>
          </w:tcPr>
          <w:p w14:paraId="590001D4" w14:textId="77777777" w:rsidR="00A053D4" w:rsidRPr="00D052F0" w:rsidRDefault="00A053D4" w:rsidP="001710D9">
            <w:pPr>
              <w:spacing w:before="20" w:after="20"/>
              <w:rPr>
                <w:color w:val="000000" w:themeColor="text1"/>
              </w:rPr>
            </w:pPr>
          </w:p>
        </w:tc>
        <w:tc>
          <w:tcPr>
            <w:tcW w:w="720" w:type="dxa"/>
            <w:gridSpan w:val="2"/>
          </w:tcPr>
          <w:p w14:paraId="7052FE66" w14:textId="77777777" w:rsidR="00A053D4" w:rsidRPr="00D052F0" w:rsidRDefault="00A053D4" w:rsidP="001710D9">
            <w:pPr>
              <w:spacing w:before="20" w:after="20"/>
              <w:rPr>
                <w:color w:val="000000" w:themeColor="text1"/>
              </w:rPr>
            </w:pPr>
          </w:p>
        </w:tc>
        <w:tc>
          <w:tcPr>
            <w:tcW w:w="4230" w:type="dxa"/>
            <w:gridSpan w:val="2"/>
          </w:tcPr>
          <w:p w14:paraId="3AF68DD6" w14:textId="77777777" w:rsidR="00A053D4" w:rsidRPr="00D052F0" w:rsidRDefault="00A053D4" w:rsidP="001710D9">
            <w:pPr>
              <w:spacing w:before="20" w:after="20"/>
              <w:jc w:val="both"/>
              <w:rPr>
                <w:color w:val="000000" w:themeColor="text1"/>
              </w:rPr>
            </w:pPr>
          </w:p>
        </w:tc>
      </w:tr>
      <w:tr w:rsidR="00A053D4" w:rsidRPr="00D052F0" w14:paraId="3292D592" w14:textId="77777777" w:rsidTr="001710D9">
        <w:tc>
          <w:tcPr>
            <w:tcW w:w="630" w:type="dxa"/>
            <w:tcBorders>
              <w:right w:val="single" w:sz="4" w:space="0" w:color="auto"/>
            </w:tcBorders>
          </w:tcPr>
          <w:p w14:paraId="2632E5C6"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0464" behindDoc="0" locked="0" layoutInCell="1" allowOverlap="1" wp14:anchorId="551291AF" wp14:editId="446BD086">
                      <wp:simplePos x="0" y="0"/>
                      <wp:positionH relativeFrom="column">
                        <wp:posOffset>9226</wp:posOffset>
                      </wp:positionH>
                      <wp:positionV relativeFrom="paragraph">
                        <wp:posOffset>55208</wp:posOffset>
                      </wp:positionV>
                      <wp:extent cx="322505" cy="0"/>
                      <wp:effectExtent l="0" t="0" r="0" b="0"/>
                      <wp:wrapNone/>
                      <wp:docPr id="15" name="Straight Connector 15"/>
                      <wp:cNvGraphicFramePr/>
                      <a:graphic xmlns:a="http://schemas.openxmlformats.org/drawingml/2006/main">
                        <a:graphicData uri="http://schemas.microsoft.com/office/word/2010/wordprocessingShape">
                          <wps:wsp>
                            <wps:cNvCnPr/>
                            <wps:spPr>
                              <a:xfrm>
                                <a:off x="0" y="0"/>
                                <a:ext cx="32250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7B5D6FA" id="Straight Connector 15" o:spid="_x0000_s1026" style="position:absolute;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5pt,4.35pt" to="26.1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" strokecolor="windowText" strokeweight=".5pt">
                      <v:stroke joinstyle="miter"/>
                    </v:line>
                  </w:pict>
                </mc:Fallback>
              </mc:AlternateContent>
            </w:r>
          </w:p>
        </w:tc>
        <w:tc>
          <w:tcPr>
            <w:tcW w:w="5130" w:type="dxa"/>
            <w:gridSpan w:val="5"/>
            <w:tcBorders>
              <w:top w:val="single" w:sz="4" w:space="0" w:color="auto"/>
              <w:left w:val="single" w:sz="4" w:space="0" w:color="auto"/>
              <w:bottom w:val="single" w:sz="4" w:space="0" w:color="auto"/>
              <w:right w:val="single" w:sz="4" w:space="0" w:color="auto"/>
            </w:tcBorders>
            <w:shd w:val="clear" w:color="auto" w:fill="A0CDD8" w:themeFill="accent4" w:themeFillTint="99"/>
          </w:tcPr>
          <w:p w14:paraId="09A5A40A" w14:textId="77777777" w:rsidR="00A053D4" w:rsidRPr="00D052F0" w:rsidRDefault="00A053D4" w:rsidP="001710D9">
            <w:pPr>
              <w:spacing w:before="20" w:after="20"/>
              <w:jc w:val="both"/>
              <w:rPr>
                <w:b/>
                <w:color w:val="000000" w:themeColor="text1"/>
              </w:rPr>
            </w:pPr>
            <w:r w:rsidRPr="00D052F0">
              <w:rPr>
                <w:b/>
                <w:color w:val="000000" w:themeColor="text1"/>
              </w:rPr>
              <w:t>Objective B</w:t>
            </w:r>
          </w:p>
        </w:tc>
      </w:tr>
      <w:tr w:rsidR="00A053D4" w:rsidRPr="00D052F0" w14:paraId="09077EC7" w14:textId="77777777" w:rsidTr="001710D9">
        <w:tc>
          <w:tcPr>
            <w:tcW w:w="810" w:type="dxa"/>
            <w:gridSpan w:val="2"/>
          </w:tcPr>
          <w:p w14:paraId="461815E2" w14:textId="77777777" w:rsidR="00A053D4" w:rsidRPr="00D052F0" w:rsidRDefault="00A053D4" w:rsidP="001710D9">
            <w:pPr>
              <w:spacing w:before="20" w:after="20"/>
              <w:rPr>
                <w:color w:val="000000" w:themeColor="text1"/>
              </w:rPr>
            </w:pPr>
          </w:p>
        </w:tc>
        <w:tc>
          <w:tcPr>
            <w:tcW w:w="720" w:type="dxa"/>
            <w:gridSpan w:val="2"/>
            <w:tcBorders>
              <w:right w:val="single" w:sz="4" w:space="0" w:color="auto"/>
            </w:tcBorders>
          </w:tcPr>
          <w:p w14:paraId="250C62C2"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3536" behindDoc="0" locked="0" layoutInCell="1" allowOverlap="1" wp14:anchorId="772B785F" wp14:editId="59B5D097">
                      <wp:simplePos x="0" y="0"/>
                      <wp:positionH relativeFrom="column">
                        <wp:posOffset>-8255</wp:posOffset>
                      </wp:positionH>
                      <wp:positionV relativeFrom="paragraph">
                        <wp:posOffset>1905</wp:posOffset>
                      </wp:positionV>
                      <wp:extent cx="19050" cy="952500"/>
                      <wp:effectExtent l="0" t="0" r="19050" b="19050"/>
                      <wp:wrapNone/>
                      <wp:docPr id="18" name="Straight Connector 18"/>
                      <wp:cNvGraphicFramePr/>
                      <a:graphic xmlns:a="http://schemas.openxmlformats.org/drawingml/2006/main">
                        <a:graphicData uri="http://schemas.microsoft.com/office/word/2010/wordprocessingShape">
                          <wps:wsp>
                            <wps:cNvCnPr/>
                            <wps:spPr>
                              <a:xfrm flipH="1">
                                <a:off x="0" y="0"/>
                                <a:ext cx="19050" cy="95250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A780F79" id="Straight Connector 18" o:spid="_x0000_s1026" style="position:absolute;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pt,.15pt" to=".85pt,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" strokecolor="windowText" strokeweight=".5pt">
                      <v:stroke joinstyle="miter"/>
                    </v:line>
                  </w:pict>
                </mc:Fallback>
              </mc:AlternateContent>
            </w:r>
          </w:p>
        </w:tc>
        <w:tc>
          <w:tcPr>
            <w:tcW w:w="4230" w:type="dxa"/>
            <w:gridSpan w:val="2"/>
            <w:tcBorders>
              <w:top w:val="single" w:sz="4" w:space="0" w:color="auto"/>
              <w:left w:val="single" w:sz="4" w:space="0" w:color="auto"/>
              <w:bottom w:val="single" w:sz="4" w:space="0" w:color="auto"/>
              <w:right w:val="single" w:sz="4" w:space="0" w:color="auto"/>
            </w:tcBorders>
            <w:shd w:val="clear" w:color="auto" w:fill="A0CDD8" w:themeFill="accent4" w:themeFillTint="99"/>
          </w:tcPr>
          <w:p w14:paraId="67357647" w14:textId="77777777" w:rsidR="00A053D4" w:rsidRPr="00D052F0" w:rsidRDefault="00A053D4" w:rsidP="001710D9">
            <w:pPr>
              <w:spacing w:before="20" w:after="20"/>
              <w:jc w:val="both"/>
              <w:rPr>
                <w:color w:val="000000" w:themeColor="text1"/>
              </w:rPr>
            </w:pPr>
            <w:r w:rsidRPr="00D052F0">
              <w:rPr>
                <w:color w:val="000000" w:themeColor="text1"/>
              </w:rPr>
              <w:t>Impact Indicator B1</w:t>
            </w:r>
          </w:p>
        </w:tc>
      </w:tr>
      <w:tr w:rsidR="00A053D4" w:rsidRPr="00D052F0" w14:paraId="0F249BC2" w14:textId="77777777" w:rsidTr="001710D9">
        <w:tc>
          <w:tcPr>
            <w:tcW w:w="810" w:type="dxa"/>
            <w:gridSpan w:val="2"/>
          </w:tcPr>
          <w:p w14:paraId="7F974ADE" w14:textId="77777777" w:rsidR="00A053D4" w:rsidRPr="00D052F0" w:rsidRDefault="00A053D4" w:rsidP="001710D9">
            <w:pPr>
              <w:spacing w:before="20" w:after="20"/>
              <w:rPr>
                <w:color w:val="000000" w:themeColor="text1"/>
                <w:sz w:val="10"/>
                <w:szCs w:val="10"/>
              </w:rPr>
            </w:pPr>
          </w:p>
        </w:tc>
        <w:tc>
          <w:tcPr>
            <w:tcW w:w="450" w:type="dxa"/>
          </w:tcPr>
          <w:p w14:paraId="6A2017CA" w14:textId="77777777" w:rsidR="00A053D4" w:rsidRPr="00D052F0" w:rsidRDefault="00A053D4" w:rsidP="001710D9">
            <w:pPr>
              <w:spacing w:before="20" w:after="20"/>
              <w:rPr>
                <w:color w:val="000000" w:themeColor="text1"/>
                <w:sz w:val="10"/>
                <w:szCs w:val="10"/>
              </w:rPr>
            </w:pPr>
          </w:p>
        </w:tc>
        <w:tc>
          <w:tcPr>
            <w:tcW w:w="4500" w:type="dxa"/>
            <w:gridSpan w:val="3"/>
            <w:tcBorders>
              <w:bottom w:val="single" w:sz="4" w:space="0" w:color="auto"/>
            </w:tcBorders>
          </w:tcPr>
          <w:p w14:paraId="6C3D8502" w14:textId="77777777" w:rsidR="00A053D4" w:rsidRPr="00D052F0" w:rsidRDefault="00A053D4" w:rsidP="001710D9">
            <w:pPr>
              <w:spacing w:before="20" w:after="20"/>
              <w:jc w:val="both"/>
              <w:rPr>
                <w:b/>
                <w:color w:val="000000" w:themeColor="text1"/>
                <w:sz w:val="10"/>
                <w:szCs w:val="10"/>
              </w:rPr>
            </w:pPr>
          </w:p>
        </w:tc>
      </w:tr>
      <w:tr w:rsidR="00A053D4" w:rsidRPr="00D052F0" w14:paraId="03E43AB6" w14:textId="77777777" w:rsidTr="001710D9">
        <w:tc>
          <w:tcPr>
            <w:tcW w:w="810" w:type="dxa"/>
            <w:gridSpan w:val="2"/>
          </w:tcPr>
          <w:p w14:paraId="0A782909" w14:textId="77777777" w:rsidR="00A053D4" w:rsidRPr="00D052F0" w:rsidRDefault="00A053D4" w:rsidP="001710D9">
            <w:pPr>
              <w:spacing w:before="20" w:after="20"/>
              <w:rPr>
                <w:color w:val="000000" w:themeColor="text1"/>
              </w:rPr>
            </w:pPr>
          </w:p>
        </w:tc>
        <w:tc>
          <w:tcPr>
            <w:tcW w:w="450" w:type="dxa"/>
            <w:tcBorders>
              <w:right w:val="single" w:sz="4" w:space="0" w:color="auto"/>
            </w:tcBorders>
          </w:tcPr>
          <w:p w14:paraId="3ECB03A7"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5584" behindDoc="0" locked="0" layoutInCell="1" allowOverlap="1" wp14:anchorId="2F102944" wp14:editId="1A0BEB93">
                      <wp:simplePos x="0" y="0"/>
                      <wp:positionH relativeFrom="column">
                        <wp:posOffset>11243</wp:posOffset>
                      </wp:positionH>
                      <wp:positionV relativeFrom="paragraph">
                        <wp:posOffset>65031</wp:posOffset>
                      </wp:positionV>
                      <wp:extent cx="214593" cy="0"/>
                      <wp:effectExtent l="0" t="0" r="0" b="0"/>
                      <wp:wrapNone/>
                      <wp:docPr id="20" name="Straight Connector 20"/>
                      <wp:cNvGraphicFramePr/>
                      <a:graphic xmlns:a="http://schemas.openxmlformats.org/drawingml/2006/main">
                        <a:graphicData uri="http://schemas.microsoft.com/office/word/2010/wordprocessingShape">
                          <wps:wsp>
                            <wps:cNvCnPr/>
                            <wps:spPr>
                              <a:xfrm>
                                <a:off x="0" y="0"/>
                                <a:ext cx="214593"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DCE7F1D" id="Straight Connector 20"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9pt,5.1pt" to="17.8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" strokecolor="windowText" strokeweight=".5pt">
                      <v:stroke joinstyle="miter"/>
                    </v:line>
                  </w:pict>
                </mc:Fallback>
              </mc:AlternateContent>
            </w:r>
          </w:p>
        </w:tc>
        <w:tc>
          <w:tcPr>
            <w:tcW w:w="4500" w:type="dxa"/>
            <w:gridSpan w:val="3"/>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0D57FF27" w14:textId="77777777" w:rsidR="00A053D4" w:rsidRPr="00D052F0" w:rsidRDefault="00A053D4" w:rsidP="001710D9">
            <w:pPr>
              <w:spacing w:before="20" w:after="20"/>
              <w:jc w:val="both"/>
              <w:rPr>
                <w:color w:val="000000" w:themeColor="text1"/>
              </w:rPr>
            </w:pPr>
            <w:r w:rsidRPr="00D052F0">
              <w:rPr>
                <w:b/>
                <w:color w:val="000000" w:themeColor="text1"/>
              </w:rPr>
              <w:t>Output B1</w:t>
            </w:r>
          </w:p>
        </w:tc>
      </w:tr>
      <w:tr w:rsidR="00A053D4" w:rsidRPr="00D052F0" w14:paraId="66AA38D0" w14:textId="77777777" w:rsidTr="001710D9">
        <w:tc>
          <w:tcPr>
            <w:tcW w:w="810" w:type="dxa"/>
            <w:gridSpan w:val="2"/>
          </w:tcPr>
          <w:p w14:paraId="65AD0CCA" w14:textId="77777777" w:rsidR="00A053D4" w:rsidRPr="00D052F0" w:rsidRDefault="00A053D4" w:rsidP="001710D9">
            <w:pPr>
              <w:spacing w:before="20" w:after="20"/>
              <w:rPr>
                <w:color w:val="000000" w:themeColor="text1"/>
              </w:rPr>
            </w:pPr>
          </w:p>
        </w:tc>
        <w:tc>
          <w:tcPr>
            <w:tcW w:w="720" w:type="dxa"/>
            <w:gridSpan w:val="2"/>
            <w:tcBorders>
              <w:right w:val="single" w:sz="4" w:space="0" w:color="auto"/>
            </w:tcBorders>
          </w:tcPr>
          <w:p w14:paraId="3AD095D2" w14:textId="77777777" w:rsidR="00A053D4" w:rsidRPr="00D052F0" w:rsidRDefault="00A053D4" w:rsidP="001710D9">
            <w:pPr>
              <w:spacing w:before="20" w:after="20"/>
              <w:rPr>
                <w:color w:val="000000" w:themeColor="text1"/>
              </w:rPr>
            </w:pPr>
          </w:p>
        </w:tc>
        <w:tc>
          <w:tcPr>
            <w:tcW w:w="4230" w:type="dxa"/>
            <w:gridSpan w:val="2"/>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6F107D77" w14:textId="77777777" w:rsidR="00A053D4" w:rsidRPr="00D052F0" w:rsidRDefault="00A053D4" w:rsidP="001710D9">
            <w:pPr>
              <w:spacing w:before="20" w:after="20"/>
              <w:jc w:val="both"/>
              <w:rPr>
                <w:color w:val="000000" w:themeColor="text1"/>
              </w:rPr>
            </w:pPr>
            <w:r w:rsidRPr="00D052F0">
              <w:rPr>
                <w:color w:val="000000" w:themeColor="text1"/>
              </w:rPr>
              <w:t>Performance Indicator B-1</w:t>
            </w:r>
          </w:p>
        </w:tc>
      </w:tr>
      <w:tr w:rsidR="00A053D4" w:rsidRPr="00D052F0" w14:paraId="6CB0D7A4" w14:textId="77777777" w:rsidTr="001710D9">
        <w:tc>
          <w:tcPr>
            <w:tcW w:w="810" w:type="dxa"/>
            <w:gridSpan w:val="2"/>
          </w:tcPr>
          <w:p w14:paraId="2B5263B2" w14:textId="77777777" w:rsidR="00A053D4" w:rsidRPr="00D052F0" w:rsidRDefault="00A053D4" w:rsidP="001710D9">
            <w:pPr>
              <w:spacing w:before="20" w:after="20"/>
              <w:rPr>
                <w:color w:val="000000" w:themeColor="text1"/>
                <w:sz w:val="10"/>
                <w:szCs w:val="10"/>
              </w:rPr>
            </w:pPr>
          </w:p>
        </w:tc>
        <w:tc>
          <w:tcPr>
            <w:tcW w:w="450" w:type="dxa"/>
          </w:tcPr>
          <w:p w14:paraId="12C77F3B" w14:textId="77777777" w:rsidR="00A053D4" w:rsidRPr="00D052F0" w:rsidRDefault="00A053D4" w:rsidP="001710D9">
            <w:pPr>
              <w:spacing w:before="20" w:after="20"/>
              <w:rPr>
                <w:color w:val="000000" w:themeColor="text1"/>
                <w:sz w:val="10"/>
                <w:szCs w:val="10"/>
              </w:rPr>
            </w:pPr>
          </w:p>
        </w:tc>
        <w:tc>
          <w:tcPr>
            <w:tcW w:w="4500" w:type="dxa"/>
            <w:gridSpan w:val="3"/>
            <w:tcBorders>
              <w:bottom w:val="single" w:sz="4" w:space="0" w:color="auto"/>
            </w:tcBorders>
          </w:tcPr>
          <w:p w14:paraId="0A68AC90" w14:textId="77777777" w:rsidR="00A053D4" w:rsidRPr="00D052F0" w:rsidRDefault="00A053D4" w:rsidP="001710D9">
            <w:pPr>
              <w:spacing w:before="20" w:after="20"/>
              <w:jc w:val="both"/>
              <w:rPr>
                <w:b/>
                <w:color w:val="000000" w:themeColor="text1"/>
                <w:sz w:val="10"/>
                <w:szCs w:val="10"/>
              </w:rPr>
            </w:pPr>
          </w:p>
        </w:tc>
      </w:tr>
      <w:tr w:rsidR="00A053D4" w:rsidRPr="00D052F0" w14:paraId="146FC74A" w14:textId="77777777" w:rsidTr="001710D9">
        <w:tc>
          <w:tcPr>
            <w:tcW w:w="810" w:type="dxa"/>
            <w:gridSpan w:val="2"/>
          </w:tcPr>
          <w:p w14:paraId="574DABC8" w14:textId="77777777" w:rsidR="00A053D4" w:rsidRPr="00D052F0" w:rsidRDefault="00A053D4" w:rsidP="001710D9">
            <w:pPr>
              <w:spacing w:before="20" w:after="20"/>
              <w:rPr>
                <w:color w:val="000000" w:themeColor="text1"/>
              </w:rPr>
            </w:pPr>
          </w:p>
        </w:tc>
        <w:tc>
          <w:tcPr>
            <w:tcW w:w="450" w:type="dxa"/>
            <w:tcBorders>
              <w:right w:val="single" w:sz="4" w:space="0" w:color="auto"/>
            </w:tcBorders>
          </w:tcPr>
          <w:p w14:paraId="59C40593" w14:textId="77777777" w:rsidR="00A053D4" w:rsidRPr="00D052F0" w:rsidRDefault="00A053D4" w:rsidP="001710D9">
            <w:pPr>
              <w:spacing w:before="20" w:after="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714560" behindDoc="0" locked="0" layoutInCell="1" allowOverlap="1" wp14:anchorId="56592005" wp14:editId="342E53CE">
                      <wp:simplePos x="0" y="0"/>
                      <wp:positionH relativeFrom="column">
                        <wp:posOffset>22001</wp:posOffset>
                      </wp:positionH>
                      <wp:positionV relativeFrom="paragraph">
                        <wp:posOffset>75117</wp:posOffset>
                      </wp:positionV>
                      <wp:extent cx="204395" cy="0"/>
                      <wp:effectExtent l="0" t="0" r="0" b="0"/>
                      <wp:wrapNone/>
                      <wp:docPr id="19" name="Straight Connector 19"/>
                      <wp:cNvGraphicFramePr/>
                      <a:graphic xmlns:a="http://schemas.openxmlformats.org/drawingml/2006/main">
                        <a:graphicData uri="http://schemas.microsoft.com/office/word/2010/wordprocessingShape">
                          <wps:wsp>
                            <wps:cNvCnPr/>
                            <wps:spPr>
                              <a:xfrm>
                                <a:off x="0" y="0"/>
                                <a:ext cx="20439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023E717" id="Straight Connector 19"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1.75pt,5.9pt" to="17.8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" strokecolor="windowText" strokeweight=".5pt">
                      <v:stroke joinstyle="miter"/>
                    </v:line>
                  </w:pict>
                </mc:Fallback>
              </mc:AlternateContent>
            </w:r>
          </w:p>
        </w:tc>
        <w:tc>
          <w:tcPr>
            <w:tcW w:w="4500" w:type="dxa"/>
            <w:gridSpan w:val="3"/>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5016C426" w14:textId="77777777" w:rsidR="00A053D4" w:rsidRPr="00D052F0" w:rsidRDefault="00A053D4" w:rsidP="001710D9">
            <w:pPr>
              <w:spacing w:before="20" w:after="20"/>
              <w:jc w:val="both"/>
              <w:rPr>
                <w:color w:val="000000" w:themeColor="text1"/>
              </w:rPr>
            </w:pPr>
            <w:r w:rsidRPr="00D052F0">
              <w:rPr>
                <w:b/>
                <w:color w:val="000000" w:themeColor="text1"/>
              </w:rPr>
              <w:t>Output B2</w:t>
            </w:r>
          </w:p>
        </w:tc>
      </w:tr>
      <w:tr w:rsidR="00A053D4" w:rsidRPr="00D052F0" w14:paraId="28E0F70B" w14:textId="77777777" w:rsidTr="001710D9">
        <w:tc>
          <w:tcPr>
            <w:tcW w:w="810" w:type="dxa"/>
            <w:gridSpan w:val="2"/>
          </w:tcPr>
          <w:p w14:paraId="1F3D216D" w14:textId="77777777" w:rsidR="00A053D4" w:rsidRPr="00D052F0" w:rsidRDefault="00A053D4" w:rsidP="001710D9">
            <w:pPr>
              <w:spacing w:before="20" w:after="20"/>
              <w:rPr>
                <w:color w:val="000000" w:themeColor="text1"/>
              </w:rPr>
            </w:pPr>
          </w:p>
        </w:tc>
        <w:tc>
          <w:tcPr>
            <w:tcW w:w="720" w:type="dxa"/>
            <w:gridSpan w:val="2"/>
            <w:tcBorders>
              <w:right w:val="single" w:sz="4" w:space="0" w:color="auto"/>
            </w:tcBorders>
          </w:tcPr>
          <w:p w14:paraId="07380747" w14:textId="77777777" w:rsidR="00A053D4" w:rsidRPr="00D052F0" w:rsidRDefault="00A053D4" w:rsidP="001710D9">
            <w:pPr>
              <w:spacing w:before="20" w:after="20"/>
              <w:rPr>
                <w:color w:val="000000" w:themeColor="text1"/>
              </w:rPr>
            </w:pPr>
          </w:p>
        </w:tc>
        <w:tc>
          <w:tcPr>
            <w:tcW w:w="4230" w:type="dxa"/>
            <w:gridSpan w:val="2"/>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0B7BD682" w14:textId="77777777" w:rsidR="00A053D4" w:rsidRPr="00D052F0" w:rsidRDefault="00A053D4" w:rsidP="001710D9">
            <w:pPr>
              <w:spacing w:before="20" w:after="20"/>
              <w:jc w:val="both"/>
              <w:rPr>
                <w:color w:val="000000" w:themeColor="text1"/>
              </w:rPr>
            </w:pPr>
            <w:r w:rsidRPr="00D052F0">
              <w:rPr>
                <w:color w:val="000000" w:themeColor="text1"/>
              </w:rPr>
              <w:t>Performance Indicator B-2a</w:t>
            </w:r>
          </w:p>
        </w:tc>
      </w:tr>
      <w:tr w:rsidR="00A053D4" w:rsidRPr="00D052F0" w14:paraId="62661292" w14:textId="77777777" w:rsidTr="001710D9">
        <w:tc>
          <w:tcPr>
            <w:tcW w:w="810" w:type="dxa"/>
            <w:gridSpan w:val="2"/>
          </w:tcPr>
          <w:p w14:paraId="59723537" w14:textId="77777777" w:rsidR="00A053D4" w:rsidRPr="00D052F0" w:rsidRDefault="00A053D4" w:rsidP="001710D9">
            <w:pPr>
              <w:spacing w:before="20" w:after="20"/>
              <w:rPr>
                <w:color w:val="000000" w:themeColor="text1"/>
              </w:rPr>
            </w:pPr>
          </w:p>
        </w:tc>
        <w:tc>
          <w:tcPr>
            <w:tcW w:w="720" w:type="dxa"/>
            <w:gridSpan w:val="2"/>
            <w:tcBorders>
              <w:right w:val="single" w:sz="4" w:space="0" w:color="auto"/>
            </w:tcBorders>
          </w:tcPr>
          <w:p w14:paraId="0D705F1E" w14:textId="77777777" w:rsidR="00A053D4" w:rsidRPr="00D052F0" w:rsidRDefault="00A053D4" w:rsidP="001710D9">
            <w:pPr>
              <w:spacing w:before="20" w:after="20"/>
              <w:rPr>
                <w:color w:val="000000" w:themeColor="text1"/>
              </w:rPr>
            </w:pPr>
          </w:p>
        </w:tc>
        <w:tc>
          <w:tcPr>
            <w:tcW w:w="4230" w:type="dxa"/>
            <w:gridSpan w:val="2"/>
            <w:tcBorders>
              <w:top w:val="single" w:sz="4" w:space="0" w:color="auto"/>
              <w:left w:val="single" w:sz="4" w:space="0" w:color="auto"/>
              <w:bottom w:val="single" w:sz="4" w:space="0" w:color="auto"/>
              <w:right w:val="single" w:sz="4" w:space="0" w:color="auto"/>
            </w:tcBorders>
            <w:shd w:val="clear" w:color="auto" w:fill="DFEEF2" w:themeFill="accent4" w:themeFillTint="33"/>
          </w:tcPr>
          <w:p w14:paraId="2AFDB719" w14:textId="77777777" w:rsidR="00A053D4" w:rsidRPr="00D052F0" w:rsidRDefault="00A053D4" w:rsidP="001710D9">
            <w:pPr>
              <w:spacing w:before="20" w:after="20"/>
              <w:jc w:val="both"/>
              <w:rPr>
                <w:color w:val="000000" w:themeColor="text1"/>
              </w:rPr>
            </w:pPr>
            <w:r w:rsidRPr="00D052F0">
              <w:rPr>
                <w:color w:val="000000" w:themeColor="text1"/>
              </w:rPr>
              <w:t>Performance Indicator B-2b</w:t>
            </w:r>
          </w:p>
        </w:tc>
      </w:tr>
    </w:tbl>
    <w:p w14:paraId="00E358BD" w14:textId="77777777" w:rsidR="00A053D4" w:rsidRDefault="00A053D4" w:rsidP="00A053D4">
      <w:pPr>
        <w:spacing w:after="120"/>
        <w:rPr>
          <w:color w:val="000000" w:themeColor="text1"/>
        </w:rPr>
      </w:pPr>
    </w:p>
    <w:p w14:paraId="020CD918" w14:textId="3D2B4E2B" w:rsidR="004F354E" w:rsidRPr="00894310" w:rsidRDefault="004F354E" w:rsidP="004F354E">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A053D4" w:rsidRPr="00894310">
        <w:rPr>
          <w:rFonts w:asciiTheme="majorHAnsi" w:hAnsiTheme="majorHAnsi"/>
          <w:b/>
          <w:color w:val="000000" w:themeColor="text1"/>
          <w:sz w:val="18"/>
        </w:rPr>
        <w:t>9</w:t>
      </w:r>
      <w:r w:rsidRPr="00894310">
        <w:rPr>
          <w:rFonts w:asciiTheme="majorHAnsi" w:hAnsiTheme="majorHAnsi"/>
          <w:b/>
          <w:color w:val="000000" w:themeColor="text1"/>
          <w:sz w:val="18"/>
        </w:rPr>
        <w:t>: Description of Elements in a Results Chain</w:t>
      </w:r>
    </w:p>
    <w:tbl>
      <w:tblPr>
        <w:tblW w:w="5000" w:type="pct"/>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240"/>
        <w:gridCol w:w="1813"/>
        <w:gridCol w:w="1717"/>
        <w:gridCol w:w="1911"/>
      </w:tblGrid>
      <w:tr w:rsidR="004F354E" w:rsidRPr="00D052F0" w14:paraId="7F208DCB" w14:textId="77777777" w:rsidTr="004F354E">
        <w:tc>
          <w:tcPr>
            <w:tcW w:w="928" w:type="pct"/>
            <w:shd w:val="clear" w:color="auto" w:fill="3E8799" w:themeFill="accent4" w:themeFillShade="BF"/>
          </w:tcPr>
          <w:p w14:paraId="41F12F22" w14:textId="77777777" w:rsidR="004F354E" w:rsidRPr="00D052F0" w:rsidRDefault="004F354E" w:rsidP="0094791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Elements</w:t>
            </w:r>
          </w:p>
        </w:tc>
        <w:tc>
          <w:tcPr>
            <w:tcW w:w="4072" w:type="pct"/>
            <w:gridSpan w:val="3"/>
            <w:shd w:val="clear" w:color="auto" w:fill="3E8799" w:themeFill="accent4" w:themeFillShade="BF"/>
          </w:tcPr>
          <w:p w14:paraId="5CA9F4C8" w14:textId="77777777" w:rsidR="004F354E" w:rsidRPr="00D052F0" w:rsidRDefault="004F354E" w:rsidP="00947910">
            <w:pPr>
              <w:spacing w:before="40" w:after="40"/>
              <w:jc w:val="center"/>
              <w:rPr>
                <w:rFonts w:asciiTheme="majorHAnsi" w:hAnsiTheme="majorHAnsi"/>
                <w:b/>
                <w:color w:val="FFFFFF" w:themeColor="background1"/>
              </w:rPr>
            </w:pPr>
            <w:r w:rsidRPr="00D052F0">
              <w:rPr>
                <w:rFonts w:asciiTheme="majorHAnsi" w:hAnsiTheme="majorHAnsi"/>
                <w:b/>
                <w:color w:val="FFFFFF" w:themeColor="background1"/>
                <w:sz w:val="18"/>
              </w:rPr>
              <w:t>Definition and Pre-Defined Options</w:t>
            </w:r>
          </w:p>
        </w:tc>
      </w:tr>
      <w:tr w:rsidR="004F354E" w:rsidRPr="00D052F0" w14:paraId="3774E7E5" w14:textId="77777777" w:rsidTr="004F354E">
        <w:tc>
          <w:tcPr>
            <w:tcW w:w="928" w:type="pct"/>
            <w:shd w:val="clear" w:color="auto" w:fill="auto"/>
            <w:tcMar>
              <w:left w:w="58" w:type="dxa"/>
              <w:right w:w="58" w:type="dxa"/>
            </w:tcMar>
            <w:vAlign w:val="center"/>
          </w:tcPr>
          <w:p w14:paraId="1EECAF97"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Goal</w:t>
            </w:r>
          </w:p>
        </w:tc>
        <w:tc>
          <w:tcPr>
            <w:tcW w:w="1357" w:type="pct"/>
          </w:tcPr>
          <w:p w14:paraId="7918FDA8" w14:textId="6BD66328" w:rsidR="004F354E" w:rsidRPr="00D052F0" w:rsidRDefault="004F354E" w:rsidP="00914035">
            <w:pPr>
              <w:spacing w:before="40" w:after="40" w:line="240" w:lineRule="auto"/>
              <w:rPr>
                <w:color w:val="000000" w:themeColor="text1"/>
              </w:rPr>
            </w:pPr>
            <w:r w:rsidRPr="00D052F0">
              <w:rPr>
                <w:b/>
                <w:color w:val="000000" w:themeColor="text1"/>
              </w:rPr>
              <w:t>The desired overall result for a Population Planning Group</w:t>
            </w:r>
            <w:r>
              <w:rPr>
                <w:b/>
                <w:color w:val="000000" w:themeColor="text1"/>
              </w:rPr>
              <w:t xml:space="preserve"> </w:t>
            </w:r>
            <w:r>
              <w:rPr>
                <w:b/>
                <w:color w:val="000000" w:themeColor="text1"/>
              </w:rPr>
              <w:lastRenderedPageBreak/>
              <w:t>(PPG)</w:t>
            </w:r>
            <w:r w:rsidRPr="00D052F0">
              <w:rPr>
                <w:color w:val="000000" w:themeColor="text1"/>
              </w:rPr>
              <w:t xml:space="preserve">, not necessarily within a one-year period. Each PPG must have </w:t>
            </w:r>
            <w:r w:rsidR="00D22226">
              <w:rPr>
                <w:color w:val="000000" w:themeColor="text1"/>
              </w:rPr>
              <w:t xml:space="preserve">at least </w:t>
            </w:r>
            <w:r w:rsidRPr="00D052F0">
              <w:rPr>
                <w:color w:val="000000" w:themeColor="text1"/>
              </w:rPr>
              <w:t xml:space="preserve">one of </w:t>
            </w:r>
            <w:r w:rsidRPr="00D052F0">
              <w:rPr>
                <w:b/>
                <w:color w:val="000000" w:themeColor="text1"/>
              </w:rPr>
              <w:t>11 pre-defined goals</w:t>
            </w:r>
            <w:r w:rsidRPr="00D052F0">
              <w:rPr>
                <w:color w:val="000000" w:themeColor="text1"/>
              </w:rPr>
              <w:t xml:space="preserve"> listed:</w:t>
            </w:r>
          </w:p>
        </w:tc>
        <w:tc>
          <w:tcPr>
            <w:tcW w:w="1285" w:type="pct"/>
            <w:tcBorders>
              <w:bottom w:val="single" w:sz="4" w:space="0" w:color="3E8799" w:themeColor="accent4" w:themeShade="BF"/>
              <w:right w:val="nil"/>
            </w:tcBorders>
          </w:tcPr>
          <w:p w14:paraId="4EC81303" w14:textId="77777777" w:rsidR="004F354E" w:rsidRPr="00D052F0" w:rsidRDefault="004F354E" w:rsidP="00785BDD">
            <w:pPr>
              <w:numPr>
                <w:ilvl w:val="0"/>
                <w:numId w:val="65"/>
              </w:numPr>
              <w:spacing w:before="60" w:after="0" w:line="240" w:lineRule="auto"/>
              <w:ind w:left="173" w:hanging="187"/>
              <w:rPr>
                <w:color w:val="000000" w:themeColor="text1"/>
              </w:rPr>
            </w:pPr>
            <w:r w:rsidRPr="00D052F0">
              <w:rPr>
                <w:color w:val="000000" w:themeColor="text1"/>
              </w:rPr>
              <w:lastRenderedPageBreak/>
              <w:t>Emergency response</w:t>
            </w:r>
          </w:p>
          <w:p w14:paraId="6C8E3307" w14:textId="77777777" w:rsidR="004F354E" w:rsidRPr="00D052F0" w:rsidRDefault="004F354E" w:rsidP="00785BDD">
            <w:pPr>
              <w:numPr>
                <w:ilvl w:val="0"/>
                <w:numId w:val="65"/>
              </w:numPr>
              <w:spacing w:after="0" w:line="240" w:lineRule="auto"/>
              <w:ind w:left="163" w:hanging="180"/>
              <w:rPr>
                <w:color w:val="000000" w:themeColor="text1"/>
              </w:rPr>
            </w:pPr>
            <w:r w:rsidRPr="00D052F0">
              <w:rPr>
                <w:color w:val="000000" w:themeColor="text1"/>
              </w:rPr>
              <w:lastRenderedPageBreak/>
              <w:t>Protection pending solutions</w:t>
            </w:r>
          </w:p>
          <w:p w14:paraId="264884B0" w14:textId="77777777" w:rsidR="004F354E" w:rsidRPr="00D052F0" w:rsidRDefault="004F354E" w:rsidP="00785BDD">
            <w:pPr>
              <w:numPr>
                <w:ilvl w:val="0"/>
                <w:numId w:val="65"/>
              </w:numPr>
              <w:spacing w:after="0" w:line="240" w:lineRule="auto"/>
              <w:ind w:left="163" w:hanging="180"/>
              <w:rPr>
                <w:color w:val="000000" w:themeColor="text1"/>
              </w:rPr>
            </w:pPr>
            <w:r w:rsidRPr="00D052F0">
              <w:rPr>
                <w:color w:val="000000" w:themeColor="text1"/>
              </w:rPr>
              <w:t>Protection and mixed solutions</w:t>
            </w:r>
          </w:p>
          <w:p w14:paraId="47171234" w14:textId="77777777" w:rsidR="004F354E" w:rsidRPr="00D052F0" w:rsidRDefault="004F354E" w:rsidP="00785BDD">
            <w:pPr>
              <w:numPr>
                <w:ilvl w:val="0"/>
                <w:numId w:val="65"/>
              </w:numPr>
              <w:spacing w:after="0" w:line="240" w:lineRule="auto"/>
              <w:ind w:left="163" w:hanging="180"/>
              <w:rPr>
                <w:color w:val="000000" w:themeColor="text1"/>
              </w:rPr>
            </w:pPr>
            <w:r w:rsidRPr="00D052F0">
              <w:rPr>
                <w:color w:val="000000" w:themeColor="text1"/>
              </w:rPr>
              <w:t>Voluntary return</w:t>
            </w:r>
          </w:p>
          <w:p w14:paraId="5B222C8E" w14:textId="77777777" w:rsidR="004F354E" w:rsidRPr="00D052F0" w:rsidRDefault="004F354E" w:rsidP="00785BDD">
            <w:pPr>
              <w:numPr>
                <w:ilvl w:val="0"/>
                <w:numId w:val="65"/>
              </w:numPr>
              <w:spacing w:after="0" w:line="240" w:lineRule="auto"/>
              <w:ind w:left="163" w:hanging="180"/>
              <w:rPr>
                <w:color w:val="000000" w:themeColor="text1"/>
              </w:rPr>
            </w:pPr>
            <w:r w:rsidRPr="00D052F0">
              <w:rPr>
                <w:color w:val="000000" w:themeColor="text1"/>
              </w:rPr>
              <w:t>Reintegration</w:t>
            </w:r>
          </w:p>
          <w:p w14:paraId="4914315B" w14:textId="77777777" w:rsidR="004F354E" w:rsidRPr="00D052F0" w:rsidRDefault="004F354E" w:rsidP="00785BDD">
            <w:pPr>
              <w:numPr>
                <w:ilvl w:val="0"/>
                <w:numId w:val="65"/>
              </w:numPr>
              <w:spacing w:after="0" w:line="240" w:lineRule="auto"/>
              <w:ind w:left="163" w:hanging="180"/>
              <w:rPr>
                <w:color w:val="000000" w:themeColor="text1"/>
              </w:rPr>
            </w:pPr>
            <w:r w:rsidRPr="00D052F0">
              <w:rPr>
                <w:color w:val="000000" w:themeColor="text1"/>
              </w:rPr>
              <w:t>Integration</w:t>
            </w:r>
          </w:p>
        </w:tc>
        <w:tc>
          <w:tcPr>
            <w:tcW w:w="1430" w:type="pct"/>
            <w:tcBorders>
              <w:left w:val="nil"/>
              <w:bottom w:val="single" w:sz="4" w:space="0" w:color="3E8799" w:themeColor="accent4" w:themeShade="BF"/>
            </w:tcBorders>
          </w:tcPr>
          <w:p w14:paraId="26B64DDF" w14:textId="77777777" w:rsidR="004F354E" w:rsidRPr="00D052F0" w:rsidRDefault="004F354E" w:rsidP="00785BDD">
            <w:pPr>
              <w:numPr>
                <w:ilvl w:val="0"/>
                <w:numId w:val="66"/>
              </w:numPr>
              <w:spacing w:before="60" w:after="0" w:line="240" w:lineRule="auto"/>
              <w:ind w:left="173" w:hanging="187"/>
              <w:rPr>
                <w:color w:val="000000" w:themeColor="text1"/>
              </w:rPr>
            </w:pPr>
            <w:r w:rsidRPr="00D052F0">
              <w:rPr>
                <w:color w:val="000000" w:themeColor="text1"/>
              </w:rPr>
              <w:lastRenderedPageBreak/>
              <w:t>Resettlement</w:t>
            </w:r>
          </w:p>
          <w:p w14:paraId="3AD6275F" w14:textId="77777777" w:rsidR="004F354E" w:rsidRPr="00D052F0" w:rsidRDefault="004F354E" w:rsidP="00785BDD">
            <w:pPr>
              <w:numPr>
                <w:ilvl w:val="0"/>
                <w:numId w:val="66"/>
              </w:numPr>
              <w:spacing w:after="0" w:line="240" w:lineRule="auto"/>
              <w:ind w:left="162" w:hanging="180"/>
              <w:rPr>
                <w:color w:val="000000" w:themeColor="text1"/>
              </w:rPr>
            </w:pPr>
            <w:r w:rsidRPr="00D052F0">
              <w:rPr>
                <w:color w:val="000000" w:themeColor="text1"/>
              </w:rPr>
              <w:t>Capacity building</w:t>
            </w:r>
          </w:p>
          <w:p w14:paraId="44B14CAA" w14:textId="77777777" w:rsidR="004F354E" w:rsidRPr="00D052F0" w:rsidRDefault="004F354E" w:rsidP="00785BDD">
            <w:pPr>
              <w:numPr>
                <w:ilvl w:val="0"/>
                <w:numId w:val="66"/>
              </w:numPr>
              <w:spacing w:after="0" w:line="240" w:lineRule="auto"/>
              <w:ind w:left="162" w:hanging="180"/>
              <w:rPr>
                <w:color w:val="000000" w:themeColor="text1"/>
              </w:rPr>
            </w:pPr>
            <w:r w:rsidRPr="00D052F0">
              <w:rPr>
                <w:color w:val="000000" w:themeColor="text1"/>
              </w:rPr>
              <w:lastRenderedPageBreak/>
              <w:t>Advocacy for protection and solutions</w:t>
            </w:r>
          </w:p>
          <w:p w14:paraId="60D6F7D6" w14:textId="77777777" w:rsidR="004F354E" w:rsidRPr="00D052F0" w:rsidRDefault="004F354E" w:rsidP="00785BDD">
            <w:pPr>
              <w:numPr>
                <w:ilvl w:val="0"/>
                <w:numId w:val="66"/>
              </w:numPr>
              <w:spacing w:after="0" w:line="240" w:lineRule="auto"/>
              <w:ind w:left="162" w:hanging="180"/>
              <w:rPr>
                <w:color w:val="000000" w:themeColor="text1"/>
              </w:rPr>
            </w:pPr>
            <w:r w:rsidRPr="00D052F0">
              <w:rPr>
                <w:color w:val="000000" w:themeColor="text1"/>
              </w:rPr>
              <w:t>Resource mobilization</w:t>
            </w:r>
          </w:p>
          <w:p w14:paraId="31EEC407" w14:textId="77777777" w:rsidR="004F354E" w:rsidRPr="00D052F0" w:rsidRDefault="004F354E" w:rsidP="00785BDD">
            <w:pPr>
              <w:numPr>
                <w:ilvl w:val="0"/>
                <w:numId w:val="66"/>
              </w:numPr>
              <w:spacing w:after="0" w:line="240" w:lineRule="auto"/>
              <w:ind w:left="162" w:hanging="180"/>
              <w:rPr>
                <w:color w:val="000000" w:themeColor="text1"/>
              </w:rPr>
            </w:pPr>
            <w:r w:rsidRPr="00D052F0">
              <w:rPr>
                <w:color w:val="000000" w:themeColor="text1"/>
              </w:rPr>
              <w:t>UNHCR global management</w:t>
            </w:r>
          </w:p>
          <w:p w14:paraId="2FE320FA" w14:textId="77777777" w:rsidR="004F354E" w:rsidRPr="00D052F0" w:rsidRDefault="004F354E" w:rsidP="00914035">
            <w:pPr>
              <w:spacing w:after="0" w:line="240" w:lineRule="auto"/>
              <w:rPr>
                <w:color w:val="000000" w:themeColor="text1"/>
              </w:rPr>
            </w:pPr>
          </w:p>
        </w:tc>
      </w:tr>
      <w:tr w:rsidR="004F354E" w:rsidRPr="00D052F0" w14:paraId="516E6AE3" w14:textId="77777777" w:rsidTr="004F354E">
        <w:tc>
          <w:tcPr>
            <w:tcW w:w="928" w:type="pct"/>
            <w:shd w:val="clear" w:color="auto" w:fill="auto"/>
            <w:tcMar>
              <w:left w:w="58" w:type="dxa"/>
              <w:right w:w="58" w:type="dxa"/>
            </w:tcMar>
            <w:vAlign w:val="center"/>
          </w:tcPr>
          <w:p w14:paraId="1AF10433"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lastRenderedPageBreak/>
              <w:t>Rights groups</w:t>
            </w:r>
          </w:p>
        </w:tc>
        <w:tc>
          <w:tcPr>
            <w:tcW w:w="1357" w:type="pct"/>
          </w:tcPr>
          <w:p w14:paraId="2B3AE15C" w14:textId="798EC3CB" w:rsidR="004F354E" w:rsidRPr="00D052F0" w:rsidRDefault="004F354E" w:rsidP="00914035">
            <w:pPr>
              <w:spacing w:before="40" w:after="40" w:line="240" w:lineRule="auto"/>
              <w:rPr>
                <w:b/>
                <w:color w:val="000000" w:themeColor="text1"/>
              </w:rPr>
            </w:pPr>
            <w:r w:rsidRPr="00D052F0">
              <w:rPr>
                <w:b/>
                <w:color w:val="000000" w:themeColor="text1"/>
              </w:rPr>
              <w:t xml:space="preserve">The main thematic </w:t>
            </w:r>
            <w:r w:rsidR="00D22226">
              <w:rPr>
                <w:b/>
                <w:color w:val="000000" w:themeColor="text1"/>
              </w:rPr>
              <w:t xml:space="preserve">rights </w:t>
            </w:r>
            <w:r w:rsidRPr="00D052F0">
              <w:rPr>
                <w:b/>
                <w:color w:val="000000" w:themeColor="text1"/>
              </w:rPr>
              <w:t>results for UNHCR.</w:t>
            </w:r>
          </w:p>
          <w:p w14:paraId="0CE44F2E" w14:textId="77777777" w:rsidR="004F354E" w:rsidRPr="00D052F0" w:rsidRDefault="004F354E" w:rsidP="00914035">
            <w:pPr>
              <w:spacing w:before="40" w:after="40" w:line="240" w:lineRule="auto"/>
              <w:rPr>
                <w:color w:val="000000" w:themeColor="text1"/>
              </w:rPr>
            </w:pPr>
            <w:r w:rsidRPr="00D052F0">
              <w:rPr>
                <w:color w:val="000000" w:themeColor="text1"/>
              </w:rPr>
              <w:t xml:space="preserve">Within a results chain, each objective corresponds </w:t>
            </w:r>
            <w:r w:rsidRPr="00D052F0">
              <w:rPr>
                <w:b/>
                <w:color w:val="000000" w:themeColor="text1"/>
              </w:rPr>
              <w:t xml:space="preserve">to </w:t>
            </w:r>
            <w:r w:rsidRPr="00D052F0">
              <w:rPr>
                <w:b/>
                <w:color w:val="000000" w:themeColor="text1"/>
                <w:u w:val="single"/>
              </w:rPr>
              <w:t>only one</w:t>
            </w:r>
            <w:r w:rsidRPr="00D052F0">
              <w:rPr>
                <w:b/>
                <w:color w:val="000000" w:themeColor="text1"/>
              </w:rPr>
              <w:t xml:space="preserve"> of the 9 pre-defined rights group</w:t>
            </w:r>
            <w:r w:rsidRPr="00D052F0">
              <w:rPr>
                <w:color w:val="000000" w:themeColor="text1"/>
              </w:rPr>
              <w:t>s listed:</w:t>
            </w:r>
          </w:p>
        </w:tc>
        <w:tc>
          <w:tcPr>
            <w:tcW w:w="1285" w:type="pct"/>
            <w:tcBorders>
              <w:right w:val="nil"/>
            </w:tcBorders>
          </w:tcPr>
          <w:p w14:paraId="2DBE5980" w14:textId="77777777" w:rsidR="004F354E" w:rsidRPr="00D052F0" w:rsidRDefault="004F354E" w:rsidP="00785BDD">
            <w:pPr>
              <w:numPr>
                <w:ilvl w:val="0"/>
                <w:numId w:val="67"/>
              </w:numPr>
              <w:spacing w:before="60" w:after="0" w:line="240" w:lineRule="auto"/>
              <w:ind w:left="173" w:hanging="187"/>
              <w:rPr>
                <w:color w:val="000000" w:themeColor="text1"/>
              </w:rPr>
            </w:pPr>
            <w:r w:rsidRPr="00D052F0">
              <w:rPr>
                <w:color w:val="000000" w:themeColor="text1"/>
              </w:rPr>
              <w:t>Favorable protection environment</w:t>
            </w:r>
          </w:p>
          <w:p w14:paraId="7A7C4968" w14:textId="77777777" w:rsidR="004F354E" w:rsidRPr="00D052F0" w:rsidRDefault="004F354E" w:rsidP="00785BDD">
            <w:pPr>
              <w:numPr>
                <w:ilvl w:val="0"/>
                <w:numId w:val="67"/>
              </w:numPr>
              <w:spacing w:after="0" w:line="240" w:lineRule="auto"/>
              <w:ind w:left="196" w:hanging="213"/>
              <w:rPr>
                <w:color w:val="000000" w:themeColor="text1"/>
              </w:rPr>
            </w:pPr>
            <w:r w:rsidRPr="00D052F0">
              <w:rPr>
                <w:color w:val="000000" w:themeColor="text1"/>
              </w:rPr>
              <w:t xml:space="preserve">Fair protection processes and documentation </w:t>
            </w:r>
          </w:p>
          <w:p w14:paraId="0D1906AE" w14:textId="77777777" w:rsidR="004F354E" w:rsidRPr="00D052F0" w:rsidRDefault="004F354E" w:rsidP="00785BDD">
            <w:pPr>
              <w:numPr>
                <w:ilvl w:val="0"/>
                <w:numId w:val="67"/>
              </w:numPr>
              <w:spacing w:after="0" w:line="240" w:lineRule="auto"/>
              <w:ind w:left="196" w:hanging="213"/>
              <w:rPr>
                <w:color w:val="000000" w:themeColor="text1"/>
              </w:rPr>
            </w:pPr>
            <w:r w:rsidRPr="00D052F0">
              <w:rPr>
                <w:color w:val="000000" w:themeColor="text1"/>
              </w:rPr>
              <w:t xml:space="preserve">Security from violence and exploitation </w:t>
            </w:r>
          </w:p>
          <w:p w14:paraId="14220A45" w14:textId="77777777" w:rsidR="004F354E" w:rsidRPr="00D052F0" w:rsidRDefault="004F354E" w:rsidP="00785BDD">
            <w:pPr>
              <w:numPr>
                <w:ilvl w:val="0"/>
                <w:numId w:val="67"/>
              </w:numPr>
              <w:spacing w:after="0" w:line="240" w:lineRule="auto"/>
              <w:ind w:left="196" w:hanging="213"/>
              <w:rPr>
                <w:color w:val="000000" w:themeColor="text1"/>
              </w:rPr>
            </w:pPr>
            <w:r w:rsidRPr="00D052F0">
              <w:rPr>
                <w:color w:val="000000" w:themeColor="text1"/>
              </w:rPr>
              <w:t xml:space="preserve">Basic needs and essential services </w:t>
            </w:r>
          </w:p>
        </w:tc>
        <w:tc>
          <w:tcPr>
            <w:tcW w:w="1430" w:type="pct"/>
            <w:tcBorders>
              <w:left w:val="nil"/>
            </w:tcBorders>
          </w:tcPr>
          <w:p w14:paraId="78F0B05C" w14:textId="77777777" w:rsidR="004F354E" w:rsidRPr="00D052F0" w:rsidRDefault="004F354E" w:rsidP="00785BDD">
            <w:pPr>
              <w:numPr>
                <w:ilvl w:val="0"/>
                <w:numId w:val="67"/>
              </w:numPr>
              <w:spacing w:before="60" w:after="0" w:line="240" w:lineRule="auto"/>
              <w:ind w:left="173" w:hanging="187"/>
              <w:rPr>
                <w:color w:val="000000" w:themeColor="text1"/>
              </w:rPr>
            </w:pPr>
            <w:r w:rsidRPr="00D052F0">
              <w:rPr>
                <w:color w:val="000000" w:themeColor="text1"/>
              </w:rPr>
              <w:t>Community empowerment and self-reliance Durable solutions</w:t>
            </w:r>
          </w:p>
          <w:p w14:paraId="44AABB93" w14:textId="77777777" w:rsidR="004F354E" w:rsidRPr="00D052F0" w:rsidRDefault="004F354E" w:rsidP="00785BDD">
            <w:pPr>
              <w:numPr>
                <w:ilvl w:val="0"/>
                <w:numId w:val="67"/>
              </w:numPr>
              <w:spacing w:after="0" w:line="240" w:lineRule="auto"/>
              <w:ind w:left="162" w:hanging="162"/>
              <w:rPr>
                <w:color w:val="000000" w:themeColor="text1"/>
              </w:rPr>
            </w:pPr>
            <w:r w:rsidRPr="00D052F0">
              <w:rPr>
                <w:color w:val="000000" w:themeColor="text1"/>
              </w:rPr>
              <w:t>Leadership, coordination and partnerships</w:t>
            </w:r>
          </w:p>
          <w:p w14:paraId="64EABD82" w14:textId="77777777" w:rsidR="004F354E" w:rsidRPr="00D052F0" w:rsidRDefault="004F354E" w:rsidP="00785BDD">
            <w:pPr>
              <w:numPr>
                <w:ilvl w:val="0"/>
                <w:numId w:val="67"/>
              </w:numPr>
              <w:spacing w:after="0" w:line="240" w:lineRule="auto"/>
              <w:ind w:left="162" w:hanging="162"/>
              <w:rPr>
                <w:color w:val="000000" w:themeColor="text1"/>
              </w:rPr>
            </w:pPr>
            <w:r w:rsidRPr="00D052F0">
              <w:rPr>
                <w:color w:val="000000" w:themeColor="text1"/>
              </w:rPr>
              <w:t>Logistics and operations support</w:t>
            </w:r>
          </w:p>
          <w:p w14:paraId="1C750C87" w14:textId="77777777" w:rsidR="004F354E" w:rsidRPr="00D052F0" w:rsidRDefault="004F354E" w:rsidP="00785BDD">
            <w:pPr>
              <w:numPr>
                <w:ilvl w:val="0"/>
                <w:numId w:val="67"/>
              </w:numPr>
              <w:spacing w:after="0" w:line="240" w:lineRule="auto"/>
              <w:ind w:left="162" w:hanging="162"/>
              <w:rPr>
                <w:color w:val="000000" w:themeColor="text1"/>
              </w:rPr>
            </w:pPr>
            <w:r w:rsidRPr="00D052F0">
              <w:rPr>
                <w:color w:val="000000" w:themeColor="text1"/>
              </w:rPr>
              <w:t>Headquarters and regional support</w:t>
            </w:r>
          </w:p>
        </w:tc>
      </w:tr>
      <w:tr w:rsidR="004F354E" w:rsidRPr="00D052F0" w14:paraId="572785B7" w14:textId="77777777" w:rsidTr="004F354E">
        <w:tc>
          <w:tcPr>
            <w:tcW w:w="928" w:type="pct"/>
            <w:shd w:val="clear" w:color="auto" w:fill="auto"/>
            <w:tcMar>
              <w:left w:w="58" w:type="dxa"/>
              <w:right w:w="58" w:type="dxa"/>
            </w:tcMar>
            <w:vAlign w:val="center"/>
          </w:tcPr>
          <w:p w14:paraId="14076A1F"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Objectives</w:t>
            </w:r>
          </w:p>
        </w:tc>
        <w:tc>
          <w:tcPr>
            <w:tcW w:w="4072" w:type="pct"/>
            <w:gridSpan w:val="3"/>
          </w:tcPr>
          <w:p w14:paraId="7B7EF110" w14:textId="77777777" w:rsidR="004F354E" w:rsidRPr="00D052F0" w:rsidRDefault="004F354E" w:rsidP="00914035">
            <w:pPr>
              <w:spacing w:before="40" w:after="40" w:line="240" w:lineRule="auto"/>
              <w:rPr>
                <w:color w:val="000000" w:themeColor="text1"/>
              </w:rPr>
            </w:pPr>
            <w:r w:rsidRPr="00D052F0">
              <w:rPr>
                <w:b/>
                <w:color w:val="000000" w:themeColor="text1"/>
              </w:rPr>
              <w:t>A statement of desired results and impact on a population’s rights/well-being that contributes to the achievement of the overall goal</w:t>
            </w:r>
            <w:r w:rsidRPr="00D052F0">
              <w:rPr>
                <w:color w:val="000000" w:themeColor="text1"/>
              </w:rPr>
              <w:t xml:space="preserve">. </w:t>
            </w:r>
          </w:p>
          <w:p w14:paraId="4FF2EFCB" w14:textId="77777777" w:rsidR="004F354E" w:rsidRPr="00D052F0" w:rsidRDefault="004F354E" w:rsidP="00914035">
            <w:pPr>
              <w:spacing w:before="40" w:after="60" w:line="240" w:lineRule="auto"/>
              <w:rPr>
                <w:color w:val="000000" w:themeColor="text1"/>
              </w:rPr>
            </w:pPr>
            <w:r w:rsidRPr="00D052F0">
              <w:rPr>
                <w:color w:val="000000" w:themeColor="text1"/>
              </w:rPr>
              <w:t xml:space="preserve">For example, the objective “Population has optimal access to education” contributes to protection, local integration and/or voluntary return. The objective may not be attainable within one year and may be outside the direct control of UNHCR. </w:t>
            </w:r>
          </w:p>
          <w:p w14:paraId="35E617B0" w14:textId="77777777" w:rsidR="004F354E" w:rsidRPr="00D052F0" w:rsidRDefault="004F354E" w:rsidP="00914035">
            <w:pPr>
              <w:spacing w:before="40" w:after="60" w:line="240" w:lineRule="auto"/>
              <w:rPr>
                <w:color w:val="000000" w:themeColor="text1"/>
              </w:rPr>
            </w:pPr>
            <w:r w:rsidRPr="00D052F0">
              <w:rPr>
                <w:color w:val="000000" w:themeColor="text1"/>
              </w:rPr>
              <w:t xml:space="preserve">UNHCR has </w:t>
            </w:r>
            <w:r w:rsidRPr="00D052F0">
              <w:rPr>
                <w:b/>
                <w:color w:val="000000" w:themeColor="text1"/>
              </w:rPr>
              <w:t>more than 60 pre-defined objectives</w:t>
            </w:r>
            <w:r w:rsidRPr="00D052F0">
              <w:rPr>
                <w:color w:val="000000" w:themeColor="text1"/>
              </w:rPr>
              <w:t>.</w:t>
            </w:r>
          </w:p>
        </w:tc>
      </w:tr>
      <w:tr w:rsidR="004F354E" w:rsidRPr="00D052F0" w14:paraId="6C3A4D0A" w14:textId="77777777" w:rsidTr="004F354E">
        <w:tc>
          <w:tcPr>
            <w:tcW w:w="928" w:type="pct"/>
            <w:shd w:val="clear" w:color="auto" w:fill="auto"/>
            <w:tcMar>
              <w:left w:w="58" w:type="dxa"/>
              <w:right w:w="58" w:type="dxa"/>
            </w:tcMar>
            <w:vAlign w:val="center"/>
          </w:tcPr>
          <w:p w14:paraId="2241A1F6"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Impact indicators</w:t>
            </w:r>
          </w:p>
        </w:tc>
        <w:tc>
          <w:tcPr>
            <w:tcW w:w="4072" w:type="pct"/>
            <w:gridSpan w:val="3"/>
          </w:tcPr>
          <w:p w14:paraId="4AEF2419" w14:textId="77777777" w:rsidR="004F354E" w:rsidRPr="00D052F0" w:rsidRDefault="004F354E" w:rsidP="00914035">
            <w:pPr>
              <w:spacing w:before="40" w:after="60" w:line="240" w:lineRule="auto"/>
              <w:rPr>
                <w:b/>
                <w:color w:val="000000" w:themeColor="text1"/>
              </w:rPr>
            </w:pPr>
            <w:r w:rsidRPr="00D052F0">
              <w:rPr>
                <w:b/>
                <w:color w:val="000000" w:themeColor="text1"/>
              </w:rPr>
              <w:t xml:space="preserve">A variable that facilitates the measurement of change at the objective level. </w:t>
            </w:r>
          </w:p>
          <w:p w14:paraId="5348A2BB" w14:textId="77777777" w:rsidR="004F354E" w:rsidRPr="00D052F0" w:rsidRDefault="004F354E" w:rsidP="00914035">
            <w:pPr>
              <w:spacing w:before="40" w:after="40" w:line="240" w:lineRule="auto"/>
              <w:rPr>
                <w:color w:val="000000" w:themeColor="text1"/>
              </w:rPr>
            </w:pPr>
            <w:r w:rsidRPr="00D052F0">
              <w:rPr>
                <w:color w:val="000000" w:themeColor="text1"/>
              </w:rPr>
              <w:t xml:space="preserve">Each objective should be linked to at least one of the </w:t>
            </w:r>
            <w:r w:rsidRPr="00D052F0">
              <w:rPr>
                <w:b/>
                <w:color w:val="000000" w:themeColor="text1"/>
              </w:rPr>
              <w:t>180 pre-defined impact indicators</w:t>
            </w:r>
            <w:r w:rsidRPr="00D052F0">
              <w:rPr>
                <w:color w:val="000000" w:themeColor="text1"/>
              </w:rPr>
              <w:t xml:space="preserve"> in the Results framework, e.g.</w:t>
            </w:r>
          </w:p>
          <w:p w14:paraId="2497BCFF" w14:textId="77777777" w:rsidR="004F354E" w:rsidRPr="00D052F0" w:rsidRDefault="004F354E" w:rsidP="00914035">
            <w:pPr>
              <w:spacing w:before="40" w:after="60" w:line="240" w:lineRule="auto"/>
              <w:contextualSpacing/>
              <w:rPr>
                <w:color w:val="000000" w:themeColor="text1"/>
              </w:rPr>
            </w:pPr>
            <w:r w:rsidRPr="00D22226">
              <w:rPr>
                <w:color w:val="000000" w:themeColor="text1"/>
              </w:rPr>
              <w:t>‘Extent to which persons of concern have access to national education systems’</w:t>
            </w:r>
            <w:r w:rsidRPr="00D052F0">
              <w:rPr>
                <w:color w:val="000000" w:themeColor="text1"/>
              </w:rPr>
              <w:t xml:space="preserve"> is an appropriate impact indicator for the objective suggested above.</w:t>
            </w:r>
          </w:p>
        </w:tc>
      </w:tr>
      <w:tr w:rsidR="004F354E" w:rsidRPr="00D052F0" w14:paraId="7DEF5338" w14:textId="77777777" w:rsidTr="004F354E">
        <w:tc>
          <w:tcPr>
            <w:tcW w:w="928" w:type="pct"/>
            <w:shd w:val="clear" w:color="auto" w:fill="auto"/>
            <w:tcMar>
              <w:left w:w="58" w:type="dxa"/>
              <w:right w:w="58" w:type="dxa"/>
            </w:tcMar>
            <w:vAlign w:val="center"/>
          </w:tcPr>
          <w:p w14:paraId="13AA60A3"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Outputs</w:t>
            </w:r>
          </w:p>
        </w:tc>
        <w:tc>
          <w:tcPr>
            <w:tcW w:w="4072" w:type="pct"/>
            <w:gridSpan w:val="3"/>
          </w:tcPr>
          <w:p w14:paraId="0A4A0531" w14:textId="77777777" w:rsidR="004F354E" w:rsidRPr="00D052F0" w:rsidRDefault="004F354E" w:rsidP="00914035">
            <w:pPr>
              <w:spacing w:before="40" w:after="40" w:line="240" w:lineRule="auto"/>
              <w:rPr>
                <w:color w:val="000000" w:themeColor="text1"/>
              </w:rPr>
            </w:pPr>
            <w:r w:rsidRPr="00D052F0">
              <w:rPr>
                <w:b/>
                <w:color w:val="000000" w:themeColor="text1"/>
              </w:rPr>
              <w:t xml:space="preserve">A specific deliverable within the control of UNHCR and/or its Partners(s). </w:t>
            </w:r>
            <w:r w:rsidRPr="00D052F0">
              <w:rPr>
                <w:color w:val="000000" w:themeColor="text1"/>
              </w:rPr>
              <w:t xml:space="preserve">There are </w:t>
            </w:r>
            <w:r w:rsidRPr="00D052F0">
              <w:rPr>
                <w:b/>
                <w:color w:val="000000" w:themeColor="text1"/>
              </w:rPr>
              <w:t>over 370 pre-defined outputs</w:t>
            </w:r>
            <w:r w:rsidRPr="00D052F0">
              <w:rPr>
                <w:color w:val="000000" w:themeColor="text1"/>
              </w:rPr>
              <w:t xml:space="preserve"> in the Results framework, each of which links to a specific objective.</w:t>
            </w:r>
          </w:p>
          <w:p w14:paraId="54B5D036" w14:textId="77777777" w:rsidR="004F354E" w:rsidRPr="00D052F0" w:rsidRDefault="004F354E" w:rsidP="00914035">
            <w:pPr>
              <w:spacing w:before="40" w:after="40" w:line="240" w:lineRule="auto"/>
              <w:rPr>
                <w:color w:val="000000" w:themeColor="text1"/>
              </w:rPr>
            </w:pPr>
            <w:r w:rsidRPr="00D052F0">
              <w:rPr>
                <w:color w:val="000000" w:themeColor="text1"/>
              </w:rPr>
              <w:t xml:space="preserve">For instance, the output ‘Educational infrastructure constructed, improved or maintained’ contributes to access to education (the example objective given above). </w:t>
            </w:r>
          </w:p>
          <w:p w14:paraId="5E019649" w14:textId="77777777" w:rsidR="004F354E" w:rsidRPr="00D052F0" w:rsidRDefault="004F354E" w:rsidP="00914035">
            <w:pPr>
              <w:spacing w:before="40" w:after="60" w:line="240" w:lineRule="auto"/>
              <w:rPr>
                <w:color w:val="000000" w:themeColor="text1"/>
              </w:rPr>
            </w:pPr>
            <w:r w:rsidRPr="00D22226">
              <w:rPr>
                <w:color w:val="000000" w:themeColor="text1"/>
              </w:rPr>
              <w:lastRenderedPageBreak/>
              <w:t xml:space="preserve">UNHCR and/or its Partner are accountable for meeting the </w:t>
            </w:r>
            <w:hyperlink w:anchor="OL" w:history="1">
              <w:r w:rsidRPr="00D22226">
                <w:rPr>
                  <w:b/>
                  <w:color w:val="000000" w:themeColor="text1"/>
                  <w:u w:val="single"/>
                </w:rPr>
                <w:t>prioritized target</w:t>
              </w:r>
            </w:hyperlink>
            <w:r w:rsidRPr="00D22226">
              <w:rPr>
                <w:b/>
                <w:color w:val="000000" w:themeColor="text1"/>
              </w:rPr>
              <w:t xml:space="preserve"> </w:t>
            </w:r>
            <w:r w:rsidRPr="00D22226">
              <w:rPr>
                <w:color w:val="000000" w:themeColor="text1"/>
              </w:rPr>
              <w:t xml:space="preserve">established </w:t>
            </w:r>
            <w:r w:rsidRPr="00D052F0">
              <w:rPr>
                <w:color w:val="000000" w:themeColor="text1"/>
              </w:rPr>
              <w:t xml:space="preserve">for an output, within the time period specified. </w:t>
            </w:r>
          </w:p>
        </w:tc>
      </w:tr>
      <w:tr w:rsidR="004F354E" w:rsidRPr="00D052F0" w14:paraId="08298700" w14:textId="77777777" w:rsidTr="004F354E">
        <w:tc>
          <w:tcPr>
            <w:tcW w:w="928" w:type="pct"/>
            <w:shd w:val="clear" w:color="auto" w:fill="auto"/>
            <w:tcMar>
              <w:left w:w="58" w:type="dxa"/>
              <w:right w:w="58" w:type="dxa"/>
            </w:tcMar>
            <w:vAlign w:val="center"/>
          </w:tcPr>
          <w:p w14:paraId="61589057" w14:textId="77777777" w:rsidR="004F354E" w:rsidRPr="00D052F0" w:rsidRDefault="004F354E" w:rsidP="0094791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Performance indicator</w:t>
            </w:r>
          </w:p>
        </w:tc>
        <w:tc>
          <w:tcPr>
            <w:tcW w:w="4072" w:type="pct"/>
            <w:gridSpan w:val="3"/>
          </w:tcPr>
          <w:p w14:paraId="1DA64355" w14:textId="77777777" w:rsidR="004F354E" w:rsidRPr="00D052F0" w:rsidRDefault="004F354E" w:rsidP="00914035">
            <w:pPr>
              <w:spacing w:before="40" w:after="0" w:line="240" w:lineRule="auto"/>
              <w:rPr>
                <w:color w:val="000000" w:themeColor="text1"/>
              </w:rPr>
            </w:pPr>
            <w:r w:rsidRPr="00D052F0">
              <w:rPr>
                <w:b/>
                <w:color w:val="000000" w:themeColor="text1"/>
              </w:rPr>
              <w:t>A variable that facilitates the measurement of the outputs delivered.</w:t>
            </w:r>
            <w:r w:rsidRPr="00D052F0">
              <w:rPr>
                <w:color w:val="000000" w:themeColor="text1"/>
              </w:rPr>
              <w:t xml:space="preserve"> </w:t>
            </w:r>
          </w:p>
          <w:p w14:paraId="3FABCC34" w14:textId="3EE58EB2" w:rsidR="004F354E" w:rsidRPr="00D052F0" w:rsidRDefault="004F354E" w:rsidP="00914035">
            <w:pPr>
              <w:spacing w:before="40" w:after="0" w:line="240" w:lineRule="auto"/>
              <w:rPr>
                <w:color w:val="000000" w:themeColor="text1"/>
              </w:rPr>
            </w:pPr>
            <w:r w:rsidRPr="00D052F0">
              <w:rPr>
                <w:color w:val="000000" w:themeColor="text1"/>
              </w:rPr>
              <w:t>Each output should be linked to at least one of 657 pre-defined performance indicators in the Results framework, e.g.</w:t>
            </w:r>
            <w:r>
              <w:rPr>
                <w:color w:val="000000" w:themeColor="text1"/>
              </w:rPr>
              <w:t xml:space="preserve"> </w:t>
            </w:r>
            <w:r w:rsidRPr="00D052F0">
              <w:rPr>
                <w:color w:val="000000" w:themeColor="text1"/>
              </w:rPr>
              <w:t>Number of households receiving conditional cash grants or vouchers for education.</w:t>
            </w:r>
          </w:p>
          <w:p w14:paraId="3CC5B7D0" w14:textId="4DB3DAF7" w:rsidR="004F354E" w:rsidRPr="00D052F0" w:rsidRDefault="004F354E" w:rsidP="00914035">
            <w:pPr>
              <w:spacing w:after="60" w:line="240" w:lineRule="auto"/>
              <w:rPr>
                <w:color w:val="000000" w:themeColor="text1"/>
              </w:rPr>
            </w:pPr>
            <w:r w:rsidRPr="00D052F0">
              <w:rPr>
                <w:color w:val="auto"/>
                <w:lang w:val="en-GB"/>
              </w:rPr>
              <w:t xml:space="preserve">For performance indicator </w:t>
            </w:r>
            <w:r w:rsidR="00D22226">
              <w:rPr>
                <w:color w:val="auto"/>
                <w:lang w:val="en-GB"/>
              </w:rPr>
              <w:t>has</w:t>
            </w:r>
            <w:r w:rsidRPr="00D052F0">
              <w:rPr>
                <w:color w:val="auto"/>
                <w:lang w:val="en-GB"/>
              </w:rPr>
              <w:t xml:space="preserve"> a comprehensive target (based on the Operations Plan) and a prioritized target (Operating Level). </w:t>
            </w:r>
          </w:p>
        </w:tc>
      </w:tr>
    </w:tbl>
    <w:p w14:paraId="5362CCE0" w14:textId="77777777" w:rsidR="00D052F0" w:rsidRPr="00D052F0" w:rsidRDefault="00D052F0" w:rsidP="00D052F0">
      <w:pPr>
        <w:spacing w:after="0"/>
        <w:rPr>
          <w:color w:val="000000" w:themeColor="text1"/>
          <w:sz w:val="22"/>
          <w:szCs w:val="22"/>
        </w:rPr>
      </w:pPr>
    </w:p>
    <w:p w14:paraId="63902975" w14:textId="651F28E3" w:rsidR="008542CF" w:rsidRDefault="008542CF" w:rsidP="008542CF">
      <w:pPr>
        <w:spacing w:after="120"/>
        <w:rPr>
          <w:color w:val="000000" w:themeColor="text1"/>
        </w:rPr>
      </w:pPr>
      <w:r w:rsidRPr="00D052F0">
        <w:rPr>
          <w:color w:val="000000" w:themeColor="text1"/>
        </w:rPr>
        <w:t xml:space="preserve">All Partner interventions must relate to at least one PPG and, for each PPG selected, develop a results chain and a budget. Every PPG and its corresponding results chain corresponds to </w:t>
      </w:r>
      <w:r w:rsidRPr="00D22226">
        <w:rPr>
          <w:color w:val="000000" w:themeColor="text1"/>
        </w:rPr>
        <w:t xml:space="preserve">a </w:t>
      </w:r>
      <w:hyperlink w:anchor="Pillar" w:history="1">
        <w:r w:rsidRPr="00D22226">
          <w:rPr>
            <w:b/>
            <w:color w:val="000000" w:themeColor="text1"/>
            <w:u w:val="single"/>
          </w:rPr>
          <w:t>pillar</w:t>
        </w:r>
      </w:hyperlink>
      <w:r w:rsidRPr="00D22226">
        <w:rPr>
          <w:color w:val="000000" w:themeColor="text1"/>
        </w:rPr>
        <w:t xml:space="preserve"> within </w:t>
      </w:r>
      <w:r w:rsidRPr="00D052F0">
        <w:rPr>
          <w:color w:val="000000" w:themeColor="text1"/>
        </w:rPr>
        <w:t xml:space="preserve">UNHCR’s budget structure. </w:t>
      </w:r>
    </w:p>
    <w:p w14:paraId="3C9B3CE0" w14:textId="77777777" w:rsidR="00D052F0" w:rsidRPr="00D052F0" w:rsidRDefault="00D052F0" w:rsidP="00D052F0">
      <w:pPr>
        <w:spacing w:after="0"/>
        <w:rPr>
          <w:color w:val="000000" w:themeColor="text1"/>
        </w:rPr>
      </w:pPr>
      <w:r w:rsidRPr="00D052F0">
        <w:rPr>
          <w:color w:val="000000" w:themeColor="text1"/>
        </w:rPr>
        <w:t xml:space="preserve">UNHCR and its Partners may sometimes find it difficult to identify an appropriate indicator in the Results framework due to a specific situation or context. Indicators can be defined outside the Results framework if needed, at objective and/or output level. However, </w:t>
      </w:r>
    </w:p>
    <w:p w14:paraId="2A7B2A8E" w14:textId="77777777" w:rsidR="00D052F0" w:rsidRPr="00D052F0" w:rsidRDefault="00D052F0" w:rsidP="00785BDD">
      <w:pPr>
        <w:numPr>
          <w:ilvl w:val="0"/>
          <w:numId w:val="68"/>
        </w:numPr>
        <w:spacing w:after="40"/>
        <w:rPr>
          <w:color w:val="000000" w:themeColor="text1"/>
        </w:rPr>
      </w:pPr>
      <w:r w:rsidRPr="00D052F0">
        <w:rPr>
          <w:color w:val="000000" w:themeColor="text1"/>
        </w:rPr>
        <w:t xml:space="preserve">the most relevant indicator from the Results Framework must also be used, </w:t>
      </w:r>
    </w:p>
    <w:p w14:paraId="521C4082" w14:textId="77777777" w:rsidR="00D052F0" w:rsidRPr="00D052F0" w:rsidRDefault="00D052F0" w:rsidP="00785BDD">
      <w:pPr>
        <w:numPr>
          <w:ilvl w:val="0"/>
          <w:numId w:val="68"/>
        </w:numPr>
        <w:spacing w:after="40"/>
        <w:rPr>
          <w:color w:val="000000" w:themeColor="text1"/>
        </w:rPr>
      </w:pPr>
      <w:r w:rsidRPr="00D052F0">
        <w:rPr>
          <w:color w:val="000000" w:themeColor="text1"/>
        </w:rPr>
        <w:t xml:space="preserve">the new indicator must be SMART – Specific, Measurable, Achievable, Relevant and Time-bound, and </w:t>
      </w:r>
    </w:p>
    <w:p w14:paraId="20E39A8A" w14:textId="77777777" w:rsidR="00D052F0" w:rsidRPr="00D052F0" w:rsidRDefault="00D052F0" w:rsidP="00785BDD">
      <w:pPr>
        <w:numPr>
          <w:ilvl w:val="0"/>
          <w:numId w:val="68"/>
        </w:numPr>
        <w:spacing w:before="120" w:after="0"/>
        <w:contextualSpacing/>
        <w:rPr>
          <w:color w:val="000000" w:themeColor="text1"/>
        </w:rPr>
      </w:pPr>
      <w:r w:rsidRPr="00D052F0">
        <w:rPr>
          <w:color w:val="000000" w:themeColor="text1"/>
        </w:rPr>
        <w:t>the new indicator cannot be recorded in FOCUS but should be included in the Partnership Agreement, as a measure of performance.</w:t>
      </w:r>
    </w:p>
    <w:p w14:paraId="56AC5568" w14:textId="77777777" w:rsidR="00D052F0" w:rsidRPr="00D052F0" w:rsidRDefault="00D052F0" w:rsidP="00D052F0">
      <w:pPr>
        <w:spacing w:after="0"/>
        <w:rPr>
          <w:b/>
          <w:color w:val="000000" w:themeColor="text1"/>
        </w:rPr>
      </w:pPr>
    </w:p>
    <w:p w14:paraId="2C55563E" w14:textId="77777777" w:rsidR="00D052F0" w:rsidRPr="00D052F0" w:rsidRDefault="00D052F0" w:rsidP="00D052F0">
      <w:pPr>
        <w:spacing w:after="60"/>
        <w:rPr>
          <w:b/>
          <w:color w:val="000000" w:themeColor="text1"/>
        </w:rPr>
      </w:pPr>
      <w:r w:rsidRPr="00D052F0">
        <w:rPr>
          <w:b/>
          <w:color w:val="000000" w:themeColor="text1"/>
        </w:rPr>
        <w:t>Results Based Management Software</w:t>
      </w:r>
    </w:p>
    <w:p w14:paraId="60DA4BBC" w14:textId="77777777" w:rsidR="00D052F0" w:rsidRPr="00D052F0" w:rsidRDefault="00D052F0" w:rsidP="00D052F0">
      <w:pPr>
        <w:spacing w:after="0"/>
        <w:rPr>
          <w:color w:val="000000" w:themeColor="text1"/>
        </w:rPr>
      </w:pPr>
      <w:r w:rsidRPr="00D052F0">
        <w:rPr>
          <w:color w:val="000000" w:themeColor="text1"/>
        </w:rPr>
        <w:t>UNHCR has several software platforms linked to its Results Based Management system:</w:t>
      </w:r>
    </w:p>
    <w:p w14:paraId="31984284" w14:textId="77777777" w:rsidR="00D052F0" w:rsidRPr="00D052F0" w:rsidRDefault="00D052F0" w:rsidP="00785BDD">
      <w:pPr>
        <w:numPr>
          <w:ilvl w:val="0"/>
          <w:numId w:val="69"/>
        </w:numPr>
        <w:spacing w:after="40"/>
        <w:rPr>
          <w:color w:val="000000" w:themeColor="text1"/>
        </w:rPr>
      </w:pPr>
      <w:bookmarkStart w:id="72" w:name="FOCUS"/>
      <w:r w:rsidRPr="00D052F0">
        <w:rPr>
          <w:b/>
          <w:color w:val="000000" w:themeColor="text1"/>
        </w:rPr>
        <w:t>FOCUS</w:t>
      </w:r>
      <w:bookmarkEnd w:id="72"/>
      <w:r w:rsidRPr="00D052F0">
        <w:rPr>
          <w:b/>
          <w:color w:val="000000" w:themeColor="text1"/>
        </w:rPr>
        <w:t xml:space="preserve"> -</w:t>
      </w:r>
      <w:r w:rsidRPr="00D052F0">
        <w:rPr>
          <w:color w:val="000000" w:themeColor="text1"/>
        </w:rPr>
        <w:t xml:space="preserve"> is the software used by UNHCR operations to prepare narrative, indicator and budgetary information for planning and reporting. It classifies data in accordance with the Results framework, aligning administrative, operational and staffing resources to the objectives and results UNHCR wishes to achieve. </w:t>
      </w:r>
    </w:p>
    <w:p w14:paraId="393C85EA" w14:textId="77777777" w:rsidR="00D052F0" w:rsidRPr="00D052F0" w:rsidRDefault="00D052F0" w:rsidP="00785BDD">
      <w:pPr>
        <w:numPr>
          <w:ilvl w:val="0"/>
          <w:numId w:val="69"/>
        </w:numPr>
        <w:spacing w:after="40"/>
        <w:rPr>
          <w:color w:val="000000" w:themeColor="text1"/>
        </w:rPr>
      </w:pPr>
      <w:r w:rsidRPr="00D052F0">
        <w:rPr>
          <w:b/>
          <w:color w:val="000000" w:themeColor="text1"/>
        </w:rPr>
        <w:t>Global Focus Insight -</w:t>
      </w:r>
      <w:r w:rsidRPr="00D052F0">
        <w:rPr>
          <w:color w:val="000000" w:themeColor="text1"/>
        </w:rPr>
        <w:t xml:space="preserve"> is UNHCR’s business intelligence tool. It helps to optimize the allocation of resources by comparing the results and impact of different types of intervention, in different locations, for populations of concern.</w:t>
      </w:r>
    </w:p>
    <w:p w14:paraId="61EA322E" w14:textId="77777777" w:rsidR="00D052F0" w:rsidRPr="00D052F0" w:rsidRDefault="00D052F0" w:rsidP="00785BDD">
      <w:pPr>
        <w:numPr>
          <w:ilvl w:val="0"/>
          <w:numId w:val="69"/>
        </w:numPr>
        <w:spacing w:after="0"/>
        <w:rPr>
          <w:color w:val="000000" w:themeColor="text1"/>
        </w:rPr>
      </w:pPr>
      <w:r w:rsidRPr="00D052F0">
        <w:rPr>
          <w:b/>
          <w:color w:val="000000" w:themeColor="text1"/>
        </w:rPr>
        <w:lastRenderedPageBreak/>
        <w:t>Global Focus website -</w:t>
      </w:r>
      <w:r w:rsidRPr="00D052F0">
        <w:rPr>
          <w:color w:val="000000" w:themeColor="text1"/>
        </w:rPr>
        <w:t xml:space="preserve"> provides</w:t>
      </w:r>
      <w:r w:rsidRPr="00D052F0">
        <w:rPr>
          <w:b/>
          <w:color w:val="000000" w:themeColor="text1"/>
        </w:rPr>
        <w:t xml:space="preserve"> </w:t>
      </w:r>
      <w:r w:rsidRPr="00D052F0">
        <w:rPr>
          <w:color w:val="000000" w:themeColor="text1"/>
        </w:rPr>
        <w:t>external access to key information on UNHCR operations, populations of concern, thematic areas and financials.</w:t>
      </w:r>
    </w:p>
    <w:p w14:paraId="7093F62F" w14:textId="77777777" w:rsidR="00D052F0" w:rsidRPr="00D052F0" w:rsidRDefault="00380F3F" w:rsidP="00D052F0">
      <w:pPr>
        <w:spacing w:after="40"/>
        <w:ind w:left="360"/>
        <w:rPr>
          <w:color w:val="000000" w:themeColor="text1"/>
        </w:rPr>
      </w:pPr>
      <w:hyperlink r:id="rId91" w:history="1">
        <w:r w:rsidR="00D052F0" w:rsidRPr="00D052F0">
          <w:rPr>
            <w:color w:val="000000" w:themeColor="text1"/>
            <w:u w:val="single"/>
          </w:rPr>
          <w:t>http://reporting.unhcr.org/</w:t>
        </w:r>
      </w:hyperlink>
      <w:r w:rsidR="00D052F0" w:rsidRPr="00D052F0">
        <w:rPr>
          <w:color w:val="000000" w:themeColor="text1"/>
        </w:rPr>
        <w:t xml:space="preserve"> </w:t>
      </w:r>
    </w:p>
    <w:p w14:paraId="7758635B" w14:textId="77777777" w:rsidR="00D052F0" w:rsidRPr="00D052F0" w:rsidRDefault="00D052F0" w:rsidP="00785BDD">
      <w:pPr>
        <w:numPr>
          <w:ilvl w:val="0"/>
          <w:numId w:val="69"/>
        </w:numPr>
        <w:spacing w:after="120"/>
        <w:contextualSpacing/>
        <w:rPr>
          <w:color w:val="000000" w:themeColor="text1"/>
        </w:rPr>
      </w:pPr>
      <w:bookmarkStart w:id="73" w:name="MSRP"/>
      <w:r w:rsidRPr="00D052F0">
        <w:rPr>
          <w:b/>
          <w:color w:val="000000" w:themeColor="text1"/>
        </w:rPr>
        <w:t>Management System Renewal Project (MSRP</w:t>
      </w:r>
      <w:bookmarkEnd w:id="73"/>
      <w:r w:rsidRPr="00D052F0">
        <w:rPr>
          <w:b/>
          <w:color w:val="000000" w:themeColor="text1"/>
        </w:rPr>
        <w:t>) -</w:t>
      </w:r>
      <w:r w:rsidRPr="00D052F0">
        <w:rPr>
          <w:color w:val="000000" w:themeColor="text1"/>
        </w:rPr>
        <w:t xml:space="preserve"> is UNHCR’s Enterprise Resource Planning platform used for planning, programming, budgeting, treasury, asset management, human resources, implementation, monitoring and accounting.</w:t>
      </w:r>
    </w:p>
    <w:p w14:paraId="3736F355" w14:textId="77777777" w:rsidR="00D052F0" w:rsidRPr="00D052F0" w:rsidRDefault="00D052F0" w:rsidP="003D1FA5">
      <w:pPr>
        <w:pStyle w:val="Heading3"/>
      </w:pPr>
      <w:bookmarkStart w:id="74" w:name="_2.1.3_Global_Strategic"/>
      <w:bookmarkStart w:id="75" w:name="_Toc516130117"/>
      <w:bookmarkStart w:id="76" w:name="_Toc516607868"/>
      <w:bookmarkEnd w:id="74"/>
      <w:r w:rsidRPr="00D052F0">
        <w:t>2.1.3</w:t>
      </w:r>
      <w:r w:rsidRPr="00D052F0">
        <w:tab/>
        <w:t>Global Strategic Priorities and Planning Mechanism</w:t>
      </w:r>
      <w:bookmarkEnd w:id="75"/>
      <w:bookmarkEnd w:id="76"/>
      <w:r w:rsidRPr="00D052F0">
        <w:t xml:space="preserve"> </w:t>
      </w:r>
    </w:p>
    <w:p w14:paraId="5221E1D7" w14:textId="76AD62CA" w:rsidR="00D052F0" w:rsidRPr="00D052F0" w:rsidRDefault="00D052F0" w:rsidP="00D052F0">
      <w:pPr>
        <w:spacing w:after="120"/>
        <w:rPr>
          <w:color w:val="000000" w:themeColor="text1"/>
        </w:rPr>
      </w:pPr>
      <w:r w:rsidRPr="00D052F0">
        <w:rPr>
          <w:color w:val="000000" w:themeColor="text1"/>
        </w:rPr>
        <w:t xml:space="preserve">UNHCR’s global planning is informed by its </w:t>
      </w:r>
      <w:hyperlink w:anchor="GSP" w:history="1">
        <w:r w:rsidRPr="00D052F0">
          <w:rPr>
            <w:b/>
            <w:color w:val="000000" w:themeColor="text1"/>
            <w:u w:val="single"/>
          </w:rPr>
          <w:t>Global Strategic Priorities</w:t>
        </w:r>
      </w:hyperlink>
      <w:r w:rsidRPr="00D052F0">
        <w:rPr>
          <w:color w:val="000000" w:themeColor="text1"/>
        </w:rPr>
        <w:t xml:space="preserve"> and driven by the needs and priorities identified at field level through a </w:t>
      </w:r>
      <w:r w:rsidRPr="00D052F0">
        <w:rPr>
          <w:b/>
          <w:color w:val="000000" w:themeColor="text1"/>
        </w:rPr>
        <w:t xml:space="preserve">Comprehensive Needs Assessment </w:t>
      </w:r>
      <w:r w:rsidRPr="00D052F0">
        <w:rPr>
          <w:color w:val="000000" w:themeColor="text1"/>
        </w:rPr>
        <w:t xml:space="preserve">process which is conducted annually in each of its operations around the world (refer </w:t>
      </w:r>
      <w:r w:rsidRPr="00560B84">
        <w:rPr>
          <w:color w:val="000000" w:themeColor="text1"/>
        </w:rPr>
        <w:t xml:space="preserve">to </w:t>
      </w:r>
      <w:hyperlink w:anchor="sec4_3" w:history="1">
        <w:r w:rsidRPr="00560B84">
          <w:rPr>
            <w:rStyle w:val="Hyperlink"/>
            <w:b/>
            <w:color w:val="000000" w:themeColor="text1"/>
          </w:rPr>
          <w:t>Section 4.3</w:t>
        </w:r>
      </w:hyperlink>
      <w:r w:rsidRPr="00560B84">
        <w:rPr>
          <w:color w:val="000000" w:themeColor="text1"/>
        </w:rPr>
        <w:t xml:space="preserve"> for details </w:t>
      </w:r>
      <w:r w:rsidRPr="00D052F0">
        <w:rPr>
          <w:color w:val="000000" w:themeColor="text1"/>
        </w:rPr>
        <w:t xml:space="preserve">of the planning process with Partners at country level). </w:t>
      </w:r>
    </w:p>
    <w:p w14:paraId="78E1C666" w14:textId="77777777" w:rsidR="00D052F0" w:rsidRPr="00D052F0" w:rsidRDefault="00D052F0" w:rsidP="00D052F0">
      <w:pPr>
        <w:spacing w:after="0"/>
        <w:rPr>
          <w:color w:val="000000" w:themeColor="text1"/>
        </w:rPr>
      </w:pPr>
      <w:r w:rsidRPr="00D052F0">
        <w:rPr>
          <w:color w:val="000000" w:themeColor="text1"/>
        </w:rPr>
        <w:t xml:space="preserve">A </w:t>
      </w:r>
      <w:bookmarkStart w:id="77" w:name="GNA"/>
      <w:r w:rsidRPr="00D052F0">
        <w:rPr>
          <w:b/>
          <w:color w:val="000000" w:themeColor="text1"/>
        </w:rPr>
        <w:t xml:space="preserve">Global Needs Assessment </w:t>
      </w:r>
      <w:bookmarkEnd w:id="77"/>
      <w:r w:rsidRPr="00D052F0">
        <w:rPr>
          <w:color w:val="000000" w:themeColor="text1"/>
        </w:rPr>
        <w:t>aggregates the Comprehensive Needs Assessment results for each operation providing a comprehensive picture of the humanitarian needs of Persons of Concern. The Global Needs Assessment also reflects UNHCR’s global budget needs, including for its Headquarters activities and global programs such as the advocacy around statelessness and refugee resettlement.</w:t>
      </w:r>
    </w:p>
    <w:p w14:paraId="7A1B8B58" w14:textId="77777777" w:rsidR="00D052F0" w:rsidRPr="00D052F0" w:rsidRDefault="00D052F0" w:rsidP="00D052F0">
      <w:pPr>
        <w:spacing w:after="60"/>
        <w:rPr>
          <w:b/>
          <w:color w:val="000000" w:themeColor="text1"/>
        </w:rPr>
      </w:pPr>
      <w:bookmarkStart w:id="78" w:name="GSP"/>
      <w:r w:rsidRPr="00D052F0">
        <w:rPr>
          <w:b/>
          <w:color w:val="000000" w:themeColor="text1"/>
        </w:rPr>
        <w:t>Global Strategic Priorities</w:t>
      </w:r>
    </w:p>
    <w:bookmarkEnd w:id="78"/>
    <w:p w14:paraId="0DBD9F37" w14:textId="77777777" w:rsidR="00D052F0" w:rsidRPr="00D052F0" w:rsidRDefault="00D052F0" w:rsidP="00D052F0">
      <w:pPr>
        <w:spacing w:after="0"/>
        <w:rPr>
          <w:color w:val="auto"/>
        </w:rPr>
      </w:pPr>
      <w:r w:rsidRPr="00D052F0">
        <w:rPr>
          <w:color w:val="auto"/>
        </w:rPr>
        <w:t>UNHCR’s Global Strategic Priorities are informed by the longer term Strategic Directions set by the High Commissioner and UNHCR’s ExCom which elaborate the focus of UNHCR’s efforts over a 5-year period. The 2017- 20</w:t>
      </w:r>
      <w:r w:rsidRPr="00D052F0">
        <w:rPr>
          <w:color w:val="000000" w:themeColor="text1"/>
        </w:rPr>
        <w:t xml:space="preserve">21 </w:t>
      </w:r>
      <w:hyperlink r:id="rId92" w:history="1">
        <w:r w:rsidRPr="00D052F0">
          <w:rPr>
            <w:b/>
            <w:color w:val="000000" w:themeColor="text1"/>
            <w:u w:val="single"/>
          </w:rPr>
          <w:t>Strategic Directions</w:t>
        </w:r>
      </w:hyperlink>
      <w:r w:rsidRPr="00D052F0">
        <w:rPr>
          <w:color w:val="auto"/>
        </w:rPr>
        <w:t xml:space="preserve"> are:</w:t>
      </w:r>
    </w:p>
    <w:p w14:paraId="3E91B85A" w14:textId="77777777" w:rsidR="00D052F0" w:rsidRPr="00D052F0" w:rsidRDefault="00D052F0" w:rsidP="00785BDD">
      <w:pPr>
        <w:numPr>
          <w:ilvl w:val="0"/>
          <w:numId w:val="81"/>
        </w:numPr>
        <w:spacing w:after="0"/>
        <w:contextualSpacing/>
        <w:rPr>
          <w:color w:val="000000" w:themeColor="text1"/>
        </w:rPr>
      </w:pPr>
      <w:r w:rsidRPr="00D052F0">
        <w:rPr>
          <w:color w:val="000000" w:themeColor="text1"/>
        </w:rPr>
        <w:t xml:space="preserve">protection; </w:t>
      </w:r>
    </w:p>
    <w:p w14:paraId="775A3773" w14:textId="77777777" w:rsidR="00D052F0" w:rsidRPr="00D052F0" w:rsidRDefault="00D052F0" w:rsidP="00785BDD">
      <w:pPr>
        <w:numPr>
          <w:ilvl w:val="0"/>
          <w:numId w:val="81"/>
        </w:numPr>
        <w:spacing w:after="0"/>
        <w:contextualSpacing/>
        <w:rPr>
          <w:color w:val="000000" w:themeColor="text1"/>
        </w:rPr>
      </w:pPr>
      <w:r w:rsidRPr="00D052F0">
        <w:rPr>
          <w:color w:val="000000" w:themeColor="text1"/>
        </w:rPr>
        <w:t xml:space="preserve">responding in emergencies and beyond; </w:t>
      </w:r>
    </w:p>
    <w:p w14:paraId="5B0E200D" w14:textId="77777777" w:rsidR="00D052F0" w:rsidRPr="00D052F0" w:rsidRDefault="00D052F0" w:rsidP="00785BDD">
      <w:pPr>
        <w:numPr>
          <w:ilvl w:val="0"/>
          <w:numId w:val="81"/>
        </w:numPr>
        <w:spacing w:after="0"/>
        <w:contextualSpacing/>
        <w:rPr>
          <w:color w:val="000000" w:themeColor="text1"/>
        </w:rPr>
      </w:pPr>
      <w:r w:rsidRPr="00D052F0">
        <w:rPr>
          <w:color w:val="000000" w:themeColor="text1"/>
        </w:rPr>
        <w:t xml:space="preserve">promoting inclusion and self-reliance, including through the engagement of development actors; </w:t>
      </w:r>
    </w:p>
    <w:p w14:paraId="47F07481" w14:textId="77777777" w:rsidR="00D052F0" w:rsidRPr="00D052F0" w:rsidRDefault="00D052F0" w:rsidP="00785BDD">
      <w:pPr>
        <w:numPr>
          <w:ilvl w:val="0"/>
          <w:numId w:val="81"/>
        </w:numPr>
        <w:spacing w:after="0"/>
        <w:contextualSpacing/>
        <w:rPr>
          <w:color w:val="000000" w:themeColor="text1"/>
        </w:rPr>
      </w:pPr>
      <w:r w:rsidRPr="00D052F0">
        <w:rPr>
          <w:color w:val="000000" w:themeColor="text1"/>
        </w:rPr>
        <w:t xml:space="preserve">empowerment of the people UNHCR serves; and </w:t>
      </w:r>
    </w:p>
    <w:p w14:paraId="6EB25446" w14:textId="77777777" w:rsidR="00D052F0" w:rsidRPr="00D052F0" w:rsidRDefault="00D052F0" w:rsidP="00785BDD">
      <w:pPr>
        <w:numPr>
          <w:ilvl w:val="0"/>
          <w:numId w:val="81"/>
        </w:numPr>
        <w:spacing w:after="120"/>
        <w:rPr>
          <w:color w:val="000000" w:themeColor="text1"/>
        </w:rPr>
      </w:pPr>
      <w:r w:rsidRPr="00D052F0">
        <w:rPr>
          <w:color w:val="000000" w:themeColor="text1"/>
        </w:rPr>
        <w:t>the pursuit of solutions</w:t>
      </w:r>
    </w:p>
    <w:p w14:paraId="4A57F259" w14:textId="77777777" w:rsidR="00D052F0" w:rsidRPr="00D052F0" w:rsidRDefault="00D052F0" w:rsidP="00D052F0">
      <w:pPr>
        <w:spacing w:after="120"/>
        <w:rPr>
          <w:color w:val="auto"/>
        </w:rPr>
      </w:pPr>
      <w:r w:rsidRPr="00D052F0">
        <w:rPr>
          <w:color w:val="auto"/>
        </w:rPr>
        <w:t>Its Global Strategic Priorities are set by the High Commissioner following   consultation with UNHCR’s HQ divisions, regional bureau, country operations, Partners and other external stakeholders. These are revised every two years, drawing on results from the previous biennium and emerging issues for Persons of Concern.</w:t>
      </w:r>
    </w:p>
    <w:p w14:paraId="2AF90FFB" w14:textId="77777777" w:rsidR="00D052F0" w:rsidRPr="00D052F0" w:rsidRDefault="00D052F0" w:rsidP="00D052F0">
      <w:pPr>
        <w:spacing w:after="120"/>
        <w:rPr>
          <w:color w:val="auto"/>
        </w:rPr>
      </w:pPr>
      <w:r w:rsidRPr="00D052F0">
        <w:rPr>
          <w:color w:val="auto"/>
        </w:rPr>
        <w:lastRenderedPageBreak/>
        <w:t xml:space="preserve">Each UNHCR office pursues Global Strategic Priorities which are relevant to the specific needs and operational/regional priorities identified through the Comprehensive Needs Assessment process. These strategic priorities, along with associated indicators from the Results Based framework are integrated into Operations Plans and targets at country level. UNHCR compiles the results from the Strategic Priority indicators across all its operations and uses them to highlight positive and negative trends related to the impact of its work and that of its Partners. </w:t>
      </w:r>
    </w:p>
    <w:p w14:paraId="2FE6ED3F" w14:textId="77777777" w:rsidR="00D052F0" w:rsidRPr="00D052F0" w:rsidRDefault="00D052F0" w:rsidP="00D052F0">
      <w:pPr>
        <w:spacing w:after="0"/>
        <w:rPr>
          <w:color w:val="000000" w:themeColor="text1"/>
        </w:rPr>
      </w:pPr>
      <w:r w:rsidRPr="00D052F0">
        <w:rPr>
          <w:color w:val="000000" w:themeColor="text1"/>
        </w:rPr>
        <w:t>A range of other thematic commitments and strategies also inform UNHCR’s strategic priorities, including but not limited to:</w:t>
      </w:r>
    </w:p>
    <w:p w14:paraId="4928544A" w14:textId="77777777" w:rsidR="00D052F0" w:rsidRPr="00D052F0" w:rsidRDefault="00D052F0" w:rsidP="00785BDD">
      <w:pPr>
        <w:numPr>
          <w:ilvl w:val="0"/>
          <w:numId w:val="93"/>
        </w:numPr>
        <w:spacing w:after="0"/>
        <w:contextualSpacing/>
        <w:rPr>
          <w:color w:val="000000" w:themeColor="text1"/>
        </w:rPr>
      </w:pPr>
      <w:r w:rsidRPr="00D052F0">
        <w:rPr>
          <w:b/>
          <w:color w:val="000000" w:themeColor="text1"/>
        </w:rPr>
        <w:t>The UN 2030 Agenda, Sustainable Development Goals</w:t>
      </w:r>
      <w:r w:rsidRPr="00D052F0">
        <w:rPr>
          <w:color w:val="000000" w:themeColor="text1"/>
        </w:rPr>
        <w:t xml:space="preserve">, and commitment to </w:t>
      </w:r>
      <w:r w:rsidRPr="00D052F0">
        <w:rPr>
          <w:b/>
          <w:color w:val="000000" w:themeColor="text1"/>
        </w:rPr>
        <w:t xml:space="preserve">‘Leave no one behind’. </w:t>
      </w:r>
      <w:r w:rsidRPr="00D052F0">
        <w:rPr>
          <w:color w:val="000000" w:themeColor="text1"/>
        </w:rPr>
        <w:t>In particular, the need to work collaboratively with others, and to recognize and promote the important role of migrants, IDPs and refugees in achieving the Sustainable Development Goals</w:t>
      </w:r>
    </w:p>
    <w:p w14:paraId="2B3682E3" w14:textId="77777777" w:rsidR="00D052F0" w:rsidRPr="00D052F0" w:rsidRDefault="00380F3F" w:rsidP="00D052F0">
      <w:pPr>
        <w:spacing w:after="40"/>
        <w:ind w:left="720"/>
        <w:rPr>
          <w:color w:val="000000" w:themeColor="text1"/>
        </w:rPr>
      </w:pPr>
      <w:hyperlink r:id="rId93" w:history="1">
        <w:r w:rsidR="00D052F0" w:rsidRPr="00D052F0">
          <w:rPr>
            <w:color w:val="000000" w:themeColor="text1"/>
            <w:u w:val="single"/>
          </w:rPr>
          <w:t>http://www.un.org/SDG_Study</w:t>
        </w:r>
      </w:hyperlink>
      <w:r w:rsidR="00D052F0" w:rsidRPr="00D052F0">
        <w:rPr>
          <w:color w:val="000000" w:themeColor="text1"/>
        </w:rPr>
        <w:t xml:space="preserve"> </w:t>
      </w:r>
    </w:p>
    <w:p w14:paraId="6547F66F" w14:textId="77777777" w:rsidR="00D052F0" w:rsidRPr="00D052F0" w:rsidRDefault="00D052F0" w:rsidP="00785BDD">
      <w:pPr>
        <w:numPr>
          <w:ilvl w:val="0"/>
          <w:numId w:val="35"/>
        </w:numPr>
        <w:spacing w:after="0"/>
        <w:rPr>
          <w:color w:val="000000" w:themeColor="text1"/>
        </w:rPr>
      </w:pPr>
      <w:r w:rsidRPr="00D052F0">
        <w:rPr>
          <w:b/>
          <w:color w:val="000000" w:themeColor="text1"/>
        </w:rPr>
        <w:t xml:space="preserve">New York Declaration and Global Compacts on Refugees and Migration </w:t>
      </w:r>
      <w:r w:rsidRPr="00D052F0">
        <w:rPr>
          <w:color w:val="000000" w:themeColor="text1"/>
        </w:rPr>
        <w:t>(refer to</w:t>
      </w:r>
      <w:r w:rsidRPr="00D052F0">
        <w:rPr>
          <w:b/>
          <w:color w:val="000000" w:themeColor="text1"/>
        </w:rPr>
        <w:t xml:space="preserve"> Section 1.2.1</w:t>
      </w:r>
      <w:r w:rsidRPr="00D052F0">
        <w:rPr>
          <w:color w:val="000000" w:themeColor="text1"/>
        </w:rPr>
        <w:t>)</w:t>
      </w:r>
    </w:p>
    <w:p w14:paraId="14C5F477" w14:textId="77777777" w:rsidR="00D052F0" w:rsidRPr="00D052F0" w:rsidRDefault="00380F3F" w:rsidP="00D052F0">
      <w:pPr>
        <w:spacing w:after="40"/>
        <w:ind w:left="720"/>
        <w:rPr>
          <w:color w:val="000000" w:themeColor="text1"/>
          <w:u w:val="single"/>
        </w:rPr>
      </w:pPr>
      <w:hyperlink r:id="rId94" w:history="1">
        <w:r w:rsidR="00D052F0" w:rsidRPr="00D052F0">
          <w:rPr>
            <w:color w:val="000000" w:themeColor="text1"/>
            <w:u w:val="single"/>
          </w:rPr>
          <w:t>http://www.unhcr.org/uk/57e4f6504</w:t>
        </w:r>
      </w:hyperlink>
    </w:p>
    <w:p w14:paraId="0940418A" w14:textId="77777777" w:rsidR="00D052F0" w:rsidRPr="00D052F0" w:rsidRDefault="00D052F0" w:rsidP="00785BDD">
      <w:pPr>
        <w:numPr>
          <w:ilvl w:val="0"/>
          <w:numId w:val="35"/>
        </w:numPr>
        <w:spacing w:after="0"/>
        <w:contextualSpacing/>
        <w:rPr>
          <w:b/>
          <w:color w:val="000000" w:themeColor="text1"/>
          <w:lang w:val="en-GB"/>
        </w:rPr>
      </w:pPr>
      <w:r w:rsidRPr="00D052F0">
        <w:rPr>
          <w:b/>
          <w:color w:val="000000" w:themeColor="text1"/>
          <w:lang w:val="en-GB"/>
        </w:rPr>
        <w:t>UNHCR 2014-2024 Global Plan to End Statelessness</w:t>
      </w:r>
    </w:p>
    <w:p w14:paraId="011F097A" w14:textId="77777777" w:rsidR="00D052F0" w:rsidRPr="00D052F0" w:rsidRDefault="00380F3F" w:rsidP="00D052F0">
      <w:pPr>
        <w:spacing w:after="40"/>
        <w:ind w:left="720"/>
        <w:rPr>
          <w:color w:val="000000" w:themeColor="text1"/>
          <w:lang w:val="en-GB"/>
        </w:rPr>
      </w:pPr>
      <w:hyperlink r:id="rId95" w:history="1">
        <w:r w:rsidR="00D052F0" w:rsidRPr="00D052F0">
          <w:rPr>
            <w:color w:val="000000" w:themeColor="text1"/>
            <w:u w:val="single"/>
            <w:lang w:val="en-GB"/>
          </w:rPr>
          <w:t>http://www.unhcr.org/global-plan-end-statelessness</w:t>
        </w:r>
      </w:hyperlink>
    </w:p>
    <w:p w14:paraId="1EBB4598" w14:textId="77777777" w:rsidR="00D052F0" w:rsidRPr="00D052F0" w:rsidRDefault="00D052F0" w:rsidP="00785BDD">
      <w:pPr>
        <w:numPr>
          <w:ilvl w:val="0"/>
          <w:numId w:val="35"/>
        </w:numPr>
        <w:spacing w:after="0"/>
        <w:rPr>
          <w:color w:val="000000" w:themeColor="text1"/>
          <w:lang w:val="en-GB"/>
        </w:rPr>
      </w:pPr>
      <w:r w:rsidRPr="00D052F0">
        <w:rPr>
          <w:b/>
          <w:color w:val="000000" w:themeColor="text1"/>
          <w:lang w:val="en-GB"/>
        </w:rPr>
        <w:t>UNHCR Beyond Detention 2014-2019</w:t>
      </w:r>
      <w:r w:rsidRPr="00D052F0">
        <w:rPr>
          <w:color w:val="000000" w:themeColor="text1"/>
          <w:lang w:val="en-GB"/>
        </w:rPr>
        <w:t>: Global Strategy for working with governments and Partners to end the detention of asylum-seekers and refugees</w:t>
      </w:r>
      <w:r w:rsidRPr="00D052F0">
        <w:rPr>
          <w:color w:val="000000" w:themeColor="text1"/>
          <w:lang w:val="en-GB"/>
        </w:rPr>
        <w:cr/>
      </w:r>
      <w:hyperlink r:id="rId96" w:history="1">
        <w:r w:rsidRPr="00D052F0">
          <w:rPr>
            <w:color w:val="000000" w:themeColor="text1"/>
            <w:u w:val="single"/>
            <w:lang w:val="en-GB"/>
          </w:rPr>
          <w:t>http://www.unhcr.org/53aa929f6.pdf</w:t>
        </w:r>
      </w:hyperlink>
      <w:r w:rsidRPr="00D052F0">
        <w:rPr>
          <w:color w:val="000000" w:themeColor="text1"/>
          <w:lang w:val="en-GB"/>
        </w:rPr>
        <w:t xml:space="preserve"> </w:t>
      </w:r>
    </w:p>
    <w:p w14:paraId="11699B82" w14:textId="77777777" w:rsidR="00D052F0" w:rsidRPr="00D052F0" w:rsidRDefault="00D052F0" w:rsidP="00D052F0">
      <w:pPr>
        <w:spacing w:after="60"/>
        <w:rPr>
          <w:b/>
          <w:color w:val="000000" w:themeColor="text1"/>
          <w:lang w:val="en-GB"/>
        </w:rPr>
      </w:pPr>
    </w:p>
    <w:p w14:paraId="1B7F8D8D" w14:textId="77777777" w:rsidR="00D052F0" w:rsidRPr="00D052F0" w:rsidRDefault="00D052F0" w:rsidP="00D052F0">
      <w:pPr>
        <w:spacing w:after="60"/>
        <w:rPr>
          <w:b/>
          <w:color w:val="000000" w:themeColor="text1"/>
        </w:rPr>
      </w:pPr>
      <w:r w:rsidRPr="00D052F0">
        <w:rPr>
          <w:b/>
          <w:color w:val="000000" w:themeColor="text1"/>
        </w:rPr>
        <w:t>Planning Process</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12"/>
        <w:gridCol w:w="6069"/>
      </w:tblGrid>
      <w:tr w:rsidR="00D052F0" w:rsidRPr="00D052F0" w14:paraId="16B7644F" w14:textId="77777777" w:rsidTr="008542CF">
        <w:trPr>
          <w:cantSplit/>
        </w:trPr>
        <w:tc>
          <w:tcPr>
            <w:tcW w:w="450" w:type="pct"/>
            <w:shd w:val="clear" w:color="auto" w:fill="auto"/>
            <w:textDirection w:val="btLr"/>
          </w:tcPr>
          <w:p w14:paraId="076628B7" w14:textId="77777777" w:rsidR="00D052F0" w:rsidRPr="00D052F0" w:rsidRDefault="00D052F0" w:rsidP="008542CF">
            <w:pPr>
              <w:spacing w:after="0"/>
              <w:ind w:left="115" w:right="115"/>
              <w:jc w:val="center"/>
              <w:rPr>
                <w:rFonts w:ascii="Century Gothic" w:hAnsi="Century Gothic"/>
                <w:b/>
                <w:color w:val="404040" w:themeColor="text1" w:themeTint="BF"/>
              </w:rPr>
            </w:pPr>
            <w:bookmarkStart w:id="79" w:name="_Hlk503873070"/>
            <w:r w:rsidRPr="00D052F0">
              <w:rPr>
                <w:rFonts w:ascii="Century Gothic" w:hAnsi="Century Gothic"/>
                <w:b/>
                <w:color w:val="404040" w:themeColor="text1" w:themeTint="BF"/>
                <w:sz w:val="24"/>
              </w:rPr>
              <w:lastRenderedPageBreak/>
              <w:t>DEFINITIONS</w:t>
            </w:r>
          </w:p>
        </w:tc>
        <w:tc>
          <w:tcPr>
            <w:tcW w:w="4459" w:type="pct"/>
            <w:shd w:val="clear" w:color="auto" w:fill="auto"/>
          </w:tcPr>
          <w:p w14:paraId="75349F13" w14:textId="77777777" w:rsidR="00D052F0" w:rsidRPr="00D052F0" w:rsidRDefault="00D052F0" w:rsidP="00D052F0">
            <w:pPr>
              <w:spacing w:before="120" w:after="120"/>
              <w:rPr>
                <w:color w:val="000000" w:themeColor="text1"/>
              </w:rPr>
            </w:pPr>
            <w:bookmarkStart w:id="80" w:name="OP"/>
            <w:r w:rsidRPr="00D052F0">
              <w:rPr>
                <w:b/>
                <w:color w:val="000000" w:themeColor="text1"/>
              </w:rPr>
              <w:t>Operations Plan</w:t>
            </w:r>
            <w:bookmarkEnd w:id="80"/>
            <w:r w:rsidRPr="00D052F0">
              <w:rPr>
                <w:b/>
                <w:color w:val="000000" w:themeColor="text1"/>
              </w:rPr>
              <w:t xml:space="preserve"> -</w:t>
            </w:r>
            <w:r w:rsidRPr="00D052F0">
              <w:rPr>
                <w:color w:val="000000" w:themeColor="text1"/>
              </w:rPr>
              <w:t xml:space="preserve"> is the plan of all resources needed for activities that would be implemented if UNHCR were fully funded. </w:t>
            </w:r>
          </w:p>
          <w:p w14:paraId="7EC792FF" w14:textId="77777777" w:rsidR="00D052F0" w:rsidRPr="00D052F0" w:rsidRDefault="00D052F0" w:rsidP="00D052F0">
            <w:pPr>
              <w:spacing w:before="120" w:after="120"/>
              <w:rPr>
                <w:color w:val="000000" w:themeColor="text1"/>
              </w:rPr>
            </w:pPr>
            <w:bookmarkStart w:id="81" w:name="OL"/>
            <w:r w:rsidRPr="00D052F0">
              <w:rPr>
                <w:b/>
                <w:color w:val="000000" w:themeColor="text1"/>
              </w:rPr>
              <w:t>Operating Level</w:t>
            </w:r>
            <w:bookmarkEnd w:id="81"/>
            <w:r w:rsidRPr="00D052F0">
              <w:rPr>
                <w:b/>
                <w:color w:val="000000" w:themeColor="text1"/>
              </w:rPr>
              <w:t xml:space="preserve"> -</w:t>
            </w:r>
            <w:r w:rsidRPr="00D052F0">
              <w:rPr>
                <w:color w:val="000000" w:themeColor="text1"/>
              </w:rPr>
              <w:t xml:space="preserve"> authorized</w:t>
            </w:r>
            <w:r w:rsidRPr="00D052F0">
              <w:rPr>
                <w:color w:val="000000" w:themeColor="text1"/>
                <w:lang w:val="en-GB"/>
              </w:rPr>
              <w:t xml:space="preserve"> spending authority, based on existing and projected contributions, corresponding to a prioritized plan of activities.</w:t>
            </w:r>
          </w:p>
          <w:p w14:paraId="67893B5E" w14:textId="7C1E1245" w:rsidR="00D052F0" w:rsidRPr="00D052F0" w:rsidRDefault="00D052F0" w:rsidP="008542CF">
            <w:pPr>
              <w:spacing w:after="0"/>
              <w:rPr>
                <w:color w:val="000000" w:themeColor="text1"/>
                <w:lang w:val="en-GB"/>
              </w:rPr>
            </w:pPr>
            <w:bookmarkStart w:id="82" w:name="APR"/>
            <w:r w:rsidRPr="00D052F0">
              <w:rPr>
                <w:b/>
                <w:color w:val="000000" w:themeColor="text1"/>
              </w:rPr>
              <w:t>The Annual Program Review</w:t>
            </w:r>
            <w:bookmarkEnd w:id="82"/>
            <w:r w:rsidRPr="00D052F0">
              <w:rPr>
                <w:b/>
                <w:color w:val="000000" w:themeColor="text1"/>
              </w:rPr>
              <w:t xml:space="preserve"> -</w:t>
            </w:r>
            <w:r w:rsidRPr="00D052F0">
              <w:rPr>
                <w:color w:val="000000" w:themeColor="text1"/>
              </w:rPr>
              <w:t xml:space="preserve"> is a process through which all Operational Plans from UNHCR’s HQ Divisions and field operations are reviewed to check they are </w:t>
            </w:r>
            <w:r w:rsidRPr="00D052F0">
              <w:rPr>
                <w:color w:val="000000" w:themeColor="text1"/>
                <w:lang w:val="en-GB"/>
              </w:rPr>
              <w:t>coherent and realistic. This process</w:t>
            </w:r>
            <w:r w:rsidR="008542CF">
              <w:rPr>
                <w:color w:val="000000" w:themeColor="text1"/>
                <w:lang w:val="en-GB"/>
              </w:rPr>
              <w:t xml:space="preserve"> </w:t>
            </w:r>
            <w:r w:rsidRPr="00D052F0">
              <w:rPr>
                <w:color w:val="000000" w:themeColor="text1"/>
                <w:lang w:val="en-GB"/>
              </w:rPr>
              <w:t>also facilitates a review of global resource requirements and any adjustments needed within or between operations and regions.</w:t>
            </w:r>
          </w:p>
        </w:tc>
      </w:tr>
      <w:bookmarkEnd w:id="79"/>
    </w:tbl>
    <w:p w14:paraId="148FF867" w14:textId="77777777" w:rsidR="00D052F0" w:rsidRPr="00D052F0" w:rsidRDefault="00D052F0" w:rsidP="00D052F0">
      <w:pPr>
        <w:spacing w:after="0"/>
        <w:rPr>
          <w:color w:val="000000" w:themeColor="text1"/>
        </w:rPr>
      </w:pPr>
    </w:p>
    <w:p w14:paraId="723948C1" w14:textId="66BC70CE" w:rsidR="00D052F0" w:rsidRPr="00D052F0" w:rsidRDefault="00D052F0" w:rsidP="00D052F0">
      <w:pPr>
        <w:spacing w:after="120"/>
        <w:rPr>
          <w:color w:val="000000" w:themeColor="text1"/>
        </w:rPr>
      </w:pPr>
      <w:r w:rsidRPr="00D052F0">
        <w:rPr>
          <w:color w:val="000000" w:themeColor="text1"/>
        </w:rPr>
        <w:t>The main planning exercise in UNHCR takes place in field operations and Headquarters Divisions annually between January and April, for the subsequent year, following a series of strategic consultations</w:t>
      </w:r>
      <w:r w:rsidRPr="00D052F0">
        <w:t xml:space="preserve"> </w:t>
      </w:r>
      <w:r w:rsidRPr="00D052F0">
        <w:rPr>
          <w:color w:val="000000" w:themeColor="text1"/>
        </w:rPr>
        <w:t xml:space="preserve">between the UNHCR Senior Executive Team, Bureau and HQ. The </w:t>
      </w:r>
      <w:r w:rsidRPr="00D052F0">
        <w:rPr>
          <w:b/>
          <w:color w:val="000000" w:themeColor="text1"/>
        </w:rPr>
        <w:t>Operations Plans / Country Operations Plans</w:t>
      </w:r>
      <w:r w:rsidRPr="00D052F0">
        <w:rPr>
          <w:color w:val="000000" w:themeColor="text1"/>
        </w:rPr>
        <w:t xml:space="preserve"> are submitted in April and reviewed between April and May as part of an Annual Programme Review process. </w:t>
      </w:r>
    </w:p>
    <w:p w14:paraId="1AA8FCF1" w14:textId="77777777" w:rsidR="00D052F0" w:rsidRPr="00D052F0" w:rsidRDefault="00D052F0" w:rsidP="00D052F0">
      <w:pPr>
        <w:spacing w:after="120"/>
        <w:rPr>
          <w:color w:val="000000" w:themeColor="text1"/>
        </w:rPr>
      </w:pPr>
      <w:r w:rsidRPr="00D052F0">
        <w:rPr>
          <w:color w:val="000000" w:themeColor="text1"/>
        </w:rPr>
        <w:t xml:space="preserve">Final budget allocations (agreed </w:t>
      </w:r>
      <w:r w:rsidRPr="00D052F0">
        <w:rPr>
          <w:b/>
          <w:color w:val="000000" w:themeColor="text1"/>
          <w:u w:val="single"/>
        </w:rPr>
        <w:t xml:space="preserve">Initial </w:t>
      </w:r>
      <w:hyperlink w:anchor="OL" w:history="1">
        <w:r w:rsidRPr="00D052F0">
          <w:rPr>
            <w:b/>
            <w:color w:val="000000" w:themeColor="text1"/>
            <w:u w:val="single"/>
          </w:rPr>
          <w:t>Operating Levels</w:t>
        </w:r>
      </w:hyperlink>
      <w:r w:rsidRPr="00D052F0">
        <w:rPr>
          <w:color w:val="000000" w:themeColor="text1"/>
        </w:rPr>
        <w:t>) are communicated at the end of the Annual Programme Review process in June, by the High Commissioner, and used by divisional, regional and country teams as the basis for identifying the highest priority results and activities within their Operations Plans.</w:t>
      </w:r>
      <w:r w:rsidRPr="00D052F0">
        <w:rPr>
          <w:b/>
          <w:color w:val="000000" w:themeColor="text1"/>
        </w:rPr>
        <w:t xml:space="preserve"> </w:t>
      </w:r>
      <w:r w:rsidRPr="00D052F0">
        <w:rPr>
          <w:color w:val="000000" w:themeColor="text1"/>
        </w:rPr>
        <w:t xml:space="preserve">Operations must also use the agreed Operating Levels when planning and signing contracts with Partners, service providers, etc., for the entire year. </w:t>
      </w:r>
    </w:p>
    <w:p w14:paraId="5FFC6185" w14:textId="6FDE7339" w:rsidR="00D052F0" w:rsidRPr="00560B84" w:rsidRDefault="00D052F0" w:rsidP="00917172">
      <w:pPr>
        <w:spacing w:after="120"/>
        <w:rPr>
          <w:color w:val="000000" w:themeColor="text1"/>
        </w:rPr>
      </w:pPr>
      <w:r w:rsidRPr="00D052F0">
        <w:rPr>
          <w:color w:val="000000" w:themeColor="text1"/>
        </w:rPr>
        <w:t xml:space="preserve">Once the budget allocations have been approved by the </w:t>
      </w:r>
      <w:hyperlink w:anchor="ExCom" w:history="1">
        <w:r w:rsidRPr="00D052F0">
          <w:rPr>
            <w:b/>
            <w:color w:val="000000" w:themeColor="text1"/>
            <w:u w:val="single"/>
          </w:rPr>
          <w:t>ExCom</w:t>
        </w:r>
      </w:hyperlink>
      <w:r w:rsidRPr="00D052F0">
        <w:rPr>
          <w:color w:val="000000" w:themeColor="text1"/>
        </w:rPr>
        <w:t xml:space="preserve"> in October,</w:t>
      </w:r>
      <w:r w:rsidRPr="00D052F0">
        <w:t xml:space="preserve"> </w:t>
      </w:r>
      <w:r w:rsidRPr="00D052F0">
        <w:rPr>
          <w:color w:val="000000" w:themeColor="text1"/>
        </w:rPr>
        <w:t xml:space="preserve">detailed planning and budgeting takes place at operational level in collaboration with Partners and other stakeholders over the period October - December. An overview of the planning and budgeting timeline is illustrated below in </w:t>
      </w:r>
      <w:r w:rsidRPr="00D052F0">
        <w:rPr>
          <w:b/>
          <w:color w:val="000000" w:themeColor="text1"/>
        </w:rPr>
        <w:t>Figure 2.5</w:t>
      </w:r>
      <w:r w:rsidRPr="00D052F0">
        <w:rPr>
          <w:color w:val="000000" w:themeColor="text1"/>
        </w:rPr>
        <w:t xml:space="preserve">, and the country level planning process is covered in </w:t>
      </w:r>
      <w:r w:rsidRPr="00560B84">
        <w:rPr>
          <w:color w:val="000000" w:themeColor="text1"/>
        </w:rPr>
        <w:t xml:space="preserve">detail in </w:t>
      </w:r>
      <w:hyperlink w:anchor="sec4_3" w:history="1">
        <w:r w:rsidRPr="00560B84">
          <w:rPr>
            <w:rStyle w:val="Hyperlink"/>
            <w:b/>
            <w:color w:val="000000" w:themeColor="text1"/>
          </w:rPr>
          <w:t>Section 4.3</w:t>
        </w:r>
      </w:hyperlink>
      <w:r w:rsidRPr="00560B84">
        <w:rPr>
          <w:color w:val="000000" w:themeColor="text1"/>
        </w:rPr>
        <w:t xml:space="preserve">. </w:t>
      </w:r>
    </w:p>
    <w:p w14:paraId="00D7FB5E" w14:textId="77777777" w:rsidR="00917172" w:rsidRPr="00D052F0" w:rsidRDefault="00917172" w:rsidP="00917172">
      <w:pPr>
        <w:spacing w:after="120"/>
        <w:rPr>
          <w:color w:val="000000" w:themeColor="text1"/>
        </w:rPr>
      </w:pPr>
    </w:p>
    <w:p w14:paraId="676193CF" w14:textId="77777777" w:rsidR="00D052F0" w:rsidRPr="00914035" w:rsidRDefault="00D052F0" w:rsidP="003D1FA5">
      <w:pPr>
        <w:pStyle w:val="Heading3"/>
      </w:pPr>
      <w:bookmarkStart w:id="83" w:name="_2.1.4_UNHCR’s_Funding"/>
      <w:bookmarkStart w:id="84" w:name="_Toc516130118"/>
      <w:bookmarkStart w:id="85" w:name="_Toc516607869"/>
      <w:bookmarkEnd w:id="83"/>
      <w:r w:rsidRPr="00D052F0">
        <w:t>2.1.4</w:t>
      </w:r>
      <w:r w:rsidRPr="00D052F0">
        <w:tab/>
        <w:t>UNHCR’s Funding and Four Pillar Budget Structure</w:t>
      </w:r>
      <w:bookmarkEnd w:id="84"/>
      <w:bookmarkEnd w:id="85"/>
      <w:r w:rsidRPr="00914035">
        <w:t xml:space="preserve"> </w:t>
      </w:r>
    </w:p>
    <w:p w14:paraId="257050FB" w14:textId="77777777" w:rsidR="00D052F0" w:rsidRPr="00D052F0" w:rsidRDefault="00D052F0" w:rsidP="00D052F0">
      <w:pPr>
        <w:spacing w:after="60"/>
        <w:rPr>
          <w:b/>
          <w:color w:val="000000" w:themeColor="text1"/>
        </w:rPr>
      </w:pPr>
      <w:r w:rsidRPr="00D052F0">
        <w:rPr>
          <w:b/>
          <w:color w:val="000000" w:themeColor="text1"/>
        </w:rPr>
        <w:t>UNHCR Funding and the Global Appeal</w:t>
      </w:r>
    </w:p>
    <w:p w14:paraId="60DF6C6C" w14:textId="77777777" w:rsidR="00D052F0" w:rsidRPr="00D052F0" w:rsidRDefault="00D052F0" w:rsidP="00D052F0">
      <w:pPr>
        <w:spacing w:after="120"/>
        <w:rPr>
          <w:color w:val="000000" w:themeColor="text1"/>
        </w:rPr>
      </w:pPr>
      <w:r w:rsidRPr="00D052F0">
        <w:rPr>
          <w:color w:val="000000" w:themeColor="text1"/>
        </w:rPr>
        <w:lastRenderedPageBreak/>
        <w:t>UNHCR is funded through voluntary contributions, with less than 1% of its funding requirement met through the UN Regular Budget. Most of funding comes from its top ten donors, with the most historically contributed by the United States.</w:t>
      </w:r>
    </w:p>
    <w:p w14:paraId="764F50C2" w14:textId="77777777" w:rsidR="00D052F0" w:rsidRPr="00D052F0" w:rsidRDefault="00D052F0" w:rsidP="00D052F0">
      <w:pPr>
        <w:spacing w:after="120"/>
        <w:rPr>
          <w:color w:val="000000" w:themeColor="text1"/>
        </w:rPr>
      </w:pPr>
      <w:r w:rsidRPr="00D052F0">
        <w:rPr>
          <w:color w:val="000000" w:themeColor="text1"/>
        </w:rPr>
        <w:t xml:space="preserve">The </w:t>
      </w:r>
      <w:hyperlink r:id="rId97" w:history="1">
        <w:r w:rsidRPr="00D052F0">
          <w:rPr>
            <w:b/>
            <w:color w:val="000000" w:themeColor="text1"/>
            <w:u w:val="single"/>
          </w:rPr>
          <w:t>Global Appeal</w:t>
        </w:r>
      </w:hyperlink>
      <w:r w:rsidRPr="00D052F0">
        <w:rPr>
          <w:color w:val="000000" w:themeColor="text1"/>
        </w:rPr>
        <w:t xml:space="preserve"> is an annual process used by UNHCR to raise the funding (global budget) required in meeting the humanitarian needs of Persons of Concern. This information is publicly accessible via UNHCR’s </w:t>
      </w:r>
      <w:hyperlink r:id="rId98" w:anchor="tabs-financial-budget" w:history="1">
        <w:r w:rsidRPr="00D052F0">
          <w:rPr>
            <w:b/>
            <w:color w:val="000000" w:themeColor="text1"/>
            <w:u w:val="single"/>
          </w:rPr>
          <w:t>Global Focus</w:t>
        </w:r>
      </w:hyperlink>
      <w:r w:rsidRPr="00D052F0">
        <w:rPr>
          <w:color w:val="000000" w:themeColor="text1"/>
        </w:rPr>
        <w:t xml:space="preserve"> website.</w:t>
      </w:r>
      <w:r w:rsidRPr="00D052F0">
        <w:t xml:space="preserve"> </w:t>
      </w:r>
      <w:r w:rsidRPr="00D052F0">
        <w:rPr>
          <w:color w:val="000000" w:themeColor="text1"/>
        </w:rPr>
        <w:t xml:space="preserve">UNHCR produces an annual Global Appeal in December, and reports on the previous year’s fundraising performance through an annual Global Report, produced in June. </w:t>
      </w:r>
    </w:p>
    <w:p w14:paraId="5BDA2766" w14:textId="77777777" w:rsidR="00D052F0" w:rsidRPr="00D052F0" w:rsidRDefault="00D052F0" w:rsidP="008542CF">
      <w:pPr>
        <w:spacing w:after="0"/>
        <w:rPr>
          <w:color w:val="000000" w:themeColor="text1"/>
        </w:rPr>
      </w:pPr>
      <w:r w:rsidRPr="00D052F0">
        <w:rPr>
          <w:color w:val="000000" w:themeColor="text1"/>
        </w:rPr>
        <w:t>Every December, UNHCR invites donors to pledge their contributions for the following calendar year. However, many donors are unable to make firm commitments at that time. Therefore, UNHCR essentially starts each year with an unfunded budget and considerable uncertainty about how much funding it will receive, and when. This unpredictable annual funding cycle is further compounded by the need to balance single and multi-year funding in the budget and meet specific donor requirements for earmarked (or restricted) funding.</w:t>
      </w:r>
    </w:p>
    <w:p w14:paraId="2F4254E7" w14:textId="77777777" w:rsidR="008542CF" w:rsidRDefault="008542CF" w:rsidP="008542CF">
      <w:pPr>
        <w:spacing w:after="0"/>
        <w:rPr>
          <w:b/>
          <w:color w:val="000000" w:themeColor="text1"/>
        </w:rPr>
      </w:pPr>
    </w:p>
    <w:p w14:paraId="5D095FA9" w14:textId="77777777" w:rsidR="00917172" w:rsidRDefault="00917172" w:rsidP="008542CF">
      <w:pPr>
        <w:spacing w:after="0"/>
        <w:rPr>
          <w:b/>
          <w:color w:val="000000" w:themeColor="text1"/>
        </w:rPr>
      </w:pPr>
    </w:p>
    <w:p w14:paraId="68E00C58" w14:textId="6D0467A7" w:rsidR="00D052F0" w:rsidRDefault="00D052F0" w:rsidP="008542CF">
      <w:pPr>
        <w:spacing w:after="0"/>
        <w:rPr>
          <w:b/>
          <w:color w:val="000000" w:themeColor="text1"/>
        </w:rPr>
      </w:pPr>
      <w:r w:rsidRPr="00D052F0">
        <w:rPr>
          <w:b/>
          <w:color w:val="000000" w:themeColor="text1"/>
        </w:rPr>
        <w:t xml:space="preserve">Budget Allocations and Operating Levels </w:t>
      </w:r>
    </w:p>
    <w:p w14:paraId="4E03B12F" w14:textId="43038821"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Figure </w:t>
      </w:r>
      <w:r w:rsidR="00917172" w:rsidRPr="00894310">
        <w:rPr>
          <w:rFonts w:asciiTheme="majorHAnsi" w:hAnsiTheme="majorHAnsi"/>
          <w:b/>
          <w:color w:val="000000" w:themeColor="text1"/>
          <w:sz w:val="18"/>
        </w:rPr>
        <w:t>iv</w:t>
      </w:r>
      <w:r w:rsidRPr="00894310">
        <w:rPr>
          <w:rFonts w:asciiTheme="majorHAnsi" w:hAnsiTheme="majorHAnsi"/>
          <w:b/>
          <w:color w:val="000000" w:themeColor="text1"/>
          <w:sz w:val="18"/>
        </w:rPr>
        <w:t>: Annual Planning and Budgeting Timeline</w:t>
      </w:r>
    </w:p>
    <w:tbl>
      <w:tblPr>
        <w:tblW w:w="0" w:type="auto"/>
        <w:tblLook w:val="04A0" w:firstRow="1" w:lastRow="0" w:firstColumn="1" w:lastColumn="0" w:noHBand="0" w:noVBand="1"/>
      </w:tblPr>
      <w:tblGrid>
        <w:gridCol w:w="1075"/>
        <w:gridCol w:w="5578"/>
      </w:tblGrid>
      <w:tr w:rsidR="00D052F0" w:rsidRPr="00D052F0" w14:paraId="7C4A4C8F" w14:textId="77777777" w:rsidTr="00451CD0">
        <w:tc>
          <w:tcPr>
            <w:tcW w:w="1075" w:type="dxa"/>
            <w:tcBorders>
              <w:right w:val="single" w:sz="18" w:space="0" w:color="FFFFFF" w:themeColor="background1"/>
            </w:tcBorders>
            <w:shd w:val="clear" w:color="auto" w:fill="auto"/>
          </w:tcPr>
          <w:p w14:paraId="7EB12E9D" w14:textId="77777777" w:rsidR="00D052F0" w:rsidRPr="00D052F0" w:rsidRDefault="00D052F0" w:rsidP="00D052F0">
            <w:pPr>
              <w:spacing w:before="60" w:after="60"/>
              <w:jc w:val="center"/>
              <w:rPr>
                <w:rFonts w:asciiTheme="majorHAnsi" w:hAnsiTheme="majorHAnsi"/>
                <w:b/>
                <w:color w:val="FFFFFF" w:themeColor="background1"/>
                <w:sz w:val="18"/>
              </w:rPr>
            </w:pPr>
          </w:p>
        </w:tc>
        <w:tc>
          <w:tcPr>
            <w:tcW w:w="5578" w:type="dxa"/>
            <w:tcBorders>
              <w:left w:val="single" w:sz="18" w:space="0" w:color="FFFFFF" w:themeColor="background1"/>
            </w:tcBorders>
            <w:shd w:val="clear" w:color="auto" w:fill="3E8799" w:themeFill="accent4" w:themeFillShade="BF"/>
          </w:tcPr>
          <w:p w14:paraId="6E56355E" w14:textId="77777777" w:rsidR="00D052F0" w:rsidRPr="00D052F0" w:rsidRDefault="00D052F0" w:rsidP="00D052F0">
            <w:pPr>
              <w:spacing w:before="60" w:after="60"/>
              <w:jc w:val="center"/>
              <w:rPr>
                <w:rFonts w:asciiTheme="majorHAnsi" w:hAnsiTheme="majorHAnsi"/>
                <w:b/>
                <w:color w:val="FFFFFF" w:themeColor="background1"/>
                <w:sz w:val="18"/>
              </w:rPr>
            </w:pPr>
            <w:r w:rsidRPr="00D052F0">
              <w:rPr>
                <w:rFonts w:asciiTheme="majorHAnsi" w:hAnsiTheme="majorHAnsi"/>
                <w:b/>
                <w:color w:val="FFFFFF" w:themeColor="background1"/>
                <w:sz w:val="18"/>
              </w:rPr>
              <w:t>Actions</w:t>
            </w:r>
          </w:p>
        </w:tc>
      </w:tr>
      <w:tr w:rsidR="00D052F0" w:rsidRPr="00D052F0" w14:paraId="41846A22" w14:textId="77777777" w:rsidTr="00451CD0">
        <w:tc>
          <w:tcPr>
            <w:tcW w:w="1075" w:type="dxa"/>
          </w:tcPr>
          <w:p w14:paraId="4967FC11"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59264" behindDoc="0" locked="0" layoutInCell="1" allowOverlap="1" wp14:anchorId="143418F5" wp14:editId="2DAE3D75">
                      <wp:simplePos x="0" y="0"/>
                      <wp:positionH relativeFrom="column">
                        <wp:posOffset>-71755</wp:posOffset>
                      </wp:positionH>
                      <wp:positionV relativeFrom="paragraph">
                        <wp:posOffset>15240</wp:posOffset>
                      </wp:positionV>
                      <wp:extent cx="695325" cy="504825"/>
                      <wp:effectExtent l="0" t="0" r="9525" b="9525"/>
                      <wp:wrapNone/>
                      <wp:docPr id="3" name="Arrow: Right 3"/>
                      <wp:cNvGraphicFramePr/>
                      <a:graphic xmlns:a="http://schemas.openxmlformats.org/drawingml/2006/main">
                        <a:graphicData uri="http://schemas.microsoft.com/office/word/2010/wordprocessingShape">
                          <wps:wsp>
                            <wps:cNvSpPr/>
                            <wps:spPr>
                              <a:xfrm>
                                <a:off x="0" y="0"/>
                                <a:ext cx="695325" cy="504825"/>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7FEBA0A8"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Jan - Feb</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43418F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3" o:spid="_x0000_s1026" type="#_x0000_t13" style="position:absolute;margin-left:-5.65pt;margin-top:1.2pt;width:54.75pt;height:39.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" adj="13759,2567" fillcolor="#3e889a" stroked="f" strokeweight="1pt">
                      <v:textbox inset=",0,0,0">
                        <w:txbxContent>
                          <w:p w14:paraId="7FEBA0A8"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Jan - Feb</w:t>
                            </w:r>
                          </w:p>
                        </w:txbxContent>
                      </v:textbox>
                    </v:shape>
                  </w:pict>
                </mc:Fallback>
              </mc:AlternateContent>
            </w:r>
          </w:p>
          <w:p w14:paraId="353DE43B" w14:textId="77777777" w:rsidR="00D052F0" w:rsidRPr="00D052F0" w:rsidRDefault="00D052F0" w:rsidP="00D052F0">
            <w:pPr>
              <w:spacing w:after="120"/>
              <w:rPr>
                <w:color w:val="000000" w:themeColor="text1"/>
              </w:rPr>
            </w:pPr>
          </w:p>
        </w:tc>
        <w:tc>
          <w:tcPr>
            <w:tcW w:w="5578" w:type="dxa"/>
            <w:vAlign w:val="center"/>
          </w:tcPr>
          <w:p w14:paraId="22696CEC" w14:textId="77777777" w:rsidR="00D052F0" w:rsidRPr="00D052F0" w:rsidRDefault="00D052F0" w:rsidP="00D052F0">
            <w:pPr>
              <w:spacing w:before="120" w:after="120"/>
              <w:rPr>
                <w:color w:val="000000" w:themeColor="text1"/>
              </w:rPr>
            </w:pPr>
            <w:r w:rsidRPr="00D052F0">
              <w:rPr>
                <w:color w:val="000000" w:themeColor="text1"/>
              </w:rPr>
              <w:t>The High Commissioner provides overall direction, strategic priorities and Initial Operating Level to guide strategic consultations. After High Commissioner approval, final decisions and the Initial Operating Level are issued to the Bureau and field operations.</w:t>
            </w:r>
          </w:p>
        </w:tc>
      </w:tr>
      <w:tr w:rsidR="00D052F0" w:rsidRPr="00D052F0" w14:paraId="4AD22E24" w14:textId="77777777" w:rsidTr="00451CD0">
        <w:tc>
          <w:tcPr>
            <w:tcW w:w="1075" w:type="dxa"/>
          </w:tcPr>
          <w:p w14:paraId="0FE8705F"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60288" behindDoc="0" locked="0" layoutInCell="1" allowOverlap="1" wp14:anchorId="10786BCD" wp14:editId="76CC5715">
                      <wp:simplePos x="0" y="0"/>
                      <wp:positionH relativeFrom="column">
                        <wp:posOffset>-64135</wp:posOffset>
                      </wp:positionH>
                      <wp:positionV relativeFrom="paragraph">
                        <wp:posOffset>-31115</wp:posOffset>
                      </wp:positionV>
                      <wp:extent cx="695325" cy="542925"/>
                      <wp:effectExtent l="0" t="0" r="9525" b="9525"/>
                      <wp:wrapNone/>
                      <wp:docPr id="4" name="Arrow: Right 4"/>
                      <wp:cNvGraphicFramePr/>
                      <a:graphic xmlns:a="http://schemas.openxmlformats.org/drawingml/2006/main">
                        <a:graphicData uri="http://schemas.microsoft.com/office/word/2010/wordprocessingShape">
                          <wps:wsp>
                            <wps:cNvSpPr/>
                            <wps:spPr>
                              <a:xfrm>
                                <a:off x="0" y="0"/>
                                <a:ext cx="695325" cy="542925"/>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64FFA85B"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March - April</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0786BCD" id="Arrow: Right 4" o:spid="_x0000_s1027" type="#_x0000_t13" style="position:absolute;margin-left:-5.05pt;margin-top:-2.45pt;width:54.75pt;height:42.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" adj="13167,2567" fillcolor="#3e889a" stroked="f" strokeweight="1pt">
                      <v:textbox inset=",0,0,0">
                        <w:txbxContent>
                          <w:p w14:paraId="64FFA85B"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March - April</w:t>
                            </w:r>
                          </w:p>
                        </w:txbxContent>
                      </v:textbox>
                    </v:shape>
                  </w:pict>
                </mc:Fallback>
              </mc:AlternateContent>
            </w:r>
          </w:p>
          <w:p w14:paraId="632BB411" w14:textId="77777777" w:rsidR="00D052F0" w:rsidRPr="00D052F0" w:rsidRDefault="00D052F0" w:rsidP="00D052F0">
            <w:pPr>
              <w:spacing w:after="120"/>
              <w:rPr>
                <w:color w:val="000000" w:themeColor="text1"/>
              </w:rPr>
            </w:pPr>
          </w:p>
        </w:tc>
        <w:tc>
          <w:tcPr>
            <w:tcW w:w="5578" w:type="dxa"/>
            <w:vAlign w:val="center"/>
          </w:tcPr>
          <w:p w14:paraId="1EA7DBED" w14:textId="77777777" w:rsidR="00D052F0" w:rsidRPr="00D052F0" w:rsidRDefault="00D052F0" w:rsidP="00D052F0">
            <w:pPr>
              <w:spacing w:before="120"/>
              <w:rPr>
                <w:color w:val="000000" w:themeColor="text1"/>
              </w:rPr>
            </w:pPr>
            <w:r w:rsidRPr="00D052F0">
              <w:rPr>
                <w:color w:val="000000" w:themeColor="text1"/>
              </w:rPr>
              <w:t>UNHCR field operations and HQ submit a ‘Single Plan’ with a:</w:t>
            </w:r>
          </w:p>
          <w:p w14:paraId="28ACCE38" w14:textId="77777777" w:rsidR="00D052F0" w:rsidRPr="00D052F0" w:rsidRDefault="00D052F0" w:rsidP="00785BDD">
            <w:pPr>
              <w:numPr>
                <w:ilvl w:val="0"/>
                <w:numId w:val="52"/>
              </w:numPr>
              <w:spacing w:after="120"/>
              <w:contextualSpacing/>
              <w:rPr>
                <w:color w:val="000000" w:themeColor="text1"/>
              </w:rPr>
            </w:pPr>
            <w:r w:rsidRPr="00D052F0">
              <w:rPr>
                <w:color w:val="000000" w:themeColor="text1"/>
              </w:rPr>
              <w:t>Comprehensive needs-based Operational Plan and budget</w:t>
            </w:r>
          </w:p>
          <w:p w14:paraId="086FF9E3" w14:textId="77777777" w:rsidR="00D052F0" w:rsidRPr="00D052F0" w:rsidRDefault="00D052F0" w:rsidP="00785BDD">
            <w:pPr>
              <w:numPr>
                <w:ilvl w:val="0"/>
                <w:numId w:val="52"/>
              </w:numPr>
              <w:spacing w:before="120" w:after="120"/>
              <w:contextualSpacing/>
              <w:rPr>
                <w:color w:val="000000" w:themeColor="text1"/>
              </w:rPr>
            </w:pPr>
            <w:r w:rsidRPr="00D052F0">
              <w:rPr>
                <w:color w:val="000000" w:themeColor="text1"/>
              </w:rPr>
              <w:t xml:space="preserve">Prioritized plan based on the Initial Operating Level budget   </w:t>
            </w:r>
          </w:p>
        </w:tc>
      </w:tr>
      <w:tr w:rsidR="00D052F0" w:rsidRPr="00D052F0" w14:paraId="5EB04C3A" w14:textId="77777777" w:rsidTr="00451CD0">
        <w:tc>
          <w:tcPr>
            <w:tcW w:w="1075" w:type="dxa"/>
          </w:tcPr>
          <w:p w14:paraId="7C40E926"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61312" behindDoc="0" locked="0" layoutInCell="1" allowOverlap="1" wp14:anchorId="1835C900" wp14:editId="626CCEF4">
                      <wp:simplePos x="0" y="0"/>
                      <wp:positionH relativeFrom="column">
                        <wp:posOffset>-67310</wp:posOffset>
                      </wp:positionH>
                      <wp:positionV relativeFrom="paragraph">
                        <wp:posOffset>71755</wp:posOffset>
                      </wp:positionV>
                      <wp:extent cx="695325" cy="523875"/>
                      <wp:effectExtent l="0" t="0" r="9525" b="9525"/>
                      <wp:wrapNone/>
                      <wp:docPr id="5" name="Arrow: Right 5"/>
                      <wp:cNvGraphicFramePr/>
                      <a:graphic xmlns:a="http://schemas.openxmlformats.org/drawingml/2006/main">
                        <a:graphicData uri="http://schemas.microsoft.com/office/word/2010/wordprocessingShape">
                          <wps:wsp>
                            <wps:cNvSpPr/>
                            <wps:spPr>
                              <a:xfrm>
                                <a:off x="0" y="0"/>
                                <a:ext cx="695325" cy="523875"/>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4965F5C8"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April - May</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835C900" id="Arrow: Right 5" o:spid="_x0000_s1028" type="#_x0000_t13" style="position:absolute;margin-left:-5.3pt;margin-top:5.65pt;width:54.75pt;height:41.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" adj="13463,2567" fillcolor="#3e889a" stroked="f" strokeweight="1pt">
                      <v:textbox inset=",0,0,0">
                        <w:txbxContent>
                          <w:p w14:paraId="4965F5C8"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April - May</w:t>
                            </w:r>
                          </w:p>
                        </w:txbxContent>
                      </v:textbox>
                    </v:shape>
                  </w:pict>
                </mc:Fallback>
              </mc:AlternateContent>
            </w:r>
          </w:p>
          <w:p w14:paraId="613D6158" w14:textId="77777777" w:rsidR="00D052F0" w:rsidRPr="00D052F0" w:rsidRDefault="00D052F0" w:rsidP="00D052F0">
            <w:pPr>
              <w:spacing w:after="120"/>
              <w:rPr>
                <w:color w:val="000000" w:themeColor="text1"/>
              </w:rPr>
            </w:pPr>
          </w:p>
        </w:tc>
        <w:tc>
          <w:tcPr>
            <w:tcW w:w="5578" w:type="dxa"/>
            <w:vAlign w:val="center"/>
          </w:tcPr>
          <w:p w14:paraId="0ACC67A1" w14:textId="77777777" w:rsidR="00D052F0" w:rsidRPr="00D052F0" w:rsidRDefault="00D052F0" w:rsidP="00D052F0">
            <w:pPr>
              <w:spacing w:before="120" w:after="120"/>
              <w:rPr>
                <w:color w:val="000000" w:themeColor="text1"/>
              </w:rPr>
            </w:pPr>
            <w:r w:rsidRPr="00D052F0">
              <w:rPr>
                <w:color w:val="000000" w:themeColor="text1"/>
              </w:rPr>
              <w:t xml:space="preserve">Annual Review Process through which HQ and Bureaus review the Single Plans that have been submitted. Further adjustments to plans </w:t>
            </w:r>
            <w:r w:rsidRPr="00D052F0">
              <w:rPr>
                <w:color w:val="000000" w:themeColor="text1"/>
              </w:rPr>
              <w:lastRenderedPageBreak/>
              <w:t>and budgets for field operations are made and agreed after approval by the UNHCR Senior Executive Team and High Commissioner.</w:t>
            </w:r>
          </w:p>
        </w:tc>
      </w:tr>
      <w:tr w:rsidR="00D052F0" w:rsidRPr="00D052F0" w14:paraId="6F21FFA9" w14:textId="77777777" w:rsidTr="00451CD0">
        <w:tc>
          <w:tcPr>
            <w:tcW w:w="1075" w:type="dxa"/>
          </w:tcPr>
          <w:p w14:paraId="2C692483" w14:textId="77777777" w:rsidR="00D052F0" w:rsidRPr="00D052F0" w:rsidRDefault="00D052F0" w:rsidP="00D052F0">
            <w:pPr>
              <w:spacing w:after="120"/>
              <w:rPr>
                <w:color w:val="000000" w:themeColor="text1"/>
              </w:rPr>
            </w:pPr>
            <w:r w:rsidRPr="00D052F0">
              <w:rPr>
                <w:noProof/>
                <w:color w:val="000000" w:themeColor="text1"/>
                <w:lang w:val="en-GB" w:eastAsia="en-GB"/>
              </w:rPr>
              <w:lastRenderedPageBreak/>
              <mc:AlternateContent>
                <mc:Choice Requires="wps">
                  <w:drawing>
                    <wp:anchor distT="0" distB="0" distL="114300" distR="114300" simplePos="0" relativeHeight="251662336" behindDoc="0" locked="0" layoutInCell="1" allowOverlap="1" wp14:anchorId="034C4B33" wp14:editId="20ED8DDD">
                      <wp:simplePos x="0" y="0"/>
                      <wp:positionH relativeFrom="column">
                        <wp:posOffset>-71755</wp:posOffset>
                      </wp:positionH>
                      <wp:positionV relativeFrom="paragraph">
                        <wp:posOffset>12065</wp:posOffset>
                      </wp:positionV>
                      <wp:extent cx="695325" cy="495300"/>
                      <wp:effectExtent l="0" t="0" r="9525" b="0"/>
                      <wp:wrapNone/>
                      <wp:docPr id="6" name="Arrow: Right 6"/>
                      <wp:cNvGraphicFramePr/>
                      <a:graphic xmlns:a="http://schemas.openxmlformats.org/drawingml/2006/main">
                        <a:graphicData uri="http://schemas.microsoft.com/office/word/2010/wordprocessingShape">
                          <wps:wsp>
                            <wps:cNvSpPr/>
                            <wps:spPr>
                              <a:xfrm>
                                <a:off x="0" y="0"/>
                                <a:ext cx="695325" cy="495300"/>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081311F1"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June</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34C4B33" id="Arrow: Right 6" o:spid="_x0000_s1029" type="#_x0000_t13" style="position:absolute;margin-left:-5.65pt;margin-top:.95pt;width:54.75pt;height:39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" adj="13907,2567" fillcolor="#3e889a" stroked="f" strokeweight="1pt">
                      <v:textbox inset=",0,0,0">
                        <w:txbxContent>
                          <w:p w14:paraId="081311F1"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June</w:t>
                            </w:r>
                          </w:p>
                        </w:txbxContent>
                      </v:textbox>
                    </v:shape>
                  </w:pict>
                </mc:Fallback>
              </mc:AlternateContent>
            </w:r>
          </w:p>
          <w:p w14:paraId="58AA8E74" w14:textId="77777777" w:rsidR="00D052F0" w:rsidRPr="00D052F0" w:rsidRDefault="00D052F0" w:rsidP="00D052F0">
            <w:pPr>
              <w:spacing w:after="120"/>
              <w:rPr>
                <w:color w:val="000000" w:themeColor="text1"/>
              </w:rPr>
            </w:pPr>
          </w:p>
        </w:tc>
        <w:tc>
          <w:tcPr>
            <w:tcW w:w="5578" w:type="dxa"/>
            <w:vAlign w:val="center"/>
          </w:tcPr>
          <w:p w14:paraId="2227E251" w14:textId="77777777" w:rsidR="00D052F0" w:rsidRPr="00D052F0" w:rsidRDefault="00D052F0" w:rsidP="00D052F0">
            <w:pPr>
              <w:spacing w:before="120" w:after="120"/>
              <w:rPr>
                <w:color w:val="000000" w:themeColor="text1"/>
              </w:rPr>
            </w:pPr>
            <w:r w:rsidRPr="00D052F0">
              <w:rPr>
                <w:color w:val="000000" w:themeColor="text1"/>
              </w:rPr>
              <w:t>The High Commissioner communicates the final decisions and Initial Operating Levels to Bureaus and field operations for the following year(s).</w:t>
            </w:r>
          </w:p>
        </w:tc>
      </w:tr>
      <w:tr w:rsidR="00D052F0" w:rsidRPr="00D052F0" w14:paraId="436311DF" w14:textId="77777777" w:rsidTr="00451CD0">
        <w:tc>
          <w:tcPr>
            <w:tcW w:w="1075" w:type="dxa"/>
          </w:tcPr>
          <w:p w14:paraId="0659E61E"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63360" behindDoc="0" locked="0" layoutInCell="1" allowOverlap="1" wp14:anchorId="546822D0" wp14:editId="3A0C7A00">
                      <wp:simplePos x="0" y="0"/>
                      <wp:positionH relativeFrom="column">
                        <wp:posOffset>-71755</wp:posOffset>
                      </wp:positionH>
                      <wp:positionV relativeFrom="paragraph">
                        <wp:posOffset>37465</wp:posOffset>
                      </wp:positionV>
                      <wp:extent cx="695325" cy="495300"/>
                      <wp:effectExtent l="0" t="0" r="9525" b="0"/>
                      <wp:wrapNone/>
                      <wp:docPr id="7" name="Arrow: Right 7"/>
                      <wp:cNvGraphicFramePr/>
                      <a:graphic xmlns:a="http://schemas.openxmlformats.org/drawingml/2006/main">
                        <a:graphicData uri="http://schemas.microsoft.com/office/word/2010/wordprocessingShape">
                          <wps:wsp>
                            <wps:cNvSpPr/>
                            <wps:spPr>
                              <a:xfrm>
                                <a:off x="0" y="0"/>
                                <a:ext cx="695325" cy="495300"/>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523B9C66"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July - Sep</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46822D0" id="Arrow: Right 7" o:spid="_x0000_s1030" type="#_x0000_t13" style="position:absolute;margin-left:-5.65pt;margin-top:2.95pt;width:54.75pt;height:39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" adj="13907,2567" fillcolor="#3e889a" stroked="f" strokeweight="1pt">
                      <v:textbox inset=",0,0,0">
                        <w:txbxContent>
                          <w:p w14:paraId="523B9C66"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July - Sep</w:t>
                            </w:r>
                          </w:p>
                        </w:txbxContent>
                      </v:textbox>
                    </v:shape>
                  </w:pict>
                </mc:Fallback>
              </mc:AlternateContent>
            </w:r>
          </w:p>
          <w:p w14:paraId="41DDB9C8" w14:textId="77777777" w:rsidR="00D052F0" w:rsidRPr="00D052F0" w:rsidRDefault="00D052F0" w:rsidP="00D052F0">
            <w:pPr>
              <w:spacing w:after="120"/>
              <w:rPr>
                <w:color w:val="000000" w:themeColor="text1"/>
              </w:rPr>
            </w:pPr>
          </w:p>
        </w:tc>
        <w:tc>
          <w:tcPr>
            <w:tcW w:w="5578" w:type="dxa"/>
            <w:vAlign w:val="center"/>
          </w:tcPr>
          <w:p w14:paraId="722CFFED" w14:textId="77777777" w:rsidR="00D052F0" w:rsidRPr="00D052F0" w:rsidRDefault="00D052F0" w:rsidP="00D052F0">
            <w:pPr>
              <w:spacing w:before="120" w:after="120"/>
              <w:rPr>
                <w:color w:val="000000" w:themeColor="text1"/>
              </w:rPr>
            </w:pPr>
            <w:r w:rsidRPr="00D052F0">
              <w:rPr>
                <w:color w:val="000000" w:themeColor="text1"/>
              </w:rPr>
              <w:t>Mid Term Review through which HQ reviews Operating Plans, progress and constraints against end-of-year targets in the prioritized Operating levels for the current year and determines, based on implementation, any adjustments to the plans and Operating Levels.</w:t>
            </w:r>
          </w:p>
        </w:tc>
      </w:tr>
      <w:tr w:rsidR="00D052F0" w:rsidRPr="00D052F0" w14:paraId="6CD3143B" w14:textId="77777777" w:rsidTr="00451CD0">
        <w:tc>
          <w:tcPr>
            <w:tcW w:w="1075" w:type="dxa"/>
          </w:tcPr>
          <w:p w14:paraId="4AB16BB5"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64384" behindDoc="0" locked="0" layoutInCell="1" allowOverlap="1" wp14:anchorId="0BB1362F" wp14:editId="287856EF">
                      <wp:simplePos x="0" y="0"/>
                      <wp:positionH relativeFrom="column">
                        <wp:posOffset>-68580</wp:posOffset>
                      </wp:positionH>
                      <wp:positionV relativeFrom="paragraph">
                        <wp:posOffset>-49530</wp:posOffset>
                      </wp:positionV>
                      <wp:extent cx="695325" cy="476250"/>
                      <wp:effectExtent l="0" t="0" r="9525" b="0"/>
                      <wp:wrapNone/>
                      <wp:docPr id="8" name="Arrow: Right 8"/>
                      <wp:cNvGraphicFramePr/>
                      <a:graphic xmlns:a="http://schemas.openxmlformats.org/drawingml/2006/main">
                        <a:graphicData uri="http://schemas.microsoft.com/office/word/2010/wordprocessingShape">
                          <wps:wsp>
                            <wps:cNvSpPr/>
                            <wps:spPr>
                              <a:xfrm>
                                <a:off x="0" y="0"/>
                                <a:ext cx="695325" cy="476250"/>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18DD13D2"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Oct</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BB1362F" id="Arrow: Right 8" o:spid="_x0000_s1031" type="#_x0000_t13" style="position:absolute;margin-left:-5.4pt;margin-top:-3.9pt;width:54.75pt;height:3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" adj="14203,2567" fillcolor="#3e889a" stroked="f" strokeweight="1pt">
                      <v:textbox inset=",0,0,0">
                        <w:txbxContent>
                          <w:p w14:paraId="18DD13D2"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Oct</w:t>
                            </w:r>
                          </w:p>
                        </w:txbxContent>
                      </v:textbox>
                    </v:shape>
                  </w:pict>
                </mc:Fallback>
              </mc:AlternateContent>
            </w:r>
          </w:p>
          <w:p w14:paraId="137DD47A" w14:textId="77777777" w:rsidR="00D052F0" w:rsidRPr="00D052F0" w:rsidRDefault="00D052F0" w:rsidP="00D052F0">
            <w:pPr>
              <w:spacing w:after="120"/>
              <w:rPr>
                <w:color w:val="000000" w:themeColor="text1"/>
              </w:rPr>
            </w:pPr>
          </w:p>
        </w:tc>
        <w:tc>
          <w:tcPr>
            <w:tcW w:w="5578" w:type="dxa"/>
            <w:vAlign w:val="center"/>
          </w:tcPr>
          <w:p w14:paraId="5D4CF801" w14:textId="77777777" w:rsidR="00D052F0" w:rsidRPr="00D052F0" w:rsidRDefault="00D052F0" w:rsidP="00D052F0">
            <w:pPr>
              <w:spacing w:before="120" w:after="40"/>
              <w:rPr>
                <w:color w:val="000000" w:themeColor="text1"/>
              </w:rPr>
            </w:pPr>
            <w:r w:rsidRPr="00D052F0">
              <w:rPr>
                <w:color w:val="000000" w:themeColor="text1"/>
              </w:rPr>
              <w:t xml:space="preserve">The global biennial budget for the following year is approved by UNHCR’s ExCom. Budgets are uploaded into </w:t>
            </w:r>
            <w:hyperlink w:anchor="MSRP" w:history="1">
              <w:r w:rsidRPr="00D052F0">
                <w:rPr>
                  <w:b/>
                  <w:color w:val="000000" w:themeColor="text1"/>
                  <w:u w:val="single"/>
                </w:rPr>
                <w:t>MSRP</w:t>
              </w:r>
            </w:hyperlink>
            <w:r w:rsidRPr="00D052F0">
              <w:rPr>
                <w:color w:val="000000" w:themeColor="text1"/>
              </w:rPr>
              <w:t xml:space="preserve"> from </w:t>
            </w:r>
            <w:hyperlink w:anchor="FOCUS" w:history="1">
              <w:r w:rsidRPr="00D052F0">
                <w:rPr>
                  <w:b/>
                  <w:color w:val="000000" w:themeColor="text1"/>
                  <w:u w:val="single"/>
                </w:rPr>
                <w:t>FOCUS</w:t>
              </w:r>
            </w:hyperlink>
          </w:p>
        </w:tc>
      </w:tr>
      <w:tr w:rsidR="00D052F0" w:rsidRPr="00D052F0" w14:paraId="76E4B05A" w14:textId="77777777" w:rsidTr="00451CD0">
        <w:tc>
          <w:tcPr>
            <w:tcW w:w="1075" w:type="dxa"/>
          </w:tcPr>
          <w:p w14:paraId="78BBFB6A" w14:textId="77777777" w:rsidR="00D052F0" w:rsidRPr="00D052F0" w:rsidRDefault="00D052F0" w:rsidP="00D052F0">
            <w:pPr>
              <w:spacing w:after="120"/>
              <w:rPr>
                <w:color w:val="000000" w:themeColor="text1"/>
              </w:rPr>
            </w:pPr>
            <w:r w:rsidRPr="00D052F0">
              <w:rPr>
                <w:noProof/>
                <w:color w:val="000000" w:themeColor="text1"/>
                <w:lang w:val="en-GB" w:eastAsia="en-GB"/>
              </w:rPr>
              <mc:AlternateContent>
                <mc:Choice Requires="wps">
                  <w:drawing>
                    <wp:anchor distT="0" distB="0" distL="114300" distR="114300" simplePos="0" relativeHeight="251665408" behindDoc="0" locked="0" layoutInCell="1" allowOverlap="1" wp14:anchorId="2BABC898" wp14:editId="783B4AC7">
                      <wp:simplePos x="0" y="0"/>
                      <wp:positionH relativeFrom="column">
                        <wp:posOffset>-71755</wp:posOffset>
                      </wp:positionH>
                      <wp:positionV relativeFrom="paragraph">
                        <wp:posOffset>91440</wp:posOffset>
                      </wp:positionV>
                      <wp:extent cx="695325" cy="495300"/>
                      <wp:effectExtent l="0" t="0" r="9525" b="0"/>
                      <wp:wrapNone/>
                      <wp:docPr id="9" name="Arrow: Right 9"/>
                      <wp:cNvGraphicFramePr/>
                      <a:graphic xmlns:a="http://schemas.openxmlformats.org/drawingml/2006/main">
                        <a:graphicData uri="http://schemas.microsoft.com/office/word/2010/wordprocessingShape">
                          <wps:wsp>
                            <wps:cNvSpPr/>
                            <wps:spPr>
                              <a:xfrm>
                                <a:off x="0" y="0"/>
                                <a:ext cx="695325" cy="495300"/>
                              </a:xfrm>
                              <a:prstGeom prst="rightArrow">
                                <a:avLst>
                                  <a:gd name="adj1" fmla="val 76230"/>
                                  <a:gd name="adj2" fmla="val 50000"/>
                                </a:avLst>
                              </a:prstGeom>
                              <a:solidFill>
                                <a:srgbClr val="61ADBF">
                                  <a:lumMod val="75000"/>
                                </a:srgbClr>
                              </a:solidFill>
                              <a:ln w="12700" cap="flat" cmpd="sng" algn="ctr">
                                <a:noFill/>
                                <a:prstDash val="solid"/>
                                <a:miter lim="800000"/>
                              </a:ln>
                              <a:effectLst/>
                            </wps:spPr>
                            <wps:txbx>
                              <w:txbxContent>
                                <w:p w14:paraId="76CA65FA"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Oct - Dec</w:t>
                                  </w:r>
                                </w:p>
                              </w:txbxContent>
                            </wps:txbx>
                            <wps:bodyPr rot="0" spcFirstLastPara="0" vertOverflow="overflow" horzOverflow="overflow" vert="horz" wrap="square" lIns="9144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BABC898" id="Arrow: Right 9" o:spid="_x0000_s1032" type="#_x0000_t13" style="position:absolute;margin-left:-5.65pt;margin-top:7.2pt;width:54.75pt;height:39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" adj="13907,2567" fillcolor="#3e889a" stroked="f" strokeweight="1pt">
                      <v:textbox inset=",0,0,0">
                        <w:txbxContent>
                          <w:p w14:paraId="76CA65FA" w14:textId="77777777" w:rsidR="00616DCD" w:rsidRPr="00494E46" w:rsidRDefault="00616DCD" w:rsidP="00D052F0">
                            <w:pPr>
                              <w:spacing w:after="0"/>
                              <w:rPr>
                                <w:rFonts w:asciiTheme="majorHAnsi" w:hAnsiTheme="majorHAnsi"/>
                                <w:b/>
                                <w:color w:val="FFFFFF" w:themeColor="background1"/>
                                <w:sz w:val="18"/>
                                <w:lang w:val="da-DK"/>
                              </w:rPr>
                            </w:pPr>
                            <w:r>
                              <w:rPr>
                                <w:rFonts w:asciiTheme="majorHAnsi" w:hAnsiTheme="majorHAnsi"/>
                                <w:b/>
                                <w:color w:val="FFFFFF" w:themeColor="background1"/>
                                <w:sz w:val="18"/>
                                <w:lang w:val="da-DK"/>
                              </w:rPr>
                              <w:t>Oct - Dec</w:t>
                            </w:r>
                          </w:p>
                        </w:txbxContent>
                      </v:textbox>
                    </v:shape>
                  </w:pict>
                </mc:Fallback>
              </mc:AlternateContent>
            </w:r>
          </w:p>
          <w:p w14:paraId="5EA90592" w14:textId="77777777" w:rsidR="00D052F0" w:rsidRPr="00D052F0" w:rsidRDefault="00D052F0" w:rsidP="00D052F0">
            <w:pPr>
              <w:spacing w:after="120"/>
              <w:rPr>
                <w:color w:val="000000" w:themeColor="text1"/>
              </w:rPr>
            </w:pPr>
          </w:p>
        </w:tc>
        <w:tc>
          <w:tcPr>
            <w:tcW w:w="5578" w:type="dxa"/>
            <w:vAlign w:val="center"/>
          </w:tcPr>
          <w:p w14:paraId="154799D1" w14:textId="77777777" w:rsidR="00D052F0" w:rsidRPr="00D052F0" w:rsidRDefault="00D052F0" w:rsidP="00D052F0">
            <w:pPr>
              <w:spacing w:before="120" w:after="120"/>
              <w:rPr>
                <w:color w:val="000000" w:themeColor="text1"/>
              </w:rPr>
            </w:pPr>
            <w:r w:rsidRPr="00D052F0">
              <w:rPr>
                <w:color w:val="000000" w:themeColor="text1"/>
              </w:rPr>
              <w:t>Detailed planning and budgeting conducted in consultation with Partners, Persons of Concern and other stakeholders, taking into account any developments since March, which may affect initial planning assumptions.</w:t>
            </w:r>
          </w:p>
        </w:tc>
      </w:tr>
    </w:tbl>
    <w:p w14:paraId="64B35B61" w14:textId="77777777" w:rsidR="00917172" w:rsidRPr="00D052F0" w:rsidRDefault="00917172" w:rsidP="00917172">
      <w:pPr>
        <w:spacing w:after="120"/>
        <w:rPr>
          <w:color w:val="000000" w:themeColor="text1"/>
        </w:rPr>
      </w:pPr>
      <w:r w:rsidRPr="00D052F0">
        <w:rPr>
          <w:color w:val="000000" w:themeColor="text1"/>
        </w:rPr>
        <w:t xml:space="preserve">UNHCR’s global funding requirement (global budget) is made up of all the Country Operations Plans and Headquarters costs. These budgets are formulated without a confirmation of income to cover the financial requirements. To cope with this challenge, UNHCR uses agreed </w:t>
      </w:r>
      <w:hyperlink w:anchor="OL" w:history="1">
        <w:r w:rsidRPr="00D052F0">
          <w:rPr>
            <w:b/>
            <w:color w:val="000000" w:themeColor="text1"/>
            <w:u w:val="single"/>
          </w:rPr>
          <w:t>Operating Levels</w:t>
        </w:r>
      </w:hyperlink>
      <w:r w:rsidRPr="00D052F0">
        <w:rPr>
          <w:b/>
          <w:color w:val="000000" w:themeColor="text1"/>
        </w:rPr>
        <w:t xml:space="preserve"> </w:t>
      </w:r>
      <w:r w:rsidRPr="00D052F0">
        <w:rPr>
          <w:color w:val="000000" w:themeColor="text1"/>
        </w:rPr>
        <w:t xml:space="preserve">to help staff plan for the year. </w:t>
      </w:r>
    </w:p>
    <w:p w14:paraId="4FC58196" w14:textId="77777777" w:rsidR="00917172" w:rsidRDefault="00917172" w:rsidP="00917172">
      <w:pPr>
        <w:spacing w:after="120"/>
        <w:rPr>
          <w:color w:val="000000" w:themeColor="text1"/>
        </w:rPr>
      </w:pPr>
      <w:r w:rsidRPr="00D052F0">
        <w:rPr>
          <w:color w:val="000000" w:themeColor="text1"/>
        </w:rPr>
        <w:t xml:space="preserve">The Operating Levels are based on initial budget projections from divisional, regional and country teams for the following year. They are reviewed, together with results of the </w:t>
      </w:r>
      <w:hyperlink w:anchor="APR" w:history="1">
        <w:r w:rsidRPr="00D052F0">
          <w:rPr>
            <w:b/>
            <w:color w:val="000000" w:themeColor="text1"/>
            <w:u w:val="single"/>
          </w:rPr>
          <w:t>Annual Program Review</w:t>
        </w:r>
      </w:hyperlink>
      <w:r w:rsidRPr="00D052F0">
        <w:rPr>
          <w:b/>
          <w:color w:val="000000" w:themeColor="text1"/>
        </w:rPr>
        <w:t xml:space="preserve"> </w:t>
      </w:r>
      <w:r w:rsidRPr="00D052F0">
        <w:rPr>
          <w:color w:val="000000" w:themeColor="text1"/>
        </w:rPr>
        <w:t xml:space="preserve">in April – May, allowing the High Commissioner to approve an Initial Operating Level </w:t>
      </w:r>
      <w:r>
        <w:rPr>
          <w:color w:val="000000" w:themeColor="text1"/>
        </w:rPr>
        <w:t xml:space="preserve">budget </w:t>
      </w:r>
      <w:r w:rsidRPr="00D052F0">
        <w:rPr>
          <w:color w:val="000000" w:themeColor="text1"/>
        </w:rPr>
        <w:t xml:space="preserve">in June, for presentation to the ExCom in October. </w:t>
      </w:r>
    </w:p>
    <w:p w14:paraId="6709402A" w14:textId="77777777" w:rsidR="00917172" w:rsidRPr="00D052F0" w:rsidRDefault="00917172" w:rsidP="00917172">
      <w:pPr>
        <w:spacing w:after="120"/>
        <w:rPr>
          <w:color w:val="000000" w:themeColor="text1"/>
        </w:rPr>
      </w:pPr>
      <w:r w:rsidRPr="00D052F0">
        <w:rPr>
          <w:color w:val="000000" w:themeColor="text1"/>
        </w:rPr>
        <w:t>In October, UNHCR submits a biannual budget to its ExCom</w:t>
      </w:r>
      <w:bookmarkStart w:id="86" w:name="_Hlk503521174"/>
      <w:r w:rsidRPr="00D052F0">
        <w:rPr>
          <w:color w:val="000000" w:themeColor="text1"/>
        </w:rPr>
        <w:t>, covering the subsequent two years. The budget for the second year is indicative, with a basic narrative, due to the degree of uncertainty involved.</w:t>
      </w:r>
      <w:bookmarkEnd w:id="86"/>
      <w:r w:rsidRPr="00D052F0">
        <w:rPr>
          <w:color w:val="000000" w:themeColor="text1"/>
        </w:rPr>
        <w:t xml:space="preserve"> </w:t>
      </w:r>
    </w:p>
    <w:p w14:paraId="68EF81F1" w14:textId="698F9280" w:rsidR="00917172" w:rsidRPr="00D052F0" w:rsidRDefault="00917172" w:rsidP="00917172">
      <w:pPr>
        <w:spacing w:after="0"/>
        <w:rPr>
          <w:b/>
          <w:color w:val="000000" w:themeColor="text1"/>
        </w:rPr>
      </w:pPr>
      <w:r w:rsidRPr="00D052F0">
        <w:rPr>
          <w:color w:val="000000" w:themeColor="text1"/>
        </w:rPr>
        <w:lastRenderedPageBreak/>
        <w:t xml:space="preserve">Once approved by the ExCom, the amount specified in the Operating Level </w:t>
      </w:r>
      <w:r>
        <w:rPr>
          <w:color w:val="000000" w:themeColor="text1"/>
        </w:rPr>
        <w:t xml:space="preserve">budget </w:t>
      </w:r>
      <w:r w:rsidRPr="00D052F0">
        <w:rPr>
          <w:color w:val="000000" w:themeColor="text1"/>
        </w:rPr>
        <w:t xml:space="preserve">is the </w:t>
      </w:r>
      <w:r w:rsidRPr="00D052F0">
        <w:rPr>
          <w:b/>
          <w:color w:val="000000" w:themeColor="text1"/>
        </w:rPr>
        <w:t>maximum budget that UNHCR staff in each Operation/Bureau/Division is authorized to spend at a given time</w:t>
      </w:r>
      <w:r w:rsidRPr="00D052F0">
        <w:rPr>
          <w:color w:val="000000" w:themeColor="text1"/>
        </w:rPr>
        <w:t xml:space="preserve">. The Operating Level may change throughout the year as UNHCR gains a better understanding of funding commitments. </w:t>
      </w:r>
      <w:r w:rsidRPr="00D052F0">
        <w:rPr>
          <w:b/>
          <w:color w:val="000000" w:themeColor="text1"/>
        </w:rPr>
        <w:t xml:space="preserve">Figure </w:t>
      </w:r>
      <w:r>
        <w:rPr>
          <w:b/>
          <w:color w:val="000000" w:themeColor="text1"/>
        </w:rPr>
        <w:t xml:space="preserve">iv </w:t>
      </w:r>
      <w:r w:rsidRPr="00917172">
        <w:rPr>
          <w:color w:val="000000" w:themeColor="text1"/>
        </w:rPr>
        <w:t>above</w:t>
      </w:r>
      <w:r>
        <w:rPr>
          <w:b/>
          <w:color w:val="000000" w:themeColor="text1"/>
        </w:rPr>
        <w:t xml:space="preserve"> </w:t>
      </w:r>
      <w:r w:rsidRPr="00D052F0">
        <w:rPr>
          <w:color w:val="000000" w:themeColor="text1"/>
        </w:rPr>
        <w:t>illustrates the budgeting timeline.</w:t>
      </w:r>
    </w:p>
    <w:p w14:paraId="072271C1" w14:textId="77777777" w:rsidR="00917172" w:rsidRDefault="00917172" w:rsidP="00917172">
      <w:pPr>
        <w:spacing w:after="0"/>
        <w:rPr>
          <w:b/>
          <w:color w:val="000000" w:themeColor="text1"/>
        </w:rPr>
      </w:pPr>
    </w:p>
    <w:p w14:paraId="61C004C8" w14:textId="43F41DA7" w:rsidR="00D052F0" w:rsidRPr="00D052F0" w:rsidRDefault="00D052F0" w:rsidP="00D052F0">
      <w:pPr>
        <w:spacing w:after="60"/>
        <w:rPr>
          <w:b/>
          <w:color w:val="000000" w:themeColor="text1"/>
        </w:rPr>
      </w:pPr>
      <w:r w:rsidRPr="00D052F0">
        <w:rPr>
          <w:b/>
          <w:color w:val="000000" w:themeColor="text1"/>
        </w:rPr>
        <w:t>Budget Structure</w:t>
      </w:r>
    </w:p>
    <w:p w14:paraId="1E8462E5" w14:textId="77777777" w:rsidR="00D052F0" w:rsidRPr="00D052F0" w:rsidRDefault="00D052F0" w:rsidP="00D052F0">
      <w:pPr>
        <w:spacing w:after="120"/>
        <w:rPr>
          <w:color w:val="000000" w:themeColor="text1"/>
        </w:rPr>
      </w:pPr>
      <w:r w:rsidRPr="00D052F0">
        <w:rPr>
          <w:color w:val="000000" w:themeColor="text1"/>
          <w:lang w:val="en-GB"/>
        </w:rPr>
        <w:t xml:space="preserve">UNHCR’s biennial budget is divided into two annual budgets. </w:t>
      </w:r>
      <w:r w:rsidRPr="00D052F0">
        <w:rPr>
          <w:color w:val="000000" w:themeColor="text1"/>
        </w:rPr>
        <w:t>In the year immediately preceding a biennium (e.g., 2017 for the 2018-2019 biennium), operations are required to provide a detailed budget for the first year of the biennium and only an indicative budget for the second year, with a high-level narrative.</w:t>
      </w:r>
    </w:p>
    <w:p w14:paraId="57D2B6CB" w14:textId="77777777" w:rsidR="00D052F0" w:rsidRPr="00D052F0" w:rsidRDefault="00D052F0" w:rsidP="00D052F0">
      <w:pPr>
        <w:spacing w:after="0"/>
        <w:rPr>
          <w:color w:val="000000" w:themeColor="text1"/>
        </w:rPr>
      </w:pPr>
      <w:r w:rsidRPr="00D052F0">
        <w:rPr>
          <w:color w:val="000000" w:themeColor="text1"/>
        </w:rPr>
        <w:t xml:space="preserve">In 2010, UNHCR adopted a </w:t>
      </w:r>
      <w:bookmarkStart w:id="87" w:name="Pillar"/>
      <w:r w:rsidRPr="00D052F0">
        <w:rPr>
          <w:b/>
          <w:color w:val="000000" w:themeColor="text1"/>
        </w:rPr>
        <w:t>four-pillar budget structure</w:t>
      </w:r>
      <w:r w:rsidRPr="00D052F0">
        <w:rPr>
          <w:color w:val="000000" w:themeColor="text1"/>
        </w:rPr>
        <w:t xml:space="preserve"> </w:t>
      </w:r>
      <w:bookmarkEnd w:id="87"/>
      <w:r w:rsidRPr="00D052F0">
        <w:rPr>
          <w:color w:val="000000" w:themeColor="text1"/>
        </w:rPr>
        <w:t>that helps to:</w:t>
      </w:r>
    </w:p>
    <w:p w14:paraId="49BB6E26" w14:textId="77777777" w:rsidR="00D052F0" w:rsidRPr="00D052F0" w:rsidRDefault="00D052F0" w:rsidP="00785BDD">
      <w:pPr>
        <w:numPr>
          <w:ilvl w:val="0"/>
          <w:numId w:val="50"/>
        </w:numPr>
        <w:spacing w:after="40"/>
        <w:rPr>
          <w:color w:val="000000" w:themeColor="text1"/>
          <w:lang w:val="en-GB"/>
        </w:rPr>
      </w:pPr>
      <w:r w:rsidRPr="00D052F0">
        <w:rPr>
          <w:color w:val="000000" w:themeColor="text1"/>
          <w:lang w:val="en-GB"/>
        </w:rPr>
        <w:t xml:space="preserve">align financial requirements and contributions with the way UNHCR plans and manages its operations; and </w:t>
      </w:r>
    </w:p>
    <w:p w14:paraId="367D90EE" w14:textId="77777777" w:rsidR="00D052F0" w:rsidRPr="00D052F0" w:rsidRDefault="00D052F0" w:rsidP="00785BDD">
      <w:pPr>
        <w:numPr>
          <w:ilvl w:val="0"/>
          <w:numId w:val="50"/>
        </w:numPr>
        <w:spacing w:after="120"/>
        <w:contextualSpacing/>
        <w:rPr>
          <w:color w:val="000000" w:themeColor="text1"/>
        </w:rPr>
      </w:pPr>
      <w:r w:rsidRPr="00D052F0">
        <w:rPr>
          <w:color w:val="000000" w:themeColor="text1"/>
          <w:lang w:val="en-GB"/>
        </w:rPr>
        <w:t xml:space="preserve">ensures greater clarity in how it addresses the needs of different populations of concern, thereby providing a solid basis for results-based management. </w:t>
      </w:r>
    </w:p>
    <w:tbl>
      <w:tblPr>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147"/>
        <w:gridCol w:w="1418"/>
        <w:gridCol w:w="1372"/>
        <w:gridCol w:w="1193"/>
      </w:tblGrid>
      <w:tr w:rsidR="00D052F0" w:rsidRPr="00D052F0" w14:paraId="2F6577AC" w14:textId="77777777" w:rsidTr="00451CD0">
        <w:trPr>
          <w:jc w:val="center"/>
        </w:trPr>
        <w:tc>
          <w:tcPr>
            <w:tcW w:w="1147" w:type="dxa"/>
            <w:shd w:val="clear" w:color="auto" w:fill="auto"/>
          </w:tcPr>
          <w:p w14:paraId="0A2DCE3C" w14:textId="77777777" w:rsidR="00D052F0" w:rsidRPr="00D052F0" w:rsidRDefault="00D052F0" w:rsidP="00D052F0">
            <w:pPr>
              <w:spacing w:before="40" w:after="40"/>
              <w:jc w:val="center"/>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Pillar 1</w:t>
            </w:r>
          </w:p>
        </w:tc>
        <w:tc>
          <w:tcPr>
            <w:tcW w:w="1418" w:type="dxa"/>
            <w:shd w:val="clear" w:color="auto" w:fill="auto"/>
          </w:tcPr>
          <w:p w14:paraId="1A4D8A1F" w14:textId="77777777" w:rsidR="00D052F0" w:rsidRPr="00D052F0" w:rsidRDefault="00D052F0" w:rsidP="00D052F0">
            <w:pPr>
              <w:spacing w:before="40" w:after="40"/>
              <w:jc w:val="center"/>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Pillar 2</w:t>
            </w:r>
          </w:p>
        </w:tc>
        <w:tc>
          <w:tcPr>
            <w:tcW w:w="1372" w:type="dxa"/>
            <w:shd w:val="clear" w:color="auto" w:fill="auto"/>
          </w:tcPr>
          <w:p w14:paraId="2BB89530" w14:textId="77777777" w:rsidR="00D052F0" w:rsidRPr="00D052F0" w:rsidRDefault="00D052F0" w:rsidP="00D052F0">
            <w:pPr>
              <w:spacing w:before="40" w:after="40"/>
              <w:jc w:val="center"/>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Pillar 3</w:t>
            </w:r>
          </w:p>
        </w:tc>
        <w:tc>
          <w:tcPr>
            <w:tcW w:w="1193" w:type="dxa"/>
            <w:shd w:val="clear" w:color="auto" w:fill="auto"/>
          </w:tcPr>
          <w:p w14:paraId="634028AE" w14:textId="77777777" w:rsidR="00D052F0" w:rsidRPr="00D052F0" w:rsidRDefault="00D052F0" w:rsidP="00D052F0">
            <w:pPr>
              <w:spacing w:before="40" w:after="40"/>
              <w:jc w:val="center"/>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Pillar 4</w:t>
            </w:r>
          </w:p>
        </w:tc>
      </w:tr>
      <w:tr w:rsidR="00D052F0" w:rsidRPr="00D052F0" w14:paraId="021003C5" w14:textId="77777777" w:rsidTr="00451CD0">
        <w:trPr>
          <w:jc w:val="center"/>
        </w:trPr>
        <w:tc>
          <w:tcPr>
            <w:tcW w:w="1147" w:type="dxa"/>
            <w:shd w:val="clear" w:color="auto" w:fill="3E8799" w:themeFill="accent4" w:themeFillShade="BF"/>
          </w:tcPr>
          <w:p w14:paraId="62ACE0DE"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Refugees</w:t>
            </w:r>
          </w:p>
        </w:tc>
        <w:tc>
          <w:tcPr>
            <w:tcW w:w="1418" w:type="dxa"/>
            <w:shd w:val="clear" w:color="auto" w:fill="3E8799" w:themeFill="accent4" w:themeFillShade="BF"/>
          </w:tcPr>
          <w:p w14:paraId="1D3B8742"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Statelessness</w:t>
            </w:r>
          </w:p>
        </w:tc>
        <w:tc>
          <w:tcPr>
            <w:tcW w:w="1372" w:type="dxa"/>
            <w:shd w:val="clear" w:color="auto" w:fill="3E8799" w:themeFill="accent4" w:themeFillShade="BF"/>
          </w:tcPr>
          <w:p w14:paraId="0FC0A3F4"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Reintegration</w:t>
            </w:r>
          </w:p>
        </w:tc>
        <w:tc>
          <w:tcPr>
            <w:tcW w:w="1193" w:type="dxa"/>
            <w:shd w:val="clear" w:color="auto" w:fill="3E8799" w:themeFill="accent4" w:themeFillShade="BF"/>
          </w:tcPr>
          <w:p w14:paraId="6C5E8B39" w14:textId="77777777" w:rsidR="00D052F0" w:rsidRPr="00D052F0" w:rsidRDefault="00D052F0" w:rsidP="00D052F0">
            <w:pPr>
              <w:spacing w:before="40" w:after="40"/>
              <w:jc w:val="center"/>
              <w:rPr>
                <w:rFonts w:asciiTheme="majorHAnsi" w:hAnsiTheme="majorHAnsi"/>
                <w:b/>
                <w:color w:val="FFFFFF" w:themeColor="background1"/>
                <w:sz w:val="18"/>
              </w:rPr>
            </w:pPr>
            <w:r w:rsidRPr="00D052F0">
              <w:rPr>
                <w:rFonts w:asciiTheme="majorHAnsi" w:hAnsiTheme="majorHAnsi"/>
                <w:b/>
                <w:color w:val="FFFFFF" w:themeColor="background1"/>
                <w:sz w:val="18"/>
              </w:rPr>
              <w:t>IDPs</w:t>
            </w:r>
          </w:p>
        </w:tc>
      </w:tr>
    </w:tbl>
    <w:p w14:paraId="3B6D4BFF" w14:textId="77777777" w:rsidR="00D052F0" w:rsidRPr="00D052F0" w:rsidRDefault="00D052F0" w:rsidP="00D052F0">
      <w:pPr>
        <w:spacing w:after="0"/>
        <w:rPr>
          <w:b/>
          <w:color w:val="3E8799" w:themeColor="accent4" w:themeShade="BF"/>
        </w:rPr>
      </w:pPr>
    </w:p>
    <w:p w14:paraId="6B094EA7" w14:textId="77777777" w:rsidR="00D052F0" w:rsidRPr="00D052F0" w:rsidRDefault="00D052F0" w:rsidP="00D052F0">
      <w:pPr>
        <w:spacing w:after="40"/>
        <w:rPr>
          <w:color w:val="000000" w:themeColor="text1"/>
          <w:lang w:val="en-GB"/>
        </w:rPr>
      </w:pPr>
      <w:r w:rsidRPr="00D052F0">
        <w:rPr>
          <w:b/>
          <w:color w:val="000000" w:themeColor="text1"/>
        </w:rPr>
        <w:t xml:space="preserve">Pillar 1: Global Refugee Program </w:t>
      </w:r>
      <w:r w:rsidRPr="00D052F0">
        <w:rPr>
          <w:color w:val="000000" w:themeColor="text1"/>
        </w:rPr>
        <w:t xml:space="preserve">is focused on UNHCR’s core mandate covering protection, assistance, and solutions for refugees in countries of asylum, together with capacity building, advocacy and resource mobilization. It also covers </w:t>
      </w:r>
      <w:r w:rsidRPr="00D052F0">
        <w:rPr>
          <w:color w:val="000000" w:themeColor="text1"/>
          <w:lang w:val="en-GB"/>
        </w:rPr>
        <w:t>support for voluntary repatriation of refugees</w:t>
      </w:r>
      <w:r w:rsidRPr="00D052F0">
        <w:rPr>
          <w:color w:val="000000" w:themeColor="text1"/>
        </w:rPr>
        <w:t xml:space="preserve"> and UNHCR’s Headquarters costs</w:t>
      </w:r>
      <w:r w:rsidRPr="00D052F0">
        <w:rPr>
          <w:color w:val="000000" w:themeColor="text1"/>
          <w:lang w:val="en-GB"/>
        </w:rPr>
        <w:t>.</w:t>
      </w:r>
    </w:p>
    <w:p w14:paraId="5F1B456B" w14:textId="77777777" w:rsidR="00D052F0" w:rsidRPr="00D052F0" w:rsidRDefault="00D052F0" w:rsidP="00D052F0">
      <w:pPr>
        <w:spacing w:after="40"/>
        <w:rPr>
          <w:color w:val="000000" w:themeColor="text1"/>
        </w:rPr>
      </w:pPr>
      <w:r w:rsidRPr="00D052F0">
        <w:rPr>
          <w:b/>
          <w:color w:val="000000" w:themeColor="text1"/>
        </w:rPr>
        <w:t>Pillar 2:</w:t>
      </w:r>
      <w:r w:rsidRPr="00D052F0">
        <w:rPr>
          <w:color w:val="000000" w:themeColor="text1"/>
        </w:rPr>
        <w:t xml:space="preserve"> G</w:t>
      </w:r>
      <w:r w:rsidRPr="00D052F0">
        <w:rPr>
          <w:b/>
          <w:color w:val="000000" w:themeColor="text1"/>
        </w:rPr>
        <w:t>lobal Statelessness Program</w:t>
      </w:r>
      <w:r w:rsidRPr="00D052F0">
        <w:rPr>
          <w:color w:val="000000" w:themeColor="text1"/>
        </w:rPr>
        <w:t xml:space="preserve"> covers all UNHCR interventions addressing the needs of stateless persons, including those with undetermined nationality.</w:t>
      </w:r>
    </w:p>
    <w:p w14:paraId="3442F150" w14:textId="77777777" w:rsidR="00D052F0" w:rsidRPr="00D052F0" w:rsidRDefault="00D052F0" w:rsidP="00D052F0">
      <w:pPr>
        <w:spacing w:after="40"/>
        <w:rPr>
          <w:color w:val="000000" w:themeColor="text1"/>
        </w:rPr>
      </w:pPr>
      <w:r w:rsidRPr="00D052F0">
        <w:rPr>
          <w:b/>
          <w:color w:val="000000" w:themeColor="text1"/>
        </w:rPr>
        <w:t>Pillar 3:</w:t>
      </w:r>
      <w:r w:rsidRPr="00D052F0">
        <w:rPr>
          <w:color w:val="000000" w:themeColor="text1"/>
        </w:rPr>
        <w:t xml:space="preserve"> </w:t>
      </w:r>
      <w:r w:rsidRPr="00D052F0">
        <w:rPr>
          <w:b/>
          <w:color w:val="000000" w:themeColor="text1"/>
        </w:rPr>
        <w:t xml:space="preserve">Global Reintegration Program </w:t>
      </w:r>
      <w:r w:rsidRPr="00D052F0">
        <w:rPr>
          <w:color w:val="000000" w:themeColor="text1"/>
        </w:rPr>
        <w:t>covers long-term activities to reintegrate refugees in their country of origin or their countries of asylum</w:t>
      </w:r>
    </w:p>
    <w:p w14:paraId="073062EE" w14:textId="77777777" w:rsidR="00D052F0" w:rsidRPr="00D052F0" w:rsidRDefault="00D052F0" w:rsidP="00D052F0">
      <w:pPr>
        <w:spacing w:after="120"/>
        <w:rPr>
          <w:color w:val="000000" w:themeColor="text1"/>
          <w:highlight w:val="yellow"/>
        </w:rPr>
      </w:pPr>
      <w:r w:rsidRPr="00D052F0">
        <w:rPr>
          <w:b/>
          <w:color w:val="000000" w:themeColor="text1"/>
        </w:rPr>
        <w:t>Pillar 4: Global IDP Projects</w:t>
      </w:r>
      <w:r w:rsidRPr="00D052F0">
        <w:rPr>
          <w:color w:val="000000" w:themeColor="text1"/>
        </w:rPr>
        <w:t xml:space="preserve"> cover all operations related to IDPs.</w:t>
      </w:r>
    </w:p>
    <w:p w14:paraId="66500845" w14:textId="77777777" w:rsidR="00D052F0" w:rsidRPr="00D052F0" w:rsidRDefault="00D052F0" w:rsidP="00D052F0">
      <w:pPr>
        <w:spacing w:after="0"/>
        <w:rPr>
          <w:color w:val="auto"/>
        </w:rPr>
      </w:pPr>
      <w:r w:rsidRPr="00D052F0">
        <w:rPr>
          <w:color w:val="auto"/>
        </w:rPr>
        <w:t>The budget under each pillar is then subdivided into three elements:</w:t>
      </w:r>
    </w:p>
    <w:p w14:paraId="275A27AB" w14:textId="77777777" w:rsidR="00D052F0" w:rsidRPr="00D052F0" w:rsidRDefault="00D052F0" w:rsidP="00785BDD">
      <w:pPr>
        <w:numPr>
          <w:ilvl w:val="0"/>
          <w:numId w:val="51"/>
        </w:numPr>
        <w:spacing w:after="40"/>
        <w:rPr>
          <w:color w:val="auto"/>
        </w:rPr>
      </w:pPr>
      <w:r w:rsidRPr="00D052F0">
        <w:rPr>
          <w:b/>
          <w:color w:val="auto"/>
        </w:rPr>
        <w:t xml:space="preserve">The administrative budget - </w:t>
      </w:r>
      <w:r w:rsidRPr="00D052F0">
        <w:rPr>
          <w:color w:val="auto"/>
        </w:rPr>
        <w:t>covering all non-staff related costs and costs for temporary staff (for periods of less than 6 months).</w:t>
      </w:r>
    </w:p>
    <w:p w14:paraId="48B0947A" w14:textId="77777777" w:rsidR="00D052F0" w:rsidRPr="00D052F0" w:rsidRDefault="00D052F0" w:rsidP="00785BDD">
      <w:pPr>
        <w:numPr>
          <w:ilvl w:val="0"/>
          <w:numId w:val="51"/>
        </w:numPr>
        <w:spacing w:after="40"/>
        <w:rPr>
          <w:color w:val="auto"/>
        </w:rPr>
      </w:pPr>
      <w:r w:rsidRPr="00D052F0">
        <w:rPr>
          <w:b/>
          <w:color w:val="auto"/>
        </w:rPr>
        <w:t xml:space="preserve">The operations budget </w:t>
      </w:r>
      <w:r w:rsidRPr="00D052F0">
        <w:rPr>
          <w:color w:val="auto"/>
        </w:rPr>
        <w:t>– covering all goods and services provided to Persons of Concern directly by UNHCR or its Partners.</w:t>
      </w:r>
    </w:p>
    <w:p w14:paraId="393CDF7E" w14:textId="77777777" w:rsidR="00D052F0" w:rsidRPr="00D052F0" w:rsidRDefault="00D052F0" w:rsidP="00785BDD">
      <w:pPr>
        <w:numPr>
          <w:ilvl w:val="0"/>
          <w:numId w:val="51"/>
        </w:numPr>
        <w:spacing w:after="120"/>
        <w:contextualSpacing/>
        <w:rPr>
          <w:color w:val="auto"/>
        </w:rPr>
      </w:pPr>
      <w:r w:rsidRPr="00D052F0">
        <w:rPr>
          <w:b/>
          <w:color w:val="auto"/>
        </w:rPr>
        <w:lastRenderedPageBreak/>
        <w:t>The staffing budget</w:t>
      </w:r>
      <w:r w:rsidRPr="00D052F0">
        <w:rPr>
          <w:color w:val="auto"/>
        </w:rPr>
        <w:t xml:space="preserve"> - covering salaries and entitlements for regular or temporary positions with a duration of six months or more.</w:t>
      </w:r>
    </w:p>
    <w:p w14:paraId="6F56B013" w14:textId="77777777" w:rsidR="00D052F0" w:rsidRPr="00D052F0" w:rsidRDefault="00D052F0" w:rsidP="00D052F0">
      <w:pPr>
        <w:spacing w:after="0"/>
        <w:rPr>
          <w:color w:val="auto"/>
        </w:rPr>
      </w:pPr>
      <w:r w:rsidRPr="00D052F0">
        <w:rPr>
          <w:color w:val="auto"/>
        </w:rPr>
        <w:t>Each element of the budget (administrative, operations, staffing) is sub-divided into:</w:t>
      </w:r>
    </w:p>
    <w:p w14:paraId="6BADB7CB" w14:textId="10DBF6B6" w:rsidR="00D052F0" w:rsidRPr="00D052F0" w:rsidRDefault="00D052F0" w:rsidP="00785BDD">
      <w:pPr>
        <w:numPr>
          <w:ilvl w:val="0"/>
          <w:numId w:val="53"/>
        </w:numPr>
        <w:spacing w:after="40"/>
        <w:rPr>
          <w:color w:val="auto"/>
        </w:rPr>
      </w:pPr>
      <w:r w:rsidRPr="00D052F0">
        <w:rPr>
          <w:color w:val="auto"/>
        </w:rPr>
        <w:t xml:space="preserve">activities/costs which are covered by the </w:t>
      </w:r>
      <w:r w:rsidR="00560B84">
        <w:rPr>
          <w:color w:val="auto"/>
        </w:rPr>
        <w:t>confirmed</w:t>
      </w:r>
      <w:r w:rsidRPr="00D052F0">
        <w:rPr>
          <w:color w:val="auto"/>
        </w:rPr>
        <w:t xml:space="preserve"> </w:t>
      </w:r>
      <w:r w:rsidRPr="00D052F0">
        <w:rPr>
          <w:b/>
          <w:color w:val="auto"/>
        </w:rPr>
        <w:t>Operating Level</w:t>
      </w:r>
      <w:r w:rsidRPr="00D052F0">
        <w:rPr>
          <w:color w:val="auto"/>
        </w:rPr>
        <w:t xml:space="preserve"> budget, and</w:t>
      </w:r>
    </w:p>
    <w:p w14:paraId="0270E05C" w14:textId="77777777" w:rsidR="00D052F0" w:rsidRPr="00D052F0" w:rsidRDefault="00D052F0" w:rsidP="00785BDD">
      <w:pPr>
        <w:numPr>
          <w:ilvl w:val="0"/>
          <w:numId w:val="53"/>
        </w:numPr>
        <w:spacing w:after="0"/>
        <w:contextualSpacing/>
      </w:pPr>
      <w:r w:rsidRPr="00D052F0">
        <w:rPr>
          <w:color w:val="auto"/>
        </w:rPr>
        <w:t>activities/costs which are not prioritized and fall ‘</w:t>
      </w:r>
      <w:r w:rsidRPr="00D052F0">
        <w:rPr>
          <w:b/>
          <w:color w:val="auto"/>
        </w:rPr>
        <w:t>Above Operating Level</w:t>
      </w:r>
      <w:r w:rsidRPr="00D052F0">
        <w:rPr>
          <w:color w:val="auto"/>
        </w:rPr>
        <w:t xml:space="preserve">’. These are still included in the Operations Plan to reflect the comprehensive needs identified during planning. </w:t>
      </w:r>
    </w:p>
    <w:p w14:paraId="3F5BD568" w14:textId="77777777" w:rsidR="00D052F0" w:rsidRPr="00D052F0" w:rsidRDefault="00D052F0" w:rsidP="00D052F0">
      <w:pPr>
        <w:spacing w:after="0"/>
      </w:pPr>
    </w:p>
    <w:p w14:paraId="4116C229" w14:textId="77777777" w:rsidR="00D052F0" w:rsidRPr="00D052F0" w:rsidRDefault="00D052F0" w:rsidP="00D052F0">
      <w:pPr>
        <w:spacing w:after="0"/>
      </w:pPr>
    </w:p>
    <w:p w14:paraId="21238566" w14:textId="77777777" w:rsidR="00D052F0" w:rsidRPr="00914035" w:rsidRDefault="00D052F0" w:rsidP="003D1FA5">
      <w:pPr>
        <w:pStyle w:val="Heading3"/>
      </w:pPr>
      <w:bookmarkStart w:id="88" w:name="_Toc516130119"/>
      <w:bookmarkStart w:id="89" w:name="_Toc516607870"/>
      <w:r w:rsidRPr="00D052F0">
        <w:t>2.1.5</w:t>
      </w:r>
      <w:r w:rsidRPr="00D052F0">
        <w:tab/>
        <w:t>Global Reporting Mechanism</w:t>
      </w:r>
      <w:bookmarkEnd w:id="88"/>
      <w:bookmarkEnd w:id="89"/>
      <w:r w:rsidRPr="00914035">
        <w:t xml:space="preserve"> </w:t>
      </w:r>
    </w:p>
    <w:p w14:paraId="6AC1601C" w14:textId="77777777" w:rsidR="00D052F0" w:rsidRPr="00D052F0" w:rsidRDefault="00D052F0" w:rsidP="00D052F0">
      <w:pPr>
        <w:spacing w:after="0"/>
        <w:rPr>
          <w:color w:val="auto"/>
        </w:rPr>
      </w:pPr>
      <w:r w:rsidRPr="00D052F0">
        <w:rPr>
          <w:color w:val="auto"/>
        </w:rPr>
        <w:t>Reporting has two main purposes in UNHCR:</w:t>
      </w:r>
    </w:p>
    <w:p w14:paraId="17910C02" w14:textId="77777777" w:rsidR="00D052F0" w:rsidRPr="00D052F0" w:rsidRDefault="00D052F0" w:rsidP="00785BDD">
      <w:pPr>
        <w:numPr>
          <w:ilvl w:val="0"/>
          <w:numId w:val="70"/>
        </w:numPr>
        <w:tabs>
          <w:tab w:val="left" w:pos="810"/>
        </w:tabs>
        <w:spacing w:after="120"/>
        <w:ind w:left="540" w:hanging="270"/>
        <w:contextualSpacing/>
        <w:rPr>
          <w:color w:val="auto"/>
        </w:rPr>
      </w:pPr>
      <w:r w:rsidRPr="00D052F0">
        <w:rPr>
          <w:color w:val="auto"/>
        </w:rPr>
        <w:t>It fosters confidence and support through reporting on the achievements and impact of its activities to the ExCom, donors, Partners and Persons of Concern.</w:t>
      </w:r>
    </w:p>
    <w:p w14:paraId="3286698A" w14:textId="77777777" w:rsidR="00D052F0" w:rsidRPr="00D052F0" w:rsidRDefault="00D052F0" w:rsidP="00785BDD">
      <w:pPr>
        <w:numPr>
          <w:ilvl w:val="0"/>
          <w:numId w:val="70"/>
        </w:numPr>
        <w:tabs>
          <w:tab w:val="left" w:pos="810"/>
        </w:tabs>
        <w:spacing w:after="120"/>
        <w:ind w:left="540" w:hanging="270"/>
        <w:contextualSpacing/>
        <w:rPr>
          <w:color w:val="auto"/>
        </w:rPr>
      </w:pPr>
      <w:r w:rsidRPr="00D052F0">
        <w:rPr>
          <w:color w:val="auto"/>
        </w:rPr>
        <w:t>It helps identify where adjustments to programming are needed, including the allocation of resources, and to capture lessons learned which are used to improve the design of future programming.</w:t>
      </w:r>
    </w:p>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37"/>
        <w:gridCol w:w="6044"/>
      </w:tblGrid>
      <w:tr w:rsidR="00D052F0" w:rsidRPr="00D052F0" w14:paraId="05E8067F" w14:textId="77777777" w:rsidTr="008542CF">
        <w:trPr>
          <w:cantSplit/>
        </w:trPr>
        <w:tc>
          <w:tcPr>
            <w:tcW w:w="450" w:type="pct"/>
            <w:shd w:val="clear" w:color="auto" w:fill="auto"/>
            <w:textDirection w:val="btLr"/>
          </w:tcPr>
          <w:p w14:paraId="698BB18A" w14:textId="77777777" w:rsidR="00D052F0" w:rsidRPr="008542CF" w:rsidRDefault="00D052F0" w:rsidP="0072373E">
            <w:pPr>
              <w:spacing w:after="0"/>
              <w:jc w:val="center"/>
              <w:rPr>
                <w:rFonts w:ascii="Century Gothic" w:hAnsi="Century Gothic"/>
                <w:b/>
                <w:color w:val="404040" w:themeColor="text1" w:themeTint="BF"/>
              </w:rPr>
            </w:pPr>
            <w:r w:rsidRPr="008542CF">
              <w:rPr>
                <w:rFonts w:ascii="Century Gothic" w:hAnsi="Century Gothic"/>
                <w:b/>
                <w:color w:val="404040" w:themeColor="text1" w:themeTint="BF"/>
                <w:sz w:val="24"/>
              </w:rPr>
              <w:t>DEFINITIONS</w:t>
            </w:r>
          </w:p>
        </w:tc>
        <w:tc>
          <w:tcPr>
            <w:tcW w:w="4264" w:type="pct"/>
            <w:shd w:val="clear" w:color="auto" w:fill="auto"/>
          </w:tcPr>
          <w:p w14:paraId="2F26F63E" w14:textId="77777777" w:rsidR="00D052F0" w:rsidRPr="00D052F0" w:rsidRDefault="00D052F0" w:rsidP="0072373E">
            <w:pPr>
              <w:spacing w:before="60" w:after="120"/>
              <w:rPr>
                <w:color w:val="000000" w:themeColor="text1"/>
              </w:rPr>
            </w:pPr>
            <w:r w:rsidRPr="00D052F0">
              <w:rPr>
                <w:color w:val="000000" w:themeColor="text1"/>
              </w:rPr>
              <w:t xml:space="preserve">Global Report - is prepared annually to inform donors of the results achieved for Persons of Concern, through their funding. It includes content from the Year-End Reports of individual operations and can be accessed through the </w:t>
            </w:r>
            <w:hyperlink r:id="rId99" w:history="1">
              <w:r w:rsidRPr="00D052F0">
                <w:rPr>
                  <w:color w:val="000000" w:themeColor="text1"/>
                  <w:u w:val="single"/>
                </w:rPr>
                <w:t>Global Focus website</w:t>
              </w:r>
            </w:hyperlink>
            <w:r w:rsidRPr="00D052F0">
              <w:rPr>
                <w:color w:val="000000" w:themeColor="text1"/>
              </w:rPr>
              <w:t>.</w:t>
            </w:r>
          </w:p>
          <w:p w14:paraId="04C16CB6" w14:textId="77777777" w:rsidR="00D052F0" w:rsidRPr="00D052F0" w:rsidRDefault="00D052F0" w:rsidP="00D052F0">
            <w:pPr>
              <w:spacing w:after="120"/>
              <w:rPr>
                <w:color w:val="000000" w:themeColor="text1"/>
                <w:lang w:val="en-GB"/>
              </w:rPr>
            </w:pPr>
            <w:bookmarkStart w:id="90" w:name="MYR"/>
            <w:r w:rsidRPr="00D052F0">
              <w:rPr>
                <w:color w:val="000000" w:themeColor="text1"/>
                <w:lang w:val="en-GB"/>
              </w:rPr>
              <w:t>Mid-Year Report</w:t>
            </w:r>
            <w:bookmarkEnd w:id="90"/>
            <w:r w:rsidRPr="00D052F0">
              <w:rPr>
                <w:color w:val="000000" w:themeColor="text1"/>
                <w:lang w:val="en-GB"/>
              </w:rPr>
              <w:t xml:space="preserve"> - is prepared by country and regional operations and Headquarters. It is used to review progress and constraints against end-of-year targets established in prioritized Operating Level plans.</w:t>
            </w:r>
          </w:p>
          <w:p w14:paraId="0B7440D6" w14:textId="77777777" w:rsidR="00D052F0" w:rsidRPr="00D052F0" w:rsidRDefault="00D052F0" w:rsidP="00D052F0">
            <w:pPr>
              <w:spacing w:after="120"/>
              <w:rPr>
                <w:color w:val="000000" w:themeColor="text1"/>
                <w:lang w:val="en-GB"/>
              </w:rPr>
            </w:pPr>
            <w:bookmarkStart w:id="91" w:name="YER"/>
            <w:r w:rsidRPr="00D052F0">
              <w:rPr>
                <w:color w:val="000000" w:themeColor="text1"/>
                <w:lang w:val="en-GB"/>
              </w:rPr>
              <w:t>The Year-End Report</w:t>
            </w:r>
            <w:bookmarkEnd w:id="91"/>
            <w:r w:rsidRPr="00D052F0">
              <w:rPr>
                <w:color w:val="000000" w:themeColor="text1"/>
                <w:lang w:val="en-GB"/>
              </w:rPr>
              <w:t xml:space="preserve"> - is prepared by country and regional operations and Headquarters. It indicates the progress made towards the annual targets and results in their protection and solutions strategies.</w:t>
            </w:r>
          </w:p>
        </w:tc>
      </w:tr>
    </w:tbl>
    <w:p w14:paraId="314DE4D1" w14:textId="77777777" w:rsidR="00D052F0" w:rsidRPr="00D052F0" w:rsidRDefault="00D052F0" w:rsidP="00D052F0">
      <w:pPr>
        <w:spacing w:after="0"/>
        <w:rPr>
          <w:color w:val="auto"/>
        </w:rPr>
      </w:pPr>
    </w:p>
    <w:p w14:paraId="145005FD" w14:textId="77777777" w:rsidR="00D052F0" w:rsidRPr="00D052F0" w:rsidRDefault="00D052F0" w:rsidP="00D052F0">
      <w:pPr>
        <w:spacing w:after="120"/>
        <w:rPr>
          <w:color w:val="auto"/>
        </w:rPr>
      </w:pPr>
      <w:r w:rsidRPr="00D052F0">
        <w:rPr>
          <w:color w:val="000000" w:themeColor="text1"/>
        </w:rPr>
        <w:t xml:space="preserve">The primary internal reporting mechanisms for both field and Headquarters are the </w:t>
      </w:r>
      <w:hyperlink w:anchor="MYR" w:history="1">
        <w:r w:rsidRPr="00D052F0">
          <w:rPr>
            <w:b/>
            <w:color w:val="000000" w:themeColor="text1"/>
            <w:u w:val="single"/>
          </w:rPr>
          <w:t>Mid-Year Report</w:t>
        </w:r>
      </w:hyperlink>
      <w:r w:rsidRPr="00D052F0">
        <w:rPr>
          <w:color w:val="000000" w:themeColor="text1"/>
        </w:rPr>
        <w:t xml:space="preserve"> and the </w:t>
      </w:r>
      <w:hyperlink w:anchor="YER" w:history="1">
        <w:r w:rsidRPr="00D052F0">
          <w:rPr>
            <w:b/>
            <w:color w:val="000000" w:themeColor="text1"/>
            <w:u w:val="single"/>
          </w:rPr>
          <w:t>Year-End Report</w:t>
        </w:r>
      </w:hyperlink>
      <w:r w:rsidRPr="00D052F0">
        <w:rPr>
          <w:color w:val="000000" w:themeColor="text1"/>
        </w:rPr>
        <w:t xml:space="preserve">. These are complemented by other targeted reports that form part of the annual reporting </w:t>
      </w:r>
      <w:r w:rsidRPr="00D052F0">
        <w:rPr>
          <w:color w:val="auto"/>
        </w:rPr>
        <w:t xml:space="preserve">cycle, such as the Resettlement Statistics Report. These reports also feed into UNHCR’s </w:t>
      </w:r>
      <w:r w:rsidRPr="00D052F0">
        <w:rPr>
          <w:color w:val="auto"/>
        </w:rPr>
        <w:lastRenderedPageBreak/>
        <w:t xml:space="preserve">Global Report, ExCom report and the High Commissioner’s Annual Report to the UN General Assembly. </w:t>
      </w:r>
    </w:p>
    <w:p w14:paraId="5D026924" w14:textId="51ACCD39" w:rsidR="00D052F0" w:rsidRPr="00D052F0" w:rsidRDefault="00D052F0" w:rsidP="00D052F0">
      <w:pPr>
        <w:spacing w:after="120"/>
        <w:rPr>
          <w:color w:val="auto"/>
        </w:rPr>
      </w:pPr>
      <w:r w:rsidRPr="00D052F0">
        <w:rPr>
          <w:color w:val="auto"/>
        </w:rPr>
        <w:t xml:space="preserve">A detailed reporting calendar is issued every December as part of the annual programming </w:t>
      </w:r>
      <w:r w:rsidRPr="001835A6">
        <w:rPr>
          <w:color w:val="000000" w:themeColor="text1"/>
        </w:rPr>
        <w:t xml:space="preserve">instructions. </w:t>
      </w:r>
      <w:hyperlink w:anchor="Sec6_2_1" w:history="1">
        <w:r w:rsidRPr="001835A6">
          <w:rPr>
            <w:rStyle w:val="Hyperlink"/>
            <w:b/>
            <w:color w:val="000000" w:themeColor="text1"/>
          </w:rPr>
          <w:t>Section 6.2.1</w:t>
        </w:r>
      </w:hyperlink>
      <w:r w:rsidRPr="001835A6">
        <w:rPr>
          <w:color w:val="000000" w:themeColor="text1"/>
        </w:rPr>
        <w:t xml:space="preserve"> provides detailed </w:t>
      </w:r>
      <w:r w:rsidRPr="00D052F0">
        <w:rPr>
          <w:color w:val="auto"/>
        </w:rPr>
        <w:t>guidance on the reporting requirements for UNHCR and its Partners at country level.</w:t>
      </w:r>
    </w:p>
    <w:p w14:paraId="408866B1" w14:textId="77777777" w:rsidR="00D052F0" w:rsidRPr="00D052F0" w:rsidRDefault="00D052F0" w:rsidP="00D052F0">
      <w:pPr>
        <w:spacing w:after="120"/>
        <w:rPr>
          <w:color w:val="auto"/>
        </w:rPr>
      </w:pPr>
    </w:p>
    <w:p w14:paraId="4BD85B42" w14:textId="77777777" w:rsidR="00D052F0" w:rsidRPr="00D052F0" w:rsidRDefault="00D052F0" w:rsidP="00D052F0">
      <w:pPr>
        <w:spacing w:after="120"/>
        <w:rPr>
          <w:color w:val="auto"/>
        </w:rPr>
      </w:pPr>
    </w:p>
    <w:tbl>
      <w:tblPr>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710"/>
        <w:gridCol w:w="5950"/>
      </w:tblGrid>
      <w:tr w:rsidR="00D052F0" w:rsidRPr="00D052F0" w14:paraId="20D81F2A" w14:textId="77777777" w:rsidTr="00451CD0">
        <w:trPr>
          <w:cantSplit/>
        </w:trPr>
        <w:tc>
          <w:tcPr>
            <w:tcW w:w="0" w:type="auto"/>
            <w:shd w:val="clear" w:color="auto" w:fill="auto"/>
            <w:textDirection w:val="btLr"/>
          </w:tcPr>
          <w:p w14:paraId="4631CD57" w14:textId="77777777" w:rsidR="00D052F0" w:rsidRPr="00D052F0" w:rsidRDefault="00D052F0" w:rsidP="00D052F0">
            <w:pPr>
              <w:spacing w:before="60" w:after="60"/>
              <w:ind w:left="115" w:right="115"/>
              <w:jc w:val="center"/>
              <w:rPr>
                <w:rFonts w:ascii="Century Gothic" w:hAnsi="Century Gothic"/>
                <w:b/>
                <w:color w:val="000000" w:themeColor="text1"/>
              </w:rPr>
            </w:pPr>
            <w:r w:rsidRPr="00D052F0">
              <w:rPr>
                <w:rFonts w:ascii="Century Gothic" w:hAnsi="Century Gothic"/>
                <w:b/>
                <w:color w:val="404040" w:themeColor="text1" w:themeTint="BF"/>
                <w:sz w:val="24"/>
              </w:rPr>
              <w:t>RESOURCES</w:t>
            </w:r>
          </w:p>
        </w:tc>
        <w:tc>
          <w:tcPr>
            <w:tcW w:w="6012" w:type="dxa"/>
            <w:shd w:val="clear" w:color="auto" w:fill="auto"/>
          </w:tcPr>
          <w:p w14:paraId="7F9F5EB0" w14:textId="77777777" w:rsidR="00D052F0" w:rsidRPr="00D052F0" w:rsidRDefault="00D052F0" w:rsidP="00376C4B">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UNHCR Structure and Organisation</w:t>
            </w:r>
          </w:p>
          <w:p w14:paraId="20008F35" w14:textId="77777777" w:rsidR="00D052F0" w:rsidRPr="00D052F0" w:rsidRDefault="00D052F0" w:rsidP="00785BDD">
            <w:pPr>
              <w:numPr>
                <w:ilvl w:val="0"/>
                <w:numId w:val="71"/>
              </w:numPr>
              <w:spacing w:after="0" w:line="240" w:lineRule="auto"/>
              <w:contextualSpacing/>
              <w:rPr>
                <w:b/>
                <w:color w:val="000000" w:themeColor="text1"/>
                <w:lang w:val="en-GB"/>
              </w:rPr>
            </w:pPr>
            <w:r w:rsidRPr="00D052F0">
              <w:rPr>
                <w:b/>
                <w:color w:val="000000" w:themeColor="text1"/>
                <w:lang w:val="en-GB"/>
              </w:rPr>
              <w:t xml:space="preserve">About UNHCR </w:t>
            </w:r>
          </w:p>
          <w:p w14:paraId="5082B51A" w14:textId="77777777" w:rsidR="00D052F0" w:rsidRPr="00D052F0" w:rsidRDefault="00380F3F" w:rsidP="00376C4B">
            <w:pPr>
              <w:spacing w:after="60" w:line="240" w:lineRule="auto"/>
              <w:ind w:left="360"/>
              <w:rPr>
                <w:lang w:val="en-GB"/>
              </w:rPr>
            </w:pPr>
            <w:hyperlink r:id="rId100" w:history="1">
              <w:r w:rsidR="00D052F0" w:rsidRPr="00D052F0">
                <w:rPr>
                  <w:u w:val="single"/>
                  <w:lang w:val="en-GB"/>
                </w:rPr>
                <w:t>http://www.unhcr.org/uk/governance.html</w:t>
              </w:r>
            </w:hyperlink>
            <w:r w:rsidR="00D052F0" w:rsidRPr="00D052F0">
              <w:rPr>
                <w:lang w:val="en-GB"/>
              </w:rPr>
              <w:t xml:space="preserve">  </w:t>
            </w:r>
          </w:p>
          <w:p w14:paraId="416A7FE9" w14:textId="77777777" w:rsidR="00D052F0" w:rsidRPr="00D052F0" w:rsidRDefault="00D052F0" w:rsidP="00785BDD">
            <w:pPr>
              <w:numPr>
                <w:ilvl w:val="0"/>
                <w:numId w:val="71"/>
              </w:numPr>
              <w:spacing w:after="0" w:line="240" w:lineRule="auto"/>
              <w:contextualSpacing/>
              <w:rPr>
                <w:b/>
                <w:color w:val="000000" w:themeColor="text1"/>
                <w:lang w:val="en-GB"/>
              </w:rPr>
            </w:pPr>
            <w:r w:rsidRPr="00D052F0">
              <w:rPr>
                <w:b/>
                <w:color w:val="000000" w:themeColor="text1"/>
                <w:lang w:val="en-GB"/>
              </w:rPr>
              <w:t xml:space="preserve">UNHCR Organisational Structure </w:t>
            </w:r>
            <w:r w:rsidRPr="00D052F0">
              <w:rPr>
                <w:color w:val="000000" w:themeColor="text1"/>
                <w:lang w:val="en-GB"/>
              </w:rPr>
              <w:t>(revised since establishment of the new Division on Resilience and Solutions)</w:t>
            </w:r>
          </w:p>
          <w:p w14:paraId="2DB9E2D7" w14:textId="77777777" w:rsidR="00D052F0" w:rsidRPr="00D052F0" w:rsidRDefault="00380F3F" w:rsidP="00376C4B">
            <w:pPr>
              <w:spacing w:after="60" w:line="240" w:lineRule="auto"/>
              <w:ind w:left="360"/>
              <w:rPr>
                <w:lang w:val="en-GB"/>
              </w:rPr>
            </w:pPr>
            <w:hyperlink r:id="rId101" w:history="1">
              <w:r w:rsidR="00D052F0" w:rsidRPr="00D052F0">
                <w:rPr>
                  <w:color w:val="4C483D" w:themeColor="hyperlink"/>
                  <w:u w:val="single"/>
                  <w:lang w:val="en-GB"/>
                </w:rPr>
                <w:t>http://reporting.unhcr.org/resources</w:t>
              </w:r>
            </w:hyperlink>
            <w:r w:rsidR="00D052F0" w:rsidRPr="00D052F0">
              <w:rPr>
                <w:lang w:val="en-GB"/>
              </w:rPr>
              <w:t xml:space="preserve"> </w:t>
            </w:r>
          </w:p>
          <w:p w14:paraId="4F4019BC" w14:textId="77777777" w:rsidR="00D052F0" w:rsidRPr="00D052F0" w:rsidRDefault="00D052F0" w:rsidP="00785BDD">
            <w:pPr>
              <w:numPr>
                <w:ilvl w:val="0"/>
                <w:numId w:val="13"/>
              </w:numPr>
              <w:spacing w:after="0" w:line="240" w:lineRule="auto"/>
              <w:contextualSpacing/>
              <w:rPr>
                <w:b/>
                <w:color w:val="000000" w:themeColor="text1"/>
              </w:rPr>
            </w:pPr>
            <w:r w:rsidRPr="00D052F0">
              <w:rPr>
                <w:b/>
                <w:color w:val="000000" w:themeColor="text1"/>
              </w:rPr>
              <w:t>UNHCR Strategic Directions 2017-2021</w:t>
            </w:r>
          </w:p>
          <w:p w14:paraId="69283403" w14:textId="77777777" w:rsidR="00D052F0" w:rsidRPr="00D052F0" w:rsidRDefault="00380F3F" w:rsidP="00376C4B">
            <w:pPr>
              <w:spacing w:after="120" w:line="240" w:lineRule="auto"/>
              <w:ind w:left="360"/>
              <w:rPr>
                <w:sz w:val="18"/>
              </w:rPr>
            </w:pPr>
            <w:hyperlink r:id="rId102" w:history="1">
              <w:r w:rsidR="00D052F0" w:rsidRPr="00D052F0">
                <w:rPr>
                  <w:u w:val="single"/>
                </w:rPr>
                <w:t>http://www.unhcr.org/strategic-directions-2017-2021</w:t>
              </w:r>
            </w:hyperlink>
          </w:p>
          <w:p w14:paraId="46603473" w14:textId="77777777" w:rsidR="00D052F0" w:rsidRPr="00D052F0" w:rsidRDefault="00D052F0" w:rsidP="00376C4B">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UNHCR Funding and Budgets</w:t>
            </w:r>
          </w:p>
          <w:p w14:paraId="73C9060D" w14:textId="77777777" w:rsidR="00D052F0" w:rsidRPr="00D052F0" w:rsidRDefault="00D052F0" w:rsidP="00785BDD">
            <w:pPr>
              <w:numPr>
                <w:ilvl w:val="0"/>
                <w:numId w:val="71"/>
              </w:numPr>
              <w:spacing w:after="0" w:line="240" w:lineRule="auto"/>
              <w:contextualSpacing/>
              <w:rPr>
                <w:b/>
                <w:color w:val="000000" w:themeColor="text1"/>
                <w:lang w:val="en-GB"/>
              </w:rPr>
            </w:pPr>
            <w:r w:rsidRPr="00D052F0">
              <w:rPr>
                <w:b/>
                <w:color w:val="000000" w:themeColor="text1"/>
                <w:lang w:val="en-GB"/>
              </w:rPr>
              <w:t xml:space="preserve">UNHCR Global Focus – Financials </w:t>
            </w:r>
          </w:p>
          <w:p w14:paraId="01FA1E9B" w14:textId="77777777" w:rsidR="00D052F0" w:rsidRPr="00D052F0" w:rsidRDefault="00380F3F" w:rsidP="00376C4B">
            <w:pPr>
              <w:spacing w:after="0" w:line="240" w:lineRule="auto"/>
              <w:ind w:left="720" w:hanging="360"/>
              <w:contextualSpacing/>
              <w:rPr>
                <w:u w:val="single"/>
                <w:lang w:val="en-GB"/>
              </w:rPr>
            </w:pPr>
            <w:hyperlink r:id="rId103" w:history="1">
              <w:r w:rsidR="00D052F0" w:rsidRPr="00D052F0">
                <w:rPr>
                  <w:u w:val="single"/>
                  <w:lang w:val="en-GB"/>
                </w:rPr>
                <w:t>http://reporting.unhcr.org/financial</w:t>
              </w:r>
            </w:hyperlink>
          </w:p>
          <w:p w14:paraId="7374D9C7" w14:textId="77777777" w:rsidR="00D052F0" w:rsidRPr="00D052F0" w:rsidRDefault="00380F3F" w:rsidP="00376C4B">
            <w:pPr>
              <w:spacing w:after="60" w:line="240" w:lineRule="auto"/>
              <w:ind w:left="360"/>
              <w:rPr>
                <w:lang w:val="en-GB"/>
              </w:rPr>
            </w:pPr>
            <w:hyperlink r:id="rId104" w:history="1">
              <w:r w:rsidR="00D052F0" w:rsidRPr="00D052F0">
                <w:rPr>
                  <w:u w:val="single"/>
                  <w:lang w:val="en-GB"/>
                </w:rPr>
                <w:t>http://www.unhcr.org/figures-at-a-glance.html</w:t>
              </w:r>
            </w:hyperlink>
            <w:r w:rsidR="00D052F0" w:rsidRPr="00D052F0">
              <w:rPr>
                <w:lang w:val="en-GB"/>
              </w:rPr>
              <w:t xml:space="preserve"> </w:t>
            </w:r>
          </w:p>
          <w:p w14:paraId="64D38D59" w14:textId="77777777" w:rsidR="00D052F0" w:rsidRPr="00D052F0" w:rsidRDefault="00D052F0" w:rsidP="00785BDD">
            <w:pPr>
              <w:numPr>
                <w:ilvl w:val="0"/>
                <w:numId w:val="71"/>
              </w:numPr>
              <w:spacing w:after="0" w:line="240" w:lineRule="auto"/>
              <w:contextualSpacing/>
              <w:rPr>
                <w:b/>
                <w:color w:val="000000" w:themeColor="text1"/>
                <w:lang w:val="en-GB"/>
              </w:rPr>
            </w:pPr>
            <w:r w:rsidRPr="00D052F0">
              <w:rPr>
                <w:b/>
                <w:color w:val="000000" w:themeColor="text1"/>
                <w:lang w:val="en-GB"/>
              </w:rPr>
              <w:t>UNHCR Global Focus – Global Appeals (current and historical)</w:t>
            </w:r>
          </w:p>
          <w:p w14:paraId="22E26906" w14:textId="77777777" w:rsidR="00D052F0" w:rsidRPr="00D052F0" w:rsidRDefault="00380F3F" w:rsidP="00376C4B">
            <w:pPr>
              <w:spacing w:after="0" w:line="240" w:lineRule="auto"/>
              <w:ind w:left="720" w:hanging="360"/>
              <w:contextualSpacing/>
              <w:rPr>
                <w:lang w:val="en-GB"/>
              </w:rPr>
            </w:pPr>
            <w:hyperlink r:id="rId105" w:history="1">
              <w:r w:rsidR="00D052F0" w:rsidRPr="00D052F0">
                <w:rPr>
                  <w:u w:val="single"/>
                  <w:lang w:val="en-GB"/>
                </w:rPr>
                <w:t>http://reporting.unhcr.org/publications</w:t>
              </w:r>
            </w:hyperlink>
            <w:r w:rsidR="00D052F0" w:rsidRPr="00D052F0">
              <w:rPr>
                <w:lang w:val="en-GB"/>
              </w:rPr>
              <w:t xml:space="preserve"> </w:t>
            </w:r>
          </w:p>
          <w:p w14:paraId="62E3CEEA" w14:textId="77777777" w:rsidR="00D052F0" w:rsidRPr="00D052F0" w:rsidRDefault="00380F3F" w:rsidP="00376C4B">
            <w:pPr>
              <w:spacing w:after="120" w:line="240" w:lineRule="auto"/>
              <w:ind w:left="360"/>
              <w:rPr>
                <w:lang w:val="en-GB"/>
              </w:rPr>
            </w:pPr>
            <w:hyperlink r:id="rId106" w:history="1">
              <w:r w:rsidR="00D052F0" w:rsidRPr="00D052F0">
                <w:rPr>
                  <w:u w:val="single"/>
                  <w:lang w:val="en-GB"/>
                </w:rPr>
                <w:t>http://www.unhcr.org/global-appeal</w:t>
              </w:r>
            </w:hyperlink>
            <w:r w:rsidR="00D052F0" w:rsidRPr="00D052F0">
              <w:rPr>
                <w:lang w:val="en-GB"/>
              </w:rPr>
              <w:t xml:space="preserve"> </w:t>
            </w:r>
          </w:p>
          <w:p w14:paraId="5885C8A3" w14:textId="77777777" w:rsidR="00D052F0" w:rsidRPr="00D052F0" w:rsidRDefault="00D052F0" w:rsidP="00376C4B">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UNHCR Planning and Reporting</w:t>
            </w:r>
          </w:p>
          <w:p w14:paraId="1F6F090E" w14:textId="77777777" w:rsidR="00D052F0" w:rsidRPr="00D052F0" w:rsidRDefault="00D052F0" w:rsidP="00785BDD">
            <w:pPr>
              <w:numPr>
                <w:ilvl w:val="0"/>
                <w:numId w:val="71"/>
              </w:numPr>
              <w:spacing w:line="240" w:lineRule="auto"/>
              <w:contextualSpacing/>
              <w:rPr>
                <w:b/>
                <w:color w:val="000000" w:themeColor="text1"/>
                <w:lang w:val="en-GB"/>
              </w:rPr>
            </w:pPr>
            <w:r w:rsidRPr="00D052F0">
              <w:rPr>
                <w:b/>
                <w:color w:val="000000" w:themeColor="text1"/>
                <w:lang w:val="en-GB"/>
              </w:rPr>
              <w:t>Emergency standards and indicators</w:t>
            </w:r>
          </w:p>
          <w:p w14:paraId="01BB30E3" w14:textId="77777777" w:rsidR="00D052F0" w:rsidRPr="00D052F0" w:rsidRDefault="00380F3F" w:rsidP="00376C4B">
            <w:pPr>
              <w:spacing w:after="60" w:line="240" w:lineRule="auto"/>
              <w:ind w:left="360"/>
              <w:rPr>
                <w:lang w:val="en-GB"/>
              </w:rPr>
            </w:pPr>
            <w:hyperlink r:id="rId107" w:history="1">
              <w:r w:rsidR="00D052F0" w:rsidRPr="00D052F0">
                <w:rPr>
                  <w:u w:val="single"/>
                  <w:lang w:val="en-GB"/>
                </w:rPr>
                <w:t>https://emergency.unhcr.org/emergency-standards-and-indicators</w:t>
              </w:r>
            </w:hyperlink>
            <w:r w:rsidR="00D052F0" w:rsidRPr="00D052F0">
              <w:rPr>
                <w:lang w:val="en-GB"/>
              </w:rPr>
              <w:t xml:space="preserve"> </w:t>
            </w:r>
          </w:p>
          <w:p w14:paraId="054F1CEE" w14:textId="77777777" w:rsidR="00D052F0" w:rsidRPr="00D052F0" w:rsidRDefault="00D052F0" w:rsidP="00785BDD">
            <w:pPr>
              <w:numPr>
                <w:ilvl w:val="0"/>
                <w:numId w:val="71"/>
              </w:numPr>
              <w:spacing w:line="240" w:lineRule="auto"/>
              <w:contextualSpacing/>
              <w:rPr>
                <w:b/>
                <w:color w:val="000000" w:themeColor="text1"/>
                <w:lang w:val="en-GB"/>
              </w:rPr>
            </w:pPr>
            <w:r w:rsidRPr="00D052F0">
              <w:rPr>
                <w:b/>
                <w:color w:val="000000" w:themeColor="text1"/>
                <w:lang w:val="en-GB"/>
              </w:rPr>
              <w:t>UNHCR Global Report</w:t>
            </w:r>
          </w:p>
          <w:p w14:paraId="47158D3C" w14:textId="77777777" w:rsidR="00D052F0" w:rsidRPr="00D052F0" w:rsidRDefault="00380F3F" w:rsidP="00376C4B">
            <w:pPr>
              <w:spacing w:after="120" w:line="240" w:lineRule="auto"/>
              <w:ind w:left="360"/>
              <w:rPr>
                <w:b/>
                <w:color w:val="000000" w:themeColor="text1"/>
                <w:lang w:val="en-GB"/>
              </w:rPr>
            </w:pPr>
            <w:hyperlink r:id="rId108" w:history="1">
              <w:r w:rsidR="00D052F0" w:rsidRPr="00D052F0">
                <w:rPr>
                  <w:u w:val="single"/>
                  <w:lang w:val="en-GB"/>
                </w:rPr>
                <w:t>http://www.unhcr.org/uk/the-global-report.html</w:t>
              </w:r>
            </w:hyperlink>
            <w:r w:rsidR="00D052F0" w:rsidRPr="00D052F0">
              <w:rPr>
                <w:lang w:val="en-GB"/>
              </w:rPr>
              <w:t xml:space="preserve"> </w:t>
            </w:r>
          </w:p>
        </w:tc>
      </w:tr>
    </w:tbl>
    <w:p w14:paraId="1E3059CA" w14:textId="77777777" w:rsidR="00D052F0" w:rsidRPr="00D052F0" w:rsidRDefault="00D052F0" w:rsidP="00D052F0">
      <w:pPr>
        <w:rPr>
          <w:color w:val="auto"/>
          <w:lang w:val="en-GB"/>
        </w:rPr>
      </w:pPr>
      <w:r w:rsidRPr="00D052F0">
        <w:rPr>
          <w:color w:val="auto"/>
          <w:lang w:val="en-GB"/>
        </w:rPr>
        <w:br w:type="page"/>
      </w:r>
    </w:p>
    <w:p w14:paraId="3FF15175" w14:textId="77777777" w:rsidR="00D052F0" w:rsidRPr="00D052F0" w:rsidRDefault="00D052F0" w:rsidP="00364B12">
      <w:pPr>
        <w:pStyle w:val="Heading1"/>
      </w:pPr>
      <w:bookmarkStart w:id="92" w:name="_Toc516130120"/>
      <w:bookmarkStart w:id="93" w:name="_Toc516607871"/>
      <w:r w:rsidRPr="00D052F0">
        <w:lastRenderedPageBreak/>
        <w:t>2.2</w:t>
      </w:r>
      <w:r w:rsidRPr="00D052F0">
        <w:tab/>
        <w:t>Coordination</w:t>
      </w:r>
      <w:bookmarkEnd w:id="92"/>
      <w:bookmarkEnd w:id="93"/>
      <w:r w:rsidRPr="00D052F0">
        <w:t xml:space="preserve"> </w:t>
      </w:r>
    </w:p>
    <w:p w14:paraId="27CEBC63" w14:textId="77777777" w:rsidR="00D052F0" w:rsidRPr="00D052F0" w:rsidRDefault="00D052F0" w:rsidP="00D052F0">
      <w:pPr>
        <w:spacing w:after="120"/>
        <w:rPr>
          <w:color w:val="auto"/>
          <w:lang w:val="en-GB"/>
        </w:rPr>
      </w:pPr>
      <w:r w:rsidRPr="00D052F0">
        <w:rPr>
          <w:color w:val="auto"/>
          <w:lang w:val="en-GB"/>
        </w:rPr>
        <w:t xml:space="preserve">Coordination is about ensuring that all those who have a contribution to make, whether through knowledge, expertise, capacity, resources or influence are enabled to do so and that gaps are covered, and duplication is avoided. Coordination platforms such as the Refugee Coordination Model and the Inter Agency Standing Committee enable these contributions to be made in an efficient and effective manner. </w:t>
      </w:r>
    </w:p>
    <w:p w14:paraId="411DF55C" w14:textId="77777777" w:rsidR="00D052F0" w:rsidRPr="00D052F0" w:rsidRDefault="00D052F0" w:rsidP="00D052F0">
      <w:pPr>
        <w:spacing w:after="120"/>
        <w:rPr>
          <w:color w:val="auto"/>
          <w:lang w:val="en-GB"/>
        </w:rPr>
      </w:pPr>
      <w:r w:rsidRPr="00D052F0">
        <w:rPr>
          <w:color w:val="auto"/>
          <w:lang w:val="en-GB"/>
        </w:rPr>
        <w:t>In this way, the expertise and efforts of different actors can be brought together to best contribute towards achieving effective protection, assistance and solutions for Persons of Concern, with the optimal use of available resources</w:t>
      </w:r>
    </w:p>
    <w:p w14:paraId="355AAAA1" w14:textId="77777777" w:rsidR="00D052F0" w:rsidRPr="00D052F0" w:rsidRDefault="00D052F0" w:rsidP="00D052F0">
      <w:pPr>
        <w:spacing w:after="120"/>
        <w:rPr>
          <w:color w:val="000000" w:themeColor="text1"/>
        </w:rPr>
      </w:pPr>
    </w:p>
    <w:p w14:paraId="7250C504" w14:textId="77777777" w:rsidR="00D052F0" w:rsidRPr="00914035" w:rsidRDefault="00D052F0" w:rsidP="007F460D">
      <w:pPr>
        <w:pStyle w:val="Heading3"/>
      </w:pPr>
      <w:bookmarkStart w:id="94" w:name="Sec2_2_1"/>
      <w:bookmarkStart w:id="95" w:name="_Toc516130121"/>
      <w:bookmarkStart w:id="96" w:name="_Toc516607872"/>
      <w:r w:rsidRPr="00D052F0">
        <w:t>2.2.1</w:t>
      </w:r>
      <w:bookmarkEnd w:id="94"/>
      <w:r w:rsidRPr="00D052F0">
        <w:tab/>
        <w:t>Global Humanitarian Coordination</w:t>
      </w:r>
      <w:bookmarkEnd w:id="95"/>
      <w:r w:rsidRPr="00D052F0">
        <w:t xml:space="preserve"> Structure</w:t>
      </w:r>
      <w:bookmarkEnd w:id="96"/>
    </w:p>
    <w:p w14:paraId="1FA32530" w14:textId="77777777" w:rsidR="00D052F0" w:rsidRPr="00D052F0" w:rsidRDefault="00D052F0" w:rsidP="00D052F0">
      <w:pPr>
        <w:spacing w:after="120"/>
        <w:rPr>
          <w:color w:val="auto"/>
        </w:rPr>
      </w:pPr>
      <w:r w:rsidRPr="00D052F0">
        <w:rPr>
          <w:color w:val="000000" w:themeColor="text1"/>
        </w:rPr>
        <w:t xml:space="preserve">The </w:t>
      </w:r>
      <w:hyperlink r:id="rId109" w:history="1">
        <w:r w:rsidRPr="00D052F0">
          <w:rPr>
            <w:b/>
            <w:color w:val="000000" w:themeColor="text1"/>
            <w:u w:val="single"/>
          </w:rPr>
          <w:t>Inter Agency Standing Committee (IASC)</w:t>
        </w:r>
      </w:hyperlink>
      <w:r w:rsidRPr="00D052F0">
        <w:rPr>
          <w:color w:val="000000" w:themeColor="text1"/>
        </w:rPr>
        <w:t xml:space="preserve"> is the </w:t>
      </w:r>
      <w:r w:rsidRPr="00D052F0">
        <w:rPr>
          <w:color w:val="auto"/>
        </w:rPr>
        <w:t xml:space="preserve">primary mechanism for coordination, policy development and decision-making. The IASC was established in June 1992 in response to United Nations General Assembly Resolution 46/182 on the strengthening of humanitarian assistance. </w:t>
      </w:r>
    </w:p>
    <w:p w14:paraId="50D66A4B" w14:textId="77777777" w:rsidR="00D052F0" w:rsidRPr="00D052F0" w:rsidRDefault="00D052F0" w:rsidP="00D052F0">
      <w:pPr>
        <w:spacing w:after="120"/>
        <w:rPr>
          <w:color w:val="000000" w:themeColor="text1"/>
        </w:rPr>
      </w:pPr>
      <w:r w:rsidRPr="00D052F0">
        <w:rPr>
          <w:color w:val="000000" w:themeColor="text1"/>
        </w:rPr>
        <w:t>UNHCR is a member of the IASC, along with other UN operational agencies, the global NGO consortia; International Council of Voluntary Organizations (ICVA), InterAction, the Steering Committee for Humanitarian Response (SCHR)</w:t>
      </w:r>
      <w:r w:rsidRPr="00D052F0">
        <w:rPr>
          <w:color w:val="000000" w:themeColor="text1"/>
          <w:vertAlign w:val="superscript"/>
        </w:rPr>
        <w:footnoteReference w:id="26"/>
      </w:r>
      <w:r w:rsidRPr="00D052F0">
        <w:rPr>
          <w:color w:val="000000" w:themeColor="text1"/>
        </w:rPr>
        <w:t>, and several standing invitees.  In 2005, the IASC initiated a Humanitarian Reform process aimed at improving predictability, accountability, responsibility and partnership in humanitarian action. This process led to development of the ‘</w:t>
      </w:r>
      <w:r w:rsidRPr="00D052F0">
        <w:rPr>
          <w:b/>
          <w:color w:val="000000" w:themeColor="text1"/>
        </w:rPr>
        <w:t>cluster approach’</w:t>
      </w:r>
      <w:r w:rsidRPr="00D052F0">
        <w:rPr>
          <w:color w:val="000000" w:themeColor="text1"/>
        </w:rPr>
        <w:t xml:space="preserve"> through which lead agencies are designated to coordinate and lead the response to situations of humanitarian crisis and internal displacement in different sectors, at global and national levels. In situations involving refugees, a </w:t>
      </w:r>
      <w:hyperlink w:anchor="RCM" w:history="1">
        <w:r w:rsidRPr="00D052F0">
          <w:rPr>
            <w:b/>
            <w:color w:val="000000" w:themeColor="text1"/>
            <w:u w:val="single"/>
          </w:rPr>
          <w:t>Refugee Coordination Model</w:t>
        </w:r>
      </w:hyperlink>
      <w:r w:rsidRPr="00D052F0">
        <w:rPr>
          <w:color w:val="000000" w:themeColor="text1"/>
        </w:rPr>
        <w:t xml:space="preserve"> is used for coordination.</w:t>
      </w:r>
    </w:p>
    <w:p w14:paraId="4CB8A081" w14:textId="77777777" w:rsidR="00D052F0" w:rsidRPr="00D052F0" w:rsidRDefault="00D052F0" w:rsidP="00D052F0">
      <w:pPr>
        <w:spacing w:after="0"/>
        <w:rPr>
          <w:color w:val="000000" w:themeColor="text1"/>
        </w:rPr>
      </w:pPr>
      <w:r w:rsidRPr="00D052F0">
        <w:rPr>
          <w:color w:val="000000" w:themeColor="text1"/>
        </w:rPr>
        <w:t xml:space="preserve">A further review of humanitarian coordination was initiated by the IASC in 2011-2012 under the </w:t>
      </w:r>
      <w:hyperlink r:id="rId110" w:history="1">
        <w:r w:rsidRPr="00D052F0">
          <w:rPr>
            <w:b/>
            <w:color w:val="000000" w:themeColor="text1"/>
            <w:u w:val="single"/>
          </w:rPr>
          <w:t>Transformative Agenda</w:t>
        </w:r>
      </w:hyperlink>
      <w:r w:rsidRPr="00D052F0">
        <w:rPr>
          <w:b/>
          <w:color w:val="000000" w:themeColor="text1"/>
        </w:rPr>
        <w:t xml:space="preserve">. </w:t>
      </w:r>
      <w:r w:rsidRPr="00D052F0">
        <w:rPr>
          <w:color w:val="000000" w:themeColor="text1"/>
        </w:rPr>
        <w:t xml:space="preserve">This focused on the need to strengthen humanitarian </w:t>
      </w:r>
      <w:r w:rsidRPr="00D052F0">
        <w:rPr>
          <w:color w:val="000000" w:themeColor="text1"/>
        </w:rPr>
        <w:lastRenderedPageBreak/>
        <w:t>leadership, coordination, and accountability in major natural disasters and complex emergencies, which go beyond the mandate or capacity of any single agency. The review reaffirmed the cluster approach as an effective model for coordination but agreed that cluster activation should be more strategic, less automatic, and time limited. The activation criteria are met when:</w:t>
      </w:r>
    </w:p>
    <w:p w14:paraId="61F245DC" w14:textId="77777777" w:rsidR="00D052F0" w:rsidRPr="00D052F0" w:rsidRDefault="00D052F0" w:rsidP="00785BDD">
      <w:pPr>
        <w:numPr>
          <w:ilvl w:val="0"/>
          <w:numId w:val="60"/>
        </w:numPr>
        <w:spacing w:after="40"/>
        <w:rPr>
          <w:color w:val="000000" w:themeColor="text1"/>
        </w:rPr>
      </w:pPr>
      <w:r w:rsidRPr="00D052F0">
        <w:rPr>
          <w:color w:val="000000" w:themeColor="text1"/>
        </w:rPr>
        <w:t>Response and coordination gaps exist due to a sharp deterioration or significant change in the humanitarian situation.</w:t>
      </w:r>
    </w:p>
    <w:p w14:paraId="266EF053" w14:textId="77777777" w:rsidR="00D052F0" w:rsidRPr="00D052F0" w:rsidRDefault="00D052F0" w:rsidP="00785BDD">
      <w:pPr>
        <w:numPr>
          <w:ilvl w:val="0"/>
          <w:numId w:val="60"/>
        </w:numPr>
        <w:spacing w:after="120"/>
        <w:contextualSpacing/>
        <w:rPr>
          <w:color w:val="000000" w:themeColor="text1"/>
        </w:rPr>
      </w:pPr>
      <w:r w:rsidRPr="00D052F0">
        <w:rPr>
          <w:color w:val="000000" w:themeColor="text1"/>
        </w:rPr>
        <w:t xml:space="preserve">Existing national response or coordination capacity is unable to meet needs in a manner that respects humanitarian principles. </w:t>
      </w:r>
    </w:p>
    <w:p w14:paraId="09066D1B" w14:textId="77777777" w:rsidR="00D052F0" w:rsidRPr="00D052F0" w:rsidRDefault="00D052F0" w:rsidP="00D052F0">
      <w:pPr>
        <w:spacing w:after="120"/>
        <w:rPr>
          <w:color w:val="000000" w:themeColor="text1"/>
        </w:rPr>
      </w:pPr>
      <w:r w:rsidRPr="00D052F0">
        <w:rPr>
          <w:color w:val="000000" w:themeColor="text1"/>
        </w:rPr>
        <w:t xml:space="preserve">In order to establish greater predictability and enhance the collective response to humanitarian crises a number of protocols were set up. These can be accessed through the </w:t>
      </w:r>
      <w:r w:rsidRPr="00D052F0">
        <w:rPr>
          <w:b/>
          <w:color w:val="000000" w:themeColor="text1"/>
        </w:rPr>
        <w:t>Resources box</w:t>
      </w:r>
      <w:r w:rsidRPr="00D052F0">
        <w:rPr>
          <w:color w:val="000000" w:themeColor="text1"/>
        </w:rPr>
        <w:t xml:space="preserve"> at the end of this section.</w:t>
      </w:r>
    </w:p>
    <w:p w14:paraId="56946D30" w14:textId="6D59ED0E"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Figure </w:t>
      </w:r>
      <w:r w:rsidR="00894310" w:rsidRPr="00894310">
        <w:rPr>
          <w:rFonts w:asciiTheme="majorHAnsi" w:hAnsiTheme="majorHAnsi"/>
          <w:b/>
          <w:color w:val="000000" w:themeColor="text1"/>
          <w:sz w:val="18"/>
        </w:rPr>
        <w:t>v</w:t>
      </w:r>
      <w:r w:rsidRPr="00894310">
        <w:rPr>
          <w:rFonts w:asciiTheme="majorHAnsi" w:hAnsiTheme="majorHAnsi"/>
          <w:b/>
          <w:color w:val="000000" w:themeColor="text1"/>
          <w:sz w:val="18"/>
        </w:rPr>
        <w:t>: Designated Clusters and Lead Agencies</w:t>
      </w:r>
    </w:p>
    <w:p w14:paraId="172DB61D" w14:textId="77777777" w:rsidR="00D052F0" w:rsidRPr="00D052F0" w:rsidRDefault="00D052F0" w:rsidP="00D052F0">
      <w:pPr>
        <w:spacing w:after="120"/>
        <w:rPr>
          <w:color w:val="auto"/>
        </w:rPr>
      </w:pPr>
      <w:r w:rsidRPr="00D052F0">
        <w:rPr>
          <w:noProof/>
          <w:color w:val="auto"/>
          <w:lang w:val="en-GB" w:eastAsia="en-GB"/>
        </w:rPr>
        <w:drawing>
          <wp:inline distT="0" distB="0" distL="0" distR="0" wp14:anchorId="15B0B326" wp14:editId="36D58036">
            <wp:extent cx="4231005" cy="369951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luster Approach diag.png"/>
                    <pic:cNvPicPr/>
                  </pic:nvPicPr>
                  <pic:blipFill>
                    <a:blip r:embed="rId111"/>
                    <a:stretch>
                      <a:fillRect/>
                    </a:stretch>
                  </pic:blipFill>
                  <pic:spPr>
                    <a:xfrm>
                      <a:off x="0" y="0"/>
                      <a:ext cx="4231005" cy="3699510"/>
                    </a:xfrm>
                    <a:prstGeom prst="rect">
                      <a:avLst/>
                    </a:prstGeom>
                  </pic:spPr>
                </pic:pic>
              </a:graphicData>
            </a:graphic>
          </wp:inline>
        </w:drawing>
      </w:r>
    </w:p>
    <w:p w14:paraId="4FB02AAF" w14:textId="77777777" w:rsidR="00D052F0" w:rsidRPr="00D052F0" w:rsidRDefault="00D052F0" w:rsidP="00D052F0">
      <w:pPr>
        <w:spacing w:after="0"/>
        <w:rPr>
          <w:b/>
          <w:color w:val="auto"/>
        </w:rPr>
      </w:pPr>
    </w:p>
    <w:p w14:paraId="34626599" w14:textId="1EAB3B72" w:rsidR="00D052F0" w:rsidRPr="00D052F0" w:rsidRDefault="00D052F0" w:rsidP="00D052F0">
      <w:pPr>
        <w:spacing w:after="120"/>
        <w:rPr>
          <w:color w:val="auto"/>
        </w:rPr>
      </w:pPr>
      <w:r w:rsidRPr="00D052F0">
        <w:rPr>
          <w:color w:val="auto"/>
        </w:rPr>
        <w:lastRenderedPageBreak/>
        <w:t xml:space="preserve">Within the cluster mechanism, UNHCR is the global lead agency for the Protection Cluster, and co-lead for the Camp Coordination and Camp Management (CCCM) and Shelter clusters. UNHCR’s Partners are likely to be members of these clusters </w:t>
      </w:r>
      <w:r w:rsidRPr="00D052F0">
        <w:rPr>
          <w:color w:val="000000" w:themeColor="text1"/>
        </w:rPr>
        <w:t xml:space="preserve">and some may act in the capacity as co-lead at national or sub-national level. </w:t>
      </w:r>
      <w:r w:rsidRPr="00D052F0">
        <w:rPr>
          <w:b/>
          <w:color w:val="000000" w:themeColor="text1"/>
        </w:rPr>
        <w:t xml:space="preserve">Figure </w:t>
      </w:r>
      <w:r w:rsidR="00894310">
        <w:rPr>
          <w:b/>
          <w:color w:val="000000" w:themeColor="text1"/>
        </w:rPr>
        <w:t>v</w:t>
      </w:r>
      <w:r w:rsidRPr="00D052F0">
        <w:rPr>
          <w:color w:val="000000" w:themeColor="text1"/>
        </w:rPr>
        <w:t xml:space="preserve"> above </w:t>
      </w:r>
      <w:r w:rsidRPr="00D052F0">
        <w:rPr>
          <w:color w:val="auto"/>
        </w:rPr>
        <w:t>outlines the main clusters and designated cluster lead agencies.</w:t>
      </w:r>
    </w:p>
    <w:p w14:paraId="3DE0793F" w14:textId="77777777" w:rsidR="00D052F0" w:rsidRPr="00D052F0" w:rsidRDefault="00D052F0" w:rsidP="00D052F0">
      <w:pPr>
        <w:spacing w:after="120"/>
        <w:rPr>
          <w:color w:val="000000" w:themeColor="text1"/>
        </w:rPr>
      </w:pPr>
    </w:p>
    <w:p w14:paraId="6798377B" w14:textId="77777777" w:rsidR="00D052F0" w:rsidRPr="00914035" w:rsidRDefault="00D052F0" w:rsidP="007F460D">
      <w:pPr>
        <w:pStyle w:val="Heading3"/>
      </w:pPr>
      <w:bookmarkStart w:id="97" w:name="_Toc516130122"/>
      <w:bookmarkStart w:id="98" w:name="_Toc516607873"/>
      <w:r w:rsidRPr="00D052F0">
        <w:t>2.2</w:t>
      </w:r>
      <w:bookmarkStart w:id="99" w:name="Sec2_2_2"/>
      <w:bookmarkEnd w:id="99"/>
      <w:r w:rsidRPr="00D052F0">
        <w:t>.2</w:t>
      </w:r>
      <w:r w:rsidRPr="00D052F0">
        <w:tab/>
        <w:t>Coordination in Refugee and Mixed Settings</w:t>
      </w:r>
      <w:bookmarkEnd w:id="97"/>
      <w:bookmarkEnd w:id="98"/>
    </w:p>
    <w:p w14:paraId="55956278" w14:textId="77777777" w:rsidR="00D052F0" w:rsidRPr="00D052F0" w:rsidRDefault="00D052F0" w:rsidP="00D052F0">
      <w:pPr>
        <w:spacing w:after="120"/>
        <w:rPr>
          <w:color w:val="000000" w:themeColor="text1"/>
        </w:rPr>
      </w:pPr>
      <w:r w:rsidRPr="00D052F0">
        <w:rPr>
          <w:color w:val="000000" w:themeColor="text1"/>
        </w:rPr>
        <w:t xml:space="preserve">The </w:t>
      </w:r>
      <w:r w:rsidRPr="00D052F0">
        <w:rPr>
          <w:b/>
          <w:color w:val="000000" w:themeColor="text1"/>
        </w:rPr>
        <w:t xml:space="preserve">Comprehensive Refugee Response Framework </w:t>
      </w:r>
      <w:r w:rsidRPr="00D052F0">
        <w:rPr>
          <w:color w:val="000000" w:themeColor="text1"/>
        </w:rPr>
        <w:t xml:space="preserve">(CRRF) aims to build on and support existing refugee response models and consultative networks at all levels while demanding a multi-stakeholder, “whole-of-society” approach to better supporting refugees and the communities hosting them. The CRRF is not a new coordination mechanism, but rather builds on existing mechanisms such as Humanitarian Response Plans (HRPs), Refugee Response Plans (RRPs), the Refugee Coordination Model, as well as development processes pursued by Member States, the UN (such as the UN Development Assistance Frameworks), regional organizations and international financial institutions. </w:t>
      </w:r>
    </w:p>
    <w:p w14:paraId="5EEF67F0" w14:textId="77777777" w:rsidR="00D052F0" w:rsidRPr="00D052F0" w:rsidRDefault="00D052F0" w:rsidP="00D052F0">
      <w:pPr>
        <w:spacing w:after="60"/>
        <w:rPr>
          <w:b/>
          <w:color w:val="auto"/>
        </w:rPr>
      </w:pPr>
    </w:p>
    <w:p w14:paraId="217353EE" w14:textId="77777777" w:rsidR="00D052F0" w:rsidRPr="00D052F0" w:rsidRDefault="00D052F0" w:rsidP="00D052F0">
      <w:pPr>
        <w:spacing w:after="60"/>
        <w:rPr>
          <w:b/>
          <w:color w:val="auto"/>
        </w:rPr>
      </w:pPr>
      <w:r w:rsidRPr="00D052F0">
        <w:rPr>
          <w:b/>
          <w:color w:val="auto"/>
        </w:rPr>
        <w:t>Coordination in Refugee Settings</w:t>
      </w:r>
    </w:p>
    <w:p w14:paraId="6067A0F5" w14:textId="25327A9E" w:rsidR="00D052F0" w:rsidRPr="00D052F0" w:rsidRDefault="00D052F0" w:rsidP="00D052F0">
      <w:pPr>
        <w:spacing w:after="120"/>
        <w:rPr>
          <w:color w:val="000000" w:themeColor="text1"/>
        </w:rPr>
      </w:pPr>
      <w:r w:rsidRPr="00D052F0">
        <w:rPr>
          <w:color w:val="000000" w:themeColor="text1"/>
        </w:rPr>
        <w:t xml:space="preserve">Coordination in refugee settings is led by UNHCR, through the High Commissioner as part of its refugee mandate. In December 2013, UNHCR established the </w:t>
      </w:r>
      <w:r w:rsidRPr="00D052F0">
        <w:rPr>
          <w:b/>
          <w:color w:val="000000" w:themeColor="text1"/>
        </w:rPr>
        <w:t>Refugee Coordination Model (RCM)</w:t>
      </w:r>
      <w:r w:rsidRPr="00D052F0">
        <w:rPr>
          <w:color w:val="000000" w:themeColor="text1"/>
        </w:rPr>
        <w:t xml:space="preserve"> to provide a platform for leadership and inclusive coordination for the effective and accountable delivery of protection, assistance and solutions for Persons of Concern (see </w:t>
      </w:r>
      <w:r w:rsidRPr="00D052F0">
        <w:rPr>
          <w:b/>
          <w:color w:val="000000" w:themeColor="text1"/>
        </w:rPr>
        <w:t xml:space="preserve">Figure </w:t>
      </w:r>
      <w:r w:rsidR="00894310">
        <w:rPr>
          <w:b/>
          <w:color w:val="000000" w:themeColor="text1"/>
        </w:rPr>
        <w:t>vi</w:t>
      </w:r>
      <w:r w:rsidRPr="00D052F0">
        <w:rPr>
          <w:color w:val="000000" w:themeColor="text1"/>
        </w:rPr>
        <w:t xml:space="preserve"> below). </w:t>
      </w:r>
    </w:p>
    <w:p w14:paraId="0296CC7F" w14:textId="77777777" w:rsidR="00D052F0" w:rsidRPr="00D052F0" w:rsidRDefault="00D052F0" w:rsidP="00D052F0">
      <w:pPr>
        <w:spacing w:after="0"/>
        <w:rPr>
          <w:color w:val="000000" w:themeColor="text1"/>
        </w:rPr>
      </w:pPr>
      <w:r w:rsidRPr="00D052F0">
        <w:rPr>
          <w:color w:val="000000" w:themeColor="text1"/>
        </w:rPr>
        <w:t>The Refugee Coordination Model enables inclusiveness</w:t>
      </w:r>
      <w:r w:rsidRPr="00D052F0">
        <w:rPr>
          <w:color w:val="auto"/>
        </w:rPr>
        <w:t xml:space="preserve">, predictability and transparency, as well as clear lines of accountability. It is a </w:t>
      </w:r>
      <w:r w:rsidRPr="00D052F0">
        <w:rPr>
          <w:color w:val="000000" w:themeColor="text1"/>
        </w:rPr>
        <w:t xml:space="preserve">simple and agile model, based on accountability to and for Persons of Concern. UNHCR’s coordination for refugee response: </w:t>
      </w:r>
    </w:p>
    <w:p w14:paraId="6E2FD06B" w14:textId="77777777" w:rsidR="00D052F0" w:rsidRPr="00D052F0" w:rsidRDefault="00D052F0" w:rsidP="00785BDD">
      <w:pPr>
        <w:numPr>
          <w:ilvl w:val="0"/>
          <w:numId w:val="89"/>
        </w:numPr>
        <w:spacing w:after="60"/>
        <w:rPr>
          <w:color w:val="000000" w:themeColor="text1"/>
        </w:rPr>
      </w:pPr>
      <w:r w:rsidRPr="00D052F0">
        <w:rPr>
          <w:color w:val="000000" w:themeColor="text1"/>
        </w:rPr>
        <w:t xml:space="preserve">Is guided by the capacity and approach of the host government. </w:t>
      </w:r>
    </w:p>
    <w:p w14:paraId="3B5B8020" w14:textId="77777777" w:rsidR="00D052F0" w:rsidRPr="00D052F0" w:rsidRDefault="00D052F0" w:rsidP="00785BDD">
      <w:pPr>
        <w:numPr>
          <w:ilvl w:val="0"/>
          <w:numId w:val="89"/>
        </w:numPr>
        <w:spacing w:after="60"/>
        <w:rPr>
          <w:color w:val="000000" w:themeColor="text1"/>
        </w:rPr>
      </w:pPr>
      <w:r w:rsidRPr="00D052F0">
        <w:rPr>
          <w:color w:val="000000" w:themeColor="text1"/>
        </w:rPr>
        <w:t>Is responsive and agile with structures that expand, and contract as required.</w:t>
      </w:r>
    </w:p>
    <w:p w14:paraId="404F21B8" w14:textId="77777777" w:rsidR="00D052F0" w:rsidRPr="00D052F0" w:rsidRDefault="00D052F0" w:rsidP="00785BDD">
      <w:pPr>
        <w:numPr>
          <w:ilvl w:val="0"/>
          <w:numId w:val="89"/>
        </w:numPr>
        <w:spacing w:after="60"/>
        <w:rPr>
          <w:color w:val="000000" w:themeColor="text1"/>
        </w:rPr>
      </w:pPr>
      <w:r w:rsidRPr="00D052F0">
        <w:rPr>
          <w:color w:val="000000" w:themeColor="text1"/>
        </w:rPr>
        <w:t xml:space="preserve">Provides streamlined, efficient coordination that fills gaps and avoids duplication. </w:t>
      </w:r>
    </w:p>
    <w:p w14:paraId="36CD5E5F" w14:textId="77777777" w:rsidR="00D052F0" w:rsidRPr="00D052F0" w:rsidRDefault="00D052F0" w:rsidP="00785BDD">
      <w:pPr>
        <w:numPr>
          <w:ilvl w:val="0"/>
          <w:numId w:val="89"/>
        </w:numPr>
        <w:spacing w:after="60"/>
        <w:rPr>
          <w:color w:val="000000" w:themeColor="text1"/>
        </w:rPr>
      </w:pPr>
      <w:r w:rsidRPr="00D052F0">
        <w:rPr>
          <w:color w:val="000000" w:themeColor="text1"/>
        </w:rPr>
        <w:lastRenderedPageBreak/>
        <w:t>Places greatest focus and investment on coordination at the point of delivery in order to provide the best protection centred and accountable response.</w:t>
      </w:r>
    </w:p>
    <w:p w14:paraId="7FAA23C5" w14:textId="77777777" w:rsidR="00D052F0" w:rsidRPr="00D052F0" w:rsidRDefault="00D052F0" w:rsidP="00785BDD">
      <w:pPr>
        <w:numPr>
          <w:ilvl w:val="0"/>
          <w:numId w:val="89"/>
        </w:numPr>
        <w:spacing w:after="60"/>
        <w:rPr>
          <w:color w:val="000000" w:themeColor="text1"/>
        </w:rPr>
      </w:pPr>
      <w:r w:rsidRPr="00D052F0">
        <w:rPr>
          <w:color w:val="000000" w:themeColor="text1"/>
        </w:rPr>
        <w:t>Brings together and builds on the expertise and capacities of government, international and national Partners.</w:t>
      </w:r>
    </w:p>
    <w:p w14:paraId="3D2B44C9" w14:textId="77777777" w:rsidR="00D052F0" w:rsidRPr="00D052F0" w:rsidRDefault="00D052F0" w:rsidP="00D052F0">
      <w:pPr>
        <w:spacing w:after="40"/>
        <w:rPr>
          <w:color w:val="000000" w:themeColor="text1"/>
        </w:rPr>
      </w:pPr>
      <w:r w:rsidRPr="00D052F0">
        <w:rPr>
          <w:color w:val="000000" w:themeColor="text1"/>
        </w:rPr>
        <w:t>Duration: As it is linked to the Mandate of the High Commissioner, the Refugee Coordination Model is not activated or deactivated- it remains in place throughout the refugee response cycle.  As coordination is needs driven, some features of the Refugee Coordination Model may be contracted in non-emergency settings and expanded in emergency situations.</w:t>
      </w:r>
    </w:p>
    <w:p w14:paraId="3FFAB58D" w14:textId="77777777" w:rsidR="00D052F0" w:rsidRPr="00D052F0" w:rsidRDefault="00D052F0" w:rsidP="00D052F0">
      <w:pPr>
        <w:spacing w:after="40"/>
        <w:rPr>
          <w:color w:val="000000" w:themeColor="text1"/>
        </w:rPr>
      </w:pPr>
    </w:p>
    <w:p w14:paraId="1013B698" w14:textId="70D00A61"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Figure </w:t>
      </w:r>
      <w:r w:rsidR="00894310" w:rsidRPr="00894310">
        <w:rPr>
          <w:rFonts w:asciiTheme="majorHAnsi" w:hAnsiTheme="majorHAnsi"/>
          <w:b/>
          <w:color w:val="000000" w:themeColor="text1"/>
          <w:sz w:val="18"/>
        </w:rPr>
        <w:t>vi</w:t>
      </w:r>
      <w:r w:rsidRPr="00894310">
        <w:rPr>
          <w:rFonts w:asciiTheme="majorHAnsi" w:hAnsiTheme="majorHAnsi"/>
          <w:b/>
          <w:color w:val="000000" w:themeColor="text1"/>
          <w:sz w:val="18"/>
        </w:rPr>
        <w:t>: Overview of the Refugee Coordination Model</w:t>
      </w:r>
      <w:r w:rsidRPr="00894310">
        <w:rPr>
          <w:rFonts w:asciiTheme="majorHAnsi" w:hAnsiTheme="majorHAnsi"/>
          <w:b/>
          <w:color w:val="000000" w:themeColor="text1"/>
          <w:sz w:val="18"/>
          <w:vertAlign w:val="superscript"/>
        </w:rPr>
        <w:footnoteReference w:id="27"/>
      </w:r>
    </w:p>
    <w:tbl>
      <w:tblPr>
        <w:tblW w:w="0" w:type="auto"/>
        <w:tblBorders>
          <w:lef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69"/>
        <w:gridCol w:w="1354"/>
        <w:gridCol w:w="4763"/>
      </w:tblGrid>
      <w:tr w:rsidR="00D052F0" w:rsidRPr="00D052F0" w14:paraId="61E9891C" w14:textId="77777777" w:rsidTr="00451CD0">
        <w:tc>
          <w:tcPr>
            <w:tcW w:w="1705" w:type="dxa"/>
            <w:gridSpan w:val="2"/>
            <w:shd w:val="clear" w:color="auto" w:fill="3E8799" w:themeFill="accent4" w:themeFillShade="BF"/>
          </w:tcPr>
          <w:p w14:paraId="5F50ACEC" w14:textId="77777777" w:rsidR="00D052F0" w:rsidRPr="00D052F0" w:rsidRDefault="00D052F0" w:rsidP="00D052F0">
            <w:pPr>
              <w:spacing w:before="20" w:after="20"/>
              <w:rPr>
                <w:rFonts w:asciiTheme="majorHAnsi" w:hAnsiTheme="majorHAnsi"/>
                <w:b/>
                <w:color w:val="FFFFFF" w:themeColor="background1"/>
                <w:sz w:val="18"/>
              </w:rPr>
            </w:pPr>
            <w:r w:rsidRPr="00D052F0">
              <w:rPr>
                <w:rFonts w:asciiTheme="majorHAnsi" w:hAnsiTheme="majorHAnsi"/>
                <w:b/>
                <w:color w:val="FFFFFF" w:themeColor="background1"/>
              </w:rPr>
              <w:t>UNHCR mandate</w:t>
            </w:r>
          </w:p>
        </w:tc>
        <w:tc>
          <w:tcPr>
            <w:tcW w:w="4953" w:type="dxa"/>
            <w:shd w:val="clear" w:color="auto" w:fill="BFDEE5" w:themeFill="accent4" w:themeFillTint="66"/>
          </w:tcPr>
          <w:p w14:paraId="3506D36B" w14:textId="77777777" w:rsidR="00D052F0" w:rsidRPr="00D052F0" w:rsidRDefault="00D052F0" w:rsidP="00D052F0">
            <w:pPr>
              <w:spacing w:before="20" w:after="20"/>
              <w:jc w:val="center"/>
              <w:rPr>
                <w:rFonts w:asciiTheme="majorHAnsi" w:hAnsiTheme="majorHAnsi"/>
                <w:b/>
                <w:color w:val="000000" w:themeColor="text1"/>
              </w:rPr>
            </w:pPr>
            <w:r w:rsidRPr="00D052F0">
              <w:rPr>
                <w:rFonts w:asciiTheme="majorHAnsi" w:hAnsiTheme="majorHAnsi"/>
                <w:b/>
                <w:color w:val="000000" w:themeColor="text1"/>
              </w:rPr>
              <w:t>Refugee Response Coordination</w:t>
            </w:r>
          </w:p>
        </w:tc>
      </w:tr>
      <w:tr w:rsidR="00D052F0" w:rsidRPr="00D052F0" w14:paraId="731F3B54" w14:textId="77777777" w:rsidTr="00451CD0">
        <w:tc>
          <w:tcPr>
            <w:tcW w:w="514" w:type="dxa"/>
            <w:vMerge w:val="restart"/>
            <w:tcBorders>
              <w:right w:val="single" w:sz="4" w:space="0" w:color="3E8799" w:themeColor="accent4" w:themeShade="BF"/>
            </w:tcBorders>
            <w:shd w:val="clear" w:color="auto" w:fill="3E8799" w:themeFill="accent4" w:themeFillShade="BF"/>
            <w:textDirection w:val="btLr"/>
          </w:tcPr>
          <w:p w14:paraId="573DDDD3" w14:textId="77777777" w:rsidR="00D052F0" w:rsidRPr="00D052F0" w:rsidRDefault="00D052F0" w:rsidP="00D052F0">
            <w:pPr>
              <w:spacing w:before="20" w:after="20"/>
              <w:ind w:left="113" w:right="113"/>
              <w:jc w:val="center"/>
              <w:rPr>
                <w:rFonts w:asciiTheme="majorHAnsi" w:hAnsiTheme="majorHAnsi"/>
                <w:b/>
                <w:color w:val="FFFFFF" w:themeColor="background1"/>
              </w:rPr>
            </w:pPr>
            <w:r w:rsidRPr="00D052F0">
              <w:rPr>
                <w:rFonts w:asciiTheme="majorHAnsi" w:hAnsiTheme="majorHAnsi"/>
                <w:b/>
                <w:noProof/>
                <w:color w:val="61ADBF" w:themeColor="accent4"/>
                <w:sz w:val="18"/>
                <w:lang w:val="en-GB" w:eastAsia="en-GB"/>
              </w:rPr>
              <mc:AlternateContent>
                <mc:Choice Requires="wps">
                  <w:drawing>
                    <wp:anchor distT="0" distB="0" distL="114300" distR="114300" simplePos="0" relativeHeight="251674624" behindDoc="0" locked="0" layoutInCell="1" allowOverlap="1" wp14:anchorId="37A4756E" wp14:editId="3B39C052">
                      <wp:simplePos x="0" y="0"/>
                      <wp:positionH relativeFrom="column">
                        <wp:posOffset>-52705</wp:posOffset>
                      </wp:positionH>
                      <wp:positionV relativeFrom="paragraph">
                        <wp:posOffset>-2926378</wp:posOffset>
                      </wp:positionV>
                      <wp:extent cx="247650" cy="457200"/>
                      <wp:effectExtent l="19050" t="19050" r="38100" b="19050"/>
                      <wp:wrapNone/>
                      <wp:docPr id="10" name="Arrow: Up 10"/>
                      <wp:cNvGraphicFramePr/>
                      <a:graphic xmlns:a="http://schemas.openxmlformats.org/drawingml/2006/main">
                        <a:graphicData uri="http://schemas.microsoft.com/office/word/2010/wordprocessingShape">
                          <wps:wsp>
                            <wps:cNvSpPr/>
                            <wps:spPr>
                              <a:xfrm>
                                <a:off x="0" y="0"/>
                                <a:ext cx="247650" cy="457200"/>
                              </a:xfrm>
                              <a:prstGeom prst="upArrow">
                                <a:avLst/>
                              </a:prstGeom>
                              <a:solidFill>
                                <a:sysClr val="window" lastClr="FFFFFF"/>
                              </a:solidFill>
                              <a:ln w="12700" cap="flat" cmpd="sng" algn="ctr">
                                <a:solidFill>
                                  <a:sysClr val="window" lastClr="FFFF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2CB350A9"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10" o:spid="_x0000_s1026" type="#_x0000_t68" style="position:absolute;margin-left:-4.15pt;margin-top:-230.4pt;width:19.5pt;height:3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" adj="5850" fillcolor="window" strokecolor="window" strokeweight="1pt"/>
                  </w:pict>
                </mc:Fallback>
              </mc:AlternateContent>
            </w:r>
            <w:r w:rsidRPr="00D052F0">
              <w:rPr>
                <w:rFonts w:asciiTheme="majorHAnsi" w:hAnsiTheme="majorHAnsi"/>
                <w:b/>
                <w:noProof/>
                <w:color w:val="61ADBF" w:themeColor="accent4"/>
                <w:sz w:val="18"/>
                <w:lang w:val="en-GB" w:eastAsia="en-GB"/>
              </w:rPr>
              <mc:AlternateContent>
                <mc:Choice Requires="wps">
                  <w:drawing>
                    <wp:anchor distT="0" distB="0" distL="114300" distR="114300" simplePos="0" relativeHeight="251675648" behindDoc="0" locked="0" layoutInCell="1" allowOverlap="1" wp14:anchorId="3193EEF2" wp14:editId="134275A3">
                      <wp:simplePos x="0" y="0"/>
                      <wp:positionH relativeFrom="column">
                        <wp:posOffset>-43180</wp:posOffset>
                      </wp:positionH>
                      <wp:positionV relativeFrom="paragraph">
                        <wp:posOffset>-515620</wp:posOffset>
                      </wp:positionV>
                      <wp:extent cx="247650" cy="457200"/>
                      <wp:effectExtent l="19050" t="0" r="19050" b="38100"/>
                      <wp:wrapNone/>
                      <wp:docPr id="11" name="Arrow: Up 11"/>
                      <wp:cNvGraphicFramePr/>
                      <a:graphic xmlns:a="http://schemas.openxmlformats.org/drawingml/2006/main">
                        <a:graphicData uri="http://schemas.microsoft.com/office/word/2010/wordprocessingShape">
                          <wps:wsp>
                            <wps:cNvSpPr/>
                            <wps:spPr>
                              <a:xfrm rot="10800000">
                                <a:off x="0" y="0"/>
                                <a:ext cx="247650" cy="457200"/>
                              </a:xfrm>
                              <a:prstGeom prst="upArrow">
                                <a:avLst/>
                              </a:prstGeom>
                              <a:solidFill>
                                <a:sysClr val="window" lastClr="FFFFFF"/>
                              </a:solidFill>
                              <a:ln w="12700" cap="flat" cmpd="sng" algn="ctr">
                                <a:solidFill>
                                  <a:sysClr val="window" lastClr="FFFF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0170A0F" id="Arrow: Up 11" o:spid="_x0000_s1026" type="#_x0000_t68" style="position:absolute;margin-left:-3.4pt;margin-top:-40.6pt;width:19.5pt;height:36pt;rotation:180;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" adj="5850" fillcolor="window" strokecolor="window" strokeweight="1pt"/>
                  </w:pict>
                </mc:Fallback>
              </mc:AlternateContent>
            </w:r>
            <w:r w:rsidRPr="00D052F0">
              <w:rPr>
                <w:rFonts w:asciiTheme="majorHAnsi" w:hAnsiTheme="majorHAnsi"/>
                <w:b/>
                <w:color w:val="FFFFFF" w:themeColor="background1"/>
              </w:rPr>
              <w:t>Accountability</w:t>
            </w:r>
          </w:p>
        </w:tc>
        <w:tc>
          <w:tcPr>
            <w:tcW w:w="1191"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vAlign w:val="center"/>
          </w:tcPr>
          <w:p w14:paraId="7B73BBA5" w14:textId="77777777" w:rsidR="00D052F0" w:rsidRPr="00D052F0" w:rsidRDefault="00D052F0" w:rsidP="00D052F0">
            <w:pPr>
              <w:spacing w:before="20" w:after="20"/>
              <w:rPr>
                <w:rFonts w:asciiTheme="majorHAnsi" w:hAnsiTheme="majorHAnsi"/>
                <w:b/>
                <w:color w:val="000000" w:themeColor="text1"/>
                <w:sz w:val="18"/>
              </w:rPr>
            </w:pPr>
            <w:r w:rsidRPr="00D052F0">
              <w:rPr>
                <w:rFonts w:asciiTheme="majorHAnsi" w:hAnsiTheme="majorHAnsi"/>
                <w:b/>
                <w:color w:val="000000" w:themeColor="text1"/>
                <w:sz w:val="18"/>
              </w:rPr>
              <w:t>Leadership</w:t>
            </w:r>
          </w:p>
        </w:tc>
        <w:tc>
          <w:tcPr>
            <w:tcW w:w="4953"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tcPr>
          <w:p w14:paraId="21F29A89" w14:textId="77777777" w:rsidR="00D052F0" w:rsidRPr="00D052F0" w:rsidRDefault="00D052F0" w:rsidP="00D052F0">
            <w:pPr>
              <w:spacing w:before="20" w:after="20"/>
              <w:rPr>
                <w:color w:val="auto"/>
              </w:rPr>
            </w:pPr>
            <w:r w:rsidRPr="00D052F0">
              <w:rPr>
                <w:color w:val="auto"/>
              </w:rPr>
              <w:t>UNHCR Representative works directly and in collaboration with Government to achieve protection of refugees.</w:t>
            </w:r>
          </w:p>
        </w:tc>
      </w:tr>
      <w:tr w:rsidR="00D052F0" w:rsidRPr="00D052F0" w14:paraId="64DB6F2C" w14:textId="77777777" w:rsidTr="00451CD0">
        <w:tc>
          <w:tcPr>
            <w:tcW w:w="514" w:type="dxa"/>
            <w:vMerge/>
            <w:tcBorders>
              <w:right w:val="single" w:sz="4" w:space="0" w:color="3E8799" w:themeColor="accent4" w:themeShade="BF"/>
            </w:tcBorders>
            <w:shd w:val="clear" w:color="auto" w:fill="3E8799" w:themeFill="accent4" w:themeFillShade="BF"/>
          </w:tcPr>
          <w:p w14:paraId="10340340" w14:textId="77777777" w:rsidR="00D052F0" w:rsidRPr="00D052F0" w:rsidRDefault="00D052F0" w:rsidP="00D052F0">
            <w:pPr>
              <w:spacing w:before="20" w:after="20"/>
              <w:rPr>
                <w:color w:val="auto"/>
              </w:rPr>
            </w:pPr>
          </w:p>
        </w:tc>
        <w:tc>
          <w:tcPr>
            <w:tcW w:w="1191"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vAlign w:val="center"/>
          </w:tcPr>
          <w:p w14:paraId="366D59EF" w14:textId="77777777" w:rsidR="00D052F0" w:rsidRPr="00D052F0" w:rsidRDefault="00D052F0" w:rsidP="00D052F0">
            <w:pPr>
              <w:spacing w:before="20" w:after="20"/>
              <w:rPr>
                <w:rFonts w:asciiTheme="majorHAnsi" w:hAnsiTheme="majorHAnsi"/>
                <w:b/>
                <w:color w:val="000000" w:themeColor="text1"/>
                <w:sz w:val="18"/>
              </w:rPr>
            </w:pPr>
            <w:r w:rsidRPr="00D052F0">
              <w:rPr>
                <w:rFonts w:asciiTheme="majorHAnsi" w:hAnsiTheme="majorHAnsi"/>
                <w:b/>
                <w:color w:val="000000" w:themeColor="text1"/>
                <w:sz w:val="18"/>
              </w:rPr>
              <w:t>Strategic planning</w:t>
            </w:r>
          </w:p>
        </w:tc>
        <w:tc>
          <w:tcPr>
            <w:tcW w:w="4953"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tcPr>
          <w:p w14:paraId="1C1FFBB2" w14:textId="77777777" w:rsidR="00D052F0" w:rsidRPr="00D052F0" w:rsidRDefault="00D052F0" w:rsidP="00D052F0">
            <w:pPr>
              <w:spacing w:before="20" w:after="20"/>
              <w:rPr>
                <w:color w:val="auto"/>
              </w:rPr>
            </w:pPr>
            <w:r w:rsidRPr="00D052F0">
              <w:rPr>
                <w:color w:val="auto"/>
              </w:rPr>
              <w:t>UNHCR with its Partners and development actors leads the contingency and response planning which is underpinned by an agreed protection and solutions strategy.</w:t>
            </w:r>
          </w:p>
          <w:p w14:paraId="12079549" w14:textId="77777777" w:rsidR="00D052F0" w:rsidRPr="00D052F0" w:rsidRDefault="00D052F0" w:rsidP="00785BDD">
            <w:pPr>
              <w:numPr>
                <w:ilvl w:val="0"/>
                <w:numId w:val="54"/>
              </w:numPr>
              <w:spacing w:before="20" w:after="20"/>
              <w:contextualSpacing/>
              <w:rPr>
                <w:color w:val="auto"/>
              </w:rPr>
            </w:pPr>
            <w:r w:rsidRPr="00D052F0">
              <w:rPr>
                <w:color w:val="auto"/>
              </w:rPr>
              <w:t>An inclusive national Refugee Consultation Forum</w:t>
            </w:r>
          </w:p>
          <w:p w14:paraId="47F6DF25" w14:textId="77777777" w:rsidR="00D052F0" w:rsidRPr="00D052F0" w:rsidRDefault="00D052F0" w:rsidP="00785BDD">
            <w:pPr>
              <w:numPr>
                <w:ilvl w:val="0"/>
                <w:numId w:val="54"/>
              </w:numPr>
              <w:spacing w:before="20" w:after="20"/>
              <w:contextualSpacing/>
              <w:rPr>
                <w:color w:val="auto"/>
              </w:rPr>
            </w:pPr>
            <w:r w:rsidRPr="00D052F0">
              <w:rPr>
                <w:color w:val="auto"/>
              </w:rPr>
              <w:t>Contingency Plan and Refugee Response Plan</w:t>
            </w:r>
          </w:p>
        </w:tc>
      </w:tr>
      <w:tr w:rsidR="00D052F0" w:rsidRPr="00D052F0" w14:paraId="7AC0183C" w14:textId="77777777" w:rsidTr="00451CD0">
        <w:tc>
          <w:tcPr>
            <w:tcW w:w="514" w:type="dxa"/>
            <w:vMerge/>
            <w:tcBorders>
              <w:right w:val="single" w:sz="4" w:space="0" w:color="3E8799" w:themeColor="accent4" w:themeShade="BF"/>
            </w:tcBorders>
            <w:shd w:val="clear" w:color="auto" w:fill="3E8799" w:themeFill="accent4" w:themeFillShade="BF"/>
          </w:tcPr>
          <w:p w14:paraId="5144D7EE" w14:textId="77777777" w:rsidR="00D052F0" w:rsidRPr="00D052F0" w:rsidRDefault="00D052F0" w:rsidP="00D052F0">
            <w:pPr>
              <w:spacing w:before="20" w:after="20"/>
              <w:rPr>
                <w:color w:val="auto"/>
              </w:rPr>
            </w:pPr>
          </w:p>
        </w:tc>
        <w:tc>
          <w:tcPr>
            <w:tcW w:w="1191"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vAlign w:val="center"/>
          </w:tcPr>
          <w:p w14:paraId="591CA358" w14:textId="77777777" w:rsidR="00D052F0" w:rsidRPr="00D052F0" w:rsidRDefault="00D052F0" w:rsidP="00D052F0">
            <w:pPr>
              <w:spacing w:before="20" w:after="20"/>
              <w:rPr>
                <w:rFonts w:asciiTheme="majorHAnsi" w:hAnsiTheme="majorHAnsi"/>
                <w:b/>
                <w:color w:val="000000" w:themeColor="text1"/>
                <w:sz w:val="18"/>
              </w:rPr>
            </w:pPr>
            <w:r w:rsidRPr="00D052F0">
              <w:rPr>
                <w:rFonts w:asciiTheme="majorHAnsi" w:hAnsiTheme="majorHAnsi"/>
                <w:b/>
                <w:color w:val="000000" w:themeColor="text1"/>
                <w:sz w:val="18"/>
              </w:rPr>
              <w:t>Coordination</w:t>
            </w:r>
          </w:p>
        </w:tc>
        <w:tc>
          <w:tcPr>
            <w:tcW w:w="4953"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tcPr>
          <w:p w14:paraId="3AB357A9" w14:textId="77777777" w:rsidR="00D052F0" w:rsidRPr="00D052F0" w:rsidRDefault="00D052F0" w:rsidP="00D052F0">
            <w:pPr>
              <w:spacing w:before="20" w:after="20"/>
              <w:rPr>
                <w:color w:val="auto"/>
              </w:rPr>
            </w:pPr>
            <w:r w:rsidRPr="00D052F0">
              <w:rPr>
                <w:color w:val="auto"/>
              </w:rPr>
              <w:t>Partner inclusive, efficient and predictable coordination</w:t>
            </w:r>
          </w:p>
          <w:p w14:paraId="0D36CF6E" w14:textId="77777777" w:rsidR="00D052F0" w:rsidRPr="00D052F0" w:rsidRDefault="00D052F0" w:rsidP="00785BDD">
            <w:pPr>
              <w:numPr>
                <w:ilvl w:val="0"/>
                <w:numId w:val="55"/>
              </w:numPr>
              <w:spacing w:before="20" w:after="20"/>
              <w:contextualSpacing/>
              <w:rPr>
                <w:color w:val="auto"/>
              </w:rPr>
            </w:pPr>
            <w:r w:rsidRPr="00D052F0">
              <w:rPr>
                <w:color w:val="auto"/>
              </w:rPr>
              <w:t>UNHCR Refugee Coordinator / Regional Refugee Coordinator</w:t>
            </w:r>
          </w:p>
          <w:p w14:paraId="0AC06B0F" w14:textId="77777777" w:rsidR="00D052F0" w:rsidRPr="00D052F0" w:rsidRDefault="00D052F0" w:rsidP="00785BDD">
            <w:pPr>
              <w:numPr>
                <w:ilvl w:val="0"/>
                <w:numId w:val="55"/>
              </w:numPr>
              <w:spacing w:before="20" w:after="20"/>
              <w:contextualSpacing/>
              <w:rPr>
                <w:color w:val="auto"/>
              </w:rPr>
            </w:pPr>
            <w:r w:rsidRPr="00D052F0">
              <w:rPr>
                <w:color w:val="auto"/>
              </w:rPr>
              <w:t xml:space="preserve">UNHCR-led Refugee Protection Working Group </w:t>
            </w:r>
          </w:p>
          <w:p w14:paraId="12D7C57D" w14:textId="77777777" w:rsidR="00D052F0" w:rsidRPr="00D052F0" w:rsidRDefault="00D052F0" w:rsidP="00785BDD">
            <w:pPr>
              <w:numPr>
                <w:ilvl w:val="0"/>
                <w:numId w:val="55"/>
              </w:numPr>
              <w:spacing w:before="20" w:after="20"/>
              <w:contextualSpacing/>
              <w:rPr>
                <w:color w:val="auto"/>
              </w:rPr>
            </w:pPr>
            <w:r w:rsidRPr="00D052F0">
              <w:rPr>
                <w:color w:val="auto"/>
              </w:rPr>
              <w:t>Durable Solutions Working group</w:t>
            </w:r>
            <w:r w:rsidRPr="00D052F0">
              <w:rPr>
                <w:color w:val="auto"/>
                <w:vertAlign w:val="superscript"/>
              </w:rPr>
              <w:footnoteReference w:id="28"/>
            </w:r>
            <w:r w:rsidRPr="00D052F0">
              <w:rPr>
                <w:color w:val="auto"/>
              </w:rPr>
              <w:t xml:space="preserve"> (where in place)</w:t>
            </w:r>
          </w:p>
        </w:tc>
      </w:tr>
      <w:tr w:rsidR="00D052F0" w:rsidRPr="00D052F0" w14:paraId="7D6FCF06" w14:textId="77777777" w:rsidTr="00451CD0">
        <w:tc>
          <w:tcPr>
            <w:tcW w:w="514" w:type="dxa"/>
            <w:vMerge/>
            <w:tcBorders>
              <w:right w:val="single" w:sz="4" w:space="0" w:color="3E8799" w:themeColor="accent4" w:themeShade="BF"/>
            </w:tcBorders>
            <w:shd w:val="clear" w:color="auto" w:fill="3E8799" w:themeFill="accent4" w:themeFillShade="BF"/>
          </w:tcPr>
          <w:p w14:paraId="366EAF1B" w14:textId="77777777" w:rsidR="00D052F0" w:rsidRPr="00D052F0" w:rsidRDefault="00D052F0" w:rsidP="00D052F0">
            <w:pPr>
              <w:spacing w:before="20" w:after="20"/>
              <w:rPr>
                <w:color w:val="auto"/>
              </w:rPr>
            </w:pPr>
          </w:p>
        </w:tc>
        <w:tc>
          <w:tcPr>
            <w:tcW w:w="1191"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vAlign w:val="center"/>
          </w:tcPr>
          <w:p w14:paraId="4F407BA5" w14:textId="77777777" w:rsidR="00D052F0" w:rsidRPr="00D052F0" w:rsidRDefault="00D052F0" w:rsidP="00D052F0">
            <w:pPr>
              <w:spacing w:before="20" w:after="20"/>
              <w:rPr>
                <w:rFonts w:asciiTheme="majorHAnsi" w:hAnsiTheme="majorHAnsi"/>
                <w:b/>
                <w:color w:val="000000" w:themeColor="text1"/>
                <w:sz w:val="18"/>
              </w:rPr>
            </w:pPr>
            <w:r w:rsidRPr="00D052F0">
              <w:rPr>
                <w:rFonts w:asciiTheme="majorHAnsi" w:hAnsiTheme="majorHAnsi"/>
                <w:b/>
                <w:color w:val="000000" w:themeColor="text1"/>
                <w:sz w:val="18"/>
              </w:rPr>
              <w:t>Delivery of Services</w:t>
            </w:r>
          </w:p>
        </w:tc>
        <w:tc>
          <w:tcPr>
            <w:tcW w:w="4953"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tcPr>
          <w:p w14:paraId="77D444CD" w14:textId="77777777" w:rsidR="00D052F0" w:rsidRPr="00D052F0" w:rsidRDefault="00D052F0" w:rsidP="00D052F0">
            <w:pPr>
              <w:spacing w:before="20" w:after="20"/>
              <w:rPr>
                <w:color w:val="auto"/>
              </w:rPr>
            </w:pPr>
            <w:r w:rsidRPr="00D052F0">
              <w:rPr>
                <w:color w:val="auto"/>
              </w:rPr>
              <w:t>Sector service delivery with Partners. Sectors connect to Government-led development mechanisms, if feasible.</w:t>
            </w:r>
          </w:p>
          <w:p w14:paraId="256060D7" w14:textId="77777777" w:rsidR="00D052F0" w:rsidRPr="00D052F0" w:rsidRDefault="00D052F0" w:rsidP="00785BDD">
            <w:pPr>
              <w:numPr>
                <w:ilvl w:val="0"/>
                <w:numId w:val="56"/>
              </w:numPr>
              <w:spacing w:before="20" w:after="20"/>
              <w:contextualSpacing/>
              <w:rPr>
                <w:color w:val="auto"/>
              </w:rPr>
            </w:pPr>
            <w:r w:rsidRPr="00D052F0">
              <w:rPr>
                <w:color w:val="auto"/>
              </w:rPr>
              <w:lastRenderedPageBreak/>
              <w:t>Led or co-chaired by Government / Partners and UNHCR</w:t>
            </w:r>
          </w:p>
        </w:tc>
      </w:tr>
      <w:tr w:rsidR="00D052F0" w:rsidRPr="00D052F0" w14:paraId="4E089F75" w14:textId="77777777" w:rsidTr="00451CD0">
        <w:tc>
          <w:tcPr>
            <w:tcW w:w="514" w:type="dxa"/>
            <w:vMerge/>
            <w:tcBorders>
              <w:right w:val="single" w:sz="4" w:space="0" w:color="3E8799" w:themeColor="accent4" w:themeShade="BF"/>
            </w:tcBorders>
            <w:shd w:val="clear" w:color="auto" w:fill="3E8799" w:themeFill="accent4" w:themeFillShade="BF"/>
          </w:tcPr>
          <w:p w14:paraId="45661EDA" w14:textId="77777777" w:rsidR="00D052F0" w:rsidRPr="00D052F0" w:rsidRDefault="00D052F0" w:rsidP="00D052F0">
            <w:pPr>
              <w:spacing w:before="20" w:after="20"/>
              <w:rPr>
                <w:color w:val="auto"/>
              </w:rPr>
            </w:pPr>
          </w:p>
        </w:tc>
        <w:tc>
          <w:tcPr>
            <w:tcW w:w="1191"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vAlign w:val="center"/>
          </w:tcPr>
          <w:p w14:paraId="79BA6CD4" w14:textId="77777777" w:rsidR="00D052F0" w:rsidRPr="00D052F0" w:rsidRDefault="00D052F0" w:rsidP="00D052F0">
            <w:pPr>
              <w:spacing w:before="20" w:after="20"/>
              <w:rPr>
                <w:rFonts w:asciiTheme="majorHAnsi" w:hAnsiTheme="majorHAnsi"/>
                <w:b/>
                <w:color w:val="000000" w:themeColor="text1"/>
                <w:sz w:val="18"/>
              </w:rPr>
            </w:pPr>
            <w:r w:rsidRPr="00D052F0">
              <w:rPr>
                <w:rFonts w:asciiTheme="majorHAnsi" w:hAnsiTheme="majorHAnsi"/>
                <w:b/>
                <w:color w:val="000000" w:themeColor="text1"/>
                <w:sz w:val="18"/>
              </w:rPr>
              <w:t>Resource mobilization</w:t>
            </w:r>
          </w:p>
        </w:tc>
        <w:tc>
          <w:tcPr>
            <w:tcW w:w="4953" w:type="dxa"/>
            <w:tc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tcBorders>
          </w:tcPr>
          <w:p w14:paraId="7FEE06D6" w14:textId="77777777" w:rsidR="00D052F0" w:rsidRPr="00D052F0" w:rsidRDefault="00D052F0" w:rsidP="00D052F0">
            <w:pPr>
              <w:spacing w:before="20" w:after="20"/>
              <w:rPr>
                <w:color w:val="auto"/>
              </w:rPr>
            </w:pPr>
            <w:r w:rsidRPr="00D052F0">
              <w:rPr>
                <w:color w:val="auto"/>
              </w:rPr>
              <w:t>Partners inclusive platform for raising funds.</w:t>
            </w:r>
          </w:p>
          <w:p w14:paraId="69892977" w14:textId="77777777" w:rsidR="00D052F0" w:rsidRPr="00D052F0" w:rsidRDefault="00D052F0" w:rsidP="00785BDD">
            <w:pPr>
              <w:numPr>
                <w:ilvl w:val="0"/>
                <w:numId w:val="56"/>
              </w:numPr>
              <w:spacing w:before="20" w:after="20"/>
              <w:ind w:left="361"/>
              <w:contextualSpacing/>
              <w:rPr>
                <w:color w:val="auto"/>
              </w:rPr>
            </w:pPr>
            <w:r w:rsidRPr="00D052F0">
              <w:rPr>
                <w:color w:val="auto"/>
              </w:rPr>
              <w:t>Refugee Response Plan</w:t>
            </w:r>
          </w:p>
        </w:tc>
      </w:tr>
      <w:tr w:rsidR="00D052F0" w:rsidRPr="00D052F0" w14:paraId="682BCEC5" w14:textId="77777777" w:rsidTr="00451CD0">
        <w:tc>
          <w:tcPr>
            <w:tcW w:w="1705" w:type="dxa"/>
            <w:gridSpan w:val="2"/>
            <w:shd w:val="clear" w:color="auto" w:fill="3E8799" w:themeFill="accent4" w:themeFillShade="BF"/>
          </w:tcPr>
          <w:p w14:paraId="3BDA348E" w14:textId="77777777" w:rsidR="00D052F0" w:rsidRPr="00D052F0" w:rsidRDefault="00D052F0" w:rsidP="00D052F0">
            <w:pPr>
              <w:spacing w:before="20" w:after="20"/>
              <w:rPr>
                <w:rFonts w:asciiTheme="majorHAnsi" w:hAnsiTheme="majorHAnsi"/>
                <w:b/>
                <w:color w:val="FFFFFF" w:themeColor="background1"/>
                <w:sz w:val="18"/>
              </w:rPr>
            </w:pPr>
            <w:r w:rsidRPr="00D052F0">
              <w:rPr>
                <w:rFonts w:asciiTheme="majorHAnsi" w:hAnsiTheme="majorHAnsi"/>
                <w:b/>
                <w:color w:val="FFFFFF" w:themeColor="background1"/>
              </w:rPr>
              <w:t>Persons of Concern</w:t>
            </w:r>
          </w:p>
        </w:tc>
        <w:tc>
          <w:tcPr>
            <w:tcW w:w="4953" w:type="dxa"/>
          </w:tcPr>
          <w:p w14:paraId="3D1EF863" w14:textId="77777777" w:rsidR="00D052F0" w:rsidRPr="00D052F0" w:rsidRDefault="00D052F0" w:rsidP="00D052F0">
            <w:pPr>
              <w:spacing w:before="20" w:after="20"/>
              <w:rPr>
                <w:color w:val="auto"/>
              </w:rPr>
            </w:pPr>
          </w:p>
        </w:tc>
      </w:tr>
    </w:tbl>
    <w:p w14:paraId="73A84F7A" w14:textId="77777777" w:rsidR="00D052F0" w:rsidRPr="00D052F0" w:rsidRDefault="00D052F0" w:rsidP="00D052F0">
      <w:pPr>
        <w:spacing w:after="0"/>
        <w:rPr>
          <w:color w:val="auto"/>
        </w:rPr>
      </w:pPr>
    </w:p>
    <w:p w14:paraId="1AFDFB73" w14:textId="77777777" w:rsidR="00D052F0" w:rsidRPr="00D052F0" w:rsidRDefault="00D052F0" w:rsidP="00D052F0">
      <w:pPr>
        <w:spacing w:after="0"/>
        <w:rPr>
          <w:color w:val="auto"/>
        </w:rPr>
      </w:pPr>
      <w:r w:rsidRPr="00D052F0">
        <w:rPr>
          <w:color w:val="auto"/>
        </w:rPr>
        <w:t xml:space="preserve">Other coordination modalities in refugee settings include: </w:t>
      </w:r>
    </w:p>
    <w:p w14:paraId="1CA435A2" w14:textId="77777777" w:rsidR="00D052F0" w:rsidRPr="00D052F0" w:rsidRDefault="00D052F0" w:rsidP="00785BDD">
      <w:pPr>
        <w:numPr>
          <w:ilvl w:val="0"/>
          <w:numId w:val="90"/>
        </w:numPr>
        <w:spacing w:after="120"/>
        <w:ind w:left="360"/>
        <w:rPr>
          <w:color w:val="auto"/>
        </w:rPr>
      </w:pPr>
      <w:r w:rsidRPr="00D052F0">
        <w:rPr>
          <w:b/>
          <w:color w:val="auto"/>
        </w:rPr>
        <w:t>Refugee Protection Group</w:t>
      </w:r>
      <w:r w:rsidRPr="00D052F0">
        <w:rPr>
          <w:color w:val="auto"/>
        </w:rPr>
        <w:t xml:space="preserve"> (led by UNHCR and/or government) -  brings together key protection actors to collaboratively establish the refugee protection priorities and objectives that form the essential foundation for a Refugee Response Plan. It also guides, coordinates and oversees protection issues and promotes the systematic application of rights and community-based protection approaches, ensuring accountability to populations of concern and timely protection-focused participatory needs assessments with the specific aim of ensuring that planning and programming processes are underpinned by community-identified protection concerns, as well as an understanding of community capacities to address them.</w:t>
      </w:r>
    </w:p>
    <w:p w14:paraId="62AA4CEF" w14:textId="77777777" w:rsidR="00D052F0" w:rsidRPr="00D052F0" w:rsidRDefault="00D052F0" w:rsidP="00785BDD">
      <w:pPr>
        <w:numPr>
          <w:ilvl w:val="0"/>
          <w:numId w:val="90"/>
        </w:numPr>
        <w:spacing w:after="120"/>
        <w:ind w:left="360"/>
        <w:rPr>
          <w:color w:val="auto"/>
        </w:rPr>
      </w:pPr>
      <w:r w:rsidRPr="00D052F0">
        <w:rPr>
          <w:b/>
          <w:color w:val="auto"/>
        </w:rPr>
        <w:t>Multi-Sectoral Group</w:t>
      </w:r>
      <w:r w:rsidRPr="00D052F0">
        <w:rPr>
          <w:color w:val="auto"/>
        </w:rPr>
        <w:t xml:space="preserve"> (led by UNHCR and/or government) - provides a cross sectoral platform which brings life- saving needs and protection priorities together under a collective vision to ensure a timely, effective and accountable response is provided avoiding gaps and duplication. In addition to sectors, this group also includes working groups on cash, information management, logistics and operational support as required.</w:t>
      </w:r>
    </w:p>
    <w:p w14:paraId="3A5658CC" w14:textId="77777777" w:rsidR="00D052F0" w:rsidRPr="001835A6" w:rsidRDefault="00D052F0" w:rsidP="00785BDD">
      <w:pPr>
        <w:numPr>
          <w:ilvl w:val="0"/>
          <w:numId w:val="90"/>
        </w:numPr>
        <w:spacing w:after="0"/>
        <w:ind w:left="360"/>
        <w:contextualSpacing/>
        <w:rPr>
          <w:color w:val="000000" w:themeColor="text1"/>
        </w:rPr>
      </w:pPr>
      <w:r w:rsidRPr="00D052F0">
        <w:rPr>
          <w:b/>
          <w:color w:val="auto"/>
        </w:rPr>
        <w:t>Refugee Response Sectors</w:t>
      </w:r>
      <w:r w:rsidRPr="00D052F0">
        <w:rPr>
          <w:color w:val="auto"/>
        </w:rPr>
        <w:t xml:space="preserve"> (led by UN, NGOs, Government) - sector coordination responsibilities can be taken up by agencies that are operational in the response and present at the point of delivery with close proximity to refugees and communities; have proven technical and coordination capacity, as well expertise to address gaps identified in the response or in contingency plans. It is critical that the agency can guarantee adequate field presence, delivery and monitoring capacity and meet established standards, policies and guidelines for the overall refugee response and for the sector. These include a commitment to integrate a solutions perspective from the outset, to remain involved for an </w:t>
      </w:r>
      <w:r w:rsidRPr="00D052F0">
        <w:rPr>
          <w:color w:val="auto"/>
        </w:rPr>
        <w:lastRenderedPageBreak/>
        <w:t>adequate period (for example, a minimum of one year for an emergency) and to execute a sound transition and exit strategy. (</w:t>
      </w:r>
      <w:r w:rsidRPr="001835A6">
        <w:rPr>
          <w:color w:val="000000" w:themeColor="text1"/>
        </w:rPr>
        <w:t xml:space="preserve">See </w:t>
      </w:r>
      <w:hyperlink r:id="rId112" w:anchor="1,1528717717447" w:history="1">
        <w:r w:rsidRPr="001835A6">
          <w:rPr>
            <w:b/>
            <w:color w:val="000000" w:themeColor="text1"/>
            <w:u w:val="single"/>
          </w:rPr>
          <w:t>UNHCR Emergency Handbook</w:t>
        </w:r>
      </w:hyperlink>
      <w:r w:rsidRPr="001835A6">
        <w:rPr>
          <w:color w:val="000000" w:themeColor="text1"/>
        </w:rPr>
        <w:t xml:space="preserve"> for further details).  </w:t>
      </w:r>
    </w:p>
    <w:p w14:paraId="1D995A23" w14:textId="77777777" w:rsidR="00D052F0" w:rsidRPr="00D052F0" w:rsidRDefault="00D052F0" w:rsidP="00D052F0">
      <w:pPr>
        <w:spacing w:after="0"/>
        <w:rPr>
          <w:color w:val="auto"/>
        </w:rPr>
      </w:pPr>
    </w:p>
    <w:p w14:paraId="1F23A3E5" w14:textId="77777777" w:rsidR="00D052F0" w:rsidRPr="00D052F0" w:rsidRDefault="00D052F0" w:rsidP="00D052F0">
      <w:pPr>
        <w:spacing w:after="60"/>
        <w:rPr>
          <w:color w:val="auto"/>
          <w:lang w:val="en-GB"/>
        </w:rPr>
      </w:pPr>
      <w:r w:rsidRPr="00D052F0">
        <w:rPr>
          <w:b/>
          <w:color w:val="auto"/>
          <w:lang w:val="en-GB"/>
        </w:rPr>
        <w:t xml:space="preserve">Coordination in Mixed Situations </w:t>
      </w:r>
      <w:r w:rsidRPr="00D052F0">
        <w:rPr>
          <w:color w:val="auto"/>
          <w:lang w:val="en-GB"/>
        </w:rPr>
        <w:t>(where there are IDPs and refugees)</w:t>
      </w:r>
    </w:p>
    <w:p w14:paraId="35533DFE" w14:textId="77777777" w:rsidR="00D052F0" w:rsidRPr="00D052F0" w:rsidRDefault="00D052F0" w:rsidP="00D052F0">
      <w:pPr>
        <w:spacing w:after="120"/>
        <w:rPr>
          <w:color w:val="auto"/>
        </w:rPr>
      </w:pPr>
      <w:r w:rsidRPr="00D052F0">
        <w:rPr>
          <w:color w:val="auto"/>
        </w:rPr>
        <w:t xml:space="preserve">Coordination in mixed situations where IDP and refugee responses are underway, involves close collaboration between UNHCR and </w:t>
      </w:r>
      <w:hyperlink r:id="rId113" w:history="1">
        <w:r w:rsidRPr="00D052F0">
          <w:rPr>
            <w:b/>
            <w:color w:val="000000" w:themeColor="text1"/>
            <w:u w:val="single"/>
          </w:rPr>
          <w:t>OCHA</w:t>
        </w:r>
      </w:hyperlink>
      <w:r w:rsidRPr="00D052F0">
        <w:rPr>
          <w:color w:val="auto"/>
        </w:rPr>
        <w:t>.</w:t>
      </w:r>
    </w:p>
    <w:p w14:paraId="557DFCC8" w14:textId="77777777" w:rsidR="00D052F0" w:rsidRPr="00D052F0" w:rsidRDefault="00D052F0" w:rsidP="00D052F0">
      <w:pPr>
        <w:spacing w:after="120"/>
        <w:rPr>
          <w:color w:val="auto"/>
        </w:rPr>
      </w:pPr>
      <w:r w:rsidRPr="00D052F0">
        <w:rPr>
          <w:color w:val="auto"/>
        </w:rPr>
        <w:t>The principle underpinning UNHCR’s approach in mixed situations is that refugee operations should form an integral part of any overall humanitarian response, while at the same time, UNHCR retains the flexibility to stand alone for international protection and accountability purposes. In any operational context, UNHCR maintains the oversight and coordination needed to fulfil its ultimate accountability for ensuring the international protection and delivery of services to refugees.</w:t>
      </w:r>
    </w:p>
    <w:p w14:paraId="5D5777BF" w14:textId="77777777" w:rsidR="00D052F0" w:rsidRPr="00D052F0" w:rsidRDefault="00D052F0" w:rsidP="00D052F0">
      <w:pPr>
        <w:spacing w:after="120"/>
        <w:rPr>
          <w:color w:val="auto"/>
        </w:rPr>
      </w:pPr>
      <w:r w:rsidRPr="00D052F0">
        <w:rPr>
          <w:color w:val="auto"/>
        </w:rPr>
        <w:t xml:space="preserve">To simplify and streamline leadership and coordination arrangements, UNHCR and OCHA </w:t>
      </w:r>
      <w:r w:rsidRPr="00D052F0">
        <w:rPr>
          <w:color w:val="000000" w:themeColor="text1"/>
        </w:rPr>
        <w:t xml:space="preserve">signed a </w:t>
      </w:r>
      <w:hyperlink r:id="rId114" w:history="1">
        <w:r w:rsidRPr="00D052F0">
          <w:rPr>
            <w:b/>
            <w:color w:val="000000" w:themeColor="text1"/>
            <w:u w:val="single"/>
          </w:rPr>
          <w:t>Joint Note on Mixed Situations: Coordination in Practice</w:t>
        </w:r>
      </w:hyperlink>
      <w:r w:rsidRPr="00D052F0">
        <w:rPr>
          <w:color w:val="auto"/>
        </w:rPr>
        <w:t xml:space="preserve"> in April 2014. The Note spells out mutual roles and responsibilities and respective leadership and coordination functions for mixed situations. Furthermore, it builds on, and further elaborates the principles of the Refugee Coordination Model. </w:t>
      </w:r>
    </w:p>
    <w:p w14:paraId="7F99B439" w14:textId="77777777" w:rsidR="00D052F0" w:rsidRPr="00D052F0" w:rsidRDefault="00D052F0" w:rsidP="00D052F0">
      <w:pPr>
        <w:spacing w:after="0"/>
        <w:rPr>
          <w:color w:val="auto"/>
        </w:rPr>
      </w:pPr>
      <w:r w:rsidRPr="00D052F0">
        <w:rPr>
          <w:color w:val="auto"/>
        </w:rPr>
        <w:t>There are six primary points of interface between the Refugee Coordination Model and the cluster system:</w:t>
      </w:r>
    </w:p>
    <w:p w14:paraId="46A3E6BE" w14:textId="77777777" w:rsidR="00D052F0" w:rsidRPr="00D052F0" w:rsidRDefault="00D052F0" w:rsidP="00785BDD">
      <w:pPr>
        <w:numPr>
          <w:ilvl w:val="0"/>
          <w:numId w:val="57"/>
        </w:numPr>
        <w:spacing w:after="40"/>
        <w:rPr>
          <w:color w:val="auto"/>
        </w:rPr>
      </w:pPr>
      <w:r w:rsidRPr="00D052F0">
        <w:rPr>
          <w:color w:val="auto"/>
        </w:rPr>
        <w:t>In all situations, at the leadership level the UNHCR Representative maintains responsibility for advocacy with the host government in relation to refugee protection and assistance and engages closely with the Humanitarian Coordinator/Resident Coordinator. This includes keeping the Humanitarian Country Team (HCT) informed about the refugee operation on a regular basis.</w:t>
      </w:r>
    </w:p>
    <w:p w14:paraId="18D7E091" w14:textId="77777777" w:rsidR="00D052F0" w:rsidRPr="00D052F0" w:rsidRDefault="00D052F0" w:rsidP="00785BDD">
      <w:pPr>
        <w:numPr>
          <w:ilvl w:val="0"/>
          <w:numId w:val="57"/>
        </w:numPr>
        <w:spacing w:after="40"/>
        <w:rPr>
          <w:color w:val="auto"/>
        </w:rPr>
      </w:pPr>
      <w:r w:rsidRPr="00D052F0">
        <w:rPr>
          <w:color w:val="auto"/>
        </w:rPr>
        <w:t>The Representative will lead the refugee-specific strategic planning exercise with Partners, drawing on the HCT, including OCHA, to ensure coherence with the broader humanitarian response.</w:t>
      </w:r>
    </w:p>
    <w:p w14:paraId="2CCED07A" w14:textId="77777777" w:rsidR="00D052F0" w:rsidRPr="00D052F0" w:rsidRDefault="00D052F0" w:rsidP="00785BDD">
      <w:pPr>
        <w:numPr>
          <w:ilvl w:val="0"/>
          <w:numId w:val="57"/>
        </w:numPr>
        <w:spacing w:after="40"/>
        <w:rPr>
          <w:color w:val="auto"/>
        </w:rPr>
      </w:pPr>
      <w:r w:rsidRPr="00D052F0">
        <w:rPr>
          <w:color w:val="auto"/>
        </w:rPr>
        <w:t xml:space="preserve">The Refugee Coordinator and multi-sector operations team will ensure effective coordination through information exchange with inter-cluster </w:t>
      </w:r>
      <w:r w:rsidRPr="00D052F0">
        <w:rPr>
          <w:color w:val="auto"/>
        </w:rPr>
        <w:lastRenderedPageBreak/>
        <w:t>coordination forums, support for the implementation of the Humanitarian Program Cycle and protection mainstreaming across clusters/sectors.</w:t>
      </w:r>
    </w:p>
    <w:p w14:paraId="15209BD5" w14:textId="77777777" w:rsidR="00D052F0" w:rsidRPr="00D052F0" w:rsidRDefault="00D052F0" w:rsidP="00785BDD">
      <w:pPr>
        <w:numPr>
          <w:ilvl w:val="0"/>
          <w:numId w:val="57"/>
        </w:numPr>
        <w:spacing w:after="40"/>
        <w:rPr>
          <w:color w:val="auto"/>
        </w:rPr>
      </w:pPr>
      <w:r w:rsidRPr="00D052F0">
        <w:rPr>
          <w:color w:val="auto"/>
        </w:rPr>
        <w:t>The Refugee Protection Group will continue to be convened and will harmonize approaches with the protection cluster where applicable.</w:t>
      </w:r>
    </w:p>
    <w:p w14:paraId="1F07071C" w14:textId="77777777" w:rsidR="00D052F0" w:rsidRPr="00D052F0" w:rsidRDefault="00D052F0" w:rsidP="00D052F0">
      <w:pPr>
        <w:spacing w:after="60"/>
        <w:rPr>
          <w:color w:val="auto"/>
        </w:rPr>
      </w:pPr>
      <w:r w:rsidRPr="00D052F0">
        <w:rPr>
          <w:color w:val="auto"/>
        </w:rPr>
        <w:t>The aim is to ensure better harmonization between the IDP and refugee responses and minimize meetings and processes.</w:t>
      </w:r>
    </w:p>
    <w:p w14:paraId="6BA870A5" w14:textId="77777777" w:rsidR="00D052F0" w:rsidRPr="00D052F0" w:rsidRDefault="00D052F0" w:rsidP="00D052F0">
      <w:pPr>
        <w:spacing w:after="60"/>
        <w:rPr>
          <w:color w:val="auto"/>
        </w:rPr>
      </w:pPr>
    </w:p>
    <w:p w14:paraId="37F661FA" w14:textId="77777777" w:rsidR="00D052F0" w:rsidRPr="00914035" w:rsidRDefault="00D052F0" w:rsidP="007F460D">
      <w:pPr>
        <w:pStyle w:val="Heading3"/>
      </w:pPr>
      <w:bookmarkStart w:id="100" w:name="_Toc516130123"/>
      <w:bookmarkStart w:id="101" w:name="_Toc516607874"/>
      <w:r w:rsidRPr="00D052F0">
        <w:t>2</w:t>
      </w:r>
      <w:bookmarkStart w:id="102" w:name="Sec2_2_3"/>
      <w:r w:rsidRPr="00D052F0">
        <w:t>.2</w:t>
      </w:r>
      <w:bookmarkEnd w:id="102"/>
      <w:r w:rsidRPr="00D052F0">
        <w:t>.3</w:t>
      </w:r>
      <w:r w:rsidRPr="00D052F0">
        <w:tab/>
        <w:t>Coordination in Non-Refugee Settings</w:t>
      </w:r>
      <w:bookmarkEnd w:id="100"/>
      <w:bookmarkEnd w:id="101"/>
    </w:p>
    <w:p w14:paraId="02198D5D" w14:textId="77777777" w:rsidR="00D052F0" w:rsidRPr="00D052F0" w:rsidRDefault="00D052F0" w:rsidP="00D052F0">
      <w:pPr>
        <w:spacing w:after="60"/>
        <w:rPr>
          <w:b/>
          <w:color w:val="auto"/>
        </w:rPr>
      </w:pPr>
      <w:r w:rsidRPr="00D052F0">
        <w:rPr>
          <w:b/>
          <w:color w:val="auto"/>
        </w:rPr>
        <w:t xml:space="preserve">Country Level Coordination </w:t>
      </w:r>
    </w:p>
    <w:p w14:paraId="2950DE96" w14:textId="77777777" w:rsidR="00D052F0" w:rsidRPr="00D052F0" w:rsidRDefault="00D052F0" w:rsidP="00D052F0">
      <w:pPr>
        <w:spacing w:before="120" w:after="0"/>
        <w:rPr>
          <w:color w:val="auto"/>
        </w:rPr>
      </w:pPr>
      <w:r w:rsidRPr="00D052F0">
        <w:rPr>
          <w:color w:val="auto"/>
        </w:rPr>
        <w:t xml:space="preserve">Overall accountability for coordination in non-refugee settings where the scale of humanitarian need is greater than the host government’s ability to respond, rests with the Humanitarian Coordinator. </w:t>
      </w:r>
    </w:p>
    <w:p w14:paraId="1E77E402" w14:textId="391E9BAB" w:rsidR="00D052F0" w:rsidRPr="00D052F0" w:rsidRDefault="00D052F0" w:rsidP="00D052F0">
      <w:pPr>
        <w:spacing w:before="120" w:after="0"/>
        <w:rPr>
          <w:color w:val="000000" w:themeColor="text1"/>
        </w:rPr>
      </w:pPr>
      <w:r w:rsidRPr="00D052F0">
        <w:rPr>
          <w:color w:val="auto"/>
        </w:rPr>
        <w:t xml:space="preserve">A </w:t>
      </w:r>
      <w:r w:rsidRPr="00D052F0">
        <w:rPr>
          <w:b/>
          <w:color w:val="auto"/>
        </w:rPr>
        <w:t>Humanitarian Country Team (HCT)</w:t>
      </w:r>
      <w:r w:rsidRPr="00D052F0">
        <w:rPr>
          <w:color w:val="auto"/>
        </w:rPr>
        <w:t xml:space="preserve">, led by a Humanitarian Coordinator (or Resident Coordinator, if a Humanitarian Coordinator has not been appointed) is the </w:t>
      </w:r>
      <w:r w:rsidRPr="00D052F0">
        <w:rPr>
          <w:color w:val="000000" w:themeColor="text1"/>
        </w:rPr>
        <w:t>primary mechanism for providing operational oversight, coordination and decision making at country level. The HCT</w:t>
      </w:r>
      <w:r w:rsidRPr="00D052F0">
        <w:t xml:space="preserve"> </w:t>
      </w:r>
      <w:r w:rsidRPr="00D052F0">
        <w:rPr>
          <w:color w:val="000000" w:themeColor="text1"/>
        </w:rPr>
        <w:t xml:space="preserve">is part of the IASC and as such its composition mirrors the IASC globally; including UN humanitarian agencies, NGOs, and the Red Cross/Red Crescent Movement. </w:t>
      </w:r>
    </w:p>
    <w:p w14:paraId="7872DE17" w14:textId="77777777" w:rsidR="00D052F0" w:rsidRPr="00D052F0" w:rsidRDefault="00D052F0" w:rsidP="00D052F0">
      <w:pPr>
        <w:spacing w:before="120" w:after="120"/>
        <w:rPr>
          <w:color w:val="auto"/>
        </w:rPr>
      </w:pPr>
      <w:r w:rsidRPr="00D052F0">
        <w:rPr>
          <w:color w:val="000000" w:themeColor="text1"/>
        </w:rPr>
        <w:t xml:space="preserve">Coordination of the response is organized through the cluster mechanism and the HCT determines which clusters to establish, and which organizations should lead them. Agencies that are designated Cluster Leads </w:t>
      </w:r>
      <w:r w:rsidRPr="00D052F0">
        <w:rPr>
          <w:color w:val="auto"/>
        </w:rPr>
        <w:t xml:space="preserve">should represent the Clusters as well as their respective organizations. </w:t>
      </w:r>
      <w:r w:rsidRPr="00D052F0">
        <w:rPr>
          <w:color w:val="000000" w:themeColor="text1"/>
        </w:rPr>
        <w:t xml:space="preserve">IASC's </w:t>
      </w:r>
      <w:hyperlink r:id="rId115" w:history="1">
        <w:r w:rsidRPr="00D052F0">
          <w:rPr>
            <w:b/>
            <w:color w:val="000000" w:themeColor="text1"/>
            <w:u w:val="single"/>
          </w:rPr>
          <w:t>Reference Module for Cluster Coordination at Country Level</w:t>
        </w:r>
      </w:hyperlink>
      <w:r w:rsidRPr="00D052F0">
        <w:rPr>
          <w:color w:val="000000" w:themeColor="text1"/>
        </w:rPr>
        <w:t xml:space="preserve"> is the </w:t>
      </w:r>
      <w:r w:rsidRPr="00D052F0">
        <w:rPr>
          <w:color w:val="auto"/>
        </w:rPr>
        <w:t xml:space="preserve">principal reference document for clusters at country level. It describes their activation, de-activation, core functions, and other features. </w:t>
      </w:r>
    </w:p>
    <w:p w14:paraId="706F1B1F" w14:textId="77777777" w:rsidR="00D052F0" w:rsidRPr="00D052F0" w:rsidRDefault="00D052F0" w:rsidP="00D052F0">
      <w:pPr>
        <w:spacing w:after="0"/>
        <w:rPr>
          <w:color w:val="auto"/>
        </w:rPr>
      </w:pPr>
      <w:r w:rsidRPr="00D052F0">
        <w:rPr>
          <w:color w:val="auto"/>
        </w:rPr>
        <w:t>UNHCR’s involvement in coordination in non-refugee settings is largely defined by its role as global Cluster Lead for Protection and co-lead in the areas of Camp Coordination and Camp Management (CCCM), and Shelter.</w:t>
      </w:r>
    </w:p>
    <w:p w14:paraId="717059A3" w14:textId="77777777" w:rsidR="00D052F0" w:rsidRPr="00D052F0" w:rsidRDefault="00D052F0" w:rsidP="00D052F0">
      <w:pPr>
        <w:spacing w:before="120" w:after="0"/>
        <w:rPr>
          <w:color w:val="auto"/>
        </w:rPr>
      </w:pPr>
      <w:r w:rsidRPr="00D052F0">
        <w:rPr>
          <w:color w:val="auto"/>
        </w:rPr>
        <w:t xml:space="preserve">The sequence of actions needed in planning, managing, delivering and monitoring the collective humanitarian response to non-refugee-related crises is set out in the </w:t>
      </w:r>
      <w:bookmarkStart w:id="103" w:name="HPC"/>
      <w:r w:rsidRPr="00D052F0">
        <w:rPr>
          <w:b/>
          <w:color w:val="auto"/>
        </w:rPr>
        <w:fldChar w:fldCharType="begin"/>
      </w:r>
      <w:r w:rsidRPr="00D052F0">
        <w:rPr>
          <w:b/>
          <w:color w:val="auto"/>
        </w:rPr>
        <w:instrText xml:space="preserve"> HYPERLINK </w:instrText>
      </w:r>
      <w:r w:rsidRPr="00D052F0">
        <w:rPr>
          <w:b/>
          <w:color w:val="auto"/>
        </w:rPr>
        <w:lastRenderedPageBreak/>
        <w:instrText xml:space="preserve">"https://www.sheltercluster.org/sites/default/files/docs/hpc_reference_module.pdf" </w:instrText>
      </w:r>
      <w:r w:rsidRPr="00D052F0">
        <w:rPr>
          <w:b/>
          <w:color w:val="auto"/>
        </w:rPr>
        <w:fldChar w:fldCharType="separate"/>
      </w:r>
      <w:r w:rsidRPr="00D052F0">
        <w:rPr>
          <w:b/>
          <w:color w:val="auto"/>
          <w:u w:val="single"/>
        </w:rPr>
        <w:t>Humanitarian Programme Cycle (HPC)</w:t>
      </w:r>
      <w:r w:rsidRPr="00D052F0">
        <w:rPr>
          <w:b/>
          <w:color w:val="auto"/>
        </w:rPr>
        <w:fldChar w:fldCharType="end"/>
      </w:r>
      <w:r w:rsidRPr="00D052F0">
        <w:rPr>
          <w:b/>
          <w:color w:val="auto"/>
        </w:rPr>
        <w:t xml:space="preserve"> </w:t>
      </w:r>
      <w:r w:rsidRPr="00D052F0">
        <w:rPr>
          <w:color w:val="auto"/>
        </w:rPr>
        <w:t xml:space="preserve">reference module. </w:t>
      </w:r>
      <w:bookmarkEnd w:id="103"/>
      <w:r w:rsidRPr="00D052F0">
        <w:rPr>
          <w:color w:val="auto"/>
        </w:rPr>
        <w:t>The HPC is driven by collectively owned, evidence-based plans</w:t>
      </w:r>
      <w:r w:rsidRPr="00D052F0">
        <w:rPr>
          <w:color w:val="auto"/>
          <w:vertAlign w:val="superscript"/>
        </w:rPr>
        <w:footnoteReference w:id="29"/>
      </w:r>
      <w:r w:rsidRPr="00D052F0">
        <w:rPr>
          <w:color w:val="auto"/>
        </w:rPr>
        <w:t xml:space="preserve">, direction by the HCT, and accountability for results. </w:t>
      </w:r>
    </w:p>
    <w:p w14:paraId="7E2BB946" w14:textId="77777777" w:rsidR="00D052F0" w:rsidRPr="00D052F0" w:rsidRDefault="00D052F0" w:rsidP="00D052F0">
      <w:pPr>
        <w:spacing w:before="120" w:after="0"/>
        <w:rPr>
          <w:color w:val="auto"/>
        </w:rPr>
      </w:pPr>
      <w:r w:rsidRPr="00D052F0">
        <w:rPr>
          <w:color w:val="auto"/>
        </w:rPr>
        <w:t xml:space="preserve">Under the HPC, all humanitarian agencies including UNHCR and its Partners should: </w:t>
      </w:r>
    </w:p>
    <w:p w14:paraId="6E6FA465" w14:textId="77777777" w:rsidR="00D052F0" w:rsidRPr="00D052F0" w:rsidRDefault="00D052F0" w:rsidP="00785BDD">
      <w:pPr>
        <w:numPr>
          <w:ilvl w:val="0"/>
          <w:numId w:val="61"/>
        </w:numPr>
        <w:spacing w:after="40"/>
        <w:rPr>
          <w:color w:val="auto"/>
        </w:rPr>
      </w:pPr>
      <w:r w:rsidRPr="00D052F0">
        <w:rPr>
          <w:color w:val="auto"/>
        </w:rPr>
        <w:t>Support national authorities, who have primary responsibility to assist and protect populations affected by disaster or conflict;</w:t>
      </w:r>
    </w:p>
    <w:p w14:paraId="4C029B2B" w14:textId="77777777" w:rsidR="00D052F0" w:rsidRPr="00D052F0" w:rsidRDefault="00D052F0" w:rsidP="00785BDD">
      <w:pPr>
        <w:numPr>
          <w:ilvl w:val="0"/>
          <w:numId w:val="61"/>
        </w:numPr>
        <w:spacing w:after="40"/>
        <w:rPr>
          <w:color w:val="auto"/>
        </w:rPr>
      </w:pPr>
      <w:r w:rsidRPr="00D052F0">
        <w:rPr>
          <w:color w:val="auto"/>
        </w:rPr>
        <w:t>Promote the participation of affected populations;</w:t>
      </w:r>
    </w:p>
    <w:p w14:paraId="1B07B0CB" w14:textId="77777777" w:rsidR="00D052F0" w:rsidRPr="00D052F0" w:rsidRDefault="00D052F0" w:rsidP="00785BDD">
      <w:pPr>
        <w:numPr>
          <w:ilvl w:val="0"/>
          <w:numId w:val="61"/>
        </w:numPr>
        <w:spacing w:after="40"/>
        <w:rPr>
          <w:color w:val="auto"/>
        </w:rPr>
      </w:pPr>
      <w:r w:rsidRPr="00D052F0">
        <w:rPr>
          <w:color w:val="auto"/>
        </w:rPr>
        <w:t>Actively contribute to joint assessment, analysis, setting strategy and the achievement of collective results;</w:t>
      </w:r>
    </w:p>
    <w:p w14:paraId="11160C01" w14:textId="77777777" w:rsidR="00D052F0" w:rsidRPr="00D052F0" w:rsidRDefault="00D052F0" w:rsidP="00785BDD">
      <w:pPr>
        <w:numPr>
          <w:ilvl w:val="0"/>
          <w:numId w:val="61"/>
        </w:numPr>
        <w:spacing w:after="40"/>
        <w:rPr>
          <w:color w:val="auto"/>
        </w:rPr>
      </w:pPr>
      <w:r w:rsidRPr="00D052F0">
        <w:rPr>
          <w:color w:val="auto"/>
        </w:rPr>
        <w:t>Accept the direction of the HCT (or UN Country Team if an HCT has not been created) and operate under the leadership of the Humanitarian (or Resident) Coordinator.</w:t>
      </w:r>
    </w:p>
    <w:p w14:paraId="15D734F1" w14:textId="77777777" w:rsidR="00D052F0" w:rsidRPr="00D052F0" w:rsidRDefault="00D052F0" w:rsidP="00785BDD">
      <w:pPr>
        <w:numPr>
          <w:ilvl w:val="0"/>
          <w:numId w:val="61"/>
        </w:numPr>
        <w:spacing w:after="40"/>
        <w:rPr>
          <w:color w:val="auto"/>
        </w:rPr>
      </w:pPr>
      <w:r w:rsidRPr="00D052F0">
        <w:rPr>
          <w:color w:val="auto"/>
        </w:rPr>
        <w:t>Support inter-cluster or sector coordination and cooperate with clusters or sectors (when they are created).</w:t>
      </w:r>
    </w:p>
    <w:p w14:paraId="7C16CC53" w14:textId="77777777" w:rsidR="00D052F0" w:rsidRPr="00D052F0" w:rsidRDefault="00D052F0" w:rsidP="00785BDD">
      <w:pPr>
        <w:numPr>
          <w:ilvl w:val="0"/>
          <w:numId w:val="61"/>
        </w:numPr>
        <w:spacing w:after="40"/>
        <w:rPr>
          <w:color w:val="auto"/>
        </w:rPr>
      </w:pPr>
      <w:r w:rsidRPr="00D052F0">
        <w:rPr>
          <w:color w:val="auto"/>
        </w:rPr>
        <w:t>Include a broad range of actors, including at sub-national level.</w:t>
      </w:r>
    </w:p>
    <w:p w14:paraId="11A996FF" w14:textId="77777777" w:rsidR="00D052F0" w:rsidRPr="00D052F0" w:rsidRDefault="00D052F0" w:rsidP="00785BDD">
      <w:pPr>
        <w:numPr>
          <w:ilvl w:val="0"/>
          <w:numId w:val="61"/>
        </w:numPr>
        <w:spacing w:after="120"/>
        <w:contextualSpacing/>
        <w:rPr>
          <w:color w:val="auto"/>
        </w:rPr>
      </w:pPr>
      <w:r w:rsidRPr="00D052F0">
        <w:rPr>
          <w:color w:val="auto"/>
        </w:rPr>
        <w:t xml:space="preserve">Be familiar with, and follow, HPC procedures and guidance </w:t>
      </w:r>
    </w:p>
    <w:p w14:paraId="32127E71" w14:textId="77777777" w:rsidR="00D052F0" w:rsidRPr="00D052F0" w:rsidRDefault="00D052F0" w:rsidP="00D052F0">
      <w:pPr>
        <w:spacing w:after="0"/>
        <w:rPr>
          <w:color w:val="auto"/>
        </w:rPr>
      </w:pPr>
      <w:r w:rsidRPr="00D052F0">
        <w:rPr>
          <w:color w:val="auto"/>
        </w:rPr>
        <w:t>The increasing attention and importance of partnership and coordination at country level mean that UNHCR and its Partners need to agree on a clear strategy for coordination, including with the government, as part of partnership arrangements and operational planning.</w:t>
      </w:r>
    </w:p>
    <w:p w14:paraId="0A898BAC" w14:textId="77777777" w:rsidR="00D052F0" w:rsidRPr="00D052F0" w:rsidRDefault="00D052F0" w:rsidP="00D052F0">
      <w:pPr>
        <w:spacing w:after="0"/>
        <w:rPr>
          <w:color w:val="auto"/>
        </w:rPr>
      </w:pPr>
    </w:p>
    <w:p w14:paraId="59BFF80F" w14:textId="77777777" w:rsidR="00D052F0" w:rsidRPr="00D052F0" w:rsidRDefault="00D052F0" w:rsidP="00D052F0">
      <w:pPr>
        <w:spacing w:after="60"/>
        <w:rPr>
          <w:b/>
          <w:color w:val="auto"/>
        </w:rPr>
      </w:pPr>
      <w:r w:rsidRPr="00D052F0">
        <w:rPr>
          <w:b/>
          <w:color w:val="auto"/>
        </w:rPr>
        <w:t xml:space="preserve">Coordination in the Protection Cluster </w:t>
      </w:r>
    </w:p>
    <w:p w14:paraId="349C4898" w14:textId="77777777" w:rsidR="00D052F0" w:rsidRPr="00D052F0" w:rsidRDefault="00D052F0" w:rsidP="00D052F0">
      <w:pPr>
        <w:spacing w:before="120" w:after="0"/>
        <w:rPr>
          <w:color w:val="auto"/>
        </w:rPr>
      </w:pPr>
      <w:r w:rsidRPr="00D052F0">
        <w:rPr>
          <w:color w:val="auto"/>
        </w:rPr>
        <w:t xml:space="preserve">UNHCR leads the Protection Cluster at country level in circumstances of internal displacement. Areas of responsibility within protection are coordinated by the following agency focal points (some of whom are also UNHCR Partners): </w:t>
      </w:r>
    </w:p>
    <w:p w14:paraId="6A99AD55" w14:textId="77777777" w:rsidR="00D052F0" w:rsidRPr="00D052F0" w:rsidRDefault="00D052F0" w:rsidP="00785BDD">
      <w:pPr>
        <w:numPr>
          <w:ilvl w:val="0"/>
          <w:numId w:val="58"/>
        </w:numPr>
        <w:spacing w:after="40"/>
        <w:ind w:left="806"/>
        <w:rPr>
          <w:color w:val="auto"/>
        </w:rPr>
      </w:pPr>
      <w:r w:rsidRPr="00D052F0">
        <w:rPr>
          <w:color w:val="auto"/>
        </w:rPr>
        <w:t xml:space="preserve">Child Protection by the United Nations Children's Fund (UNICEF) </w:t>
      </w:r>
    </w:p>
    <w:p w14:paraId="249B85F9" w14:textId="77777777" w:rsidR="00D052F0" w:rsidRPr="00D052F0" w:rsidRDefault="00D052F0" w:rsidP="00785BDD">
      <w:pPr>
        <w:numPr>
          <w:ilvl w:val="0"/>
          <w:numId w:val="58"/>
        </w:numPr>
        <w:spacing w:after="40"/>
        <w:ind w:left="806"/>
        <w:rPr>
          <w:color w:val="auto"/>
        </w:rPr>
      </w:pPr>
      <w:r w:rsidRPr="00D052F0">
        <w:rPr>
          <w:color w:val="auto"/>
        </w:rPr>
        <w:t xml:space="preserve">Gender-Based Violence by UN Population Fund (UNFPA) and UNICEF </w:t>
      </w:r>
    </w:p>
    <w:p w14:paraId="7D6F711A" w14:textId="77777777" w:rsidR="00D052F0" w:rsidRPr="00D052F0" w:rsidRDefault="00D052F0" w:rsidP="00785BDD">
      <w:pPr>
        <w:numPr>
          <w:ilvl w:val="0"/>
          <w:numId w:val="58"/>
        </w:numPr>
        <w:spacing w:after="40"/>
        <w:ind w:left="806"/>
        <w:rPr>
          <w:color w:val="auto"/>
        </w:rPr>
      </w:pPr>
      <w:r w:rsidRPr="00D052F0">
        <w:rPr>
          <w:color w:val="auto"/>
        </w:rPr>
        <w:t>Housing, Land and Property by the International Federation of Red Cross and Red Crescent Societies (IFRC) and Norwegian Refugee Council (NRC)</w:t>
      </w:r>
    </w:p>
    <w:p w14:paraId="3752F5DF" w14:textId="77777777" w:rsidR="00D052F0" w:rsidRPr="00D052F0" w:rsidRDefault="00D052F0" w:rsidP="00785BDD">
      <w:pPr>
        <w:numPr>
          <w:ilvl w:val="0"/>
          <w:numId w:val="58"/>
        </w:numPr>
        <w:spacing w:after="120"/>
        <w:ind w:left="810"/>
        <w:contextualSpacing/>
        <w:rPr>
          <w:color w:val="auto"/>
        </w:rPr>
      </w:pPr>
      <w:r w:rsidRPr="00D052F0">
        <w:rPr>
          <w:color w:val="auto"/>
        </w:rPr>
        <w:t>Mine Action by the United Nations Mine Action Service (UNMAS)</w:t>
      </w:r>
    </w:p>
    <w:p w14:paraId="04AF3692" w14:textId="77777777" w:rsidR="00D052F0" w:rsidRPr="00D052F0" w:rsidRDefault="00D052F0" w:rsidP="00D052F0">
      <w:pPr>
        <w:spacing w:before="120" w:after="0"/>
        <w:rPr>
          <w:color w:val="auto"/>
        </w:rPr>
      </w:pPr>
      <w:r w:rsidRPr="00D052F0">
        <w:rPr>
          <w:color w:val="auto"/>
        </w:rPr>
        <w:t xml:space="preserve">Participation in the Protection Cluster at country and sub-national levels is open to all UNHCR Partners and protection actors that are ready to engage in information </w:t>
      </w:r>
      <w:r w:rsidRPr="00D052F0">
        <w:rPr>
          <w:color w:val="auto"/>
        </w:rPr>
        <w:lastRenderedPageBreak/>
        <w:t>collection and sharing, strategy development, prioritization, and preparation of work plans. Minimum commitments for participation include:</w:t>
      </w:r>
    </w:p>
    <w:p w14:paraId="50CD2840" w14:textId="1BE857F1" w:rsidR="00D052F0" w:rsidRPr="001835A6" w:rsidRDefault="00D052F0" w:rsidP="00785BDD">
      <w:pPr>
        <w:numPr>
          <w:ilvl w:val="0"/>
          <w:numId w:val="59"/>
        </w:numPr>
        <w:spacing w:after="40"/>
        <w:rPr>
          <w:color w:val="000000" w:themeColor="text1"/>
        </w:rPr>
      </w:pPr>
      <w:r w:rsidRPr="00D052F0">
        <w:rPr>
          <w:color w:val="auto"/>
        </w:rPr>
        <w:t>Commitment to humanitarian principles and the Principles of Partnership, including the Secretary-General's Bulletin on Special Measures for Protection from Sexual Exploitation and Abuse (</w:t>
      </w:r>
      <w:r w:rsidRPr="001835A6">
        <w:rPr>
          <w:color w:val="000000" w:themeColor="text1"/>
        </w:rPr>
        <w:t xml:space="preserve">see </w:t>
      </w:r>
      <w:hyperlink w:anchor="Sec1_3_3" w:history="1">
        <w:r w:rsidRPr="001835A6">
          <w:rPr>
            <w:rStyle w:val="Hyperlink"/>
            <w:b/>
            <w:color w:val="000000" w:themeColor="text1"/>
          </w:rPr>
          <w:t>Section 1.3.3</w:t>
        </w:r>
      </w:hyperlink>
      <w:r w:rsidRPr="001835A6">
        <w:rPr>
          <w:color w:val="000000" w:themeColor="text1"/>
        </w:rPr>
        <w:t>).</w:t>
      </w:r>
    </w:p>
    <w:p w14:paraId="698DF557" w14:textId="1962135A" w:rsidR="00D052F0" w:rsidRPr="001835A6" w:rsidRDefault="00D052F0" w:rsidP="00785BDD">
      <w:pPr>
        <w:numPr>
          <w:ilvl w:val="0"/>
          <w:numId w:val="59"/>
        </w:numPr>
        <w:spacing w:after="40"/>
        <w:rPr>
          <w:color w:val="000000" w:themeColor="text1"/>
        </w:rPr>
      </w:pPr>
      <w:r w:rsidRPr="00D052F0">
        <w:rPr>
          <w:color w:val="auto"/>
        </w:rPr>
        <w:t>Readiness to participate in actions that improve Accountability to Affected Populations, in line with the IASC's commitments (</w:t>
      </w:r>
      <w:r w:rsidRPr="001835A6">
        <w:rPr>
          <w:color w:val="000000" w:themeColor="text1"/>
        </w:rPr>
        <w:t xml:space="preserve">see </w:t>
      </w:r>
      <w:hyperlink w:anchor="Sec1_3_2" w:history="1">
        <w:r w:rsidRPr="001835A6">
          <w:rPr>
            <w:rStyle w:val="Hyperlink"/>
            <w:b/>
            <w:color w:val="000000" w:themeColor="text1"/>
          </w:rPr>
          <w:t>Section 1.3.2</w:t>
        </w:r>
      </w:hyperlink>
      <w:r w:rsidRPr="001835A6">
        <w:rPr>
          <w:color w:val="000000" w:themeColor="text1"/>
        </w:rPr>
        <w:t>).</w:t>
      </w:r>
    </w:p>
    <w:p w14:paraId="0609FF7F" w14:textId="77777777" w:rsidR="00D052F0" w:rsidRPr="00D052F0" w:rsidRDefault="00D052F0" w:rsidP="00785BDD">
      <w:pPr>
        <w:numPr>
          <w:ilvl w:val="0"/>
          <w:numId w:val="59"/>
        </w:numPr>
        <w:spacing w:after="40"/>
        <w:rPr>
          <w:color w:val="auto"/>
        </w:rPr>
      </w:pPr>
      <w:r w:rsidRPr="00D052F0">
        <w:rPr>
          <w:color w:val="auto"/>
        </w:rPr>
        <w:t>Demonstrated understanding of responsibilities associated with cluster participation, including in relation to agreed terms of reference at country level.</w:t>
      </w:r>
    </w:p>
    <w:p w14:paraId="489B6C66" w14:textId="77777777" w:rsidR="00D052F0" w:rsidRPr="00D052F0" w:rsidRDefault="00D052F0" w:rsidP="00785BDD">
      <w:pPr>
        <w:numPr>
          <w:ilvl w:val="0"/>
          <w:numId w:val="59"/>
        </w:numPr>
        <w:spacing w:after="40"/>
        <w:rPr>
          <w:color w:val="auto"/>
        </w:rPr>
      </w:pPr>
      <w:r w:rsidRPr="00D052F0">
        <w:rPr>
          <w:color w:val="auto"/>
        </w:rPr>
        <w:t>Active participation in the cluster and consistent engagement in the cluster's collective work.</w:t>
      </w:r>
    </w:p>
    <w:p w14:paraId="0D9A66EA" w14:textId="77777777" w:rsidR="00D052F0" w:rsidRPr="00D052F0" w:rsidRDefault="00D052F0" w:rsidP="00785BDD">
      <w:pPr>
        <w:numPr>
          <w:ilvl w:val="0"/>
          <w:numId w:val="59"/>
        </w:numPr>
        <w:spacing w:after="40"/>
        <w:rPr>
          <w:color w:val="auto"/>
        </w:rPr>
      </w:pPr>
      <w:r w:rsidRPr="00D052F0">
        <w:rPr>
          <w:color w:val="auto"/>
        </w:rPr>
        <w:t>Capacity and willingness to contribute to the cluster's strategic response plan and activities, including inter-cluster coordination.</w:t>
      </w:r>
    </w:p>
    <w:p w14:paraId="776ADB06" w14:textId="77777777" w:rsidR="00D052F0" w:rsidRPr="00D052F0" w:rsidRDefault="00D052F0" w:rsidP="00785BDD">
      <w:pPr>
        <w:numPr>
          <w:ilvl w:val="0"/>
          <w:numId w:val="59"/>
        </w:numPr>
        <w:spacing w:after="40"/>
        <w:rPr>
          <w:color w:val="auto"/>
        </w:rPr>
      </w:pPr>
      <w:r w:rsidRPr="00D052F0">
        <w:rPr>
          <w:color w:val="auto"/>
        </w:rPr>
        <w:t>Commitment to work cooperatively with other cluster partners to ensure the best and most strategic use of available resources.</w:t>
      </w:r>
    </w:p>
    <w:p w14:paraId="596161F9" w14:textId="77777777" w:rsidR="00D052F0" w:rsidRPr="00D052F0" w:rsidRDefault="00D052F0" w:rsidP="00785BDD">
      <w:pPr>
        <w:numPr>
          <w:ilvl w:val="0"/>
          <w:numId w:val="59"/>
        </w:numPr>
        <w:spacing w:after="40"/>
        <w:rPr>
          <w:color w:val="auto"/>
        </w:rPr>
      </w:pPr>
      <w:r w:rsidRPr="00D052F0">
        <w:rPr>
          <w:color w:val="auto"/>
        </w:rPr>
        <w:t>Willingness to take on responsibilities, taking account of capacity and mandates.</w:t>
      </w:r>
    </w:p>
    <w:p w14:paraId="07F883C6" w14:textId="77777777" w:rsidR="00D052F0" w:rsidRPr="00D052F0" w:rsidRDefault="00D052F0" w:rsidP="00785BDD">
      <w:pPr>
        <w:numPr>
          <w:ilvl w:val="0"/>
          <w:numId w:val="59"/>
        </w:numPr>
        <w:spacing w:after="0"/>
        <w:contextualSpacing/>
        <w:rPr>
          <w:color w:val="auto"/>
        </w:rPr>
      </w:pPr>
      <w:r w:rsidRPr="00D052F0">
        <w:rPr>
          <w:color w:val="auto"/>
        </w:rPr>
        <w:t>Readiness to help draft and disseminate advocacy and messages targeting affected communities, national authorities, donors, the HCT, clusters, and the media.</w:t>
      </w:r>
    </w:p>
    <w:p w14:paraId="63E3EF23" w14:textId="77777777" w:rsidR="00D052F0" w:rsidRPr="00D052F0" w:rsidRDefault="00D052F0" w:rsidP="00D052F0">
      <w:pPr>
        <w:spacing w:after="0"/>
        <w:rPr>
          <w:b/>
          <w:color w:val="auto"/>
        </w:rPr>
      </w:pPr>
    </w:p>
    <w:p w14:paraId="3A59F200" w14:textId="77777777" w:rsidR="00D052F0" w:rsidRPr="00D052F0" w:rsidRDefault="00D052F0" w:rsidP="00D052F0">
      <w:pPr>
        <w:spacing w:after="60"/>
        <w:rPr>
          <w:b/>
          <w:color w:val="auto"/>
        </w:rPr>
      </w:pPr>
      <w:r w:rsidRPr="00D052F0">
        <w:rPr>
          <w:b/>
          <w:color w:val="auto"/>
        </w:rPr>
        <w:t>Other Country Coordination Mechanisms</w:t>
      </w:r>
    </w:p>
    <w:p w14:paraId="27A5AD23" w14:textId="1723D5FB" w:rsidR="00D052F0" w:rsidRPr="00957126" w:rsidRDefault="00D052F0" w:rsidP="00D052F0">
      <w:pPr>
        <w:spacing w:after="120"/>
        <w:rPr>
          <w:color w:val="000000" w:themeColor="text1"/>
        </w:rPr>
      </w:pPr>
      <w:r w:rsidRPr="00D052F0">
        <w:rPr>
          <w:color w:val="auto"/>
        </w:rPr>
        <w:t xml:space="preserve">At country level, other relevant sector coordination structures led by the government </w:t>
      </w:r>
      <w:r w:rsidRPr="00D052F0">
        <w:rPr>
          <w:color w:val="000000" w:themeColor="text1"/>
        </w:rPr>
        <w:t xml:space="preserve">or other UN agencies may also be present, especially around development programs. These may present further opportunities for coordination around shared goals and objectives for both UNHCR and its Partners in line with </w:t>
      </w:r>
      <w:r w:rsidRPr="00957126">
        <w:rPr>
          <w:color w:val="000000" w:themeColor="text1"/>
        </w:rPr>
        <w:t xml:space="preserve">the </w:t>
      </w:r>
      <w:hyperlink w:anchor="NWOW" w:history="1">
        <w:r w:rsidRPr="00957126">
          <w:rPr>
            <w:rStyle w:val="Hyperlink"/>
            <w:b/>
            <w:color w:val="000000" w:themeColor="text1"/>
          </w:rPr>
          <w:t>New Way of Working</w:t>
        </w:r>
      </w:hyperlink>
      <w:r w:rsidRPr="00957126">
        <w:rPr>
          <w:color w:val="000000" w:themeColor="text1"/>
        </w:rPr>
        <w:t xml:space="preserve">, </w:t>
      </w:r>
      <w:r w:rsidRPr="00D052F0">
        <w:rPr>
          <w:color w:val="000000" w:themeColor="text1"/>
        </w:rPr>
        <w:t xml:space="preserve">and collaborative efforts to strengthen </w:t>
      </w:r>
      <w:r w:rsidRPr="00957126">
        <w:rPr>
          <w:color w:val="000000" w:themeColor="text1"/>
        </w:rPr>
        <w:t xml:space="preserve">the </w:t>
      </w:r>
      <w:hyperlink w:anchor="IASC_TT_HDN" w:history="1">
        <w:r w:rsidR="00957126">
          <w:rPr>
            <w:rStyle w:val="Hyperlink"/>
            <w:b/>
            <w:color w:val="000000" w:themeColor="text1"/>
          </w:rPr>
          <w:t>H</w:t>
        </w:r>
        <w:r w:rsidRPr="00957126">
          <w:rPr>
            <w:rStyle w:val="Hyperlink"/>
            <w:b/>
            <w:color w:val="000000" w:themeColor="text1"/>
          </w:rPr>
          <w:t>umanitarian-</w:t>
        </w:r>
        <w:r w:rsidR="00957126">
          <w:rPr>
            <w:rStyle w:val="Hyperlink"/>
            <w:b/>
            <w:color w:val="000000" w:themeColor="text1"/>
          </w:rPr>
          <w:t>D</w:t>
        </w:r>
        <w:r w:rsidRPr="00957126">
          <w:rPr>
            <w:rStyle w:val="Hyperlink"/>
            <w:b/>
            <w:color w:val="000000" w:themeColor="text1"/>
          </w:rPr>
          <w:t>evelopment nexus</w:t>
        </w:r>
      </w:hyperlink>
      <w:r w:rsidRPr="00957126">
        <w:rPr>
          <w:color w:val="000000" w:themeColor="text1"/>
        </w:rPr>
        <w:t xml:space="preserve">. </w:t>
      </w:r>
    </w:p>
    <w:p w14:paraId="19EFE7F7" w14:textId="77777777" w:rsidR="00D052F0" w:rsidRPr="00D052F0" w:rsidRDefault="00D052F0" w:rsidP="00D052F0">
      <w:pPr>
        <w:spacing w:after="120"/>
        <w:rPr>
          <w:color w:val="000000" w:themeColor="text1"/>
        </w:rPr>
      </w:pPr>
      <w:r w:rsidRPr="00D052F0">
        <w:rPr>
          <w:b/>
          <w:color w:val="000000" w:themeColor="text1"/>
        </w:rPr>
        <w:t xml:space="preserve">The UN Country Team </w:t>
      </w:r>
      <w:r w:rsidRPr="00D052F0">
        <w:rPr>
          <w:color w:val="000000" w:themeColor="text1"/>
        </w:rPr>
        <w:t xml:space="preserve">is the principal coordination mechanism of all UN agencies operating in a country. The UN Country Team includes all the UN agencies present on the ground and is led by the Resident Coordinator. In a large-scale humanitarian crisis where there is no HCT in place, the UN Country Team will lead the (non-refugee) response until an HCT is formed. In smaller scale emergencies, the UN </w:t>
      </w:r>
      <w:r w:rsidRPr="00D052F0">
        <w:rPr>
          <w:color w:val="000000" w:themeColor="text1"/>
        </w:rPr>
        <w:lastRenderedPageBreak/>
        <w:t xml:space="preserve">Country Team will facilitate coordination and liaison with government if a major international response is not required. </w:t>
      </w:r>
    </w:p>
    <w:p w14:paraId="23A2B6D0" w14:textId="77777777" w:rsidR="00D052F0" w:rsidRPr="00D052F0" w:rsidRDefault="00D052F0" w:rsidP="00D052F0">
      <w:pPr>
        <w:spacing w:after="120"/>
        <w:rPr>
          <w:color w:val="000000" w:themeColor="text1"/>
        </w:rPr>
      </w:pPr>
      <w:r w:rsidRPr="00D052F0">
        <w:rPr>
          <w:color w:val="000000" w:themeColor="text1"/>
        </w:rPr>
        <w:t xml:space="preserve">Common programming of the UN Country Team is done through the </w:t>
      </w:r>
      <w:r w:rsidRPr="00D052F0">
        <w:rPr>
          <w:b/>
          <w:color w:val="000000" w:themeColor="text1"/>
        </w:rPr>
        <w:t>UN Development Assistance Framework</w:t>
      </w:r>
      <w:r w:rsidRPr="00D052F0">
        <w:rPr>
          <w:color w:val="000000" w:themeColor="text1"/>
        </w:rPr>
        <w:t>. The UN Development Assistance Framework reflects the development-related work of all UN agencies operating in a country and is aligned with national planning systems and documents where possible. Where UNHCR operations are in stable countries, the focus of international actors is directed at providing support to long-term development efforts. UNHCR and its Partners are strongly encouraged to coordinate and engage with development actors where they can.</w:t>
      </w:r>
    </w:p>
    <w:p w14:paraId="344C195D" w14:textId="77777777" w:rsidR="00D052F0" w:rsidRPr="00D052F0" w:rsidRDefault="00D052F0" w:rsidP="00D052F0">
      <w:pPr>
        <w:spacing w:after="120"/>
        <w:ind w:left="360"/>
        <w:rPr>
          <w:color w:val="auto"/>
        </w:rPr>
      </w:pPr>
    </w:p>
    <w:p w14:paraId="6675C96B" w14:textId="77777777" w:rsidR="00D052F0" w:rsidRPr="00914035" w:rsidRDefault="00D052F0" w:rsidP="007F460D">
      <w:pPr>
        <w:pStyle w:val="Heading3"/>
      </w:pPr>
      <w:bookmarkStart w:id="104" w:name="_Toc516130124"/>
      <w:bookmarkStart w:id="105" w:name="_Toc516607875"/>
      <w:r w:rsidRPr="00D052F0">
        <w:t>2.2.4</w:t>
      </w:r>
      <w:r w:rsidRPr="00D052F0">
        <w:tab/>
        <w:t>Information and Data Management</w:t>
      </w:r>
      <w:bookmarkEnd w:id="104"/>
      <w:bookmarkEnd w:id="105"/>
    </w:p>
    <w:p w14:paraId="4FBCF665" w14:textId="77777777" w:rsidR="00D052F0" w:rsidRPr="00D052F0" w:rsidRDefault="00D052F0" w:rsidP="00D052F0">
      <w:pPr>
        <w:spacing w:after="120"/>
      </w:pPr>
      <w:r w:rsidRPr="00D052F0">
        <w:rPr>
          <w:color w:val="auto"/>
        </w:rPr>
        <w:t>Information management /data management is the capture, handling, storage, analysis and dissemination of data pertaining specifically to operations and populations of concern, including demographic and statistical information. It is an integral and critical responsibility of every UNHCR staff, office and Partner, and has a direct impact on the quality and efficiency of humanitarian operations.</w:t>
      </w:r>
      <w:r w:rsidRPr="00D052F0">
        <w:t xml:space="preserve"> </w:t>
      </w:r>
    </w:p>
    <w:p w14:paraId="1F456972" w14:textId="77777777" w:rsidR="00D052F0" w:rsidRPr="00D052F0" w:rsidRDefault="00D052F0" w:rsidP="00D052F0">
      <w:pPr>
        <w:spacing w:after="120"/>
      </w:pPr>
      <w:r w:rsidRPr="00D052F0">
        <w:rPr>
          <w:color w:val="auto"/>
        </w:rPr>
        <w:t>In refugee crises, UNHCR requires quality information to meet its own operational needs, but also as a service provided to fulfil the needs of Partners, as part of its role in coordinating the response. When the coordination and dissemination of operational information is done in a regular and predictable manner by UNHCR, its Partners and other operational agencies, coordination among all responders is improved.</w:t>
      </w:r>
    </w:p>
    <w:p w14:paraId="44EAEB58" w14:textId="77777777" w:rsidR="00D052F0" w:rsidRPr="00D052F0" w:rsidRDefault="00D052F0" w:rsidP="00D052F0">
      <w:pPr>
        <w:spacing w:after="0"/>
        <w:rPr>
          <w:color w:val="auto"/>
        </w:rPr>
      </w:pPr>
      <w:r w:rsidRPr="00D052F0">
        <w:rPr>
          <w:color w:val="auto"/>
        </w:rPr>
        <w:t xml:space="preserve">Guidance on the following aspects of Information Management with associated tools, can be found in the </w:t>
      </w:r>
      <w:hyperlink r:id="rId116" w:history="1">
        <w:r w:rsidRPr="00D052F0">
          <w:rPr>
            <w:b/>
            <w:color w:val="000000" w:themeColor="text1"/>
            <w:u w:val="single"/>
          </w:rPr>
          <w:t>UNHCR Emergency Handbook</w:t>
        </w:r>
      </w:hyperlink>
      <w:r w:rsidRPr="00D052F0">
        <w:rPr>
          <w:color w:val="auto"/>
        </w:rPr>
        <w:t xml:space="preserve"> (</w:t>
      </w:r>
      <w:r w:rsidRPr="00D052F0">
        <w:rPr>
          <w:color w:val="000000" w:themeColor="text1"/>
        </w:rPr>
        <w:t xml:space="preserve">see the Resources box at </w:t>
      </w:r>
      <w:r w:rsidRPr="00D052F0">
        <w:rPr>
          <w:color w:val="auto"/>
        </w:rPr>
        <w:t>the end of this section):</w:t>
      </w:r>
    </w:p>
    <w:p w14:paraId="035359E7" w14:textId="77777777" w:rsidR="00D052F0" w:rsidRPr="00D052F0" w:rsidRDefault="00D052F0" w:rsidP="00785BDD">
      <w:pPr>
        <w:numPr>
          <w:ilvl w:val="0"/>
          <w:numId w:val="62"/>
        </w:numPr>
        <w:spacing w:after="0"/>
        <w:rPr>
          <w:color w:val="auto"/>
        </w:rPr>
      </w:pPr>
      <w:r w:rsidRPr="00D052F0">
        <w:rPr>
          <w:b/>
          <w:color w:val="auto"/>
        </w:rPr>
        <w:t>Operational web portal: Emergency Refugee Situations</w:t>
      </w:r>
      <w:r w:rsidRPr="00D052F0">
        <w:rPr>
          <w:color w:val="auto"/>
        </w:rPr>
        <w:t xml:space="preserve"> - provides a unified platform for UNHCR, its Partners and other humanitarian actors for visualizing, coordinating and disseminating information on a refugee emergency.</w:t>
      </w:r>
    </w:p>
    <w:p w14:paraId="2FAC989C" w14:textId="77777777" w:rsidR="00D052F0" w:rsidRPr="00D052F0" w:rsidRDefault="00380F3F" w:rsidP="00D052F0">
      <w:pPr>
        <w:spacing w:after="40"/>
        <w:ind w:left="1440"/>
        <w:rPr>
          <w:lang w:val="en-GB"/>
        </w:rPr>
      </w:pPr>
      <w:hyperlink r:id="rId117" w:history="1">
        <w:r w:rsidR="00D052F0" w:rsidRPr="00D052F0">
          <w:rPr>
            <w:u w:val="single"/>
            <w:lang w:val="en-GB"/>
          </w:rPr>
          <w:t>http://data2.unhcr.org/en/situations</w:t>
        </w:r>
      </w:hyperlink>
    </w:p>
    <w:p w14:paraId="0B675A2A" w14:textId="77777777" w:rsidR="00D052F0" w:rsidRPr="00D052F0" w:rsidRDefault="00D052F0" w:rsidP="00785BDD">
      <w:pPr>
        <w:numPr>
          <w:ilvl w:val="0"/>
          <w:numId w:val="62"/>
        </w:numPr>
        <w:spacing w:after="0"/>
        <w:contextualSpacing/>
        <w:rPr>
          <w:b/>
          <w:color w:val="auto"/>
          <w:lang w:val="en-GB"/>
        </w:rPr>
      </w:pPr>
      <w:r w:rsidRPr="00D052F0">
        <w:rPr>
          <w:b/>
          <w:color w:val="auto"/>
          <w:lang w:val="en-GB"/>
        </w:rPr>
        <w:lastRenderedPageBreak/>
        <w:t xml:space="preserve">Who's doing what, where (3W) – </w:t>
      </w:r>
      <w:r w:rsidRPr="00D052F0">
        <w:rPr>
          <w:color w:val="auto"/>
          <w:lang w:val="en-GB"/>
        </w:rPr>
        <w:t>vital for UNHCR, its Partners and other humanitarian agencies in coordination and analysis of possible duplication and gaps in the response.</w:t>
      </w:r>
    </w:p>
    <w:p w14:paraId="16FABE4C" w14:textId="77777777" w:rsidR="00D052F0" w:rsidRPr="00D052F0" w:rsidRDefault="00D052F0" w:rsidP="00785BDD">
      <w:pPr>
        <w:numPr>
          <w:ilvl w:val="0"/>
          <w:numId w:val="62"/>
        </w:numPr>
        <w:spacing w:after="40"/>
        <w:rPr>
          <w:color w:val="auto"/>
        </w:rPr>
      </w:pPr>
      <w:r w:rsidRPr="00D052F0">
        <w:rPr>
          <w:b/>
          <w:color w:val="auto"/>
        </w:rPr>
        <w:t xml:space="preserve">Common Operational Datasets and Fundamental Operational datasets </w:t>
      </w:r>
      <w:r w:rsidRPr="00D052F0">
        <w:rPr>
          <w:color w:val="auto"/>
        </w:rPr>
        <w:t>– used by UNHCR and its Partners to develop the baseline that underpins planning and response in a refugee emergency.</w:t>
      </w:r>
    </w:p>
    <w:p w14:paraId="2C633690" w14:textId="77777777" w:rsidR="00D052F0" w:rsidRPr="00D052F0" w:rsidRDefault="00D052F0" w:rsidP="00785BDD">
      <w:pPr>
        <w:numPr>
          <w:ilvl w:val="0"/>
          <w:numId w:val="62"/>
        </w:numPr>
        <w:spacing w:after="40"/>
        <w:rPr>
          <w:color w:val="auto"/>
        </w:rPr>
      </w:pPr>
      <w:r w:rsidRPr="00D052F0">
        <w:rPr>
          <w:b/>
          <w:color w:val="auto"/>
        </w:rPr>
        <w:t>Information and data management strategy</w:t>
      </w:r>
      <w:r w:rsidRPr="00D052F0">
        <w:rPr>
          <w:color w:val="auto"/>
        </w:rPr>
        <w:t xml:space="preserve"> - a plan that defines the purposes, outputs, time frames and responsibilities of all operational information services in an emergency. Used by UNHCR and its Partners in targeting their Information Management functions and activities.</w:t>
      </w:r>
    </w:p>
    <w:p w14:paraId="7530FAB1" w14:textId="77777777" w:rsidR="00D052F0" w:rsidRPr="00D052F0" w:rsidRDefault="00D052F0" w:rsidP="00785BDD">
      <w:pPr>
        <w:numPr>
          <w:ilvl w:val="0"/>
          <w:numId w:val="62"/>
        </w:numPr>
        <w:spacing w:after="40"/>
        <w:rPr>
          <w:color w:val="auto"/>
        </w:rPr>
      </w:pPr>
      <w:r w:rsidRPr="00D052F0">
        <w:rPr>
          <w:b/>
          <w:color w:val="auto"/>
        </w:rPr>
        <w:t>Updates, Fact Sheets and other external communication materials</w:t>
      </w:r>
      <w:r w:rsidRPr="00D052F0">
        <w:rPr>
          <w:color w:val="auto"/>
        </w:rPr>
        <w:t xml:space="preserve"> – used to inform external audiences, notably donors and other agencies, about the response of UNHCR and its Partners to a given emergency. These can be accessed through one or more of the following platforms:</w:t>
      </w:r>
    </w:p>
    <w:p w14:paraId="730E43F8" w14:textId="77777777" w:rsidR="00D052F0" w:rsidRPr="00D052F0" w:rsidRDefault="00D052F0" w:rsidP="00785BDD">
      <w:pPr>
        <w:numPr>
          <w:ilvl w:val="1"/>
          <w:numId w:val="62"/>
        </w:numPr>
        <w:spacing w:after="40"/>
        <w:rPr>
          <w:color w:val="auto"/>
        </w:rPr>
      </w:pPr>
      <w:r w:rsidRPr="00D052F0">
        <w:rPr>
          <w:color w:val="auto"/>
        </w:rPr>
        <w:t xml:space="preserve">Relief web: </w:t>
      </w:r>
      <w:hyperlink r:id="rId118" w:history="1">
        <w:r w:rsidRPr="00D052F0">
          <w:rPr>
            <w:color w:val="4C483D" w:themeColor="hyperlink"/>
            <w:u w:val="single"/>
          </w:rPr>
          <w:t>https://reliefweb.int/disasters</w:t>
        </w:r>
      </w:hyperlink>
      <w:r w:rsidRPr="00D052F0">
        <w:rPr>
          <w:color w:val="auto"/>
        </w:rPr>
        <w:t xml:space="preserve"> </w:t>
      </w:r>
    </w:p>
    <w:p w14:paraId="0552820D" w14:textId="77777777" w:rsidR="00D052F0" w:rsidRPr="00D052F0" w:rsidRDefault="00D052F0" w:rsidP="00785BDD">
      <w:pPr>
        <w:numPr>
          <w:ilvl w:val="1"/>
          <w:numId w:val="62"/>
        </w:numPr>
        <w:spacing w:after="40"/>
        <w:rPr>
          <w:color w:val="auto"/>
        </w:rPr>
      </w:pPr>
      <w:r w:rsidRPr="00D052F0">
        <w:rPr>
          <w:color w:val="auto"/>
        </w:rPr>
        <w:t xml:space="preserve">UNHCR Global Focus: </w:t>
      </w:r>
      <w:hyperlink r:id="rId119" w:history="1">
        <w:r w:rsidRPr="00D052F0">
          <w:rPr>
            <w:color w:val="4C483D" w:themeColor="hyperlink"/>
            <w:u w:val="single"/>
          </w:rPr>
          <w:t>http://reporting.unhcr.org/operations</w:t>
        </w:r>
      </w:hyperlink>
      <w:r w:rsidRPr="00D052F0">
        <w:rPr>
          <w:color w:val="auto"/>
        </w:rPr>
        <w:t xml:space="preserve"> </w:t>
      </w:r>
    </w:p>
    <w:p w14:paraId="4953D110" w14:textId="77777777" w:rsidR="00D052F0" w:rsidRPr="00D052F0" w:rsidRDefault="00D052F0" w:rsidP="00785BDD">
      <w:pPr>
        <w:numPr>
          <w:ilvl w:val="1"/>
          <w:numId w:val="62"/>
        </w:numPr>
        <w:spacing w:after="40"/>
        <w:rPr>
          <w:color w:val="auto"/>
        </w:rPr>
      </w:pPr>
      <w:r w:rsidRPr="00D052F0">
        <w:rPr>
          <w:color w:val="auto"/>
        </w:rPr>
        <w:t xml:space="preserve">OCHA Humanitarian Response: </w:t>
      </w:r>
      <w:hyperlink r:id="rId120" w:history="1">
        <w:r w:rsidRPr="00D052F0">
          <w:rPr>
            <w:color w:val="4C483D" w:themeColor="hyperlink"/>
            <w:u w:val="single"/>
          </w:rPr>
          <w:t>https://www.humanresp/ops</w:t>
        </w:r>
      </w:hyperlink>
    </w:p>
    <w:p w14:paraId="2F883053" w14:textId="77777777" w:rsidR="00D052F0" w:rsidRPr="00D052F0" w:rsidRDefault="00D052F0" w:rsidP="00785BDD">
      <w:pPr>
        <w:numPr>
          <w:ilvl w:val="0"/>
          <w:numId w:val="62"/>
        </w:numPr>
        <w:spacing w:after="40"/>
        <w:rPr>
          <w:color w:val="auto"/>
        </w:rPr>
      </w:pPr>
      <w:r w:rsidRPr="00D052F0">
        <w:rPr>
          <w:b/>
          <w:color w:val="auto"/>
        </w:rPr>
        <w:t>Mass communication to affected populations</w:t>
      </w:r>
      <w:r w:rsidRPr="00D052F0">
        <w:rPr>
          <w:color w:val="auto"/>
        </w:rPr>
        <w:t xml:space="preserve"> – facilitates two-way information sharing, gathering and feedback mechanisms between UNHCR and its Partners and Persons of Concern about their protection situation, their needs, and the effectiveness and quality of humanitarian programs, e.g. through refugee-led Facebook groups, call-in radio shows, community meetings, telephone or WhatsApp hotlines, complaints procedures.</w:t>
      </w:r>
    </w:p>
    <w:p w14:paraId="16B2AE01" w14:textId="77777777" w:rsidR="00D052F0" w:rsidRPr="00D052F0" w:rsidRDefault="00D052F0" w:rsidP="00785BDD">
      <w:pPr>
        <w:numPr>
          <w:ilvl w:val="0"/>
          <w:numId w:val="62"/>
        </w:numPr>
        <w:spacing w:after="40"/>
        <w:rPr>
          <w:color w:val="auto"/>
          <w:lang w:val="en-GB"/>
        </w:rPr>
      </w:pPr>
      <w:r w:rsidRPr="00D052F0">
        <w:rPr>
          <w:b/>
          <w:color w:val="auto"/>
          <w:lang w:val="en-GB"/>
        </w:rPr>
        <w:t>Records / knowledge management</w:t>
      </w:r>
      <w:r w:rsidRPr="00D052F0">
        <w:rPr>
          <w:color w:val="auto"/>
          <w:lang w:val="en-GB"/>
        </w:rPr>
        <w:t xml:space="preserve"> – required within UNHCR and its Partners as the basis for good governance and accountability in managing, sharing, storing and protecting records and information such as, registration data, case files, project information, reports, plans, Human Resource records, contracts, etc, in a safe and systematic manner. </w:t>
      </w:r>
    </w:p>
    <w:p w14:paraId="5FCA2BA3" w14:textId="77777777" w:rsidR="00D052F0" w:rsidRPr="00D052F0" w:rsidRDefault="00D052F0" w:rsidP="00D052F0">
      <w:pPr>
        <w:spacing w:after="0"/>
        <w:rPr>
          <w:color w:val="auto"/>
        </w:rPr>
      </w:pPr>
    </w:p>
    <w:p w14:paraId="69F8ECCC" w14:textId="77777777" w:rsidR="00D052F0" w:rsidRPr="00D052F0" w:rsidRDefault="00D052F0" w:rsidP="00D052F0">
      <w:pPr>
        <w:spacing w:after="60"/>
        <w:rPr>
          <w:b/>
          <w:color w:val="000000" w:themeColor="text1"/>
          <w:lang w:val="en-GB"/>
        </w:rPr>
      </w:pPr>
      <w:r w:rsidRPr="00D052F0">
        <w:rPr>
          <w:b/>
          <w:color w:val="000000" w:themeColor="text1"/>
          <w:lang w:val="en-GB"/>
        </w:rPr>
        <w:t>UNHCR Information Management Toolkit</w:t>
      </w:r>
    </w:p>
    <w:p w14:paraId="0DA12D1F" w14:textId="77777777" w:rsidR="00D052F0" w:rsidRPr="00D052F0" w:rsidRDefault="00D052F0" w:rsidP="00D052F0">
      <w:pPr>
        <w:spacing w:after="0"/>
        <w:rPr>
          <w:color w:val="auto"/>
        </w:rPr>
      </w:pPr>
      <w:r w:rsidRPr="00D052F0">
        <w:rPr>
          <w:color w:val="000000" w:themeColor="text1"/>
        </w:rPr>
        <w:lastRenderedPageBreak/>
        <w:t xml:space="preserve">UNHCR’s </w:t>
      </w:r>
      <w:hyperlink r:id="rId121" w:history="1">
        <w:r w:rsidRPr="00D052F0">
          <w:rPr>
            <w:b/>
            <w:color w:val="000000" w:themeColor="text1"/>
            <w:u w:val="single"/>
          </w:rPr>
          <w:t>Information Management Toolkit</w:t>
        </w:r>
      </w:hyperlink>
      <w:r w:rsidRPr="00D052F0">
        <w:rPr>
          <w:color w:val="000000" w:themeColor="text1"/>
        </w:rPr>
        <w:t xml:space="preserve"> sets </w:t>
      </w:r>
      <w:r w:rsidRPr="00D052F0">
        <w:rPr>
          <w:color w:val="auto"/>
        </w:rPr>
        <w:t>the standard for the Information Management tools and products that UNHCR will deliver to its Partners, including: camp profiles, maps illustrating security phases and population movements, situational and Who’s Doing What, Where (3W) information, disaggregated population statistics that comply with IASC standards, info-graphics, and other operational and analytical data. It is divided into sections covering core IM functions, objectives and activities needed in a refugee emergency, along with “how-to” guides for undertaking Information Management functions.</w:t>
      </w:r>
    </w:p>
    <w:p w14:paraId="7B4CBE06" w14:textId="77777777" w:rsidR="00D052F0" w:rsidRPr="00D052F0" w:rsidRDefault="00D052F0" w:rsidP="00D052F0">
      <w:pPr>
        <w:spacing w:after="0"/>
        <w:rPr>
          <w:color w:val="auto"/>
        </w:rPr>
      </w:pPr>
    </w:p>
    <w:p w14:paraId="4A22DC1F" w14:textId="77777777" w:rsidR="00D052F0" w:rsidRPr="00914035" w:rsidRDefault="00D052F0" w:rsidP="007F460D">
      <w:pPr>
        <w:pStyle w:val="Heading3"/>
      </w:pPr>
      <w:bookmarkStart w:id="106" w:name="_2.2.5_Personal_Data"/>
      <w:bookmarkStart w:id="107" w:name="_Toc516130125"/>
      <w:bookmarkStart w:id="108" w:name="_Toc516607876"/>
      <w:bookmarkEnd w:id="106"/>
      <w:r w:rsidRPr="00D052F0">
        <w:t>2.2.5</w:t>
      </w:r>
      <w:r w:rsidRPr="00D052F0">
        <w:tab/>
        <w:t>Personal Data Protection</w:t>
      </w:r>
      <w:bookmarkEnd w:id="107"/>
      <w:bookmarkEnd w:id="108"/>
    </w:p>
    <w:p w14:paraId="3663797D" w14:textId="77777777" w:rsidR="00D052F0" w:rsidRPr="00D052F0" w:rsidRDefault="00D052F0" w:rsidP="00D052F0">
      <w:pPr>
        <w:spacing w:after="120"/>
        <w:rPr>
          <w:color w:val="000000" w:themeColor="text1"/>
        </w:rPr>
      </w:pPr>
      <w:r w:rsidRPr="00D052F0">
        <w:rPr>
          <w:color w:val="000000" w:themeColor="text1"/>
        </w:rPr>
        <w:t xml:space="preserve">Taking adequate and effective measures to protect the personal data of Persons of Concern and UNHCR and Partner personnel and assure confidentiality is a vital element of protection and security management. UNHCR has strict requirements and procedures in relation to both which are articulated through Article 13 of the Partnership Agreement and set out in detail in the </w:t>
      </w:r>
      <w:hyperlink r:id="rId122" w:history="1">
        <w:r w:rsidRPr="00D052F0">
          <w:rPr>
            <w:b/>
            <w:color w:val="000000" w:themeColor="text1"/>
            <w:u w:val="single"/>
          </w:rPr>
          <w:t>Policy on the Protection of Personal Data of Persons of Concern to UNHCR</w:t>
        </w:r>
      </w:hyperlink>
      <w:r w:rsidRPr="00D052F0">
        <w:rPr>
          <w:b/>
          <w:color w:val="000000" w:themeColor="text1"/>
        </w:rPr>
        <w:t>.</w:t>
      </w:r>
    </w:p>
    <w:p w14:paraId="21387D4A" w14:textId="77777777" w:rsidR="00D052F0" w:rsidRPr="00D052F0" w:rsidRDefault="00D052F0" w:rsidP="00D052F0">
      <w:pPr>
        <w:spacing w:after="0"/>
        <w:rPr>
          <w:color w:val="000000" w:themeColor="text1"/>
        </w:rPr>
      </w:pPr>
      <w:r w:rsidRPr="00D052F0">
        <w:rPr>
          <w:color w:val="000000" w:themeColor="text1"/>
        </w:rPr>
        <w:t>This Policy applies to all personal data held by UNHCR in relation to Persons of Concern whether processing takes place within one UNHCR office, between offices, or whether personal data is transferred to Partners or third parties. The Policy continues to apply even after persons are no longer of concern to UNHCR. As such, Partners should be aware of, and take the necessary measures to adhere to the policy requirements.</w:t>
      </w:r>
    </w:p>
    <w:p w14:paraId="0974CA0B" w14:textId="77777777" w:rsidR="00D052F0" w:rsidRPr="001710D9" w:rsidRDefault="00D052F0" w:rsidP="001710D9">
      <w:pPr>
        <w:spacing w:after="60"/>
        <w:rPr>
          <w:b/>
          <w:color w:val="000000" w:themeColor="text1"/>
        </w:rPr>
      </w:pPr>
      <w:bookmarkStart w:id="109" w:name="_Toc507780250"/>
      <w:bookmarkStart w:id="110" w:name="_Toc516130126"/>
      <w:r w:rsidRPr="001710D9">
        <w:rPr>
          <w:b/>
          <w:color w:val="000000" w:themeColor="text1"/>
        </w:rPr>
        <w:t>Basic Principles</w:t>
      </w:r>
      <w:bookmarkEnd w:id="109"/>
      <w:bookmarkEnd w:id="110"/>
    </w:p>
    <w:p w14:paraId="6077BBC5" w14:textId="033CCCFE" w:rsidR="00D052F0" w:rsidRPr="00894310" w:rsidRDefault="00D052F0" w:rsidP="00D052F0">
      <w:pPr>
        <w:spacing w:after="120"/>
        <w:rPr>
          <w:color w:val="000000" w:themeColor="text1"/>
        </w:rPr>
      </w:pPr>
      <w:r w:rsidRPr="00D052F0">
        <w:rPr>
          <w:color w:val="000000" w:themeColor="text1"/>
        </w:rPr>
        <w:t>The principles</w:t>
      </w:r>
      <w:r w:rsidRPr="00D052F0">
        <w:rPr>
          <w:color w:val="000000" w:themeColor="text1"/>
          <w:vertAlign w:val="superscript"/>
        </w:rPr>
        <w:footnoteReference w:id="30"/>
      </w:r>
      <w:r w:rsidRPr="00D052F0">
        <w:rPr>
          <w:color w:val="000000" w:themeColor="text1"/>
        </w:rPr>
        <w:t xml:space="preserve"> set out in </w:t>
      </w:r>
      <w:r w:rsidRPr="00D052F0">
        <w:rPr>
          <w:b/>
          <w:color w:val="000000" w:themeColor="text1"/>
        </w:rPr>
        <w:t>Table 10</w:t>
      </w:r>
      <w:r w:rsidRPr="00D052F0">
        <w:rPr>
          <w:color w:val="000000" w:themeColor="text1"/>
        </w:rPr>
        <w:t xml:space="preserve"> below guide the way in which UNHCR and its staff are required to protect and process the personal data of Persons of Concern. Where the collection and processing of personal data is part of a Partner’s responsibilities in undertaking their work with UNHCR, the Partner is expected to respect and adhere to the same or comparable principles and standards. This requirement applies whether UNHCR is transferring data directly to the Partner, or the Partner </w:t>
      </w:r>
      <w:r w:rsidRPr="00894310">
        <w:rPr>
          <w:color w:val="000000" w:themeColor="text1"/>
        </w:rPr>
        <w:t>is collecting personal data in order to carry out agreed activities.</w:t>
      </w:r>
    </w:p>
    <w:p w14:paraId="6C6B621C" w14:textId="5CF5B5FF" w:rsidR="00D052F0" w:rsidRPr="00894310" w:rsidRDefault="00D052F0" w:rsidP="00D052F0">
      <w:pPr>
        <w:spacing w:before="120" w:after="120"/>
        <w:jc w:val="center"/>
        <w:rPr>
          <w:rFonts w:asciiTheme="majorHAnsi" w:hAnsiTheme="majorHAnsi"/>
          <w:b/>
          <w:color w:val="000000" w:themeColor="text1"/>
          <w:sz w:val="18"/>
        </w:rPr>
      </w:pPr>
      <w:r w:rsidRPr="00894310">
        <w:rPr>
          <w:rFonts w:asciiTheme="majorHAnsi" w:hAnsiTheme="majorHAnsi"/>
          <w:b/>
          <w:color w:val="000000" w:themeColor="text1"/>
          <w:sz w:val="18"/>
        </w:rPr>
        <w:t>Table 10: Basic Principles of Personal Data Processing</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491"/>
        <w:gridCol w:w="5190"/>
      </w:tblGrid>
      <w:tr w:rsidR="00D052F0" w:rsidRPr="00D052F0" w14:paraId="434B6324" w14:textId="77777777" w:rsidTr="00451CD0">
        <w:tc>
          <w:tcPr>
            <w:tcW w:w="1255" w:type="dxa"/>
            <w:tcBorders>
              <w:bottom w:val="single" w:sz="4" w:space="0" w:color="FFFFFF" w:themeColor="background1"/>
            </w:tcBorders>
            <w:shd w:val="clear" w:color="auto" w:fill="3E8799" w:themeFill="accent4" w:themeFillShade="BF"/>
            <w:vAlign w:val="center"/>
          </w:tcPr>
          <w:p w14:paraId="6E9FBB70"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lastRenderedPageBreak/>
              <w:t>Legitimate and fair processing</w:t>
            </w:r>
          </w:p>
        </w:tc>
        <w:tc>
          <w:tcPr>
            <w:tcW w:w="5398" w:type="dxa"/>
          </w:tcPr>
          <w:p w14:paraId="00E6ADDB" w14:textId="77777777" w:rsidR="00D052F0" w:rsidRPr="00D052F0" w:rsidRDefault="00D052F0" w:rsidP="00D052F0">
            <w:pPr>
              <w:spacing w:before="40" w:after="40"/>
              <w:rPr>
                <w:color w:val="000000" w:themeColor="text1"/>
              </w:rPr>
            </w:pPr>
            <w:r w:rsidRPr="00D052F0">
              <w:rPr>
                <w:color w:val="000000" w:themeColor="text1"/>
              </w:rPr>
              <w:t>Processing of personal data should be carried out in a fair and transparent manner and only on one or more of the following legitimate bases:</w:t>
            </w:r>
          </w:p>
          <w:p w14:paraId="2CA848E8" w14:textId="77777777" w:rsidR="00D052F0" w:rsidRPr="00D052F0" w:rsidRDefault="00D052F0" w:rsidP="00785BDD">
            <w:pPr>
              <w:numPr>
                <w:ilvl w:val="0"/>
                <w:numId w:val="84"/>
              </w:numPr>
              <w:spacing w:before="40" w:after="40"/>
              <w:contextualSpacing/>
              <w:rPr>
                <w:color w:val="000000" w:themeColor="text1"/>
              </w:rPr>
            </w:pPr>
            <w:r w:rsidRPr="00D052F0">
              <w:rPr>
                <w:color w:val="000000" w:themeColor="text1"/>
              </w:rPr>
              <w:t>With the consent of the data subject</w:t>
            </w:r>
          </w:p>
          <w:p w14:paraId="4F01B569" w14:textId="77777777" w:rsidR="00D052F0" w:rsidRPr="00D052F0" w:rsidRDefault="00D052F0" w:rsidP="00785BDD">
            <w:pPr>
              <w:numPr>
                <w:ilvl w:val="0"/>
                <w:numId w:val="84"/>
              </w:numPr>
              <w:spacing w:before="40" w:after="40"/>
              <w:contextualSpacing/>
              <w:rPr>
                <w:color w:val="000000" w:themeColor="text1"/>
              </w:rPr>
            </w:pPr>
            <w:r w:rsidRPr="00D052F0">
              <w:rPr>
                <w:color w:val="000000" w:themeColor="text1"/>
              </w:rPr>
              <w:t>In the vital or best interests of the data subject</w:t>
            </w:r>
          </w:p>
          <w:p w14:paraId="0F996D47" w14:textId="77777777" w:rsidR="00D052F0" w:rsidRPr="00D052F0" w:rsidRDefault="00D052F0" w:rsidP="00785BDD">
            <w:pPr>
              <w:numPr>
                <w:ilvl w:val="0"/>
                <w:numId w:val="84"/>
              </w:numPr>
              <w:spacing w:before="40" w:after="40"/>
              <w:contextualSpacing/>
              <w:rPr>
                <w:color w:val="000000" w:themeColor="text1"/>
              </w:rPr>
            </w:pPr>
            <w:r w:rsidRPr="00D052F0">
              <w:rPr>
                <w:color w:val="000000" w:themeColor="text1"/>
              </w:rPr>
              <w:t>To enable UNHCR to carry out its mandate</w:t>
            </w:r>
          </w:p>
          <w:p w14:paraId="0C01FCC9" w14:textId="77777777" w:rsidR="00D052F0" w:rsidRPr="00D052F0" w:rsidRDefault="00D052F0" w:rsidP="00785BDD">
            <w:pPr>
              <w:numPr>
                <w:ilvl w:val="0"/>
                <w:numId w:val="84"/>
              </w:numPr>
              <w:spacing w:before="40" w:after="40"/>
              <w:contextualSpacing/>
              <w:rPr>
                <w:color w:val="000000" w:themeColor="text1"/>
              </w:rPr>
            </w:pPr>
            <w:r w:rsidRPr="00D052F0">
              <w:rPr>
                <w:color w:val="000000" w:themeColor="text1"/>
              </w:rPr>
              <w:t>Beyond UNHCR’s mandate, to ensure the safety and security of Persons of Concern or other individuals</w:t>
            </w:r>
          </w:p>
        </w:tc>
      </w:tr>
      <w:tr w:rsidR="00D052F0" w:rsidRPr="00D052F0" w14:paraId="2BA1B8A7"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3E2737CA"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Purpose specification</w:t>
            </w:r>
          </w:p>
        </w:tc>
        <w:tc>
          <w:tcPr>
            <w:tcW w:w="5398" w:type="dxa"/>
          </w:tcPr>
          <w:p w14:paraId="019426D0" w14:textId="77777777" w:rsidR="00D052F0" w:rsidRPr="00D052F0" w:rsidRDefault="00D052F0" w:rsidP="00D052F0">
            <w:pPr>
              <w:spacing w:before="40" w:after="40"/>
              <w:rPr>
                <w:color w:val="000000" w:themeColor="text1"/>
              </w:rPr>
            </w:pPr>
            <w:r w:rsidRPr="00D052F0">
              <w:rPr>
                <w:color w:val="000000" w:themeColor="text1"/>
              </w:rPr>
              <w:t>Personal data needs to be collected for one or more specific and legitimate purpose(s) and should not be processed in a way that is incompatible with that/those purpose(s).</w:t>
            </w:r>
          </w:p>
        </w:tc>
      </w:tr>
      <w:tr w:rsidR="00D052F0" w:rsidRPr="00D052F0" w14:paraId="17B1386A"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7635B642"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Necessity and proportionality</w:t>
            </w:r>
          </w:p>
        </w:tc>
        <w:tc>
          <w:tcPr>
            <w:tcW w:w="5398" w:type="dxa"/>
          </w:tcPr>
          <w:p w14:paraId="059DF449" w14:textId="77777777" w:rsidR="00D052F0" w:rsidRPr="00D052F0" w:rsidRDefault="00D052F0" w:rsidP="00D052F0">
            <w:pPr>
              <w:spacing w:before="40" w:after="40"/>
              <w:rPr>
                <w:color w:val="000000" w:themeColor="text1"/>
              </w:rPr>
            </w:pPr>
            <w:r w:rsidRPr="00D052F0">
              <w:rPr>
                <w:color w:val="000000" w:themeColor="text1"/>
              </w:rPr>
              <w:t>The processing of personal data should be necessary and proportionate to the purpose(s) such that, it should be adequate and relevant to the purpose, and not exceed that purpose.</w:t>
            </w:r>
          </w:p>
        </w:tc>
      </w:tr>
      <w:tr w:rsidR="00D052F0" w:rsidRPr="00D052F0" w14:paraId="6A0EB167"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04CDEE36"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Accuracy</w:t>
            </w:r>
          </w:p>
        </w:tc>
        <w:tc>
          <w:tcPr>
            <w:tcW w:w="5398" w:type="dxa"/>
          </w:tcPr>
          <w:p w14:paraId="6B384DD4" w14:textId="77777777" w:rsidR="00D052F0" w:rsidRPr="00D052F0" w:rsidRDefault="00D052F0" w:rsidP="00D052F0">
            <w:pPr>
              <w:spacing w:before="40" w:after="40"/>
              <w:rPr>
                <w:color w:val="000000" w:themeColor="text1"/>
              </w:rPr>
            </w:pPr>
            <w:r w:rsidRPr="00D052F0">
              <w:rPr>
                <w:color w:val="000000" w:themeColor="text1"/>
              </w:rPr>
              <w:t>Personal data should be recorded as accurately as possible and, where necessary, updated to ensure it fulfils the purpose(s) for which it is processed.</w:t>
            </w:r>
          </w:p>
        </w:tc>
      </w:tr>
      <w:tr w:rsidR="00D052F0" w:rsidRPr="00D052F0" w14:paraId="21412006"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50B8B221"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Respect for the rights of the data subject</w:t>
            </w:r>
          </w:p>
        </w:tc>
        <w:tc>
          <w:tcPr>
            <w:tcW w:w="5398" w:type="dxa"/>
          </w:tcPr>
          <w:p w14:paraId="5896838A" w14:textId="77777777" w:rsidR="00D052F0" w:rsidRPr="00D052F0" w:rsidRDefault="00D052F0" w:rsidP="00D052F0">
            <w:pPr>
              <w:spacing w:before="40" w:after="40"/>
              <w:rPr>
                <w:color w:val="000000" w:themeColor="text1"/>
              </w:rPr>
            </w:pPr>
            <w:r w:rsidRPr="00D052F0">
              <w:rPr>
                <w:color w:val="000000" w:themeColor="text1"/>
              </w:rPr>
              <w:t>The data subject should be given information about what data is being collected, how it will be used/shared and why.  The data subject’s rights to access, correction, deletion and objection to data that is processed should be respected.</w:t>
            </w:r>
          </w:p>
        </w:tc>
      </w:tr>
      <w:tr w:rsidR="00D052F0" w:rsidRPr="00D052F0" w14:paraId="3E0CC14D"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5A764651"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Confidentiality</w:t>
            </w:r>
          </w:p>
        </w:tc>
        <w:tc>
          <w:tcPr>
            <w:tcW w:w="5398" w:type="dxa"/>
          </w:tcPr>
          <w:p w14:paraId="06747DDA" w14:textId="77777777" w:rsidR="00D052F0" w:rsidRPr="00D052F0" w:rsidRDefault="00D052F0" w:rsidP="00D052F0">
            <w:pPr>
              <w:spacing w:before="40" w:after="40"/>
              <w:rPr>
                <w:color w:val="000000" w:themeColor="text1"/>
              </w:rPr>
            </w:pPr>
            <w:r w:rsidRPr="00D052F0">
              <w:rPr>
                <w:color w:val="000000" w:themeColor="text1"/>
              </w:rPr>
              <w:t>UNHCR and its Partners need to maintain the confidentiality of the personal data of Persons of Concern at all times, even after a data subject is no longer of concern to UNHCR.</w:t>
            </w:r>
          </w:p>
        </w:tc>
      </w:tr>
      <w:tr w:rsidR="00D052F0" w:rsidRPr="00D052F0" w14:paraId="12D8E0BA" w14:textId="77777777" w:rsidTr="00451CD0">
        <w:tc>
          <w:tcPr>
            <w:tcW w:w="1255" w:type="dxa"/>
            <w:tcBorders>
              <w:top w:val="single" w:sz="4" w:space="0" w:color="FFFFFF" w:themeColor="background1"/>
              <w:bottom w:val="single" w:sz="4" w:space="0" w:color="FFFFFF" w:themeColor="background1"/>
            </w:tcBorders>
            <w:shd w:val="clear" w:color="auto" w:fill="3E8799" w:themeFill="accent4" w:themeFillShade="BF"/>
            <w:vAlign w:val="center"/>
          </w:tcPr>
          <w:p w14:paraId="0A608E27"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Security</w:t>
            </w:r>
          </w:p>
        </w:tc>
        <w:tc>
          <w:tcPr>
            <w:tcW w:w="5398" w:type="dxa"/>
          </w:tcPr>
          <w:p w14:paraId="353A2637" w14:textId="77777777" w:rsidR="00D052F0" w:rsidRPr="00D052F0" w:rsidRDefault="00D052F0" w:rsidP="00D052F0">
            <w:pPr>
              <w:spacing w:before="40" w:after="40"/>
              <w:rPr>
                <w:color w:val="000000" w:themeColor="text1"/>
              </w:rPr>
            </w:pPr>
            <w:r w:rsidRPr="00D052F0">
              <w:rPr>
                <w:color w:val="000000" w:themeColor="text1"/>
              </w:rPr>
              <w:t>To ensure the confidentiality and integrity of personal data, appropriate technical and organizational data security measures need to be put in place. Transfer of personal data to third parties is limited to the condition that the level of data protection offered is comparable with UNHCR’s requirements.</w:t>
            </w:r>
          </w:p>
        </w:tc>
      </w:tr>
      <w:tr w:rsidR="00D052F0" w:rsidRPr="00D052F0" w14:paraId="0BC67AEB" w14:textId="77777777" w:rsidTr="00451CD0">
        <w:tc>
          <w:tcPr>
            <w:tcW w:w="1255" w:type="dxa"/>
            <w:tcBorders>
              <w:top w:val="single" w:sz="4" w:space="0" w:color="FFFFFF" w:themeColor="background1"/>
            </w:tcBorders>
            <w:shd w:val="clear" w:color="auto" w:fill="3E8799" w:themeFill="accent4" w:themeFillShade="BF"/>
            <w:vAlign w:val="center"/>
          </w:tcPr>
          <w:p w14:paraId="253203C2"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Accountability and supervision</w:t>
            </w:r>
          </w:p>
        </w:tc>
        <w:tc>
          <w:tcPr>
            <w:tcW w:w="5398" w:type="dxa"/>
          </w:tcPr>
          <w:p w14:paraId="0AC6E832" w14:textId="77777777" w:rsidR="00D052F0" w:rsidRPr="00D052F0" w:rsidRDefault="00D052F0" w:rsidP="00D052F0">
            <w:pPr>
              <w:spacing w:before="40" w:after="40"/>
              <w:rPr>
                <w:color w:val="000000" w:themeColor="text1"/>
              </w:rPr>
            </w:pPr>
            <w:r w:rsidRPr="00D052F0">
              <w:rPr>
                <w:color w:val="000000" w:themeColor="text1"/>
              </w:rPr>
              <w:t>To ensure accountability for the processing of personal data, adequate supervision structures need to be put in place.</w:t>
            </w:r>
          </w:p>
        </w:tc>
      </w:tr>
    </w:tbl>
    <w:p w14:paraId="5866380D" w14:textId="77777777" w:rsidR="00D052F0" w:rsidRPr="00D052F0" w:rsidRDefault="00D052F0" w:rsidP="00D052F0">
      <w:pPr>
        <w:spacing w:after="120"/>
        <w:rPr>
          <w:color w:val="000000" w:themeColor="text1"/>
        </w:rPr>
      </w:pPr>
    </w:p>
    <w:p w14:paraId="64812AC7" w14:textId="77777777" w:rsidR="00D052F0" w:rsidRPr="001710D9" w:rsidRDefault="00D052F0" w:rsidP="001710D9">
      <w:pPr>
        <w:spacing w:after="60"/>
        <w:rPr>
          <w:b/>
          <w:color w:val="000000" w:themeColor="text1"/>
        </w:rPr>
      </w:pPr>
      <w:bookmarkStart w:id="111" w:name="_Toc507780251"/>
      <w:bookmarkStart w:id="112" w:name="_Toc516130127"/>
      <w:r w:rsidRPr="001710D9">
        <w:rPr>
          <w:b/>
          <w:color w:val="000000" w:themeColor="text1"/>
        </w:rPr>
        <w:t>Partner Obligations</w:t>
      </w:r>
      <w:bookmarkEnd w:id="111"/>
      <w:bookmarkEnd w:id="112"/>
    </w:p>
    <w:p w14:paraId="4A530F40" w14:textId="77777777" w:rsidR="00D052F0" w:rsidRPr="00D052F0" w:rsidRDefault="00D052F0" w:rsidP="00D052F0">
      <w:pPr>
        <w:spacing w:after="120"/>
        <w:rPr>
          <w:color w:val="000000" w:themeColor="text1"/>
        </w:rPr>
      </w:pPr>
      <w:r w:rsidRPr="00D052F0">
        <w:rPr>
          <w:color w:val="000000" w:themeColor="text1"/>
        </w:rPr>
        <w:t>Any information that is attained or shared between UNHCR and its Partners during, or subsequent to a project must be treated in confidence and must not be disclosed without the prior agreement of both parties. To ensure compliance with this requirement, Partners are required to make every effort to segregate all information that is provided by UNHCR or generated through the project they are working on, from any other information or data that is stored.</w:t>
      </w:r>
    </w:p>
    <w:p w14:paraId="6F7CE6DC" w14:textId="77777777" w:rsidR="00D052F0" w:rsidRPr="00D052F0" w:rsidRDefault="00D052F0" w:rsidP="00D052F0">
      <w:pPr>
        <w:spacing w:after="120"/>
        <w:rPr>
          <w:color w:val="000000" w:themeColor="text1"/>
        </w:rPr>
      </w:pPr>
      <w:r w:rsidRPr="00D052F0">
        <w:rPr>
          <w:color w:val="000000" w:themeColor="text1"/>
        </w:rPr>
        <w:t>Irrespective of the terms of a Partnership Agreement, UNHCR may need to verify that the standards for processing of personal data by a Partner organization satisfy the requirements and basic principles of the UNHCR Policy. Such verification may form part of a Data Protection Impact Assessment. If deemed appropriate, UNHCR can assist a Partner in enhancing their capacity to comply with the required data protection standards through the establishment or adjustment of policies, delivery of training or putting the necessary technical and organizational measures in place.</w:t>
      </w:r>
    </w:p>
    <w:p w14:paraId="25B1733F" w14:textId="77777777" w:rsidR="00D052F0" w:rsidRPr="00D052F0" w:rsidRDefault="00D052F0" w:rsidP="00D052F0">
      <w:pPr>
        <w:spacing w:after="120"/>
        <w:rPr>
          <w:color w:val="000000" w:themeColor="text1"/>
        </w:rPr>
      </w:pPr>
      <w:r w:rsidRPr="00D052F0">
        <w:rPr>
          <w:color w:val="000000" w:themeColor="text1"/>
        </w:rPr>
        <w:t>During project implementation, the Partner must maintain appropriate measures and controls against accidental or unlawful destruction, loss, alteration, unauthorized disclosure or access to personal data. Any actual or suspected loss, damage or disclosure must be reported to UNHCR immediately. Similarly, any complaint by an individual in respect of his/her personal data must be reported to UNHCR within five working days.</w:t>
      </w:r>
    </w:p>
    <w:p w14:paraId="239EEBF7" w14:textId="4E90E13F" w:rsidR="00D052F0" w:rsidRDefault="00D052F0" w:rsidP="00D052F0">
      <w:pPr>
        <w:spacing w:after="120"/>
        <w:rPr>
          <w:color w:val="000000" w:themeColor="text1"/>
        </w:rPr>
      </w:pPr>
      <w:r w:rsidRPr="00D052F0">
        <w:rPr>
          <w:color w:val="000000" w:themeColor="text1"/>
        </w:rPr>
        <w:t>After termination of a Partnership Agreement, all personal data collected in the performance of the partnership should be returned to UNHCR. Partnership Agreements may provide for exceptions to this requirement, where there are legitimate reasons to do so, such as the consent of the data subjects.</w:t>
      </w:r>
    </w:p>
    <w:p w14:paraId="271E17D7" w14:textId="77777777" w:rsidR="00894310" w:rsidRPr="00D052F0" w:rsidRDefault="00894310" w:rsidP="00D052F0">
      <w:pPr>
        <w:spacing w:after="120"/>
        <w:rPr>
          <w:color w:val="000000" w:themeColor="text1"/>
        </w:rPr>
      </w:pPr>
    </w:p>
    <w:tbl>
      <w:tblPr>
        <w:tblpPr w:leftFromText="180" w:rightFromText="180" w:vertAnchor="text" w:tblpY="1"/>
        <w:tblOverlap w:val="neve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D052F0" w:rsidRPr="00D052F0" w14:paraId="2430FC76" w14:textId="77777777" w:rsidTr="00894310">
        <w:trPr>
          <w:cantSplit/>
        </w:trPr>
        <w:tc>
          <w:tcPr>
            <w:tcW w:w="450" w:type="pct"/>
            <w:shd w:val="clear" w:color="auto" w:fill="auto"/>
            <w:textDirection w:val="btLr"/>
          </w:tcPr>
          <w:p w14:paraId="22CF1F6D" w14:textId="77777777" w:rsidR="00D052F0" w:rsidRPr="00D052F0" w:rsidRDefault="00D052F0" w:rsidP="00894310">
            <w:pPr>
              <w:spacing w:after="0"/>
              <w:jc w:val="center"/>
              <w:rPr>
                <w:rFonts w:ascii="Century Gothic" w:hAnsi="Century Gothic"/>
                <w:b/>
                <w:color w:val="000000" w:themeColor="text1"/>
              </w:rPr>
            </w:pPr>
            <w:r w:rsidRPr="00D052F0">
              <w:rPr>
                <w:rFonts w:ascii="Century Gothic" w:hAnsi="Century Gothic"/>
                <w:b/>
                <w:color w:val="404040" w:themeColor="text1" w:themeTint="BF"/>
                <w:sz w:val="24"/>
              </w:rPr>
              <w:t>RESOURCES</w:t>
            </w:r>
          </w:p>
        </w:tc>
        <w:tc>
          <w:tcPr>
            <w:tcW w:w="4506" w:type="pct"/>
            <w:shd w:val="clear" w:color="auto" w:fill="auto"/>
          </w:tcPr>
          <w:p w14:paraId="7EF55104" w14:textId="77777777" w:rsidR="00D052F0" w:rsidRPr="00D052F0" w:rsidRDefault="00D052F0" w:rsidP="00894310">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Coordination in Refugee Related Crises</w:t>
            </w:r>
          </w:p>
          <w:p w14:paraId="2431FE0A" w14:textId="77777777" w:rsidR="00D052F0" w:rsidRPr="00D052F0" w:rsidRDefault="00D052F0" w:rsidP="00785BDD">
            <w:pPr>
              <w:numPr>
                <w:ilvl w:val="0"/>
                <w:numId w:val="72"/>
              </w:numPr>
              <w:spacing w:after="40" w:line="240" w:lineRule="auto"/>
              <w:contextualSpacing/>
              <w:rPr>
                <w:b/>
                <w:color w:val="000000" w:themeColor="text1"/>
                <w:lang w:val="en-GB"/>
              </w:rPr>
            </w:pPr>
            <w:r w:rsidRPr="00D052F0">
              <w:rPr>
                <w:b/>
                <w:color w:val="000000" w:themeColor="text1"/>
                <w:lang w:val="en-GB"/>
              </w:rPr>
              <w:t>Refugee Coordination Model (RCM)</w:t>
            </w:r>
          </w:p>
          <w:p w14:paraId="2CEB9B94" w14:textId="77777777" w:rsidR="00D052F0" w:rsidRPr="00D052F0" w:rsidRDefault="00380F3F" w:rsidP="00894310">
            <w:pPr>
              <w:spacing w:after="60" w:line="240" w:lineRule="auto"/>
              <w:ind w:left="360"/>
              <w:rPr>
                <w:lang w:val="en-GB"/>
              </w:rPr>
            </w:pPr>
            <w:hyperlink r:id="rId123" w:history="1">
              <w:r w:rsidR="00D052F0" w:rsidRPr="00D052F0">
                <w:rPr>
                  <w:u w:val="single"/>
                </w:rPr>
                <w:t>https://emergency.unhcr.org/refugee-coordination-model</w:t>
              </w:r>
            </w:hyperlink>
            <w:r w:rsidR="00D052F0" w:rsidRPr="00D052F0">
              <w:t xml:space="preserve">  </w:t>
            </w:r>
          </w:p>
          <w:p w14:paraId="65BC3D5A"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Refugee Response Plans</w:t>
            </w:r>
          </w:p>
          <w:p w14:paraId="018A9591" w14:textId="77777777" w:rsidR="00D052F0" w:rsidRPr="00D052F0" w:rsidRDefault="00380F3F" w:rsidP="00894310">
            <w:pPr>
              <w:spacing w:after="120" w:line="240" w:lineRule="auto"/>
              <w:ind w:left="360"/>
              <w:rPr>
                <w:lang w:val="en-GB"/>
              </w:rPr>
            </w:pPr>
            <w:hyperlink r:id="rId124" w:anchor="2,1515765223563" w:history="1">
              <w:r w:rsidR="00D052F0" w:rsidRPr="00D052F0">
                <w:rPr>
                  <w:u w:val="single"/>
                  <w:lang w:val="en-GB"/>
                </w:rPr>
                <w:t>https://emergency.unhcr.org/refugee-response-plans</w:t>
              </w:r>
            </w:hyperlink>
          </w:p>
          <w:p w14:paraId="3C98966C" w14:textId="77777777" w:rsidR="00D052F0" w:rsidRPr="00D052F0" w:rsidRDefault="00D052F0" w:rsidP="00894310">
            <w:pPr>
              <w:spacing w:before="40" w:after="8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lastRenderedPageBreak/>
              <w:t>Coordination in Mixed Situations (Refugees and other Persons of Concern)</w:t>
            </w:r>
          </w:p>
          <w:p w14:paraId="44CF704C"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Joint UNHCR-OCHA Note on Mixed Situations: Coordination in Practice (26 April 2014)</w:t>
            </w:r>
          </w:p>
          <w:p w14:paraId="6513E85A" w14:textId="77777777" w:rsidR="00D052F0" w:rsidRPr="00D052F0" w:rsidRDefault="00380F3F" w:rsidP="00894310">
            <w:pPr>
              <w:spacing w:after="120" w:line="240" w:lineRule="auto"/>
              <w:ind w:left="360"/>
              <w:rPr>
                <w:lang w:val="en-GB"/>
              </w:rPr>
            </w:pPr>
            <w:hyperlink r:id="rId125" w:history="1">
              <w:r w:rsidR="00D052F0" w:rsidRPr="00D052F0">
                <w:rPr>
                  <w:b/>
                  <w:u w:val="single"/>
                  <w:lang w:val="en-GB"/>
                </w:rPr>
                <w:t>http://www.unhcr.org/53679e679.pdf</w:t>
              </w:r>
            </w:hyperlink>
            <w:r w:rsidR="00D052F0" w:rsidRPr="00D052F0">
              <w:rPr>
                <w:b/>
                <w:lang w:val="en-GB"/>
              </w:rPr>
              <w:t xml:space="preserve"> </w:t>
            </w:r>
          </w:p>
          <w:p w14:paraId="47C5AF3E" w14:textId="77777777" w:rsidR="00D052F0" w:rsidRPr="00D052F0" w:rsidRDefault="00D052F0" w:rsidP="00894310">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Cluster Coordination and The Transformative Agenda</w:t>
            </w:r>
          </w:p>
          <w:p w14:paraId="05E0C29B"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Cluster approach and links to individual clusters</w:t>
            </w:r>
          </w:p>
          <w:p w14:paraId="1A966910" w14:textId="77777777" w:rsidR="00D052F0" w:rsidRPr="00D052F0" w:rsidRDefault="00380F3F" w:rsidP="00894310">
            <w:pPr>
              <w:spacing w:after="40" w:line="240" w:lineRule="auto"/>
              <w:ind w:left="360"/>
              <w:rPr>
                <w:lang w:val="en-GB"/>
              </w:rPr>
            </w:pPr>
            <w:hyperlink r:id="rId126" w:history="1">
              <w:r w:rsidR="00D052F0" w:rsidRPr="00D052F0">
                <w:rPr>
                  <w:u w:val="single"/>
                  <w:lang w:val="en-GB"/>
                </w:rPr>
                <w:t>https://www.humanitarianresponse.info/clusters</w:t>
              </w:r>
            </w:hyperlink>
            <w:r w:rsidR="00D052F0" w:rsidRPr="00D052F0">
              <w:rPr>
                <w:lang w:val="en-GB"/>
              </w:rPr>
              <w:t xml:space="preserve"> </w:t>
            </w:r>
          </w:p>
          <w:p w14:paraId="1749397F" w14:textId="77777777" w:rsidR="00D052F0" w:rsidRPr="00D052F0" w:rsidRDefault="00D052F0" w:rsidP="00785BDD">
            <w:pPr>
              <w:numPr>
                <w:ilvl w:val="0"/>
                <w:numId w:val="72"/>
              </w:numPr>
              <w:spacing w:after="40" w:line="240" w:lineRule="auto"/>
              <w:contextualSpacing/>
              <w:rPr>
                <w:b/>
                <w:color w:val="000000" w:themeColor="text1"/>
                <w:lang w:val="en-GB"/>
              </w:rPr>
            </w:pPr>
            <w:r w:rsidRPr="00D052F0">
              <w:rPr>
                <w:b/>
                <w:color w:val="000000" w:themeColor="text1"/>
                <w:lang w:val="en-GB"/>
              </w:rPr>
              <w:t>Transformative Agenda</w:t>
            </w:r>
          </w:p>
          <w:p w14:paraId="6F2F76D4" w14:textId="77777777" w:rsidR="00D052F0" w:rsidRPr="00D052F0" w:rsidRDefault="00380F3F" w:rsidP="00894310">
            <w:pPr>
              <w:spacing w:after="40" w:line="240" w:lineRule="auto"/>
              <w:ind w:left="360"/>
              <w:rPr>
                <w:lang w:val="en-GB"/>
              </w:rPr>
            </w:pPr>
            <w:hyperlink r:id="rId127" w:history="1">
              <w:r w:rsidR="00D052F0" w:rsidRPr="00D052F0">
                <w:rPr>
                  <w:u w:val="single"/>
                  <w:lang w:val="en-GB"/>
                </w:rPr>
                <w:t>https://interagencystandingcommittee.org/iasc-transformative-agenda</w:t>
              </w:r>
            </w:hyperlink>
            <w:r w:rsidR="00D052F0" w:rsidRPr="00D052F0">
              <w:rPr>
                <w:lang w:val="en-GB"/>
              </w:rPr>
              <w:t xml:space="preserve">  </w:t>
            </w:r>
          </w:p>
          <w:p w14:paraId="0AEE9DFA" w14:textId="77777777" w:rsidR="00D052F0" w:rsidRPr="00D052F0" w:rsidRDefault="00D052F0" w:rsidP="00785BDD">
            <w:pPr>
              <w:numPr>
                <w:ilvl w:val="0"/>
                <w:numId w:val="72"/>
              </w:numPr>
              <w:spacing w:line="240" w:lineRule="auto"/>
              <w:contextualSpacing/>
              <w:rPr>
                <w:b/>
                <w:color w:val="auto"/>
              </w:rPr>
            </w:pPr>
            <w:r w:rsidRPr="00D052F0">
              <w:rPr>
                <w:b/>
                <w:color w:val="auto"/>
              </w:rPr>
              <w:t>IASC's Reference Module for Cluster Coordination at Country Level</w:t>
            </w:r>
          </w:p>
          <w:p w14:paraId="7F2F3624" w14:textId="77777777" w:rsidR="00D052F0" w:rsidRPr="00D052F0" w:rsidRDefault="00380F3F" w:rsidP="00894310">
            <w:pPr>
              <w:widowControl w:val="0"/>
              <w:spacing w:after="60" w:line="240" w:lineRule="auto"/>
              <w:ind w:left="360"/>
              <w:rPr>
                <w:lang w:val="en-GB"/>
              </w:rPr>
            </w:pPr>
            <w:hyperlink r:id="rId128" w:history="1">
              <w:r w:rsidR="00D052F0" w:rsidRPr="00D052F0">
                <w:rPr>
                  <w:u w:val="single"/>
                  <w:lang w:val="en-GB"/>
                </w:rPr>
                <w:t>https://interagencystandingcommittee.org/cluster_coordination</w:t>
              </w:r>
            </w:hyperlink>
            <w:r w:rsidR="00D052F0" w:rsidRPr="00D052F0">
              <w:rPr>
                <w:lang w:val="en-GB"/>
              </w:rPr>
              <w:t xml:space="preserve"> </w:t>
            </w:r>
          </w:p>
          <w:p w14:paraId="513CF75E" w14:textId="77777777" w:rsidR="00D052F0" w:rsidRPr="00D052F0" w:rsidRDefault="00D052F0" w:rsidP="00785BDD">
            <w:pPr>
              <w:numPr>
                <w:ilvl w:val="0"/>
                <w:numId w:val="72"/>
              </w:numPr>
              <w:spacing w:line="240" w:lineRule="auto"/>
              <w:contextualSpacing/>
              <w:rPr>
                <w:b/>
                <w:color w:val="000000" w:themeColor="text1"/>
              </w:rPr>
            </w:pPr>
            <w:r w:rsidRPr="00D052F0">
              <w:rPr>
                <w:b/>
                <w:color w:val="000000" w:themeColor="text1"/>
              </w:rPr>
              <w:t>Humanitarian Programme Cycle</w:t>
            </w:r>
          </w:p>
          <w:p w14:paraId="2AEAA764" w14:textId="77777777" w:rsidR="00D052F0" w:rsidRPr="00D052F0" w:rsidRDefault="00380F3F" w:rsidP="00894310">
            <w:pPr>
              <w:spacing w:after="0" w:line="240" w:lineRule="auto"/>
              <w:ind w:left="360"/>
            </w:pPr>
            <w:hyperlink r:id="rId129" w:history="1">
              <w:r w:rsidR="00D052F0" w:rsidRPr="00D052F0">
                <w:rPr>
                  <w:u w:val="single"/>
                </w:rPr>
                <w:t xml:space="preserve">https://interagencystandingcommittee.org/HPC </w:t>
              </w:r>
            </w:hyperlink>
            <w:r w:rsidR="00D052F0" w:rsidRPr="00D052F0">
              <w:t xml:space="preserve"> </w:t>
            </w:r>
          </w:p>
          <w:p w14:paraId="072483CB" w14:textId="77777777" w:rsidR="00D052F0" w:rsidRPr="00D052F0" w:rsidRDefault="00380F3F" w:rsidP="00894310">
            <w:pPr>
              <w:spacing w:after="60" w:line="240" w:lineRule="auto"/>
              <w:ind w:left="360"/>
              <w:rPr>
                <w:b/>
                <w:color w:val="000000" w:themeColor="text1"/>
                <w:lang w:val="en-GB"/>
              </w:rPr>
            </w:pPr>
            <w:hyperlink r:id="rId130" w:history="1">
              <w:r w:rsidR="00D052F0" w:rsidRPr="00D052F0">
                <w:rPr>
                  <w:color w:val="4C483D" w:themeColor="hyperlink"/>
                  <w:u w:val="single"/>
                </w:rPr>
                <w:t>http://www.buildingabetterresponse.org/course</w:t>
              </w:r>
            </w:hyperlink>
          </w:p>
          <w:p w14:paraId="1EE0BBC5"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Protection and Accountability to Affected Populations in the Humanitarian Programme Cycle</w:t>
            </w:r>
          </w:p>
          <w:p w14:paraId="2E9030CF" w14:textId="77777777" w:rsidR="00D052F0" w:rsidRPr="00D052F0" w:rsidRDefault="00380F3F" w:rsidP="00894310">
            <w:pPr>
              <w:spacing w:after="60" w:line="240" w:lineRule="auto"/>
              <w:ind w:left="360"/>
              <w:rPr>
                <w:color w:val="000000" w:themeColor="text1"/>
                <w:lang w:val="en-GB"/>
              </w:rPr>
            </w:pPr>
            <w:hyperlink r:id="rId131" w:history="1">
              <w:r w:rsidR="00D052F0" w:rsidRPr="00D052F0">
                <w:rPr>
                  <w:color w:val="4C483D" w:themeColor="hyperlink"/>
                  <w:u w:val="single"/>
                  <w:lang w:val="en-GB"/>
                </w:rPr>
                <w:t>https://cms.emergency.unhcr.org/Protection_AAP_in_HPC</w:t>
              </w:r>
            </w:hyperlink>
            <w:r w:rsidR="00D052F0" w:rsidRPr="00D052F0">
              <w:rPr>
                <w:color w:val="000000" w:themeColor="text1"/>
                <w:lang w:val="en-GB"/>
              </w:rPr>
              <w:t xml:space="preserve"> </w:t>
            </w:r>
          </w:p>
          <w:p w14:paraId="6CAD5089"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Global Protection Cluster</w:t>
            </w:r>
          </w:p>
          <w:p w14:paraId="4FF781B8" w14:textId="77777777" w:rsidR="00D052F0" w:rsidRPr="00D052F0" w:rsidRDefault="00380F3F" w:rsidP="00894310">
            <w:pPr>
              <w:spacing w:after="60" w:line="240" w:lineRule="auto"/>
              <w:ind w:left="360"/>
              <w:rPr>
                <w:lang w:val="en-GB"/>
              </w:rPr>
            </w:pPr>
            <w:hyperlink r:id="rId132" w:history="1">
              <w:r w:rsidR="00D052F0" w:rsidRPr="00D052F0">
                <w:rPr>
                  <w:u w:val="single"/>
                  <w:lang w:val="en-GB"/>
                </w:rPr>
                <w:t>http://www.globalprotectioncluster.org/en/index.html</w:t>
              </w:r>
            </w:hyperlink>
            <w:r w:rsidR="00D052F0" w:rsidRPr="00D052F0">
              <w:rPr>
                <w:lang w:val="en-GB"/>
              </w:rPr>
              <w:t xml:space="preserve"> </w:t>
            </w:r>
          </w:p>
          <w:p w14:paraId="653843B0" w14:textId="77777777" w:rsidR="00D052F0" w:rsidRPr="00D052F0" w:rsidRDefault="00D052F0" w:rsidP="00785BDD">
            <w:pPr>
              <w:numPr>
                <w:ilvl w:val="0"/>
                <w:numId w:val="72"/>
              </w:numPr>
              <w:spacing w:line="240" w:lineRule="auto"/>
              <w:contextualSpacing/>
              <w:rPr>
                <w:b/>
                <w:color w:val="000000" w:themeColor="text1"/>
                <w:lang w:val="en-GB"/>
              </w:rPr>
            </w:pPr>
            <w:r w:rsidRPr="00D052F0">
              <w:rPr>
                <w:b/>
                <w:color w:val="000000" w:themeColor="text1"/>
                <w:lang w:val="en-GB"/>
              </w:rPr>
              <w:t>ICVA E-learning on Humanitarian Coordination</w:t>
            </w:r>
          </w:p>
          <w:p w14:paraId="3A899A98" w14:textId="77777777" w:rsidR="00D052F0" w:rsidRPr="00D052F0" w:rsidRDefault="00380F3F" w:rsidP="00894310">
            <w:pPr>
              <w:spacing w:after="60" w:line="240" w:lineRule="auto"/>
              <w:ind w:left="360"/>
              <w:rPr>
                <w:lang w:val="en-GB"/>
              </w:rPr>
            </w:pPr>
            <w:hyperlink r:id="rId133" w:history="1">
              <w:r w:rsidR="00D052F0" w:rsidRPr="00D052F0">
                <w:rPr>
                  <w:u w:val="single"/>
                  <w:lang w:val="en-GB"/>
                </w:rPr>
                <w:t>https://www.icvanetwork.org/navigating-humanitarian-coordination</w:t>
              </w:r>
            </w:hyperlink>
            <w:r w:rsidR="00D052F0" w:rsidRPr="00D052F0">
              <w:rPr>
                <w:lang w:val="en-GB"/>
              </w:rPr>
              <w:t xml:space="preserve"> </w:t>
            </w:r>
          </w:p>
          <w:p w14:paraId="4BFC8306" w14:textId="77777777" w:rsidR="00D052F0" w:rsidRPr="00D052F0" w:rsidRDefault="00D052F0" w:rsidP="00785BDD">
            <w:pPr>
              <w:numPr>
                <w:ilvl w:val="0"/>
                <w:numId w:val="72"/>
              </w:numPr>
              <w:spacing w:line="240" w:lineRule="auto"/>
              <w:contextualSpacing/>
              <w:rPr>
                <w:b/>
                <w:color w:val="auto"/>
                <w:lang w:val="en-GB"/>
              </w:rPr>
            </w:pPr>
            <w:r w:rsidRPr="00D052F0">
              <w:rPr>
                <w:b/>
                <w:color w:val="auto"/>
                <w:lang w:val="en-GB"/>
              </w:rPr>
              <w:t>NGOs and the Humanitarian Architecture</w:t>
            </w:r>
          </w:p>
          <w:p w14:paraId="313B53CC" w14:textId="77777777" w:rsidR="00D052F0" w:rsidRPr="00D052F0" w:rsidRDefault="00380F3F" w:rsidP="00894310">
            <w:pPr>
              <w:spacing w:after="120" w:line="240" w:lineRule="auto"/>
              <w:ind w:left="360"/>
              <w:rPr>
                <w:lang w:val="en-GB"/>
              </w:rPr>
            </w:pPr>
            <w:hyperlink r:id="rId134" w:history="1">
              <w:r w:rsidR="00D052F0" w:rsidRPr="00D052F0">
                <w:rPr>
                  <w:color w:val="4C483D" w:themeColor="hyperlink"/>
                  <w:u w:val="single"/>
                  <w:lang w:val="en-GB"/>
                </w:rPr>
                <w:t>https://faqs-humanitarian-architecture.com/</w:t>
              </w:r>
            </w:hyperlink>
            <w:r w:rsidR="00D052F0" w:rsidRPr="00D052F0">
              <w:rPr>
                <w:lang w:val="en-GB"/>
              </w:rPr>
              <w:t xml:space="preserve"> </w:t>
            </w:r>
          </w:p>
          <w:p w14:paraId="4C0A920D" w14:textId="77777777" w:rsidR="00D052F0" w:rsidRPr="00D052F0" w:rsidRDefault="00D052F0" w:rsidP="00894310">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Information Management</w:t>
            </w:r>
          </w:p>
          <w:p w14:paraId="4C91C780" w14:textId="77777777" w:rsidR="00D052F0" w:rsidRPr="00D052F0" w:rsidRDefault="00D052F0" w:rsidP="00785BDD">
            <w:pPr>
              <w:numPr>
                <w:ilvl w:val="0"/>
                <w:numId w:val="72"/>
              </w:numPr>
              <w:spacing w:line="240" w:lineRule="auto"/>
              <w:contextualSpacing/>
              <w:rPr>
                <w:color w:val="000000" w:themeColor="text1"/>
                <w:lang w:val="en-GB"/>
              </w:rPr>
            </w:pPr>
            <w:r w:rsidRPr="00D052F0">
              <w:rPr>
                <w:color w:val="000000" w:themeColor="text1"/>
                <w:lang w:val="en-GB"/>
              </w:rPr>
              <w:t xml:space="preserve">UNHCR Emergency Handbook – </w:t>
            </w:r>
            <w:r w:rsidRPr="00D052F0">
              <w:rPr>
                <w:b/>
                <w:color w:val="000000" w:themeColor="text1"/>
                <w:lang w:val="en-GB"/>
              </w:rPr>
              <w:t>Information management</w:t>
            </w:r>
          </w:p>
          <w:p w14:paraId="0F9F5DFB" w14:textId="77777777" w:rsidR="00D052F0" w:rsidRPr="00D052F0" w:rsidRDefault="00380F3F" w:rsidP="00894310">
            <w:pPr>
              <w:spacing w:after="60" w:line="240" w:lineRule="auto"/>
              <w:ind w:left="360"/>
              <w:rPr>
                <w:u w:val="single"/>
                <w:lang w:val="en-GB"/>
              </w:rPr>
            </w:pPr>
            <w:hyperlink r:id="rId135" w:history="1">
              <w:r w:rsidR="00D052F0" w:rsidRPr="00D052F0">
                <w:rPr>
                  <w:u w:val="single"/>
                  <w:lang w:val="en-GB"/>
                </w:rPr>
                <w:t>https://emergency.unhcr.org/topic/14445/information-management</w:t>
              </w:r>
            </w:hyperlink>
          </w:p>
          <w:p w14:paraId="6FE52FE9" w14:textId="77777777" w:rsidR="00D052F0" w:rsidRPr="00D052F0" w:rsidRDefault="00D052F0" w:rsidP="00785BDD">
            <w:pPr>
              <w:numPr>
                <w:ilvl w:val="0"/>
                <w:numId w:val="72"/>
              </w:numPr>
              <w:spacing w:after="0" w:line="240" w:lineRule="auto"/>
              <w:rPr>
                <w:color w:val="000000" w:themeColor="text1"/>
                <w:lang w:val="en-GB"/>
              </w:rPr>
            </w:pPr>
            <w:r w:rsidRPr="00D052F0">
              <w:rPr>
                <w:color w:val="000000" w:themeColor="text1"/>
                <w:lang w:val="en-GB"/>
              </w:rPr>
              <w:t xml:space="preserve">UNHCR </w:t>
            </w:r>
            <w:r w:rsidRPr="00D052F0">
              <w:rPr>
                <w:b/>
                <w:color w:val="000000" w:themeColor="text1"/>
                <w:lang w:val="en-GB"/>
              </w:rPr>
              <w:t xml:space="preserve">Data sources and data management </w:t>
            </w:r>
            <w:r w:rsidRPr="00D052F0">
              <w:rPr>
                <w:color w:val="000000" w:themeColor="text1"/>
                <w:lang w:val="en-GB"/>
              </w:rPr>
              <w:t>(Displacement, operations, resettlement, global trends, statistics, protection)</w:t>
            </w:r>
          </w:p>
          <w:p w14:paraId="466BF3A8" w14:textId="77777777" w:rsidR="00D052F0" w:rsidRPr="00D052F0" w:rsidRDefault="00380F3F" w:rsidP="00894310">
            <w:pPr>
              <w:spacing w:after="60" w:line="240" w:lineRule="auto"/>
              <w:ind w:left="360"/>
              <w:rPr>
                <w:color w:val="000000" w:themeColor="text1"/>
                <w:lang w:val="en-GB"/>
              </w:rPr>
            </w:pPr>
            <w:hyperlink r:id="rId136" w:history="1">
              <w:r w:rsidR="00D052F0" w:rsidRPr="00D052F0">
                <w:rPr>
                  <w:color w:val="4C483D" w:themeColor="hyperlink"/>
                  <w:u w:val="single"/>
                  <w:lang w:val="en-GB"/>
                </w:rPr>
                <w:t>http://www.unhcr.org/uk/data.html</w:t>
              </w:r>
            </w:hyperlink>
            <w:r w:rsidR="00D052F0" w:rsidRPr="00D052F0">
              <w:rPr>
                <w:color w:val="000000" w:themeColor="text1"/>
                <w:lang w:val="en-GB"/>
              </w:rPr>
              <w:t xml:space="preserve"> </w:t>
            </w:r>
          </w:p>
          <w:p w14:paraId="366F512B" w14:textId="77777777" w:rsidR="00D052F0" w:rsidRPr="00D052F0" w:rsidRDefault="00D052F0" w:rsidP="00785BDD">
            <w:pPr>
              <w:numPr>
                <w:ilvl w:val="0"/>
                <w:numId w:val="72"/>
              </w:numPr>
              <w:spacing w:after="0" w:line="240" w:lineRule="auto"/>
              <w:rPr>
                <w:color w:val="000000" w:themeColor="text1"/>
                <w:lang w:val="en-GB"/>
              </w:rPr>
            </w:pPr>
            <w:r w:rsidRPr="00D052F0">
              <w:rPr>
                <w:color w:val="000000" w:themeColor="text1"/>
                <w:lang w:val="en-GB"/>
              </w:rPr>
              <w:t xml:space="preserve">UNHCR </w:t>
            </w:r>
            <w:r w:rsidRPr="00D052F0">
              <w:rPr>
                <w:b/>
                <w:color w:val="000000" w:themeColor="text1"/>
                <w:lang w:val="en-GB"/>
              </w:rPr>
              <w:t>Information Management Toolkit</w:t>
            </w:r>
          </w:p>
          <w:p w14:paraId="6789AFFE" w14:textId="77777777" w:rsidR="00D052F0" w:rsidRPr="00D052F0" w:rsidRDefault="00380F3F" w:rsidP="00894310">
            <w:pPr>
              <w:spacing w:after="60" w:line="240" w:lineRule="auto"/>
              <w:ind w:left="360"/>
              <w:rPr>
                <w:color w:val="000000" w:themeColor="text1"/>
                <w:lang w:val="en-GB"/>
              </w:rPr>
            </w:pPr>
            <w:hyperlink r:id="rId137" w:history="1">
              <w:r w:rsidR="00D052F0" w:rsidRPr="00D052F0">
                <w:rPr>
                  <w:color w:val="4C483D" w:themeColor="hyperlink"/>
                  <w:u w:val="single"/>
                  <w:lang w:val="en-GB"/>
                </w:rPr>
                <w:t>http://data.unhcr.org/imtoolkit/</w:t>
              </w:r>
            </w:hyperlink>
            <w:r w:rsidR="00D052F0" w:rsidRPr="00D052F0">
              <w:rPr>
                <w:color w:val="000000" w:themeColor="text1"/>
                <w:lang w:val="en-GB"/>
              </w:rPr>
              <w:t xml:space="preserve"> </w:t>
            </w:r>
          </w:p>
          <w:p w14:paraId="28318728" w14:textId="77777777" w:rsidR="00D052F0" w:rsidRPr="00D052F0" w:rsidRDefault="00D052F0" w:rsidP="00785BDD">
            <w:pPr>
              <w:numPr>
                <w:ilvl w:val="0"/>
                <w:numId w:val="72"/>
              </w:numPr>
              <w:spacing w:after="120" w:line="240" w:lineRule="auto"/>
              <w:rPr>
                <w:color w:val="000000" w:themeColor="text1"/>
                <w:lang w:val="en-GB"/>
              </w:rPr>
            </w:pPr>
            <w:r w:rsidRPr="00D052F0">
              <w:rPr>
                <w:b/>
                <w:color w:val="000000" w:themeColor="text1"/>
                <w:lang w:val="en-GB"/>
              </w:rPr>
              <w:t>Inter-Agency Refugee Response Portal</w:t>
            </w:r>
            <w:r w:rsidRPr="00D052F0">
              <w:rPr>
                <w:color w:val="000000" w:themeColor="text1"/>
                <w:lang w:val="en-GB"/>
              </w:rPr>
              <w:t xml:space="preserve"> </w:t>
            </w:r>
            <w:hyperlink r:id="rId138" w:history="1">
              <w:r w:rsidRPr="00D052F0">
                <w:rPr>
                  <w:color w:val="4C483D" w:themeColor="hyperlink"/>
                  <w:u w:val="single"/>
                  <w:lang w:val="en-GB"/>
                </w:rPr>
                <w:t>http://data2.unhcr.org/en/situations</w:t>
              </w:r>
            </w:hyperlink>
            <w:r w:rsidRPr="00D052F0">
              <w:rPr>
                <w:color w:val="000000" w:themeColor="text1"/>
                <w:lang w:val="en-GB"/>
              </w:rPr>
              <w:t xml:space="preserve"> </w:t>
            </w:r>
          </w:p>
          <w:p w14:paraId="0F1AC1E1" w14:textId="77777777" w:rsidR="00D052F0" w:rsidRPr="00D052F0" w:rsidRDefault="00D052F0" w:rsidP="00894310">
            <w:pPr>
              <w:spacing w:before="60" w:after="60"/>
              <w:rPr>
                <w:rFonts w:asciiTheme="majorHAnsi" w:hAnsiTheme="majorHAnsi"/>
                <w:b/>
                <w:i/>
                <w:color w:val="404040" w:themeColor="text1" w:themeTint="BF"/>
                <w:sz w:val="18"/>
                <w:lang w:val="en-GB"/>
              </w:rPr>
            </w:pPr>
            <w:r w:rsidRPr="00D052F0">
              <w:rPr>
                <w:rFonts w:asciiTheme="majorHAnsi" w:hAnsiTheme="majorHAnsi"/>
                <w:b/>
                <w:i/>
                <w:color w:val="404040" w:themeColor="text1" w:themeTint="BF"/>
                <w:sz w:val="18"/>
                <w:lang w:val="en-GB"/>
              </w:rPr>
              <w:t>Personal Data Protection</w:t>
            </w:r>
          </w:p>
          <w:p w14:paraId="108C9EFF" w14:textId="77777777" w:rsidR="00D052F0" w:rsidRPr="00D052F0" w:rsidRDefault="00D052F0" w:rsidP="00785BDD">
            <w:pPr>
              <w:numPr>
                <w:ilvl w:val="0"/>
                <w:numId w:val="83"/>
              </w:numPr>
              <w:spacing w:before="60" w:line="240" w:lineRule="auto"/>
              <w:contextualSpacing/>
              <w:rPr>
                <w:color w:val="000000" w:themeColor="text1"/>
              </w:rPr>
            </w:pPr>
            <w:bookmarkStart w:id="113" w:name="_Hlk507773945"/>
            <w:r w:rsidRPr="00D052F0">
              <w:rPr>
                <w:b/>
                <w:color w:val="000000" w:themeColor="text1"/>
              </w:rPr>
              <w:t>Policy on the Protection of Personal Data of Persons of Concern to UNHCR</w:t>
            </w:r>
            <w:bookmarkEnd w:id="113"/>
            <w:r w:rsidRPr="00D052F0">
              <w:rPr>
                <w:color w:val="000000" w:themeColor="text1"/>
              </w:rPr>
              <w:t>, May 2015</w:t>
            </w:r>
          </w:p>
          <w:p w14:paraId="7DBC5055" w14:textId="77777777" w:rsidR="00D052F0" w:rsidRPr="00D052F0" w:rsidRDefault="00380F3F" w:rsidP="00894310">
            <w:pPr>
              <w:spacing w:before="20" w:after="120" w:line="240" w:lineRule="auto"/>
              <w:ind w:left="360"/>
              <w:rPr>
                <w:color w:val="000000" w:themeColor="text1"/>
              </w:rPr>
            </w:pPr>
            <w:hyperlink r:id="rId139" w:history="1">
              <w:r w:rsidR="00D052F0" w:rsidRPr="00D052F0">
                <w:rPr>
                  <w:color w:val="4C483D" w:themeColor="hyperlink"/>
                  <w:u w:val="single"/>
                </w:rPr>
                <w:t>http://www.refworld.org/docid/55643c1d4.html</w:t>
              </w:r>
            </w:hyperlink>
            <w:r w:rsidR="00D052F0" w:rsidRPr="00D052F0">
              <w:rPr>
                <w:color w:val="000000" w:themeColor="text1"/>
              </w:rPr>
              <w:t xml:space="preserve"> </w:t>
            </w:r>
          </w:p>
          <w:p w14:paraId="3C62D9D2" w14:textId="77777777" w:rsidR="00D052F0" w:rsidRPr="00D052F0" w:rsidRDefault="00D052F0" w:rsidP="00785BDD">
            <w:pPr>
              <w:numPr>
                <w:ilvl w:val="0"/>
                <w:numId w:val="83"/>
              </w:numPr>
              <w:spacing w:after="0" w:line="240" w:lineRule="auto"/>
              <w:rPr>
                <w:color w:val="000000" w:themeColor="text1"/>
                <w:lang w:val="en-GB"/>
              </w:rPr>
            </w:pPr>
            <w:r w:rsidRPr="00D052F0">
              <w:rPr>
                <w:b/>
                <w:color w:val="000000" w:themeColor="text1"/>
                <w:lang w:val="en-GB"/>
              </w:rPr>
              <w:t>Standard Format Bipartite Project Partnership Agreement</w:t>
            </w:r>
            <w:r w:rsidRPr="00D052F0">
              <w:rPr>
                <w:color w:val="000000" w:themeColor="text1"/>
                <w:lang w:val="en-GB"/>
              </w:rPr>
              <w:t xml:space="preserve"> (UNHCR with Non-governmental and other not-for-profit Partners):</w:t>
            </w:r>
          </w:p>
          <w:p w14:paraId="374B1A64" w14:textId="77777777" w:rsidR="00D052F0" w:rsidRPr="00D052F0" w:rsidRDefault="00380F3F" w:rsidP="00894310">
            <w:pPr>
              <w:spacing w:after="60" w:line="240" w:lineRule="auto"/>
              <w:ind w:left="360"/>
              <w:rPr>
                <w:u w:val="single"/>
              </w:rPr>
            </w:pPr>
            <w:hyperlink r:id="rId140" w:history="1">
              <w:r w:rsidR="00D052F0" w:rsidRPr="00D052F0">
                <w:rPr>
                  <w:u w:val="single"/>
                </w:rPr>
                <w:t>https://www.icvanetwork.org/Partnership_Agreement</w:t>
              </w:r>
            </w:hyperlink>
          </w:p>
          <w:p w14:paraId="574044A5" w14:textId="77777777" w:rsidR="00D052F0" w:rsidRPr="00D052F0" w:rsidRDefault="00D052F0" w:rsidP="00785BDD">
            <w:pPr>
              <w:numPr>
                <w:ilvl w:val="0"/>
                <w:numId w:val="85"/>
              </w:numPr>
              <w:spacing w:line="240" w:lineRule="auto"/>
              <w:contextualSpacing/>
              <w:rPr>
                <w:color w:val="000000" w:themeColor="text1"/>
              </w:rPr>
            </w:pPr>
            <w:r w:rsidRPr="00D052F0">
              <w:rPr>
                <w:b/>
                <w:color w:val="000000" w:themeColor="text1"/>
              </w:rPr>
              <w:t xml:space="preserve">Protection Information Management principles and matrix, </w:t>
            </w:r>
            <w:r w:rsidRPr="00D052F0">
              <w:rPr>
                <w:color w:val="000000" w:themeColor="text1"/>
              </w:rPr>
              <w:t>2016</w:t>
            </w:r>
          </w:p>
          <w:p w14:paraId="5796515F" w14:textId="77777777" w:rsidR="00D052F0" w:rsidRPr="00D052F0" w:rsidRDefault="00380F3F" w:rsidP="00894310">
            <w:pPr>
              <w:spacing w:after="60" w:line="240" w:lineRule="auto"/>
              <w:ind w:left="360"/>
              <w:rPr>
                <w:color w:val="000000" w:themeColor="text1"/>
              </w:rPr>
            </w:pPr>
            <w:hyperlink r:id="rId141" w:history="1">
              <w:r w:rsidR="00D052F0" w:rsidRPr="00D052F0">
                <w:rPr>
                  <w:color w:val="4C483D" w:themeColor="hyperlink"/>
                  <w:u w:val="single"/>
                </w:rPr>
                <w:t>http://www.globalprotectioncluster.org/PIM quick ref flier</w:t>
              </w:r>
            </w:hyperlink>
          </w:p>
          <w:p w14:paraId="3CBC84C6" w14:textId="77777777" w:rsidR="00D052F0" w:rsidRPr="00D052F0" w:rsidRDefault="00D052F0" w:rsidP="00785BDD">
            <w:pPr>
              <w:numPr>
                <w:ilvl w:val="0"/>
                <w:numId w:val="85"/>
              </w:numPr>
              <w:spacing w:line="240" w:lineRule="auto"/>
              <w:contextualSpacing/>
              <w:rPr>
                <w:b/>
                <w:color w:val="000000" w:themeColor="text1"/>
              </w:rPr>
            </w:pPr>
            <w:r w:rsidRPr="00D052F0">
              <w:rPr>
                <w:b/>
                <w:color w:val="000000" w:themeColor="text1"/>
              </w:rPr>
              <w:t>UNHCR Information Management Toolkit</w:t>
            </w:r>
          </w:p>
          <w:p w14:paraId="273E82E9" w14:textId="77777777" w:rsidR="00D052F0" w:rsidRPr="00D052F0" w:rsidRDefault="00380F3F" w:rsidP="00894310">
            <w:pPr>
              <w:spacing w:after="120" w:line="240" w:lineRule="auto"/>
              <w:ind w:left="360"/>
              <w:rPr>
                <w:rFonts w:asciiTheme="majorHAnsi" w:hAnsiTheme="majorHAnsi"/>
                <w:b/>
                <w:i/>
                <w:color w:val="404040" w:themeColor="text1" w:themeTint="BF"/>
                <w:sz w:val="18"/>
                <w:lang w:val="en-GB"/>
              </w:rPr>
            </w:pPr>
            <w:hyperlink r:id="rId142" w:history="1">
              <w:r w:rsidR="00D052F0" w:rsidRPr="00D052F0">
                <w:rPr>
                  <w:color w:val="4C483D" w:themeColor="hyperlink"/>
                  <w:u w:val="single"/>
                </w:rPr>
                <w:t>http://data.unhcr.org/imtoolkit/events/index/lang:eng</w:t>
              </w:r>
            </w:hyperlink>
          </w:p>
        </w:tc>
      </w:tr>
    </w:tbl>
    <w:p w14:paraId="06521037" w14:textId="77777777" w:rsidR="00D052F0" w:rsidRPr="00D052F0" w:rsidRDefault="00D052F0" w:rsidP="00D052F0">
      <w:pPr>
        <w:spacing w:after="120"/>
        <w:rPr>
          <w:color w:val="000000" w:themeColor="text1"/>
        </w:rPr>
      </w:pPr>
    </w:p>
    <w:p w14:paraId="1544BD30" w14:textId="77777777" w:rsidR="00D052F0" w:rsidRPr="00D052F0" w:rsidRDefault="00D052F0" w:rsidP="00D052F0">
      <w:pPr>
        <w:spacing w:after="120"/>
        <w:rPr>
          <w:color w:val="000000" w:themeColor="text1"/>
        </w:rPr>
      </w:pPr>
    </w:p>
    <w:p w14:paraId="091A9E8D" w14:textId="77777777" w:rsidR="00D052F0" w:rsidRPr="00D052F0" w:rsidRDefault="00D052F0" w:rsidP="00D052F0">
      <w:pPr>
        <w:rPr>
          <w:rFonts w:asciiTheme="majorHAnsi" w:eastAsiaTheme="majorEastAsia" w:hAnsiTheme="majorHAnsi" w:cstheme="majorBidi"/>
          <w:b/>
          <w:color w:val="3E8799" w:themeColor="accent4" w:themeShade="BF"/>
          <w:sz w:val="24"/>
          <w:szCs w:val="24"/>
          <w:lang w:val="en-GB"/>
        </w:rPr>
      </w:pPr>
      <w:r w:rsidRPr="00D052F0">
        <w:rPr>
          <w:b/>
          <w:color w:val="3E8799" w:themeColor="accent4" w:themeShade="BF"/>
          <w:sz w:val="24"/>
          <w:szCs w:val="24"/>
          <w:lang w:val="en-GB"/>
        </w:rPr>
        <w:br w:type="page"/>
      </w:r>
    </w:p>
    <w:p w14:paraId="5D413EF8" w14:textId="77777777" w:rsidR="00D052F0" w:rsidRPr="00D052F0" w:rsidRDefault="00D052F0" w:rsidP="00364B12">
      <w:pPr>
        <w:pStyle w:val="Heading1"/>
      </w:pPr>
      <w:bookmarkStart w:id="114" w:name="_Toc516130128"/>
      <w:bookmarkStart w:id="115" w:name="_Toc516607877"/>
      <w:r w:rsidRPr="00D052F0">
        <w:lastRenderedPageBreak/>
        <w:t>2.3</w:t>
      </w:r>
      <w:r w:rsidRPr="00D052F0">
        <w:tab/>
        <w:t>Principles and support for working in partnership</w:t>
      </w:r>
      <w:bookmarkEnd w:id="114"/>
      <w:bookmarkEnd w:id="115"/>
      <w:r w:rsidRPr="00D052F0">
        <w:t xml:space="preserve"> </w:t>
      </w:r>
    </w:p>
    <w:p w14:paraId="2B198F54" w14:textId="77777777" w:rsidR="00D052F0" w:rsidRPr="00D052F0" w:rsidRDefault="00D052F0" w:rsidP="00D052F0">
      <w:pPr>
        <w:spacing w:after="120"/>
        <w:rPr>
          <w:color w:val="000000" w:themeColor="text1"/>
          <w:lang w:val="en-GB"/>
        </w:rPr>
      </w:pPr>
      <w:bookmarkStart w:id="116" w:name="Sec2_3_1"/>
      <w:bookmarkStart w:id="117" w:name="_Toc511728269"/>
      <w:bookmarkStart w:id="118" w:name="_Toc516130129"/>
      <w:r w:rsidRPr="00D052F0">
        <w:rPr>
          <w:color w:val="000000" w:themeColor="text1"/>
          <w:lang w:val="en-GB"/>
        </w:rPr>
        <w:t xml:space="preserve">It is important that the understanding and approach to partnering with UNHCR is not limited to the provision of funding, or concept of project-based activities. Effective partnerships should support broader areas of collaboration such as advocacy and communications which also play a critical role in facilitating assistance and protection to Persons of Concern. Similarly, Partners need to contribute to the capacities and resources needed to maximise the impact and effectiveness of the collaborative partnership efforts. </w:t>
      </w:r>
    </w:p>
    <w:p w14:paraId="0E9C5E30" w14:textId="77777777" w:rsidR="00D052F0" w:rsidRPr="00D052F0" w:rsidRDefault="00D052F0" w:rsidP="00D052F0">
      <w:pPr>
        <w:spacing w:after="120"/>
        <w:outlineLvl w:val="1"/>
        <w:rPr>
          <w:rFonts w:asciiTheme="majorHAnsi" w:hAnsiTheme="majorHAnsi"/>
          <w:b/>
          <w:color w:val="404040" w:themeColor="text1" w:themeTint="BF"/>
        </w:rPr>
      </w:pPr>
    </w:p>
    <w:p w14:paraId="1FD614A8" w14:textId="1AF2597B" w:rsidR="00D052F0" w:rsidRPr="00914035" w:rsidRDefault="00D052F0" w:rsidP="007F460D">
      <w:pPr>
        <w:pStyle w:val="Heading3"/>
      </w:pPr>
      <w:bookmarkStart w:id="119" w:name="_Toc516607878"/>
      <w:r w:rsidRPr="00D052F0">
        <w:t>2.3.1</w:t>
      </w:r>
      <w:bookmarkEnd w:id="116"/>
      <w:r w:rsidRPr="00D052F0">
        <w:tab/>
        <w:t>Principles of Partnership</w:t>
      </w:r>
      <w:bookmarkEnd w:id="117"/>
      <w:bookmarkEnd w:id="118"/>
      <w:bookmarkEnd w:id="119"/>
      <w:r w:rsidRPr="00914035">
        <w:t xml:space="preserve"> </w:t>
      </w:r>
    </w:p>
    <w:p w14:paraId="72E333DD" w14:textId="77777777" w:rsidR="00D052F0" w:rsidRPr="00D052F0" w:rsidRDefault="00D052F0" w:rsidP="00D052F0">
      <w:pPr>
        <w:spacing w:after="120"/>
        <w:rPr>
          <w:color w:val="auto"/>
          <w:lang w:val="en-GB"/>
        </w:rPr>
      </w:pPr>
      <w:r w:rsidRPr="00D052F0">
        <w:rPr>
          <w:b/>
          <w:color w:val="auto"/>
          <w:lang w:val="en-GB"/>
        </w:rPr>
        <w:t>The relationship between UNHCR and its Partners</w:t>
      </w:r>
      <w:r w:rsidRPr="00D052F0">
        <w:rPr>
          <w:color w:val="auto"/>
          <w:lang w:val="en-GB"/>
        </w:rPr>
        <w:t xml:space="preserve"> is guided by a shared commitment to humanitarian principles and providing assistance, protection and solutions to Persons of Concern. UNHCR views this relationship as one of close and strategic partnership and makes a clear distinction between such partnerships and other commercial arrangements.</w:t>
      </w:r>
    </w:p>
    <w:p w14:paraId="1149A664" w14:textId="29A30A43" w:rsidR="00D052F0" w:rsidRPr="00CC143B" w:rsidRDefault="00D052F0" w:rsidP="00D052F0">
      <w:pPr>
        <w:spacing w:after="240"/>
        <w:rPr>
          <w:color w:val="000000" w:themeColor="text1"/>
          <w:lang w:val="en-GB"/>
        </w:rPr>
      </w:pPr>
      <w:r w:rsidRPr="00D052F0">
        <w:rPr>
          <w:b/>
          <w:color w:val="000000" w:themeColor="text1"/>
          <w:lang w:val="en-GB"/>
        </w:rPr>
        <w:t>All activities implemented with Partners</w:t>
      </w:r>
      <w:r w:rsidRPr="00D052F0">
        <w:rPr>
          <w:color w:val="000000" w:themeColor="text1"/>
          <w:lang w:val="en-GB"/>
        </w:rPr>
        <w:t xml:space="preserve"> are guided by the Principles of Partnership</w:t>
      </w:r>
      <w:r w:rsidRPr="00D052F0">
        <w:rPr>
          <w:color w:val="000000" w:themeColor="text1"/>
          <w:vertAlign w:val="superscript"/>
          <w:lang w:val="en-GB"/>
        </w:rPr>
        <w:footnoteReference w:id="31"/>
      </w:r>
      <w:r w:rsidRPr="00D052F0">
        <w:rPr>
          <w:color w:val="000000" w:themeColor="text1"/>
          <w:lang w:val="en-GB"/>
        </w:rPr>
        <w:t xml:space="preserve">, as set out </w:t>
      </w:r>
      <w:r w:rsidRPr="00894310">
        <w:rPr>
          <w:color w:val="000000" w:themeColor="text1"/>
          <w:lang w:val="en-GB"/>
        </w:rPr>
        <w:t xml:space="preserve">in </w:t>
      </w:r>
      <w:r w:rsidRPr="00894310">
        <w:rPr>
          <w:b/>
          <w:color w:val="000000" w:themeColor="text1"/>
          <w:lang w:val="en-GB"/>
        </w:rPr>
        <w:t xml:space="preserve">Table </w:t>
      </w:r>
      <w:r w:rsidR="00894310" w:rsidRPr="00894310">
        <w:rPr>
          <w:b/>
          <w:color w:val="000000" w:themeColor="text1"/>
          <w:lang w:val="en-GB"/>
        </w:rPr>
        <w:t>1</w:t>
      </w:r>
      <w:r w:rsidRPr="00894310">
        <w:rPr>
          <w:b/>
          <w:color w:val="000000" w:themeColor="text1"/>
          <w:lang w:val="en-GB"/>
        </w:rPr>
        <w:t>1</w:t>
      </w:r>
      <w:r w:rsidRPr="00894310">
        <w:rPr>
          <w:color w:val="000000" w:themeColor="text1"/>
          <w:lang w:val="en-GB"/>
        </w:rPr>
        <w:t xml:space="preserve"> below. Within </w:t>
      </w:r>
      <w:r w:rsidRPr="00D052F0">
        <w:rPr>
          <w:color w:val="000000" w:themeColor="text1"/>
          <w:lang w:val="en-GB"/>
        </w:rPr>
        <w:t xml:space="preserve">a project, parties to the </w:t>
      </w:r>
      <w:r w:rsidRPr="00CC143B">
        <w:rPr>
          <w:color w:val="000000" w:themeColor="text1"/>
          <w:lang w:val="en-GB"/>
        </w:rPr>
        <w:t xml:space="preserve">partnership play specific roles and undertake clearly defined tasks as stipulated in a </w:t>
      </w:r>
      <w:hyperlink w:anchor="Sec3_2_2" w:history="1">
        <w:r w:rsidRPr="00CC143B">
          <w:rPr>
            <w:rStyle w:val="Hyperlink"/>
            <w:b/>
            <w:color w:val="000000" w:themeColor="text1"/>
            <w:lang w:val="en-GB"/>
          </w:rPr>
          <w:t>Project Partnership Agreement</w:t>
        </w:r>
      </w:hyperlink>
      <w:r w:rsidRPr="00CC143B">
        <w:rPr>
          <w:b/>
          <w:color w:val="000000" w:themeColor="text1"/>
          <w:lang w:val="en-GB"/>
        </w:rPr>
        <w:t xml:space="preserve"> </w:t>
      </w:r>
      <w:r w:rsidRPr="00CC143B">
        <w:rPr>
          <w:color w:val="000000" w:themeColor="text1"/>
          <w:lang w:val="en-GB"/>
        </w:rPr>
        <w:t>(PPA).</w:t>
      </w:r>
    </w:p>
    <w:p w14:paraId="5180FC9B" w14:textId="156F6E42" w:rsidR="00D052F0" w:rsidRPr="00894310" w:rsidRDefault="00D052F0" w:rsidP="00D052F0">
      <w:pPr>
        <w:spacing w:after="60"/>
        <w:jc w:val="center"/>
        <w:rPr>
          <w:rFonts w:asciiTheme="majorHAnsi" w:hAnsiTheme="majorHAnsi"/>
          <w:color w:val="000000" w:themeColor="text1"/>
          <w:sz w:val="16"/>
          <w:lang w:val="en-GB"/>
        </w:rPr>
      </w:pPr>
      <w:r w:rsidRPr="00894310">
        <w:rPr>
          <w:rFonts w:asciiTheme="majorHAnsi" w:hAnsiTheme="majorHAnsi"/>
          <w:b/>
          <w:color w:val="000000" w:themeColor="text1"/>
          <w:sz w:val="18"/>
          <w:lang w:val="en-GB"/>
        </w:rPr>
        <w:t xml:space="preserve">Table </w:t>
      </w:r>
      <w:r w:rsidR="00894310" w:rsidRPr="00894310">
        <w:rPr>
          <w:rFonts w:asciiTheme="majorHAnsi" w:hAnsiTheme="majorHAnsi"/>
          <w:b/>
          <w:color w:val="000000" w:themeColor="text1"/>
          <w:sz w:val="18"/>
          <w:lang w:val="en-GB"/>
        </w:rPr>
        <w:t>1</w:t>
      </w:r>
      <w:r w:rsidRPr="00894310">
        <w:rPr>
          <w:rFonts w:asciiTheme="majorHAnsi" w:hAnsiTheme="majorHAnsi"/>
          <w:b/>
          <w:color w:val="000000" w:themeColor="text1"/>
          <w:sz w:val="18"/>
          <w:lang w:val="en-GB"/>
        </w:rPr>
        <w:t xml:space="preserve">1:  Principles of Partnership </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743"/>
        <w:gridCol w:w="4910"/>
      </w:tblGrid>
      <w:tr w:rsidR="00D052F0" w:rsidRPr="00D052F0" w14:paraId="1773EFFA" w14:textId="77777777" w:rsidTr="00451CD0">
        <w:tc>
          <w:tcPr>
            <w:tcW w:w="1743" w:type="dxa"/>
          </w:tcPr>
          <w:p w14:paraId="5C679B93" w14:textId="77777777" w:rsidR="00D052F0" w:rsidRPr="00D052F0" w:rsidRDefault="00D052F0" w:rsidP="00D052F0">
            <w:pPr>
              <w:spacing w:before="60" w:after="60"/>
              <w:jc w:val="center"/>
              <w:rPr>
                <w:rFonts w:asciiTheme="majorHAnsi" w:hAnsiTheme="majorHAnsi"/>
                <w:b/>
                <w:color w:val="3E8799" w:themeColor="accent4" w:themeShade="BF"/>
                <w:sz w:val="18"/>
                <w:szCs w:val="18"/>
                <w:lang w:val="en-GB"/>
              </w:rPr>
            </w:pPr>
            <w:r w:rsidRPr="00D052F0">
              <w:rPr>
                <w:rFonts w:asciiTheme="majorHAnsi" w:hAnsiTheme="majorHAnsi"/>
                <w:b/>
                <w:color w:val="3E8799" w:themeColor="accent4" w:themeShade="BF"/>
                <w:sz w:val="18"/>
                <w:szCs w:val="18"/>
                <w:lang w:val="en-GB"/>
              </w:rPr>
              <w:t>Equality</w:t>
            </w:r>
          </w:p>
          <w:p w14:paraId="0DC84B5E"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noProof/>
                <w:color w:val="0070C0"/>
                <w:sz w:val="18"/>
                <w:szCs w:val="18"/>
                <w:lang w:val="en-GB" w:eastAsia="en-GB"/>
              </w:rPr>
              <w:drawing>
                <wp:inline distT="0" distB="0" distL="0" distR="0" wp14:anchorId="6025F4EE" wp14:editId="2B3243E0">
                  <wp:extent cx="542925" cy="542925"/>
                  <wp:effectExtent l="0" t="0" r="9525" b="9525"/>
                  <wp:docPr id="12" name="Picture 12" descr="A close up of a logo&#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quity.png"/>
                          <pic:cNvPicPr/>
                        </pic:nvPicPr>
                        <pic:blipFill>
                          <a:blip r:embed="rId143"/>
                          <a:stretch>
                            <a:fillRect/>
                          </a:stretch>
                        </pic:blipFill>
                        <pic:spPr>
                          <a:xfrm>
                            <a:off x="0" y="0"/>
                            <a:ext cx="542925" cy="542925"/>
                          </a:xfrm>
                          <a:prstGeom prst="rect">
                            <a:avLst/>
                          </a:prstGeom>
                        </pic:spPr>
                      </pic:pic>
                    </a:graphicData>
                  </a:graphic>
                </wp:inline>
              </w:drawing>
            </w:r>
          </w:p>
        </w:tc>
        <w:tc>
          <w:tcPr>
            <w:tcW w:w="4910" w:type="dxa"/>
          </w:tcPr>
          <w:p w14:paraId="58001D61" w14:textId="77777777" w:rsidR="00D052F0" w:rsidRPr="00D052F0" w:rsidRDefault="00D052F0" w:rsidP="00D052F0">
            <w:pPr>
              <w:spacing w:before="60" w:after="60"/>
              <w:rPr>
                <w:b/>
                <w:color w:val="auto"/>
                <w:lang w:val="en-GB"/>
              </w:rPr>
            </w:pPr>
            <w:r w:rsidRPr="00D052F0">
              <w:rPr>
                <w:b/>
                <w:color w:val="auto"/>
                <w:lang w:val="en-GB"/>
              </w:rPr>
              <w:t xml:space="preserve">Equality </w:t>
            </w:r>
            <w:r w:rsidRPr="00D052F0">
              <w:rPr>
                <w:color w:val="auto"/>
                <w:lang w:val="en-GB"/>
              </w:rPr>
              <w:t>requires mutual respect between members of the partnership irrespective of size and power. The participants must respect each other's mandates, obligations and independence and recognize each other's constraints and commitments. Mutual respect must not preclude organizations from engaging in constructive dissent.</w:t>
            </w:r>
          </w:p>
        </w:tc>
      </w:tr>
      <w:tr w:rsidR="00D052F0" w:rsidRPr="00D052F0" w14:paraId="2F1FD637" w14:textId="77777777" w:rsidTr="00451CD0">
        <w:tc>
          <w:tcPr>
            <w:tcW w:w="1743" w:type="dxa"/>
          </w:tcPr>
          <w:p w14:paraId="55CA0636"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color w:val="3E8799" w:themeColor="accent4" w:themeShade="BF"/>
                <w:sz w:val="18"/>
                <w:szCs w:val="18"/>
                <w:lang w:val="en-GB"/>
              </w:rPr>
              <w:t>Transparency</w:t>
            </w:r>
          </w:p>
          <w:p w14:paraId="425D2EE4"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noProof/>
                <w:color w:val="0070C0"/>
                <w:sz w:val="18"/>
                <w:szCs w:val="18"/>
                <w:lang w:val="en-GB" w:eastAsia="en-GB"/>
              </w:rPr>
              <w:lastRenderedPageBreak/>
              <w:drawing>
                <wp:inline distT="0" distB="0" distL="0" distR="0" wp14:anchorId="4262B40E" wp14:editId="5FA24218">
                  <wp:extent cx="542925" cy="542925"/>
                  <wp:effectExtent l="0" t="0" r="9525" b="9525"/>
                  <wp:docPr id="21" name="Picture 21" descr="A close up of a logo&#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ansparency.png"/>
                          <pic:cNvPicPr/>
                        </pic:nvPicPr>
                        <pic:blipFill>
                          <a:blip r:embed="rId144"/>
                          <a:stretch>
                            <a:fillRect/>
                          </a:stretch>
                        </pic:blipFill>
                        <pic:spPr>
                          <a:xfrm>
                            <a:off x="0" y="0"/>
                            <a:ext cx="542925" cy="542925"/>
                          </a:xfrm>
                          <a:prstGeom prst="rect">
                            <a:avLst/>
                          </a:prstGeom>
                        </pic:spPr>
                      </pic:pic>
                    </a:graphicData>
                  </a:graphic>
                </wp:inline>
              </w:drawing>
            </w:r>
          </w:p>
        </w:tc>
        <w:tc>
          <w:tcPr>
            <w:tcW w:w="4910" w:type="dxa"/>
          </w:tcPr>
          <w:p w14:paraId="0BDCC28A" w14:textId="77777777" w:rsidR="00D052F0" w:rsidRPr="00D052F0" w:rsidRDefault="00D052F0" w:rsidP="00D052F0">
            <w:pPr>
              <w:spacing w:before="60" w:after="60"/>
              <w:rPr>
                <w:b/>
                <w:color w:val="auto"/>
                <w:lang w:val="en-GB"/>
              </w:rPr>
            </w:pPr>
            <w:r w:rsidRPr="00D052F0">
              <w:rPr>
                <w:b/>
                <w:color w:val="auto"/>
                <w:lang w:val="en-GB"/>
              </w:rPr>
              <w:lastRenderedPageBreak/>
              <w:t xml:space="preserve">Transparency </w:t>
            </w:r>
            <w:r w:rsidRPr="00D052F0">
              <w:rPr>
                <w:color w:val="auto"/>
                <w:lang w:val="en-GB"/>
              </w:rPr>
              <w:t xml:space="preserve">is achieved through dialogue (on equal footing), with an emphasis on early consultations and early </w:t>
            </w:r>
            <w:r w:rsidRPr="00D052F0">
              <w:rPr>
                <w:color w:val="auto"/>
                <w:lang w:val="en-GB"/>
              </w:rPr>
              <w:lastRenderedPageBreak/>
              <w:t>sharing of information. Communications and transparency, including financial transparency, increase the level of trust among organizations.</w:t>
            </w:r>
          </w:p>
        </w:tc>
      </w:tr>
      <w:tr w:rsidR="00D052F0" w:rsidRPr="00D052F0" w14:paraId="54AC6D0D" w14:textId="77777777" w:rsidTr="00451CD0">
        <w:tc>
          <w:tcPr>
            <w:tcW w:w="1743" w:type="dxa"/>
          </w:tcPr>
          <w:p w14:paraId="7369CAA7"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color w:val="3E8799" w:themeColor="accent4" w:themeShade="BF"/>
                <w:sz w:val="18"/>
                <w:szCs w:val="18"/>
                <w:lang w:val="en-GB"/>
              </w:rPr>
              <w:lastRenderedPageBreak/>
              <w:t>Results</w:t>
            </w:r>
            <w:r w:rsidRPr="00D052F0">
              <w:rPr>
                <w:rFonts w:asciiTheme="majorHAnsi" w:hAnsiTheme="majorHAnsi"/>
                <w:b/>
                <w:color w:val="0070C0"/>
                <w:sz w:val="18"/>
                <w:szCs w:val="18"/>
                <w:lang w:val="en-GB"/>
              </w:rPr>
              <w:t xml:space="preserve"> -</w:t>
            </w:r>
            <w:r w:rsidRPr="00D052F0">
              <w:rPr>
                <w:rFonts w:asciiTheme="majorHAnsi" w:hAnsiTheme="majorHAnsi"/>
                <w:b/>
                <w:color w:val="3E8799" w:themeColor="accent4" w:themeShade="BF"/>
                <w:sz w:val="18"/>
                <w:szCs w:val="18"/>
                <w:lang w:val="en-GB"/>
              </w:rPr>
              <w:t>orientated approach</w:t>
            </w:r>
          </w:p>
          <w:p w14:paraId="3C905E3B"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noProof/>
                <w:color w:val="0070C0"/>
                <w:sz w:val="18"/>
                <w:szCs w:val="18"/>
                <w:lang w:val="en-GB" w:eastAsia="en-GB"/>
              </w:rPr>
              <w:drawing>
                <wp:inline distT="0" distB="0" distL="0" distR="0" wp14:anchorId="6ECE77B8" wp14:editId="01D3C85B">
                  <wp:extent cx="523875" cy="523875"/>
                  <wp:effectExtent l="0" t="0" r="9525" b="9525"/>
                  <wp:docPr id="22" name="Picture 22" descr="A drawing of a cartoon character&#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esults orientated.png"/>
                          <pic:cNvPicPr/>
                        </pic:nvPicPr>
                        <pic:blipFill>
                          <a:blip r:embed="rId145"/>
                          <a:stretch>
                            <a:fillRect/>
                          </a:stretch>
                        </pic:blipFill>
                        <pic:spPr>
                          <a:xfrm>
                            <a:off x="0" y="0"/>
                            <a:ext cx="523875" cy="523875"/>
                          </a:xfrm>
                          <a:prstGeom prst="rect">
                            <a:avLst/>
                          </a:prstGeom>
                        </pic:spPr>
                      </pic:pic>
                    </a:graphicData>
                  </a:graphic>
                </wp:inline>
              </w:drawing>
            </w:r>
          </w:p>
        </w:tc>
        <w:tc>
          <w:tcPr>
            <w:tcW w:w="4910" w:type="dxa"/>
          </w:tcPr>
          <w:p w14:paraId="097BD720" w14:textId="77777777" w:rsidR="00D052F0" w:rsidRPr="00D052F0" w:rsidRDefault="00D052F0" w:rsidP="00D052F0">
            <w:pPr>
              <w:spacing w:before="60" w:after="60"/>
              <w:rPr>
                <w:color w:val="auto"/>
                <w:lang w:val="en-GB"/>
              </w:rPr>
            </w:pPr>
            <w:r w:rsidRPr="00D052F0">
              <w:rPr>
                <w:color w:val="auto"/>
                <w:lang w:val="en-GB"/>
              </w:rPr>
              <w:t xml:space="preserve">Effective humanitarian action must be reality-based and action-oriented. This requires </w:t>
            </w:r>
            <w:r w:rsidRPr="00D052F0">
              <w:rPr>
                <w:b/>
                <w:color w:val="auto"/>
                <w:lang w:val="en-GB"/>
              </w:rPr>
              <w:t>result-oriented coordination</w:t>
            </w:r>
            <w:r w:rsidRPr="00D052F0">
              <w:rPr>
                <w:color w:val="auto"/>
                <w:lang w:val="en-GB"/>
              </w:rPr>
              <w:t xml:space="preserve"> based on effective capabilities and concrete operational capacities.</w:t>
            </w:r>
          </w:p>
          <w:p w14:paraId="6EF8AA5C" w14:textId="2202D3B7" w:rsidR="00D052F0" w:rsidRPr="00D052F0" w:rsidRDefault="00D052F0" w:rsidP="00D052F0">
            <w:pPr>
              <w:spacing w:before="60" w:after="60"/>
              <w:rPr>
                <w:color w:val="auto"/>
                <w:lang w:val="en-GB"/>
              </w:rPr>
            </w:pPr>
            <w:r w:rsidRPr="00D052F0">
              <w:rPr>
                <w:color w:val="auto"/>
                <w:lang w:val="en-GB"/>
              </w:rPr>
              <w:t xml:space="preserve">UNHCR uses a Rights-based Results framework which </w:t>
            </w:r>
            <w:r w:rsidRPr="00D052F0">
              <w:rPr>
                <w:color w:val="000000" w:themeColor="text1"/>
                <w:lang w:val="en-GB"/>
              </w:rPr>
              <w:t xml:space="preserve">focuses on the rights and outcomes for Persons of Concern. </w:t>
            </w:r>
            <w:r w:rsidRPr="001835A6">
              <w:rPr>
                <w:color w:val="000000" w:themeColor="text1"/>
                <w:lang w:val="en-GB"/>
              </w:rPr>
              <w:t xml:space="preserve">See </w:t>
            </w:r>
            <w:hyperlink w:anchor="Sec2_1_2" w:history="1">
              <w:r w:rsidRPr="001835A6">
                <w:rPr>
                  <w:rStyle w:val="Hyperlink"/>
                  <w:b/>
                  <w:color w:val="000000" w:themeColor="text1"/>
                  <w:lang w:val="en-GB"/>
                </w:rPr>
                <w:t>Section 2.1.2</w:t>
              </w:r>
            </w:hyperlink>
            <w:r w:rsidRPr="001835A6">
              <w:rPr>
                <w:color w:val="000000" w:themeColor="text1"/>
                <w:lang w:val="en-GB"/>
              </w:rPr>
              <w:t xml:space="preserve"> for further </w:t>
            </w:r>
            <w:r w:rsidRPr="00D052F0">
              <w:rPr>
                <w:color w:val="000000" w:themeColor="text1"/>
                <w:lang w:val="en-GB"/>
              </w:rPr>
              <w:t>details</w:t>
            </w:r>
            <w:r w:rsidRPr="00D052F0">
              <w:rPr>
                <w:color w:val="auto"/>
                <w:lang w:val="en-GB"/>
              </w:rPr>
              <w:t>.</w:t>
            </w:r>
          </w:p>
        </w:tc>
      </w:tr>
      <w:tr w:rsidR="00D052F0" w:rsidRPr="00D052F0" w14:paraId="645A7DB7" w14:textId="77777777" w:rsidTr="00451CD0">
        <w:tc>
          <w:tcPr>
            <w:tcW w:w="1743" w:type="dxa"/>
          </w:tcPr>
          <w:p w14:paraId="75E07FA2"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color w:val="3E8799" w:themeColor="accent4" w:themeShade="BF"/>
                <w:sz w:val="18"/>
                <w:szCs w:val="18"/>
                <w:lang w:val="en-GB"/>
              </w:rPr>
              <w:t>Responsibility</w:t>
            </w:r>
          </w:p>
          <w:p w14:paraId="408D69FB"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noProof/>
                <w:color w:val="0070C0"/>
                <w:sz w:val="18"/>
                <w:szCs w:val="18"/>
                <w:lang w:val="en-GB" w:eastAsia="en-GB"/>
              </w:rPr>
              <w:drawing>
                <wp:inline distT="0" distB="0" distL="0" distR="0" wp14:anchorId="34B9FDF0" wp14:editId="5E4FA07A">
                  <wp:extent cx="533400" cy="533400"/>
                  <wp:effectExtent l="0" t="0" r="0" b="0"/>
                  <wp:docPr id="23" name="Picture 23" descr="A picture containing clipart&#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ponsibility.png"/>
                          <pic:cNvPicPr/>
                        </pic:nvPicPr>
                        <pic:blipFill>
                          <a:blip r:embed="rId146"/>
                          <a:stretch>
                            <a:fillRect/>
                          </a:stretch>
                        </pic:blipFill>
                        <pic:spPr>
                          <a:xfrm>
                            <a:off x="0" y="0"/>
                            <a:ext cx="533400" cy="533400"/>
                          </a:xfrm>
                          <a:prstGeom prst="rect">
                            <a:avLst/>
                          </a:prstGeom>
                        </pic:spPr>
                      </pic:pic>
                    </a:graphicData>
                  </a:graphic>
                </wp:inline>
              </w:drawing>
            </w:r>
          </w:p>
        </w:tc>
        <w:tc>
          <w:tcPr>
            <w:tcW w:w="4910" w:type="dxa"/>
          </w:tcPr>
          <w:p w14:paraId="0C278D0A" w14:textId="77777777" w:rsidR="00D052F0" w:rsidRPr="00D052F0" w:rsidRDefault="00D052F0" w:rsidP="00D052F0">
            <w:pPr>
              <w:spacing w:before="60" w:after="60"/>
              <w:rPr>
                <w:color w:val="auto"/>
                <w:lang w:val="en-GB"/>
              </w:rPr>
            </w:pPr>
            <w:r w:rsidRPr="00D052F0">
              <w:rPr>
                <w:color w:val="auto"/>
                <w:lang w:val="en-GB"/>
              </w:rPr>
              <w:t xml:space="preserve">Humanitarian organizations have an ethical obligation to each other to </w:t>
            </w:r>
            <w:r w:rsidRPr="00D052F0">
              <w:rPr>
                <w:b/>
                <w:color w:val="auto"/>
                <w:lang w:val="en-GB"/>
              </w:rPr>
              <w:t>accomplish their tasks responsibly</w:t>
            </w:r>
            <w:r w:rsidRPr="00D052F0">
              <w:rPr>
                <w:color w:val="auto"/>
                <w:lang w:val="en-GB"/>
              </w:rPr>
              <w:t>, with integrity and in a relevant and appropriate way. They must commit to activities only when they have the means, competencies, skills, and capacity to deliver on their commitments. Decisive and robust prevention of abuses committed by humanitarians must also be a constant effort.</w:t>
            </w:r>
          </w:p>
        </w:tc>
      </w:tr>
      <w:tr w:rsidR="00D052F0" w:rsidRPr="00D052F0" w14:paraId="36CB8946" w14:textId="77777777" w:rsidTr="00451CD0">
        <w:tc>
          <w:tcPr>
            <w:tcW w:w="1743" w:type="dxa"/>
          </w:tcPr>
          <w:p w14:paraId="7E95C173"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color w:val="3E8799" w:themeColor="accent4" w:themeShade="BF"/>
                <w:sz w:val="18"/>
                <w:szCs w:val="18"/>
                <w:lang w:val="en-GB"/>
              </w:rPr>
              <w:t>Complementarity</w:t>
            </w:r>
          </w:p>
          <w:p w14:paraId="522B4F2A" w14:textId="77777777" w:rsidR="00D052F0" w:rsidRPr="00D052F0" w:rsidRDefault="00D052F0" w:rsidP="00D052F0">
            <w:pPr>
              <w:spacing w:before="60" w:after="60"/>
              <w:jc w:val="center"/>
              <w:rPr>
                <w:rFonts w:asciiTheme="majorHAnsi" w:hAnsiTheme="majorHAnsi"/>
                <w:b/>
                <w:color w:val="0070C0"/>
                <w:sz w:val="18"/>
                <w:szCs w:val="18"/>
                <w:lang w:val="en-GB"/>
              </w:rPr>
            </w:pPr>
            <w:r w:rsidRPr="00D052F0">
              <w:rPr>
                <w:rFonts w:asciiTheme="majorHAnsi" w:hAnsiTheme="majorHAnsi"/>
                <w:b/>
                <w:noProof/>
                <w:color w:val="0070C0"/>
                <w:sz w:val="18"/>
                <w:szCs w:val="18"/>
                <w:lang w:val="en-GB" w:eastAsia="en-GB"/>
              </w:rPr>
              <w:drawing>
                <wp:inline distT="0" distB="0" distL="0" distR="0" wp14:anchorId="2FCC5352" wp14:editId="4CA532F3">
                  <wp:extent cx="904875" cy="602456"/>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mplementarity.jpg"/>
                          <pic:cNvPicPr/>
                        </pic:nvPicPr>
                        <pic:blipFill>
                          <a:blip r:embed="rId147"/>
                          <a:stretch>
                            <a:fillRect/>
                          </a:stretch>
                        </pic:blipFill>
                        <pic:spPr>
                          <a:xfrm>
                            <a:off x="0" y="0"/>
                            <a:ext cx="924347" cy="615420"/>
                          </a:xfrm>
                          <a:prstGeom prst="rect">
                            <a:avLst/>
                          </a:prstGeom>
                        </pic:spPr>
                      </pic:pic>
                    </a:graphicData>
                  </a:graphic>
                </wp:inline>
              </w:drawing>
            </w:r>
          </w:p>
        </w:tc>
        <w:tc>
          <w:tcPr>
            <w:tcW w:w="4910" w:type="dxa"/>
          </w:tcPr>
          <w:p w14:paraId="6288D7CC" w14:textId="77777777" w:rsidR="00D052F0" w:rsidRPr="00D052F0" w:rsidRDefault="00D052F0" w:rsidP="00D052F0">
            <w:pPr>
              <w:spacing w:before="60" w:after="60"/>
              <w:rPr>
                <w:color w:val="auto"/>
                <w:lang w:val="en-GB"/>
              </w:rPr>
            </w:pPr>
            <w:r w:rsidRPr="00D052F0">
              <w:rPr>
                <w:color w:val="auto"/>
                <w:lang w:val="en-GB"/>
              </w:rPr>
              <w:t xml:space="preserve">The diversity of the humanitarian community is an asset if we build on our comparative advantages and </w:t>
            </w:r>
            <w:r w:rsidRPr="00D052F0">
              <w:rPr>
                <w:b/>
                <w:color w:val="auto"/>
                <w:lang w:val="en-GB"/>
              </w:rPr>
              <w:t>complement each other’s contributions</w:t>
            </w:r>
            <w:r w:rsidRPr="00D052F0">
              <w:rPr>
                <w:color w:val="auto"/>
                <w:lang w:val="en-GB"/>
              </w:rPr>
              <w:t>. Local capacity is one of the main assets to enhance and on which to build. Whenever possible, humanitarian organizations should strive to make it an integral part in emergency response. Language and cultural barriers must be overcome.</w:t>
            </w:r>
          </w:p>
        </w:tc>
      </w:tr>
    </w:tbl>
    <w:p w14:paraId="395E05F1" w14:textId="77777777" w:rsidR="00D052F0" w:rsidRPr="00D052F0" w:rsidRDefault="00D052F0" w:rsidP="00D052F0">
      <w:pPr>
        <w:spacing w:after="120"/>
        <w:rPr>
          <w:color w:val="auto"/>
          <w:lang w:val="en-GB"/>
        </w:rPr>
      </w:pPr>
    </w:p>
    <w:tbl>
      <w:tblPr>
        <w:tblW w:w="0" w:type="auto"/>
        <w:tblInd w:w="-5" w:type="dxa"/>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710"/>
        <w:gridCol w:w="5913"/>
      </w:tblGrid>
      <w:tr w:rsidR="00D052F0" w:rsidRPr="00D052F0" w14:paraId="2971267D" w14:textId="77777777" w:rsidTr="00451CD0">
        <w:trPr>
          <w:cantSplit/>
          <w:trHeight w:val="1134"/>
        </w:trPr>
        <w:tc>
          <w:tcPr>
            <w:tcW w:w="644" w:type="dxa"/>
            <w:shd w:val="clear" w:color="auto" w:fill="3E8799" w:themeFill="accent4" w:themeFillShade="BF"/>
            <w:textDirection w:val="btLr"/>
          </w:tcPr>
          <w:p w14:paraId="6716BB46" w14:textId="77777777" w:rsidR="00D052F0" w:rsidRPr="00D052F0" w:rsidRDefault="00D052F0" w:rsidP="00D052F0">
            <w:pPr>
              <w:spacing w:before="60" w:after="60"/>
              <w:ind w:left="115" w:right="115"/>
              <w:jc w:val="center"/>
              <w:rPr>
                <w:rFonts w:ascii="Century Gothic" w:hAnsi="Century Gothic"/>
                <w:b/>
                <w:color w:val="FFFFFF" w:themeColor="background1"/>
              </w:rPr>
            </w:pPr>
            <w:r w:rsidRPr="00D052F0">
              <w:rPr>
                <w:rFonts w:ascii="Century Gothic" w:hAnsi="Century Gothic"/>
                <w:b/>
                <w:color w:val="FFFFFF" w:themeColor="background1"/>
                <w:sz w:val="24"/>
              </w:rPr>
              <w:lastRenderedPageBreak/>
              <w:t>TIPS</w:t>
            </w:r>
          </w:p>
        </w:tc>
        <w:tc>
          <w:tcPr>
            <w:tcW w:w="5913" w:type="dxa"/>
            <w:shd w:val="clear" w:color="auto" w:fill="auto"/>
          </w:tcPr>
          <w:p w14:paraId="6E1B6CA1" w14:textId="77777777" w:rsidR="00D052F0" w:rsidRPr="00D052F0" w:rsidRDefault="00D052F0" w:rsidP="00D052F0">
            <w:pPr>
              <w:spacing w:before="120" w:after="60"/>
              <w:jc w:val="center"/>
              <w:rPr>
                <w:rFonts w:asciiTheme="majorHAnsi" w:hAnsiTheme="majorHAnsi"/>
                <w:b/>
                <w:color w:val="000000" w:themeColor="text1"/>
                <w:sz w:val="18"/>
              </w:rPr>
            </w:pPr>
            <w:r w:rsidRPr="00D052F0">
              <w:rPr>
                <w:rFonts w:asciiTheme="majorHAnsi" w:hAnsiTheme="majorHAnsi"/>
                <w:b/>
                <w:color w:val="000000" w:themeColor="text1"/>
                <w:sz w:val="18"/>
              </w:rPr>
              <w:t>Examples of How the Principles of Partnership Can Be Applied</w:t>
            </w:r>
          </w:p>
          <w:p w14:paraId="2D235486" w14:textId="77777777" w:rsidR="00D052F0" w:rsidRPr="00D052F0" w:rsidRDefault="00D052F0" w:rsidP="00785BDD">
            <w:pPr>
              <w:numPr>
                <w:ilvl w:val="0"/>
                <w:numId w:val="86"/>
              </w:numPr>
              <w:spacing w:after="40"/>
              <w:rPr>
                <w:color w:val="000000" w:themeColor="text1"/>
              </w:rPr>
            </w:pPr>
            <w:r w:rsidRPr="00D052F0">
              <w:rPr>
                <w:color w:val="000000" w:themeColor="text1"/>
              </w:rPr>
              <w:t xml:space="preserve">Jointly discuss difficult decisions such as budget cuts or termination of </w:t>
            </w:r>
            <w:bookmarkStart w:id="120" w:name="_Hlk509221644"/>
            <w:r w:rsidRPr="00D052F0">
              <w:rPr>
                <w:color w:val="000000" w:themeColor="text1"/>
              </w:rPr>
              <w:t>Partnership Agreements</w:t>
            </w:r>
            <w:bookmarkEnd w:id="120"/>
            <w:r w:rsidRPr="00D052F0">
              <w:rPr>
                <w:color w:val="000000" w:themeColor="text1"/>
              </w:rPr>
              <w:t xml:space="preserve"> with Partners, ahead of time.</w:t>
            </w:r>
          </w:p>
          <w:p w14:paraId="3F6E7238" w14:textId="77777777" w:rsidR="00D052F0" w:rsidRPr="00D052F0" w:rsidRDefault="00D052F0" w:rsidP="00785BDD">
            <w:pPr>
              <w:numPr>
                <w:ilvl w:val="0"/>
                <w:numId w:val="86"/>
              </w:numPr>
              <w:spacing w:after="40"/>
              <w:rPr>
                <w:color w:val="000000" w:themeColor="text1"/>
              </w:rPr>
            </w:pPr>
            <w:r w:rsidRPr="00D052F0">
              <w:rPr>
                <w:color w:val="000000" w:themeColor="text1"/>
              </w:rPr>
              <w:t>Partners seek opportunities, as part of the ‘Partner Contribution’ to lever contributions from whole-of-society actors who are not themselves UNHCR Implementing Partners.</w:t>
            </w:r>
          </w:p>
          <w:p w14:paraId="0B20AA82" w14:textId="77777777" w:rsidR="00D052F0" w:rsidRPr="00D052F0" w:rsidRDefault="00D052F0" w:rsidP="00785BDD">
            <w:pPr>
              <w:numPr>
                <w:ilvl w:val="0"/>
                <w:numId w:val="86"/>
              </w:numPr>
              <w:spacing w:after="40"/>
              <w:rPr>
                <w:color w:val="000000" w:themeColor="text1"/>
              </w:rPr>
            </w:pPr>
            <w:r w:rsidRPr="00D052F0">
              <w:rPr>
                <w:color w:val="000000" w:themeColor="text1"/>
              </w:rPr>
              <w:t>Partners proactively engage in participatory assessments and planning with UNHCR.</w:t>
            </w:r>
          </w:p>
          <w:p w14:paraId="7F3A00BC" w14:textId="77777777" w:rsidR="00D052F0" w:rsidRPr="00D052F0" w:rsidRDefault="00D052F0" w:rsidP="00785BDD">
            <w:pPr>
              <w:numPr>
                <w:ilvl w:val="0"/>
                <w:numId w:val="86"/>
              </w:numPr>
              <w:spacing w:after="40"/>
              <w:rPr>
                <w:color w:val="000000" w:themeColor="text1"/>
              </w:rPr>
            </w:pPr>
            <w:r w:rsidRPr="00D052F0">
              <w:rPr>
                <w:color w:val="000000" w:themeColor="text1"/>
              </w:rPr>
              <w:t>Jointly discuss how gaps in operational priority areas can be addressed through both UNHCR and Partner resources.</w:t>
            </w:r>
          </w:p>
          <w:p w14:paraId="6F3B1F62" w14:textId="77777777" w:rsidR="00D052F0" w:rsidRPr="00D052F0" w:rsidRDefault="00D052F0" w:rsidP="00785BDD">
            <w:pPr>
              <w:numPr>
                <w:ilvl w:val="0"/>
                <w:numId w:val="86"/>
              </w:numPr>
              <w:spacing w:after="40"/>
              <w:rPr>
                <w:color w:val="000000" w:themeColor="text1"/>
              </w:rPr>
            </w:pPr>
            <w:r w:rsidRPr="00D052F0">
              <w:rPr>
                <w:color w:val="000000" w:themeColor="text1"/>
              </w:rPr>
              <w:t>Conduct regular, structured consultation meetings between all parties to a Partnership Agreement.</w:t>
            </w:r>
          </w:p>
          <w:p w14:paraId="4A2FF2CE" w14:textId="77777777" w:rsidR="00D052F0" w:rsidRPr="00D052F0" w:rsidRDefault="00D052F0" w:rsidP="00785BDD">
            <w:pPr>
              <w:numPr>
                <w:ilvl w:val="0"/>
                <w:numId w:val="86"/>
              </w:numPr>
              <w:spacing w:after="120"/>
              <w:contextualSpacing/>
              <w:rPr>
                <w:color w:val="000000" w:themeColor="text1"/>
              </w:rPr>
            </w:pPr>
            <w:r w:rsidRPr="00D052F0">
              <w:rPr>
                <w:color w:val="000000" w:themeColor="text1"/>
              </w:rPr>
              <w:t>Partners raise issues of shared interest or concern outside a formal partnership and collaborate in addressing it e.g. agreed advocacy messaging, or coordination approaches.</w:t>
            </w:r>
          </w:p>
          <w:p w14:paraId="2C829A96" w14:textId="4FD10DCC" w:rsidR="00D052F0" w:rsidRPr="00D052F0" w:rsidRDefault="00D052F0" w:rsidP="00D052F0">
            <w:pPr>
              <w:spacing w:after="120"/>
              <w:rPr>
                <w:color w:val="000000" w:themeColor="text1"/>
              </w:rPr>
            </w:pPr>
            <w:r w:rsidRPr="00D052F0">
              <w:rPr>
                <w:color w:val="000000" w:themeColor="text1"/>
              </w:rPr>
              <w:t xml:space="preserve">Further examples are included in the UNHCR Introduction to the Framework for Implementing with Partners (refer </w:t>
            </w:r>
            <w:r w:rsidRPr="001835A6">
              <w:rPr>
                <w:color w:val="000000" w:themeColor="text1"/>
              </w:rPr>
              <w:t xml:space="preserve">to </w:t>
            </w:r>
            <w:hyperlink w:anchor="Sec3_2_1" w:history="1">
              <w:r w:rsidRPr="001835A6">
                <w:rPr>
                  <w:rStyle w:val="Hyperlink"/>
                  <w:b/>
                  <w:color w:val="000000" w:themeColor="text1"/>
                </w:rPr>
                <w:t>Section 3.2.1</w:t>
              </w:r>
            </w:hyperlink>
            <w:r w:rsidRPr="00D052F0">
              <w:rPr>
                <w:color w:val="000000" w:themeColor="text1"/>
              </w:rPr>
              <w:t>)</w:t>
            </w:r>
          </w:p>
        </w:tc>
      </w:tr>
    </w:tbl>
    <w:p w14:paraId="74DE5383" w14:textId="77777777" w:rsidR="00D052F0" w:rsidRPr="00D052F0" w:rsidRDefault="00D052F0" w:rsidP="00D052F0">
      <w:pPr>
        <w:spacing w:after="0"/>
        <w:rPr>
          <w:rFonts w:asciiTheme="majorHAnsi" w:hAnsiTheme="majorHAnsi"/>
          <w:b/>
          <w:color w:val="404040" w:themeColor="text1" w:themeTint="BF"/>
        </w:rPr>
      </w:pPr>
    </w:p>
    <w:p w14:paraId="1036BB15" w14:textId="77777777" w:rsidR="00D052F0" w:rsidRPr="00914035" w:rsidRDefault="00D052F0" w:rsidP="007F460D">
      <w:pPr>
        <w:pStyle w:val="Heading3"/>
      </w:pPr>
      <w:bookmarkStart w:id="121" w:name="_Toc516130130"/>
      <w:bookmarkStart w:id="122" w:name="_Toc516607879"/>
      <w:bookmarkStart w:id="123" w:name="Sec2_3_2"/>
      <w:r w:rsidRPr="00D052F0">
        <w:t>2.3.2</w:t>
      </w:r>
      <w:r w:rsidRPr="00D052F0">
        <w:tab/>
        <w:t>Partner Consultation Process</w:t>
      </w:r>
      <w:bookmarkEnd w:id="121"/>
      <w:bookmarkEnd w:id="122"/>
      <w:r w:rsidRPr="00914035">
        <w:t xml:space="preserve"> </w:t>
      </w:r>
    </w:p>
    <w:bookmarkEnd w:id="123"/>
    <w:p w14:paraId="1EB3DD16" w14:textId="77777777" w:rsidR="00D052F0" w:rsidRPr="00D052F0" w:rsidRDefault="00D052F0" w:rsidP="00D052F0">
      <w:pPr>
        <w:spacing w:after="0"/>
        <w:rPr>
          <w:color w:val="000000" w:themeColor="text1"/>
        </w:rPr>
      </w:pPr>
      <w:r w:rsidRPr="00D052F0">
        <w:rPr>
          <w:color w:val="000000" w:themeColor="text1"/>
        </w:rPr>
        <w:t xml:space="preserve">UNHCR is committed to working in partnership and the number and diversity of its Partners continues to grow. In addition to a shared commitment to the </w:t>
      </w:r>
      <w:hyperlink w:anchor="Sec2_3_1" w:history="1">
        <w:r w:rsidRPr="00D052F0">
          <w:rPr>
            <w:b/>
            <w:color w:val="000000" w:themeColor="text1"/>
            <w:u w:val="single"/>
          </w:rPr>
          <w:t>Principles of Partnership</w:t>
        </w:r>
      </w:hyperlink>
      <w:r w:rsidRPr="00D052F0">
        <w:rPr>
          <w:color w:val="000000" w:themeColor="text1"/>
        </w:rPr>
        <w:t>, the effectiveness of these relationships depends on an established and regular practice of interaction, communication, coordination, and information sharing.</w:t>
      </w:r>
    </w:p>
    <w:p w14:paraId="75356144" w14:textId="77777777" w:rsidR="00D052F0" w:rsidRPr="00D052F0" w:rsidRDefault="00D052F0" w:rsidP="00D052F0">
      <w:pPr>
        <w:spacing w:after="0"/>
        <w:rPr>
          <w:b/>
          <w:color w:val="000000" w:themeColor="text1"/>
        </w:rPr>
      </w:pPr>
    </w:p>
    <w:p w14:paraId="1BE16A76" w14:textId="77777777" w:rsidR="00D052F0" w:rsidRPr="00D052F0" w:rsidRDefault="00D052F0" w:rsidP="00D052F0">
      <w:pPr>
        <w:spacing w:after="60"/>
        <w:rPr>
          <w:b/>
          <w:color w:val="000000" w:themeColor="text1"/>
        </w:rPr>
      </w:pPr>
      <w:r w:rsidRPr="00D052F0">
        <w:rPr>
          <w:b/>
          <w:color w:val="000000" w:themeColor="text1"/>
        </w:rPr>
        <w:t>High Commissioner’s Structured Dialogue on UNHCR-NGO-IFRC Partnership</w:t>
      </w:r>
      <w:r w:rsidRPr="00D052F0">
        <w:rPr>
          <w:b/>
          <w:color w:val="000000" w:themeColor="text1"/>
          <w:vertAlign w:val="superscript"/>
        </w:rPr>
        <w:footnoteReference w:id="32"/>
      </w:r>
    </w:p>
    <w:p w14:paraId="31BDF4FA" w14:textId="23A04CE7" w:rsidR="00D052F0" w:rsidRPr="00D052F0" w:rsidRDefault="00D052F0" w:rsidP="00CC143B">
      <w:pPr>
        <w:autoSpaceDE w:val="0"/>
        <w:autoSpaceDN w:val="0"/>
        <w:adjustRightInd w:val="0"/>
        <w:spacing w:after="0"/>
        <w:jc w:val="both"/>
        <w:rPr>
          <w:rFonts w:cs="Times New Roman"/>
          <w:bCs/>
          <w:color w:val="000000" w:themeColor="text1"/>
          <w:lang w:val="en-GB"/>
        </w:rPr>
      </w:pPr>
      <w:r w:rsidRPr="00D052F0">
        <w:rPr>
          <w:rFonts w:cs="Times New Roman"/>
          <w:color w:val="000000" w:themeColor="text1"/>
          <w:lang w:val="en-GB"/>
        </w:rPr>
        <w:t xml:space="preserve">At the end of 2011, </w:t>
      </w:r>
      <w:r w:rsidRPr="00D052F0">
        <w:rPr>
          <w:rFonts w:cs="Times New Roman"/>
          <w:bCs/>
          <w:color w:val="000000" w:themeColor="text1"/>
          <w:lang w:val="en-GB"/>
        </w:rPr>
        <w:t>the former High Commissioner called for a review of the quality of partnership between UNHCR, the IFRC and NGOs</w:t>
      </w:r>
      <w:r w:rsidRPr="00D052F0">
        <w:rPr>
          <w:rFonts w:cs="Times New Roman"/>
          <w:color w:val="000000" w:themeColor="text1"/>
          <w:lang w:val="en-GB"/>
        </w:rPr>
        <w:t xml:space="preserve">, which became known as the </w:t>
      </w:r>
      <w:hyperlink r:id="rId148" w:history="1">
        <w:r w:rsidRPr="00D052F0">
          <w:rPr>
            <w:rFonts w:cs="Times New Roman"/>
            <w:b/>
            <w:color w:val="000000" w:themeColor="text1"/>
            <w:u w:val="single"/>
            <w:lang w:val="en-GB"/>
          </w:rPr>
          <w:t>HC’s Structured Dialogue</w:t>
        </w:r>
      </w:hyperlink>
      <w:r w:rsidRPr="00D052F0">
        <w:rPr>
          <w:rFonts w:cs="Times New Roman"/>
          <w:color w:val="000000" w:themeColor="text1"/>
          <w:lang w:val="en-GB"/>
        </w:rPr>
        <w:t xml:space="preserve">, with the </w:t>
      </w:r>
      <w:r w:rsidRPr="00D052F0">
        <w:rPr>
          <w:rFonts w:cs="Times New Roman"/>
          <w:bCs/>
          <w:color w:val="000000" w:themeColor="text1"/>
          <w:lang w:val="en-GB"/>
        </w:rPr>
        <w:t xml:space="preserve">broad goal of achieving mutual respect and trust evidenced through open communications, transparency in decision making, and clear accountabilities between UNHCR and </w:t>
      </w:r>
      <w:r w:rsidR="001835A6">
        <w:rPr>
          <w:rFonts w:cs="Times New Roman"/>
          <w:bCs/>
          <w:color w:val="000000" w:themeColor="text1"/>
          <w:lang w:val="en-GB"/>
        </w:rPr>
        <w:t>P</w:t>
      </w:r>
      <w:r w:rsidRPr="00D052F0">
        <w:rPr>
          <w:rFonts w:cs="Times New Roman"/>
          <w:bCs/>
          <w:color w:val="000000" w:themeColor="text1"/>
          <w:lang w:val="en-GB"/>
        </w:rPr>
        <w:t>artners.</w:t>
      </w:r>
    </w:p>
    <w:p w14:paraId="5F6BF8EE" w14:textId="77777777" w:rsidR="00D052F0" w:rsidRPr="00D052F0" w:rsidRDefault="00D052F0" w:rsidP="00CC143B">
      <w:pPr>
        <w:autoSpaceDE w:val="0"/>
        <w:autoSpaceDN w:val="0"/>
        <w:adjustRightInd w:val="0"/>
        <w:spacing w:after="0"/>
        <w:jc w:val="both"/>
        <w:rPr>
          <w:rFonts w:cs="Times New Roman"/>
          <w:bCs/>
          <w:color w:val="000000" w:themeColor="text1"/>
          <w:lang w:val="en-GB"/>
        </w:rPr>
      </w:pPr>
    </w:p>
    <w:p w14:paraId="4C39A1B2" w14:textId="5978C4AB" w:rsidR="00D052F0" w:rsidRPr="00D052F0" w:rsidRDefault="00D052F0" w:rsidP="00CC143B">
      <w:pPr>
        <w:autoSpaceDE w:val="0"/>
        <w:autoSpaceDN w:val="0"/>
        <w:adjustRightInd w:val="0"/>
        <w:spacing w:after="0"/>
        <w:jc w:val="both"/>
        <w:rPr>
          <w:rFonts w:cs="Times New Roman"/>
          <w:bCs/>
          <w:color w:val="000000" w:themeColor="text1"/>
          <w:lang w:val="en-GB"/>
        </w:rPr>
      </w:pPr>
      <w:r w:rsidRPr="00D052F0">
        <w:rPr>
          <w:rFonts w:cs="Times New Roman"/>
          <w:bCs/>
          <w:color w:val="000000" w:themeColor="text1"/>
          <w:lang w:val="en-GB"/>
        </w:rPr>
        <w:t xml:space="preserve">This led to 10 </w:t>
      </w:r>
      <w:r w:rsidRPr="00D052F0">
        <w:rPr>
          <w:rFonts w:eastAsia="Calibri" w:cs="Times New Roman"/>
          <w:color w:val="000000" w:themeColor="text1"/>
          <w:lang w:val="en-GB"/>
        </w:rPr>
        <w:t>recommendations</w:t>
      </w:r>
      <w:r w:rsidRPr="00D052F0">
        <w:rPr>
          <w:rFonts w:eastAsia="Calibri" w:cs="Times New Roman"/>
          <w:color w:val="000000" w:themeColor="text1"/>
          <w:vertAlign w:val="superscript"/>
          <w:lang w:val="en-GB"/>
        </w:rPr>
        <w:footnoteReference w:id="33"/>
      </w:r>
      <w:r w:rsidRPr="00D052F0">
        <w:rPr>
          <w:rFonts w:eastAsia="Calibri" w:cs="Times New Roman"/>
          <w:color w:val="000000" w:themeColor="text1"/>
          <w:lang w:val="en-GB"/>
        </w:rPr>
        <w:t xml:space="preserve"> to strengthen the application of partnership principles in practice. The need for joint planning and analyses, for good information-sharing was underscored, as well as transparent dialogue at field level. The specific areas of advocacy, capacity development for local actors and partnership in urban refugee settings were identified as providing opportunity for closer and more strategic collaboration. It was agreed that problem resolution should primarily be handled at field level where regular and frank dialogue between UNHCR and </w:t>
      </w:r>
      <w:r w:rsidR="00894310">
        <w:rPr>
          <w:rFonts w:eastAsia="Calibri" w:cs="Times New Roman"/>
          <w:color w:val="000000" w:themeColor="text1"/>
          <w:lang w:val="en-GB"/>
        </w:rPr>
        <w:t>P</w:t>
      </w:r>
      <w:r w:rsidRPr="00D052F0">
        <w:rPr>
          <w:rFonts w:eastAsia="Calibri" w:cs="Times New Roman"/>
          <w:color w:val="000000" w:themeColor="text1"/>
          <w:lang w:val="en-GB"/>
        </w:rPr>
        <w:t>artners should facilitate this.</w:t>
      </w:r>
    </w:p>
    <w:p w14:paraId="59FCFE55" w14:textId="77777777" w:rsidR="00D052F0" w:rsidRPr="00D052F0" w:rsidRDefault="00D052F0" w:rsidP="00D052F0">
      <w:pPr>
        <w:spacing w:after="0" w:line="240" w:lineRule="auto"/>
        <w:jc w:val="both"/>
        <w:rPr>
          <w:rFonts w:eastAsia="Calibri" w:cs="Calibri"/>
          <w:color w:val="000000" w:themeColor="text1"/>
        </w:rPr>
      </w:pPr>
    </w:p>
    <w:p w14:paraId="59B5E675" w14:textId="349C5D97" w:rsidR="00D052F0" w:rsidRPr="00894310" w:rsidRDefault="00D052F0" w:rsidP="00D052F0">
      <w:pPr>
        <w:spacing w:after="0" w:line="240" w:lineRule="auto"/>
        <w:jc w:val="center"/>
        <w:rPr>
          <w:rFonts w:asciiTheme="majorHAnsi" w:eastAsia="Calibri" w:hAnsiTheme="majorHAnsi" w:cs="Calibri"/>
          <w:b/>
          <w:color w:val="000000" w:themeColor="text1"/>
          <w:sz w:val="18"/>
        </w:rPr>
      </w:pPr>
      <w:r w:rsidRPr="00894310">
        <w:rPr>
          <w:rFonts w:asciiTheme="majorHAnsi" w:eastAsia="Calibri" w:hAnsiTheme="majorHAnsi" w:cs="Calibri"/>
          <w:b/>
          <w:color w:val="000000" w:themeColor="text1"/>
          <w:sz w:val="18"/>
        </w:rPr>
        <w:t xml:space="preserve">Table </w:t>
      </w:r>
      <w:r w:rsidR="00894310" w:rsidRPr="00894310">
        <w:rPr>
          <w:rFonts w:asciiTheme="majorHAnsi" w:eastAsia="Calibri" w:hAnsiTheme="majorHAnsi" w:cs="Calibri"/>
          <w:b/>
          <w:color w:val="000000" w:themeColor="text1"/>
          <w:sz w:val="18"/>
        </w:rPr>
        <w:t>12</w:t>
      </w:r>
      <w:r w:rsidRPr="00894310">
        <w:rPr>
          <w:rFonts w:asciiTheme="majorHAnsi" w:eastAsia="Calibri" w:hAnsiTheme="majorHAnsi" w:cs="Calibri"/>
          <w:b/>
          <w:color w:val="000000" w:themeColor="text1"/>
          <w:sz w:val="18"/>
        </w:rPr>
        <w:t>: Some Ideas and Next Steps for Applying the Recommendations in the Field</w:t>
      </w:r>
    </w:p>
    <w:p w14:paraId="3256FFB4" w14:textId="77777777" w:rsidR="00D052F0" w:rsidRPr="00894310" w:rsidRDefault="00D052F0" w:rsidP="00D052F0">
      <w:pPr>
        <w:spacing w:after="0" w:line="240" w:lineRule="auto"/>
        <w:jc w:val="both"/>
        <w:rPr>
          <w:rFonts w:ascii="Calibri" w:eastAsia="Calibri" w:hAnsi="Calibri" w:cs="Calibri"/>
          <w:b/>
          <w:color w:val="000000" w:themeColor="text1"/>
        </w:rPr>
      </w:pPr>
    </w:p>
    <w:tbl>
      <w:tblPr>
        <w:tblStyle w:val="LightList-Accent1"/>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795"/>
        <w:gridCol w:w="4886"/>
      </w:tblGrid>
      <w:tr w:rsidR="00D052F0" w:rsidRPr="00D052F0" w14:paraId="1A48E6E3" w14:textId="77777777" w:rsidTr="00451C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shd w:val="clear" w:color="auto" w:fill="3E8799" w:themeFill="accent4" w:themeFillShade="BF"/>
            <w:vAlign w:val="center"/>
          </w:tcPr>
          <w:p w14:paraId="4E9C7721" w14:textId="77777777" w:rsidR="00D052F0" w:rsidRPr="00CC143B" w:rsidRDefault="00D052F0" w:rsidP="00D052F0">
            <w:pPr>
              <w:spacing w:before="40" w:after="40"/>
              <w:jc w:val="center"/>
              <w:rPr>
                <w:rFonts w:asciiTheme="majorHAnsi" w:hAnsiTheme="majorHAnsi"/>
                <w:sz w:val="18"/>
              </w:rPr>
            </w:pPr>
            <w:r w:rsidRPr="00CC143B">
              <w:rPr>
                <w:rFonts w:asciiTheme="majorHAnsi" w:hAnsiTheme="majorHAnsi"/>
                <w:sz w:val="18"/>
              </w:rPr>
              <w:t>Recommendation</w:t>
            </w:r>
          </w:p>
        </w:tc>
        <w:tc>
          <w:tcPr>
            <w:tcW w:w="4886" w:type="dxa"/>
            <w:shd w:val="clear" w:color="auto" w:fill="3E8799" w:themeFill="accent4" w:themeFillShade="BF"/>
          </w:tcPr>
          <w:p w14:paraId="6393058D" w14:textId="77777777" w:rsidR="00D052F0" w:rsidRPr="00CC143B" w:rsidRDefault="00D052F0" w:rsidP="00D052F0">
            <w:pPr>
              <w:spacing w:before="40" w:after="40"/>
              <w:jc w:val="center"/>
              <w:cnfStyle w:val="100000000000" w:firstRow="1" w:lastRow="0" w:firstColumn="0" w:lastColumn="0" w:oddVBand="0" w:evenVBand="0" w:oddHBand="0" w:evenHBand="0" w:firstRowFirstColumn="0" w:firstRowLastColumn="0" w:lastRowFirstColumn="0" w:lastRowLastColumn="0"/>
            </w:pPr>
            <w:r w:rsidRPr="00CC143B">
              <w:rPr>
                <w:rFonts w:asciiTheme="majorHAnsi" w:hAnsiTheme="majorHAnsi"/>
                <w:sz w:val="18"/>
              </w:rPr>
              <w:t>How it translates in practice</w:t>
            </w:r>
          </w:p>
        </w:tc>
      </w:tr>
      <w:tr w:rsidR="00D052F0" w:rsidRPr="00D052F0" w14:paraId="12BAD4C4" w14:textId="77777777" w:rsidTr="00CC14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Borders>
              <w:top w:val="none" w:sz="0" w:space="0" w:color="auto"/>
              <w:left w:val="none" w:sz="0" w:space="0" w:color="auto"/>
              <w:bottom w:val="none" w:sz="0" w:space="0" w:color="auto"/>
            </w:tcBorders>
            <w:shd w:val="clear" w:color="auto" w:fill="auto"/>
            <w:vAlign w:val="center"/>
          </w:tcPr>
          <w:p w14:paraId="79CE652F" w14:textId="77777777" w:rsidR="00D052F0" w:rsidRPr="00914035" w:rsidRDefault="00D052F0" w:rsidP="00D052F0">
            <w:pPr>
              <w:spacing w:before="40" w:after="40"/>
              <w:rPr>
                <w:b w:val="0"/>
                <w:color w:val="000000" w:themeColor="text1"/>
                <w:sz w:val="20"/>
              </w:rPr>
            </w:pPr>
            <w:r w:rsidRPr="00914035">
              <w:rPr>
                <w:b w:val="0"/>
                <w:color w:val="000000" w:themeColor="text1"/>
                <w:sz w:val="20"/>
                <w:szCs w:val="18"/>
              </w:rPr>
              <w:t>Strengthen interaction and coordination with all humanitarian actors</w:t>
            </w:r>
            <w:r w:rsidRPr="00914035">
              <w:rPr>
                <w:color w:val="000000" w:themeColor="text1"/>
                <w:sz w:val="20"/>
                <w:szCs w:val="18"/>
              </w:rPr>
              <w:t xml:space="preserve">, to facilitate common approaches to coordinated assessment, planning and monitoring of performance </w:t>
            </w:r>
          </w:p>
        </w:tc>
        <w:tc>
          <w:tcPr>
            <w:tcW w:w="4886" w:type="dxa"/>
            <w:tcBorders>
              <w:top w:val="none" w:sz="0" w:space="0" w:color="auto"/>
              <w:bottom w:val="none" w:sz="0" w:space="0" w:color="auto"/>
              <w:right w:val="none" w:sz="0" w:space="0" w:color="auto"/>
            </w:tcBorders>
          </w:tcPr>
          <w:p w14:paraId="7E0CAA4A" w14:textId="77777777" w:rsidR="00D052F0" w:rsidRPr="00CC143B" w:rsidRDefault="00D052F0" w:rsidP="00785BDD">
            <w:pPr>
              <w:numPr>
                <w:ilvl w:val="0"/>
                <w:numId w:val="85"/>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NGOs are included in participatory assessments and planning initiatives</w:t>
            </w:r>
          </w:p>
          <w:p w14:paraId="46EDE094" w14:textId="77777777" w:rsidR="00D052F0" w:rsidRPr="00CC143B" w:rsidRDefault="00D052F0" w:rsidP="00785BDD">
            <w:pPr>
              <w:numPr>
                <w:ilvl w:val="0"/>
                <w:numId w:val="85"/>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NGOs participate in evaluation and monitoring exercises</w:t>
            </w:r>
          </w:p>
          <w:p w14:paraId="2ECD65CF" w14:textId="77777777" w:rsidR="00D052F0" w:rsidRPr="00CC143B" w:rsidRDefault="00D052F0" w:rsidP="00785BDD">
            <w:pPr>
              <w:numPr>
                <w:ilvl w:val="0"/>
                <w:numId w:val="85"/>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Coordination meetings and information management in refugee emergencies and UNHCR led clusters effectively serve the needs of UNHCR’s partners</w:t>
            </w:r>
          </w:p>
          <w:p w14:paraId="18C77A16" w14:textId="77777777" w:rsidR="00D052F0" w:rsidRPr="00CC143B" w:rsidRDefault="00D052F0" w:rsidP="00785BDD">
            <w:pPr>
              <w:numPr>
                <w:ilvl w:val="0"/>
                <w:numId w:val="85"/>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NGOs with expertise in coordination of specific technical areas are engaged</w:t>
            </w:r>
          </w:p>
          <w:p w14:paraId="37A36733" w14:textId="77777777" w:rsidR="00D052F0" w:rsidRPr="00CC143B" w:rsidRDefault="00D052F0" w:rsidP="00785BDD">
            <w:pPr>
              <w:numPr>
                <w:ilvl w:val="0"/>
                <w:numId w:val="85"/>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Key NGO partners are consulted on significant policy developments and upcoming challenges</w:t>
            </w:r>
          </w:p>
        </w:tc>
      </w:tr>
      <w:tr w:rsidR="00D052F0" w:rsidRPr="00D052F0" w14:paraId="4C3BC7F3" w14:textId="77777777" w:rsidTr="00451CD0">
        <w:tc>
          <w:tcPr>
            <w:cnfStyle w:val="001000000000" w:firstRow="0" w:lastRow="0" w:firstColumn="1" w:lastColumn="0" w:oddVBand="0" w:evenVBand="0" w:oddHBand="0" w:evenHBand="0" w:firstRowFirstColumn="0" w:firstRowLastColumn="0" w:lastRowFirstColumn="0" w:lastRowLastColumn="0"/>
            <w:tcW w:w="1795" w:type="dxa"/>
            <w:shd w:val="clear" w:color="auto" w:fill="auto"/>
            <w:vAlign w:val="center"/>
          </w:tcPr>
          <w:p w14:paraId="24811063" w14:textId="77777777" w:rsidR="00D052F0" w:rsidRPr="00914035" w:rsidRDefault="00D052F0" w:rsidP="00D052F0">
            <w:pPr>
              <w:rPr>
                <w:b w:val="0"/>
                <w:color w:val="000000" w:themeColor="text1"/>
                <w:sz w:val="20"/>
              </w:rPr>
            </w:pPr>
            <w:r w:rsidRPr="00914035">
              <w:rPr>
                <w:rFonts w:eastAsia="Calibri" w:cs="Calibri"/>
                <w:b w:val="0"/>
                <w:color w:val="000000" w:themeColor="text1"/>
                <w:sz w:val="20"/>
              </w:rPr>
              <w:lastRenderedPageBreak/>
              <w:t xml:space="preserve">Expand partnership opportunities at national and regional </w:t>
            </w:r>
            <w:r w:rsidRPr="00914035">
              <w:rPr>
                <w:rFonts w:eastAsia="Calibri" w:cs="Calibri"/>
                <w:color w:val="000000" w:themeColor="text1"/>
                <w:sz w:val="20"/>
              </w:rPr>
              <w:t xml:space="preserve">levels, particularly in </w:t>
            </w:r>
            <w:r w:rsidRPr="00914035">
              <w:rPr>
                <w:rFonts w:eastAsia="Calibri" w:cs="Calibri"/>
                <w:b w:val="0"/>
                <w:color w:val="000000" w:themeColor="text1"/>
                <w:sz w:val="20"/>
              </w:rPr>
              <w:t>advocacy</w:t>
            </w:r>
            <w:r w:rsidRPr="00914035">
              <w:rPr>
                <w:rFonts w:eastAsia="Calibri" w:cs="Calibri"/>
                <w:color w:val="000000" w:themeColor="text1"/>
                <w:sz w:val="20"/>
              </w:rPr>
              <w:t xml:space="preserve"> and in </w:t>
            </w:r>
            <w:r w:rsidRPr="00914035">
              <w:rPr>
                <w:rFonts w:eastAsia="Calibri" w:cs="Calibri"/>
                <w:b w:val="0"/>
                <w:color w:val="000000" w:themeColor="text1"/>
                <w:sz w:val="20"/>
              </w:rPr>
              <w:t>urban settings</w:t>
            </w:r>
            <w:r w:rsidRPr="00914035">
              <w:rPr>
                <w:rFonts w:eastAsia="Calibri" w:cs="Calibri"/>
                <w:color w:val="000000" w:themeColor="text1"/>
                <w:sz w:val="20"/>
              </w:rPr>
              <w:t xml:space="preserve"> </w:t>
            </w:r>
          </w:p>
        </w:tc>
        <w:tc>
          <w:tcPr>
            <w:tcW w:w="4886" w:type="dxa"/>
          </w:tcPr>
          <w:p w14:paraId="065E6DC0" w14:textId="77777777" w:rsidR="00D052F0" w:rsidRPr="00CC143B" w:rsidRDefault="00D052F0" w:rsidP="00785BDD">
            <w:pPr>
              <w:numPr>
                <w:ilvl w:val="0"/>
                <w:numId w:val="91"/>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Use the guidance note on advocacy</w:t>
            </w:r>
            <w:r w:rsidRPr="00CC143B">
              <w:rPr>
                <w:sz w:val="20"/>
                <w:vertAlign w:val="superscript"/>
              </w:rPr>
              <w:footnoteReference w:id="34"/>
            </w:r>
            <w:r w:rsidRPr="00CC143B">
              <w:rPr>
                <w:sz w:val="20"/>
              </w:rPr>
              <w:t xml:space="preserve"> to jointly</w:t>
            </w:r>
            <w:r w:rsidRPr="00CC143B">
              <w:rPr>
                <w:sz w:val="20"/>
                <w:lang w:val="en-GB"/>
              </w:rPr>
              <w:t xml:space="preserve"> analyse, plan</w:t>
            </w:r>
            <w:r w:rsidRPr="00CC143B">
              <w:rPr>
                <w:sz w:val="20"/>
              </w:rPr>
              <w:t xml:space="preserve"> and prioritize priorities ahead of time, and clarify partner roles</w:t>
            </w:r>
          </w:p>
          <w:p w14:paraId="6FA512AC" w14:textId="77777777" w:rsidR="00D052F0" w:rsidRPr="00CC143B" w:rsidRDefault="00D052F0" w:rsidP="00785BDD">
            <w:pPr>
              <w:numPr>
                <w:ilvl w:val="0"/>
                <w:numId w:val="91"/>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Mutually engage and consult formally and informally on specific issues as they emerge</w:t>
            </w:r>
          </w:p>
          <w:p w14:paraId="2ACA4BF8" w14:textId="77777777" w:rsidR="00D052F0" w:rsidRPr="00CC143B" w:rsidRDefault="00D052F0" w:rsidP="00785BDD">
            <w:pPr>
              <w:numPr>
                <w:ilvl w:val="0"/>
                <w:numId w:val="91"/>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Ensure that significant regional initiatives have broad NGO participation</w:t>
            </w:r>
          </w:p>
          <w:p w14:paraId="2DD129C2" w14:textId="77777777" w:rsidR="00D052F0" w:rsidRPr="00CC143B" w:rsidRDefault="00D052F0" w:rsidP="00785BDD">
            <w:pPr>
              <w:numPr>
                <w:ilvl w:val="0"/>
                <w:numId w:val="91"/>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Engage Partners in jointly implementing the urban refugee strategy; refer to best practices and lessons learned.</w:t>
            </w:r>
          </w:p>
        </w:tc>
      </w:tr>
      <w:tr w:rsidR="00D052F0" w:rsidRPr="00D052F0" w14:paraId="1C789FB4" w14:textId="77777777" w:rsidTr="00CC14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5" w:type="dxa"/>
            <w:tcBorders>
              <w:top w:val="none" w:sz="0" w:space="0" w:color="auto"/>
              <w:left w:val="none" w:sz="0" w:space="0" w:color="auto"/>
              <w:bottom w:val="none" w:sz="0" w:space="0" w:color="auto"/>
            </w:tcBorders>
            <w:shd w:val="clear" w:color="auto" w:fill="auto"/>
            <w:vAlign w:val="center"/>
          </w:tcPr>
          <w:p w14:paraId="2C729244" w14:textId="77777777" w:rsidR="00D052F0" w:rsidRPr="00914035" w:rsidRDefault="00D052F0" w:rsidP="00D052F0">
            <w:pPr>
              <w:spacing w:before="40" w:after="40"/>
              <w:rPr>
                <w:color w:val="000000" w:themeColor="text1"/>
                <w:sz w:val="20"/>
              </w:rPr>
            </w:pPr>
            <w:r w:rsidRPr="00914035">
              <w:rPr>
                <w:b w:val="0"/>
                <w:color w:val="000000" w:themeColor="text1"/>
                <w:sz w:val="20"/>
              </w:rPr>
              <w:t xml:space="preserve">Strengthen national NGO capacity </w:t>
            </w:r>
            <w:r w:rsidRPr="00914035">
              <w:rPr>
                <w:color w:val="000000" w:themeColor="text1"/>
                <w:sz w:val="20"/>
              </w:rPr>
              <w:t>through partnerships with UNHCR and INGOs. Build on complementarity capacities and previous lessons learned.</w:t>
            </w:r>
          </w:p>
        </w:tc>
        <w:tc>
          <w:tcPr>
            <w:tcW w:w="4886" w:type="dxa"/>
            <w:tcBorders>
              <w:top w:val="none" w:sz="0" w:space="0" w:color="auto"/>
              <w:bottom w:val="none" w:sz="0" w:space="0" w:color="auto"/>
              <w:right w:val="none" w:sz="0" w:space="0" w:color="auto"/>
            </w:tcBorders>
          </w:tcPr>
          <w:p w14:paraId="4261FE24" w14:textId="77777777" w:rsidR="00D052F0" w:rsidRPr="00CC143B" w:rsidRDefault="00D052F0" w:rsidP="00785BDD">
            <w:pPr>
              <w:numPr>
                <w:ilvl w:val="0"/>
                <w:numId w:val="92"/>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Explore approaches to and resources for capacity-development with INGOs and relevant NNGOs, identifying which areas and partners are involved</w:t>
            </w:r>
          </w:p>
          <w:p w14:paraId="445F70D6" w14:textId="77777777" w:rsidR="00D052F0" w:rsidRPr="00CC143B" w:rsidRDefault="00D052F0" w:rsidP="00785BDD">
            <w:pPr>
              <w:numPr>
                <w:ilvl w:val="0"/>
                <w:numId w:val="92"/>
              </w:numPr>
              <w:spacing w:before="40" w:after="40"/>
              <w:cnfStyle w:val="000000100000" w:firstRow="0" w:lastRow="0" w:firstColumn="0" w:lastColumn="0" w:oddVBand="0" w:evenVBand="0" w:oddHBand="1" w:evenHBand="0" w:firstRowFirstColumn="0" w:firstRowLastColumn="0" w:lastRowFirstColumn="0" w:lastRowLastColumn="0"/>
              <w:rPr>
                <w:sz w:val="20"/>
              </w:rPr>
            </w:pPr>
            <w:r w:rsidRPr="00CC143B">
              <w:rPr>
                <w:sz w:val="20"/>
              </w:rPr>
              <w:t>Identify gaps in UNHCR’s operational priorities and discuss if and how these could be addressed jointly through existing UNHCR and NGO resources (human and financial), especially among INGO Partners that prioritize capacity development in their missions/mandates</w:t>
            </w:r>
          </w:p>
        </w:tc>
      </w:tr>
      <w:tr w:rsidR="00D052F0" w:rsidRPr="00D052F0" w14:paraId="2FB61267" w14:textId="77777777" w:rsidTr="00451CD0">
        <w:tc>
          <w:tcPr>
            <w:cnfStyle w:val="001000000000" w:firstRow="0" w:lastRow="0" w:firstColumn="1" w:lastColumn="0" w:oddVBand="0" w:evenVBand="0" w:oddHBand="0" w:evenHBand="0" w:firstRowFirstColumn="0" w:firstRowLastColumn="0" w:lastRowFirstColumn="0" w:lastRowLastColumn="0"/>
            <w:tcW w:w="1795" w:type="dxa"/>
            <w:shd w:val="clear" w:color="auto" w:fill="auto"/>
            <w:vAlign w:val="center"/>
          </w:tcPr>
          <w:p w14:paraId="5A938DB0" w14:textId="77777777" w:rsidR="00D052F0" w:rsidRPr="00914035" w:rsidRDefault="00D052F0" w:rsidP="00D052F0">
            <w:pPr>
              <w:spacing w:before="40" w:after="40"/>
              <w:rPr>
                <w:color w:val="000000" w:themeColor="text1"/>
                <w:sz w:val="20"/>
              </w:rPr>
            </w:pPr>
            <w:r w:rsidRPr="00914035">
              <w:rPr>
                <w:b w:val="0"/>
                <w:color w:val="000000" w:themeColor="text1"/>
                <w:sz w:val="20"/>
              </w:rPr>
              <w:t>Resolve problems</w:t>
            </w:r>
            <w:r w:rsidRPr="00914035">
              <w:rPr>
                <w:color w:val="000000" w:themeColor="text1"/>
                <w:sz w:val="20"/>
              </w:rPr>
              <w:t xml:space="preserve"> at the field level, without fear of retaliation</w:t>
            </w:r>
          </w:p>
          <w:p w14:paraId="69AF75D9" w14:textId="77777777" w:rsidR="00D052F0" w:rsidRPr="00914035" w:rsidRDefault="00D052F0" w:rsidP="00D052F0">
            <w:pPr>
              <w:spacing w:before="40" w:after="40"/>
              <w:rPr>
                <w:b w:val="0"/>
                <w:color w:val="000000" w:themeColor="text1"/>
                <w:sz w:val="20"/>
              </w:rPr>
            </w:pPr>
          </w:p>
        </w:tc>
        <w:tc>
          <w:tcPr>
            <w:tcW w:w="4886" w:type="dxa"/>
          </w:tcPr>
          <w:p w14:paraId="0B48E8AA" w14:textId="77777777" w:rsidR="00D052F0" w:rsidRPr="00CC143B" w:rsidRDefault="00D052F0" w:rsidP="00785BDD">
            <w:pPr>
              <w:numPr>
                <w:ilvl w:val="0"/>
                <w:numId w:val="92"/>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Maintain an open-door policy at senior level and ensure NGO partners have access to the relevant UNHCR Representative</w:t>
            </w:r>
          </w:p>
          <w:p w14:paraId="07128BA4" w14:textId="77777777" w:rsidR="00D052F0" w:rsidRPr="00CC143B" w:rsidRDefault="00D052F0" w:rsidP="00785BDD">
            <w:pPr>
              <w:numPr>
                <w:ilvl w:val="0"/>
                <w:numId w:val="92"/>
              </w:numPr>
              <w:spacing w:before="40" w:after="40"/>
              <w:jc w:val="both"/>
              <w:cnfStyle w:val="000000000000" w:firstRow="0" w:lastRow="0" w:firstColumn="0" w:lastColumn="0" w:oddVBand="0" w:evenVBand="0" w:oddHBand="0" w:evenHBand="0" w:firstRowFirstColumn="0" w:firstRowLastColumn="0" w:lastRowFirstColumn="0" w:lastRowLastColumn="0"/>
              <w:rPr>
                <w:sz w:val="20"/>
              </w:rPr>
            </w:pPr>
            <w:r w:rsidRPr="00CC143B">
              <w:rPr>
                <w:sz w:val="20"/>
              </w:rPr>
              <w:t xml:space="preserve">Make difficult decisions such as budget cuts, or termination of Partnership Agreements through transparent criteria and discuss with respective Partners ahead of time and in a respectful way (bilaterally) </w:t>
            </w:r>
          </w:p>
          <w:p w14:paraId="6D83C9CC" w14:textId="77777777" w:rsidR="00D052F0" w:rsidRPr="00CC143B" w:rsidRDefault="00D052F0" w:rsidP="00785BDD">
            <w:pPr>
              <w:numPr>
                <w:ilvl w:val="0"/>
                <w:numId w:val="92"/>
              </w:numPr>
              <w:spacing w:before="40" w:after="40"/>
              <w:contextualSpacing/>
              <w:cnfStyle w:val="000000000000" w:firstRow="0" w:lastRow="0" w:firstColumn="0" w:lastColumn="0" w:oddVBand="0" w:evenVBand="0" w:oddHBand="0" w:evenHBand="0" w:firstRowFirstColumn="0" w:firstRowLastColumn="0" w:lastRowFirstColumn="0" w:lastRowLastColumn="0"/>
              <w:rPr>
                <w:sz w:val="20"/>
              </w:rPr>
            </w:pPr>
            <w:r w:rsidRPr="00CC143B">
              <w:rPr>
                <w:sz w:val="20"/>
              </w:rPr>
              <w:t>Maintain regular information sharing and coordination meetings to keep Partners abreast of the situation and of the rationale for possible changes in strategy which may affect them</w:t>
            </w:r>
          </w:p>
          <w:p w14:paraId="73E1924A" w14:textId="77777777" w:rsidR="00D052F0" w:rsidRPr="00CC143B" w:rsidRDefault="00D052F0" w:rsidP="00785BDD">
            <w:pPr>
              <w:numPr>
                <w:ilvl w:val="0"/>
                <w:numId w:val="92"/>
              </w:numPr>
              <w:spacing w:before="40" w:after="120"/>
              <w:cnfStyle w:val="000000000000" w:firstRow="0" w:lastRow="0" w:firstColumn="0" w:lastColumn="0" w:oddVBand="0" w:evenVBand="0" w:oddHBand="0" w:evenHBand="0" w:firstRowFirstColumn="0" w:firstRowLastColumn="0" w:lastRowFirstColumn="0" w:lastRowLastColumn="0"/>
              <w:rPr>
                <w:sz w:val="20"/>
              </w:rPr>
            </w:pPr>
            <w:r w:rsidRPr="00CC143B">
              <w:rPr>
                <w:sz w:val="20"/>
              </w:rPr>
              <w:t>Use problem resolution mechanism when issues need to be addressed through senior staff or HQs.</w:t>
            </w:r>
          </w:p>
        </w:tc>
      </w:tr>
    </w:tbl>
    <w:p w14:paraId="76ECB415" w14:textId="77777777" w:rsidR="00D052F0" w:rsidRPr="00D052F0" w:rsidRDefault="00D052F0" w:rsidP="00D052F0">
      <w:pPr>
        <w:spacing w:after="0" w:line="240" w:lineRule="auto"/>
        <w:jc w:val="both"/>
        <w:rPr>
          <w:rFonts w:ascii="Calibri" w:eastAsia="Calibri" w:hAnsi="Calibri" w:cs="Calibri"/>
        </w:rPr>
      </w:pPr>
    </w:p>
    <w:p w14:paraId="71C59272" w14:textId="77777777" w:rsidR="00D052F0" w:rsidRPr="00D052F0" w:rsidRDefault="00D052F0" w:rsidP="00D052F0">
      <w:pPr>
        <w:spacing w:after="0"/>
        <w:rPr>
          <w:color w:val="000000" w:themeColor="text1"/>
        </w:rPr>
      </w:pPr>
      <w:r w:rsidRPr="00D052F0">
        <w:rPr>
          <w:color w:val="000000" w:themeColor="text1"/>
        </w:rPr>
        <w:t xml:space="preserve">Since 2014, ICVA and InterAction have supported roll-out of the recommendations from the Structured Dialogue through workshops in the DRC, Pakistan, Kenya, Chad, Lebanon, Myanmar, and regional workshops for West Africa and Asia. A </w:t>
      </w:r>
      <w:hyperlink r:id="rId149" w:history="1">
        <w:r w:rsidRPr="00D052F0">
          <w:rPr>
            <w:b/>
            <w:color w:val="000000" w:themeColor="text1"/>
            <w:u w:val="single"/>
          </w:rPr>
          <w:t>review of lessons learned</w:t>
        </w:r>
      </w:hyperlink>
      <w:r w:rsidRPr="00D052F0">
        <w:rPr>
          <w:color w:val="000000" w:themeColor="text1"/>
        </w:rPr>
        <w:t xml:space="preserve"> in 2016 has led to a narrower focus on specific themes and priorities for strengthening partnership at field level.</w:t>
      </w:r>
    </w:p>
    <w:p w14:paraId="43901354" w14:textId="51C6DB07" w:rsidR="00D052F0" w:rsidRPr="00D052F0" w:rsidRDefault="00380F3F" w:rsidP="00D052F0">
      <w:pPr>
        <w:spacing w:after="0"/>
        <w:rPr>
          <w:color w:val="4C483D" w:themeColor="hyperlink"/>
          <w:u w:val="single"/>
        </w:rPr>
      </w:pPr>
      <w:hyperlink r:id="rId150" w:history="1">
        <w:r w:rsidR="00CC143B">
          <w:rPr>
            <w:color w:val="4C483D" w:themeColor="hyperlink"/>
            <w:u w:val="single"/>
          </w:rPr>
          <w:t>http://www.unhcr.org/HC-structured-dialogue-with-ifrc-ngos.htm</w:t>
        </w:r>
      </w:hyperlink>
      <w:r w:rsidR="00D052F0" w:rsidRPr="00D052F0">
        <w:rPr>
          <w:color w:val="4C483D" w:themeColor="hyperlink"/>
          <w:u w:val="single"/>
        </w:rPr>
        <w:t xml:space="preserve">  </w:t>
      </w:r>
    </w:p>
    <w:p w14:paraId="0942575C" w14:textId="77777777" w:rsidR="00D052F0" w:rsidRPr="00D052F0" w:rsidRDefault="00380F3F" w:rsidP="00914035">
      <w:pPr>
        <w:spacing w:after="0"/>
        <w:rPr>
          <w:color w:val="4C483D" w:themeColor="hyperlink"/>
          <w:u w:val="single"/>
        </w:rPr>
      </w:pPr>
      <w:hyperlink r:id="rId151" w:history="1">
        <w:r w:rsidR="00D052F0" w:rsidRPr="00D052F0">
          <w:rPr>
            <w:color w:val="4C483D" w:themeColor="hyperlink"/>
            <w:u w:val="single"/>
          </w:rPr>
          <w:t>https://www.icvanetwork.org/doc00005442.html</w:t>
        </w:r>
      </w:hyperlink>
    </w:p>
    <w:p w14:paraId="6DE0DF4C" w14:textId="77777777" w:rsidR="00914035" w:rsidRDefault="00914035" w:rsidP="00914035">
      <w:pPr>
        <w:spacing w:after="0"/>
        <w:rPr>
          <w:b/>
          <w:color w:val="000000" w:themeColor="text1"/>
        </w:rPr>
      </w:pPr>
    </w:p>
    <w:p w14:paraId="094E5254" w14:textId="7A2B6579" w:rsidR="00D052F0" w:rsidRPr="00D052F0" w:rsidRDefault="00D052F0" w:rsidP="00D052F0">
      <w:pPr>
        <w:spacing w:after="60"/>
        <w:rPr>
          <w:b/>
          <w:color w:val="000000" w:themeColor="text1"/>
        </w:rPr>
      </w:pPr>
      <w:r w:rsidRPr="00D052F0">
        <w:rPr>
          <w:b/>
          <w:color w:val="000000" w:themeColor="text1"/>
        </w:rPr>
        <w:t>Channels for Partners to Engage and Access Support and Guidance</w:t>
      </w:r>
    </w:p>
    <w:p w14:paraId="1CB90861" w14:textId="6B1B6F26" w:rsidR="00D052F0" w:rsidRPr="00894310" w:rsidRDefault="00D052F0" w:rsidP="00D052F0">
      <w:pPr>
        <w:spacing w:after="120"/>
        <w:rPr>
          <w:color w:val="000000" w:themeColor="text1"/>
        </w:rPr>
      </w:pPr>
      <w:r w:rsidRPr="00D052F0">
        <w:rPr>
          <w:color w:val="000000" w:themeColor="text1"/>
        </w:rPr>
        <w:t xml:space="preserve">There are several teams in UNHCR with a specific role in supporting and consulting with Partners. The ICVA, InterAction and several regional networks also play a focal role in facilitating dialogue and information sharing – refer to </w:t>
      </w:r>
      <w:r w:rsidRPr="00D052F0">
        <w:rPr>
          <w:b/>
          <w:color w:val="000000" w:themeColor="text1"/>
        </w:rPr>
        <w:t xml:space="preserve">Table </w:t>
      </w:r>
      <w:r w:rsidR="00894310">
        <w:rPr>
          <w:b/>
          <w:color w:val="000000" w:themeColor="text1"/>
        </w:rPr>
        <w:t>13</w:t>
      </w:r>
      <w:r w:rsidRPr="00D052F0">
        <w:rPr>
          <w:color w:val="000000" w:themeColor="text1"/>
        </w:rPr>
        <w:t xml:space="preserve"> below for </w:t>
      </w:r>
      <w:r w:rsidRPr="00894310">
        <w:rPr>
          <w:color w:val="000000" w:themeColor="text1"/>
        </w:rPr>
        <w:t>further details.</w:t>
      </w:r>
    </w:p>
    <w:p w14:paraId="01833CFF" w14:textId="40803EC5" w:rsidR="00D052F0" w:rsidRPr="00894310" w:rsidRDefault="00D052F0" w:rsidP="00D052F0">
      <w:pPr>
        <w:spacing w:after="120"/>
        <w:jc w:val="center"/>
        <w:rPr>
          <w:rFonts w:asciiTheme="majorHAnsi" w:hAnsiTheme="majorHAnsi"/>
          <w:b/>
          <w:color w:val="000000" w:themeColor="text1"/>
          <w:sz w:val="18"/>
        </w:rPr>
      </w:pPr>
      <w:r w:rsidRPr="00894310">
        <w:rPr>
          <w:rFonts w:asciiTheme="majorHAnsi" w:hAnsiTheme="majorHAnsi"/>
          <w:b/>
          <w:color w:val="000000" w:themeColor="text1"/>
          <w:sz w:val="18"/>
        </w:rPr>
        <w:t xml:space="preserve">Table </w:t>
      </w:r>
      <w:r w:rsidR="00894310" w:rsidRPr="00894310">
        <w:rPr>
          <w:rFonts w:asciiTheme="majorHAnsi" w:hAnsiTheme="majorHAnsi"/>
          <w:b/>
          <w:color w:val="000000" w:themeColor="text1"/>
          <w:sz w:val="18"/>
        </w:rPr>
        <w:t>13</w:t>
      </w:r>
      <w:r w:rsidRPr="00894310">
        <w:rPr>
          <w:rFonts w:asciiTheme="majorHAnsi" w:hAnsiTheme="majorHAnsi"/>
          <w:b/>
          <w:color w:val="000000" w:themeColor="text1"/>
          <w:sz w:val="18"/>
        </w:rPr>
        <w:t xml:space="preserve"> UNHCR Staff and Others Supporting Partner Consultation</w:t>
      </w:r>
    </w:p>
    <w:tbl>
      <w:tblPr>
        <w:tblW w:w="0" w:type="auto"/>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1705"/>
        <w:gridCol w:w="4948"/>
      </w:tblGrid>
      <w:tr w:rsidR="00D052F0" w:rsidRPr="00D052F0" w14:paraId="608E8022" w14:textId="77777777" w:rsidTr="00451CD0">
        <w:tc>
          <w:tcPr>
            <w:tcW w:w="6653" w:type="dxa"/>
            <w:gridSpan w:val="2"/>
            <w:shd w:val="clear" w:color="auto" w:fill="3E8799" w:themeFill="accent4" w:themeFillShade="BF"/>
          </w:tcPr>
          <w:p w14:paraId="22C7A841"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UNHCR Departments and Services</w:t>
            </w:r>
          </w:p>
        </w:tc>
      </w:tr>
      <w:tr w:rsidR="00D052F0" w:rsidRPr="00D052F0" w14:paraId="54287F8B" w14:textId="77777777" w:rsidTr="00451CD0">
        <w:tc>
          <w:tcPr>
            <w:tcW w:w="1705" w:type="dxa"/>
            <w:vAlign w:val="center"/>
          </w:tcPr>
          <w:p w14:paraId="55D6785F"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UNHCR Partnership and Coordination Service – Partnership Section</w:t>
            </w:r>
          </w:p>
          <w:p w14:paraId="1FD4B8C5" w14:textId="77777777" w:rsidR="00D052F0" w:rsidRPr="00D052F0" w:rsidRDefault="00D052F0" w:rsidP="00D052F0">
            <w:pPr>
              <w:spacing w:before="40" w:after="40"/>
              <w:rPr>
                <w:rFonts w:asciiTheme="majorHAnsi" w:hAnsiTheme="majorHAnsi"/>
                <w:color w:val="3E8799" w:themeColor="accent4" w:themeShade="BF"/>
                <w:sz w:val="18"/>
              </w:rPr>
            </w:pPr>
            <w:r w:rsidRPr="00D052F0">
              <w:rPr>
                <w:rFonts w:asciiTheme="majorHAnsi" w:hAnsiTheme="majorHAnsi"/>
                <w:color w:val="3E8799" w:themeColor="accent4" w:themeShade="BF"/>
                <w:sz w:val="18"/>
              </w:rPr>
              <w:t>(PCS)</w:t>
            </w:r>
          </w:p>
        </w:tc>
        <w:tc>
          <w:tcPr>
            <w:tcW w:w="4948" w:type="dxa"/>
          </w:tcPr>
          <w:p w14:paraId="3EC11264" w14:textId="77777777" w:rsidR="00D052F0" w:rsidRPr="00D052F0" w:rsidRDefault="00D052F0" w:rsidP="00D052F0">
            <w:pPr>
              <w:spacing w:before="40" w:after="120"/>
              <w:rPr>
                <w:color w:val="000000" w:themeColor="text1"/>
              </w:rPr>
            </w:pPr>
            <w:r w:rsidRPr="00D052F0">
              <w:rPr>
                <w:color w:val="000000" w:themeColor="text1"/>
              </w:rPr>
              <w:t xml:space="preserve">The PCS promotes and facilitates more effective partnerships with traditional and non-traditional partners, collaboration and coordination leading to better and more predictable protection and solutions for Persons of Concern. PCS works closely with the Executive Office coordinating UNHCR's institutional positions and policies on partnership and coordination, including both humanitarian and development issues. </w:t>
            </w:r>
          </w:p>
          <w:p w14:paraId="0FEB6258" w14:textId="77777777" w:rsidR="00D052F0" w:rsidRPr="00D052F0" w:rsidRDefault="00D052F0" w:rsidP="00CC143B">
            <w:pPr>
              <w:spacing w:before="40" w:after="60"/>
              <w:rPr>
                <w:color w:val="000000" w:themeColor="text1"/>
              </w:rPr>
            </w:pPr>
            <w:r w:rsidRPr="00D052F0">
              <w:rPr>
                <w:color w:val="000000" w:themeColor="text1"/>
              </w:rPr>
              <w:t>The Service manages bilateral partnerships with UN agencies, NGOs and consortia; organizes the Annual Consultations with NGOs as well as the follow-up of the HC Structured Dialogue; services the Executive Office for their high level meetings with NGOs; facilitates the contribution of NGOs to policy discussions through their statements in ExCom, Standing Committees and any other relevant UNHCR meetings; organizes briefings for NGOs on specific operations and liaises with NGOs and bureau to address a variety of partnership issues.</w:t>
            </w:r>
          </w:p>
        </w:tc>
      </w:tr>
      <w:tr w:rsidR="00D052F0" w:rsidRPr="00D052F0" w14:paraId="23A320ED" w14:textId="77777777" w:rsidTr="00451CD0">
        <w:tc>
          <w:tcPr>
            <w:tcW w:w="1705" w:type="dxa"/>
            <w:vAlign w:val="center"/>
          </w:tcPr>
          <w:p w14:paraId="30B1CC77" w14:textId="77777777" w:rsidR="00D052F0" w:rsidRPr="00D052F0" w:rsidRDefault="00D052F0" w:rsidP="00D052F0">
            <w:pPr>
              <w:spacing w:before="40" w:after="40"/>
              <w:rPr>
                <w:rFonts w:asciiTheme="majorHAnsi" w:hAnsiTheme="majorHAnsi"/>
                <w:color w:val="3E8799" w:themeColor="accent4" w:themeShade="BF"/>
                <w:sz w:val="18"/>
              </w:rPr>
            </w:pPr>
            <w:r w:rsidRPr="00D052F0">
              <w:rPr>
                <w:rFonts w:asciiTheme="majorHAnsi" w:hAnsiTheme="majorHAnsi"/>
                <w:b/>
                <w:color w:val="3E8799" w:themeColor="accent4" w:themeShade="BF"/>
                <w:sz w:val="18"/>
              </w:rPr>
              <w:lastRenderedPageBreak/>
              <w:t>Implementing Partnership Management Service</w:t>
            </w:r>
            <w:r w:rsidRPr="00D052F0">
              <w:rPr>
                <w:rFonts w:asciiTheme="majorHAnsi" w:hAnsiTheme="majorHAnsi"/>
                <w:color w:val="3E8799" w:themeColor="accent4" w:themeShade="BF"/>
                <w:sz w:val="18"/>
              </w:rPr>
              <w:t xml:space="preserve"> (IPMS/DFAM)</w:t>
            </w:r>
          </w:p>
        </w:tc>
        <w:tc>
          <w:tcPr>
            <w:tcW w:w="4948" w:type="dxa"/>
          </w:tcPr>
          <w:p w14:paraId="2FFDCA52" w14:textId="5CB9A804" w:rsidR="00D052F0" w:rsidRPr="001835A6" w:rsidRDefault="00D052F0" w:rsidP="00D052F0">
            <w:pPr>
              <w:spacing w:before="60" w:after="40"/>
              <w:rPr>
                <w:color w:val="000000" w:themeColor="text1"/>
              </w:rPr>
            </w:pPr>
            <w:r w:rsidRPr="00D052F0">
              <w:rPr>
                <w:color w:val="000000" w:themeColor="text1"/>
              </w:rPr>
              <w:t>The IPMS leads UNHCR's efforts to strengthen strategic partnership and operational management. It leads the development of policies, procedures, guidelines, training programs and provides support to UNHCR and its Partners in application of the Framework for Implementing Partners (</w:t>
            </w:r>
            <w:r w:rsidRPr="001835A6">
              <w:rPr>
                <w:color w:val="000000" w:themeColor="text1"/>
              </w:rPr>
              <w:t xml:space="preserve">see </w:t>
            </w:r>
            <w:hyperlink w:anchor="Sec3_1_1" w:history="1">
              <w:r w:rsidRPr="001835A6">
                <w:rPr>
                  <w:rStyle w:val="Hyperlink"/>
                  <w:b/>
                  <w:color w:val="000000" w:themeColor="text1"/>
                </w:rPr>
                <w:t>Section 3.1.1</w:t>
              </w:r>
            </w:hyperlink>
            <w:r w:rsidRPr="001835A6">
              <w:rPr>
                <w:color w:val="000000" w:themeColor="text1"/>
              </w:rPr>
              <w:t xml:space="preserve">). </w:t>
            </w:r>
          </w:p>
          <w:p w14:paraId="36478481" w14:textId="77777777" w:rsidR="00D052F0" w:rsidRPr="00D052F0" w:rsidRDefault="00D052F0" w:rsidP="00D052F0">
            <w:pPr>
              <w:spacing w:before="40" w:after="40"/>
              <w:rPr>
                <w:color w:val="000000" w:themeColor="text1"/>
              </w:rPr>
            </w:pPr>
            <w:r w:rsidRPr="00D052F0">
              <w:rPr>
                <w:color w:val="000000" w:themeColor="text1"/>
              </w:rPr>
              <w:t>IPMS also leads in implementation of the risk-based approach to management, ensuring greater accountability and compliance, and strengthening the capacity of Partners and UNHCR. The Service manages the audit certifi</w:t>
            </w:r>
            <w:r w:rsidRPr="00D052F0">
              <w:rPr>
                <w:color w:val="000000" w:themeColor="text1"/>
              </w:rPr>
              <w:softHyphen/>
              <w:t>cation of UNHCR-funded projects implemented through Partners.</w:t>
            </w:r>
          </w:p>
          <w:p w14:paraId="70B32519" w14:textId="77777777" w:rsidR="00D052F0" w:rsidRPr="00D052F0" w:rsidRDefault="00D052F0" w:rsidP="00CC143B">
            <w:pPr>
              <w:spacing w:before="40" w:after="60"/>
              <w:rPr>
                <w:color w:val="000000" w:themeColor="text1"/>
              </w:rPr>
            </w:pPr>
            <w:r w:rsidRPr="00D052F0">
              <w:rPr>
                <w:color w:val="000000" w:themeColor="text1"/>
              </w:rPr>
              <w:t xml:space="preserve">IPMS can be contacted at </w:t>
            </w:r>
            <w:hyperlink r:id="rId152" w:history="1">
              <w:r w:rsidRPr="00D052F0">
                <w:rPr>
                  <w:u w:val="single"/>
                </w:rPr>
                <w:t>epartner@unhcr.org</w:t>
              </w:r>
            </w:hyperlink>
            <w:r w:rsidRPr="00D052F0">
              <w:t xml:space="preserve">. </w:t>
            </w:r>
          </w:p>
        </w:tc>
      </w:tr>
      <w:tr w:rsidR="00D052F0" w:rsidRPr="00D052F0" w14:paraId="1E684322" w14:textId="77777777" w:rsidTr="00451CD0">
        <w:tc>
          <w:tcPr>
            <w:tcW w:w="1705" w:type="dxa"/>
            <w:vAlign w:val="center"/>
          </w:tcPr>
          <w:p w14:paraId="4432ECDA" w14:textId="77777777" w:rsidR="00D052F0" w:rsidRPr="00D052F0" w:rsidRDefault="00D052F0" w:rsidP="00D052F0">
            <w:pPr>
              <w:spacing w:before="40" w:after="4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 xml:space="preserve">Global Learning Centre </w:t>
            </w:r>
          </w:p>
        </w:tc>
        <w:tc>
          <w:tcPr>
            <w:tcW w:w="4948" w:type="dxa"/>
          </w:tcPr>
          <w:p w14:paraId="70B54F58" w14:textId="77777777" w:rsidR="00D052F0" w:rsidRPr="00D052F0" w:rsidRDefault="00D052F0" w:rsidP="00D052F0">
            <w:pPr>
              <w:spacing w:before="60" w:after="40"/>
              <w:rPr>
                <w:color w:val="000000" w:themeColor="text1"/>
              </w:rPr>
            </w:pPr>
            <w:r w:rsidRPr="00D052F0">
              <w:rPr>
                <w:color w:val="000000" w:themeColor="text1"/>
              </w:rPr>
              <w:t>The Global Learning Centre coordinates, designs and delivers learning activities for UNHCR staff – and to some extent for Partners. It provides a diverse range of programs using distance and face-to-face methodologies.</w:t>
            </w:r>
          </w:p>
          <w:p w14:paraId="76B1CF3D" w14:textId="77777777" w:rsidR="00D052F0" w:rsidRPr="00D052F0" w:rsidRDefault="00380F3F" w:rsidP="00CC143B">
            <w:pPr>
              <w:spacing w:before="40" w:after="60"/>
              <w:rPr>
                <w:color w:val="000000" w:themeColor="text1"/>
              </w:rPr>
            </w:pPr>
            <w:hyperlink r:id="rId153" w:history="1">
              <w:r w:rsidR="00D052F0" w:rsidRPr="00D052F0">
                <w:rPr>
                  <w:u w:val="single"/>
                </w:rPr>
                <w:t>https://unhcr.csod.com/client/unhcr/default.aspx</w:t>
              </w:r>
            </w:hyperlink>
            <w:r w:rsidR="00D052F0" w:rsidRPr="00D052F0">
              <w:t xml:space="preserve"> </w:t>
            </w:r>
          </w:p>
        </w:tc>
      </w:tr>
      <w:tr w:rsidR="00D052F0" w:rsidRPr="00D052F0" w14:paraId="6F62FF48" w14:textId="77777777" w:rsidTr="00451CD0">
        <w:tc>
          <w:tcPr>
            <w:tcW w:w="6653" w:type="dxa"/>
            <w:gridSpan w:val="2"/>
            <w:shd w:val="clear" w:color="auto" w:fill="3E8799" w:themeFill="accent4" w:themeFillShade="BF"/>
            <w:vAlign w:val="center"/>
          </w:tcPr>
          <w:p w14:paraId="20E43F74" w14:textId="77777777" w:rsidR="00D052F0" w:rsidRPr="00D052F0" w:rsidRDefault="00D052F0" w:rsidP="00D052F0">
            <w:pPr>
              <w:spacing w:before="40" w:after="40"/>
              <w:rPr>
                <w:rFonts w:asciiTheme="majorHAnsi" w:hAnsiTheme="majorHAnsi"/>
                <w:b/>
                <w:color w:val="000000" w:themeColor="text1"/>
                <w:sz w:val="18"/>
              </w:rPr>
            </w:pPr>
            <w:r w:rsidRPr="00D052F0">
              <w:rPr>
                <w:rFonts w:asciiTheme="majorHAnsi" w:hAnsiTheme="majorHAnsi"/>
                <w:b/>
                <w:color w:val="FFFFFF" w:themeColor="background1"/>
                <w:sz w:val="18"/>
              </w:rPr>
              <w:t>International Council of Voluntary Organizations (ICVA)</w:t>
            </w:r>
          </w:p>
        </w:tc>
      </w:tr>
      <w:tr w:rsidR="00D052F0" w:rsidRPr="00D052F0" w14:paraId="596B54CA" w14:textId="77777777" w:rsidTr="00451CD0">
        <w:tc>
          <w:tcPr>
            <w:tcW w:w="6653" w:type="dxa"/>
            <w:gridSpan w:val="2"/>
            <w:vAlign w:val="center"/>
          </w:tcPr>
          <w:p w14:paraId="43E86B8F" w14:textId="77777777" w:rsidR="00D052F0" w:rsidRPr="00D052F0" w:rsidRDefault="00D052F0" w:rsidP="00CC143B">
            <w:pPr>
              <w:spacing w:before="60" w:after="0"/>
              <w:rPr>
                <w:color w:val="000000" w:themeColor="text1"/>
              </w:rPr>
            </w:pPr>
            <w:r w:rsidRPr="00D052F0">
              <w:rPr>
                <w:color w:val="000000" w:themeColor="text1"/>
              </w:rPr>
              <w:t>ICVA is a global network of NGOs whose mission is to make humanitarian action more principled and effective by working collectively and independently to influence policy and practice. It plays a key role in supporting engagement, consultation and dialogue between UNHCR and its Partners through:</w:t>
            </w:r>
          </w:p>
          <w:p w14:paraId="46733746" w14:textId="77777777" w:rsidR="00D052F0" w:rsidRPr="00D052F0" w:rsidRDefault="00D052F0" w:rsidP="00785BDD">
            <w:pPr>
              <w:numPr>
                <w:ilvl w:val="0"/>
                <w:numId w:val="74"/>
              </w:numPr>
              <w:spacing w:after="40"/>
              <w:contextualSpacing/>
              <w:rPr>
                <w:color w:val="000000" w:themeColor="text1"/>
              </w:rPr>
            </w:pPr>
            <w:r w:rsidRPr="00D052F0">
              <w:rPr>
                <w:color w:val="000000" w:themeColor="text1"/>
              </w:rPr>
              <w:t>working in partnership with UNHCR to organize, coordinate and report on the annual UNHCR-NGO Consultations</w:t>
            </w:r>
          </w:p>
          <w:p w14:paraId="4D1C489A" w14:textId="77777777" w:rsidR="00D052F0" w:rsidRPr="00D052F0" w:rsidRDefault="00D052F0" w:rsidP="00785BDD">
            <w:pPr>
              <w:numPr>
                <w:ilvl w:val="0"/>
                <w:numId w:val="74"/>
              </w:numPr>
              <w:spacing w:before="40"/>
              <w:contextualSpacing/>
              <w:rPr>
                <w:color w:val="000000" w:themeColor="text1"/>
              </w:rPr>
            </w:pPr>
            <w:r w:rsidRPr="00D052F0">
              <w:rPr>
                <w:color w:val="000000" w:themeColor="text1"/>
              </w:rPr>
              <w:t>facilitating several working groups for the exchange of information, debate and policy development around key issues of relevance to working with Persons of Concern</w:t>
            </w:r>
          </w:p>
          <w:p w14:paraId="511A236C" w14:textId="77777777" w:rsidR="00D052F0" w:rsidRPr="00D052F0" w:rsidRDefault="00D052F0" w:rsidP="00785BDD">
            <w:pPr>
              <w:numPr>
                <w:ilvl w:val="0"/>
                <w:numId w:val="74"/>
              </w:numPr>
              <w:spacing w:before="40" w:after="60"/>
              <w:contextualSpacing/>
              <w:rPr>
                <w:color w:val="000000" w:themeColor="text1"/>
              </w:rPr>
            </w:pPr>
            <w:r w:rsidRPr="00D052F0">
              <w:rPr>
                <w:color w:val="000000" w:themeColor="text1"/>
              </w:rPr>
              <w:t>facilitating consultations, gathering input and drafting NGO statements for ExCom meetings, committees and the High Commissioner’s Dialogue on Protection</w:t>
            </w:r>
          </w:p>
          <w:p w14:paraId="72CDBA27" w14:textId="77777777" w:rsidR="00D052F0" w:rsidRPr="00D052F0" w:rsidRDefault="00380F3F" w:rsidP="00CC143B">
            <w:pPr>
              <w:spacing w:before="40" w:after="60"/>
              <w:ind w:left="360"/>
              <w:rPr>
                <w:color w:val="000000" w:themeColor="text1"/>
              </w:rPr>
            </w:pPr>
            <w:hyperlink r:id="rId154" w:history="1">
              <w:r w:rsidR="00D052F0" w:rsidRPr="00D052F0">
                <w:rPr>
                  <w:color w:val="4C483D" w:themeColor="hyperlink"/>
                  <w:u w:val="single"/>
                </w:rPr>
                <w:t>https://www.icvanetwork.org/</w:t>
              </w:r>
            </w:hyperlink>
            <w:r w:rsidR="00D052F0" w:rsidRPr="00D052F0">
              <w:rPr>
                <w:color w:val="000000" w:themeColor="text1"/>
              </w:rPr>
              <w:t xml:space="preserve"> </w:t>
            </w:r>
          </w:p>
        </w:tc>
      </w:tr>
      <w:tr w:rsidR="00D052F0" w:rsidRPr="00D052F0" w14:paraId="015FF3D4" w14:textId="77777777" w:rsidTr="00451CD0">
        <w:tc>
          <w:tcPr>
            <w:tcW w:w="6653" w:type="dxa"/>
            <w:gridSpan w:val="2"/>
            <w:shd w:val="clear" w:color="auto" w:fill="3E8799" w:themeFill="accent4" w:themeFillShade="BF"/>
            <w:vAlign w:val="center"/>
          </w:tcPr>
          <w:p w14:paraId="05A0B582" w14:textId="77777777" w:rsidR="00D052F0" w:rsidRPr="00D052F0" w:rsidRDefault="00D052F0" w:rsidP="00D052F0">
            <w:pPr>
              <w:spacing w:before="40" w:after="40"/>
              <w:rPr>
                <w:rFonts w:asciiTheme="majorHAnsi" w:hAnsiTheme="majorHAnsi"/>
                <w:b/>
                <w:color w:val="000000" w:themeColor="text1"/>
              </w:rPr>
            </w:pPr>
            <w:r w:rsidRPr="00D052F0">
              <w:rPr>
                <w:rFonts w:asciiTheme="majorHAnsi" w:hAnsiTheme="majorHAnsi"/>
                <w:b/>
                <w:color w:val="FFFFFF" w:themeColor="background1"/>
                <w:sz w:val="18"/>
              </w:rPr>
              <w:lastRenderedPageBreak/>
              <w:t>InterAction</w:t>
            </w:r>
          </w:p>
        </w:tc>
      </w:tr>
      <w:tr w:rsidR="00D052F0" w:rsidRPr="00D052F0" w14:paraId="2388E87E" w14:textId="77777777" w:rsidTr="00451CD0">
        <w:tc>
          <w:tcPr>
            <w:tcW w:w="6653" w:type="dxa"/>
            <w:gridSpan w:val="2"/>
            <w:vAlign w:val="center"/>
          </w:tcPr>
          <w:p w14:paraId="5919B6F3" w14:textId="77777777" w:rsidR="00D052F0" w:rsidRPr="00D052F0" w:rsidRDefault="00D052F0" w:rsidP="00CC143B">
            <w:pPr>
              <w:spacing w:before="60" w:after="0"/>
              <w:rPr>
                <w:color w:val="000000" w:themeColor="text1"/>
              </w:rPr>
            </w:pPr>
            <w:r w:rsidRPr="00D052F0">
              <w:rPr>
                <w:color w:val="000000" w:themeColor="text1"/>
              </w:rPr>
              <w:t>InterAction is an alliance organization of NGOs which share a commitment to working with the world's poor and vulnerable, and a belief in making the world a more peaceful, just and prosperous place – together. It is based in Washington D.C. and serves as a convener, thought leader and voice for its community through mobilizing its 180+ members to think and act collectively, maintain high standards, respect human dignity and work in partnership.</w:t>
            </w:r>
          </w:p>
          <w:p w14:paraId="4A8C6530" w14:textId="77777777" w:rsidR="00D052F0" w:rsidRPr="00D052F0" w:rsidRDefault="00D052F0" w:rsidP="00CC143B">
            <w:pPr>
              <w:spacing w:before="60" w:after="0"/>
              <w:rPr>
                <w:color w:val="000000" w:themeColor="text1"/>
              </w:rPr>
            </w:pPr>
            <w:r w:rsidRPr="00D052F0">
              <w:rPr>
                <w:color w:val="000000" w:themeColor="text1"/>
              </w:rPr>
              <w:t>InterAction plays a key role in supporting engagement, consultation and dialogue between UNHCR and its partners through:</w:t>
            </w:r>
          </w:p>
          <w:p w14:paraId="0712D0BC" w14:textId="77777777" w:rsidR="00D052F0" w:rsidRPr="00D052F0" w:rsidRDefault="00D052F0" w:rsidP="00785BDD">
            <w:pPr>
              <w:numPr>
                <w:ilvl w:val="0"/>
                <w:numId w:val="75"/>
              </w:numPr>
              <w:spacing w:after="40"/>
              <w:contextualSpacing/>
              <w:rPr>
                <w:color w:val="000000" w:themeColor="text1"/>
              </w:rPr>
            </w:pPr>
            <w:r w:rsidRPr="00D052F0">
              <w:rPr>
                <w:color w:val="000000" w:themeColor="text1"/>
              </w:rPr>
              <w:t>convening working groups on topics related to partnership with UNHCR and other UN agencies, protection programming and the protection of civilians in armed conflict</w:t>
            </w:r>
          </w:p>
          <w:p w14:paraId="77DE7E28" w14:textId="77777777" w:rsidR="00D052F0" w:rsidRPr="00D052F0" w:rsidRDefault="00D052F0" w:rsidP="00785BDD">
            <w:pPr>
              <w:numPr>
                <w:ilvl w:val="0"/>
                <w:numId w:val="75"/>
              </w:numPr>
              <w:spacing w:before="40" w:after="60"/>
              <w:contextualSpacing/>
              <w:rPr>
                <w:color w:val="000000" w:themeColor="text1"/>
              </w:rPr>
            </w:pPr>
            <w:r w:rsidRPr="00D052F0">
              <w:rPr>
                <w:color w:val="000000" w:themeColor="text1"/>
              </w:rPr>
              <w:t>enhancing NGO voice and engagement on protection in inter-agency fora, such as the Global Protection Cluster and the IASC</w:t>
            </w:r>
          </w:p>
          <w:p w14:paraId="2D9AB7C6" w14:textId="77777777" w:rsidR="00D052F0" w:rsidRPr="00D052F0" w:rsidRDefault="00380F3F" w:rsidP="00CC143B">
            <w:pPr>
              <w:spacing w:before="40" w:after="60"/>
              <w:ind w:left="360"/>
              <w:rPr>
                <w:color w:val="000000" w:themeColor="text1"/>
              </w:rPr>
            </w:pPr>
            <w:hyperlink r:id="rId155" w:history="1">
              <w:r w:rsidR="00D052F0" w:rsidRPr="00D052F0">
                <w:rPr>
                  <w:color w:val="4C483D" w:themeColor="hyperlink"/>
                  <w:u w:val="single"/>
                </w:rPr>
                <w:t>https://www.interaction.org/</w:t>
              </w:r>
            </w:hyperlink>
            <w:r w:rsidR="00D052F0" w:rsidRPr="00D052F0">
              <w:rPr>
                <w:color w:val="000000" w:themeColor="text1"/>
              </w:rPr>
              <w:t xml:space="preserve"> </w:t>
            </w:r>
          </w:p>
        </w:tc>
      </w:tr>
      <w:tr w:rsidR="00D052F0" w:rsidRPr="00D052F0" w14:paraId="3CD493FA" w14:textId="77777777" w:rsidTr="00451CD0">
        <w:tc>
          <w:tcPr>
            <w:tcW w:w="6653" w:type="dxa"/>
            <w:gridSpan w:val="2"/>
            <w:shd w:val="clear" w:color="auto" w:fill="3E8799" w:themeFill="accent4" w:themeFillShade="BF"/>
            <w:vAlign w:val="center"/>
          </w:tcPr>
          <w:p w14:paraId="564C0124" w14:textId="77777777" w:rsidR="00D052F0" w:rsidRPr="00D052F0" w:rsidRDefault="00D052F0" w:rsidP="00D052F0">
            <w:pPr>
              <w:spacing w:before="40" w:after="40"/>
              <w:rPr>
                <w:rFonts w:asciiTheme="majorHAnsi" w:hAnsiTheme="majorHAnsi"/>
                <w:b/>
                <w:color w:val="FFFFFF" w:themeColor="background1"/>
                <w:sz w:val="18"/>
              </w:rPr>
            </w:pPr>
            <w:r w:rsidRPr="00D052F0">
              <w:rPr>
                <w:rFonts w:asciiTheme="majorHAnsi" w:hAnsiTheme="majorHAnsi"/>
                <w:b/>
                <w:color w:val="FFFFFF" w:themeColor="background1"/>
                <w:sz w:val="18"/>
              </w:rPr>
              <w:t>Asia Pacific Refugee Rights Network (APRRN)</w:t>
            </w:r>
          </w:p>
        </w:tc>
      </w:tr>
      <w:tr w:rsidR="00D052F0" w:rsidRPr="00D052F0" w14:paraId="493BA9B2" w14:textId="77777777" w:rsidTr="00451CD0">
        <w:tc>
          <w:tcPr>
            <w:tcW w:w="6653" w:type="dxa"/>
            <w:gridSpan w:val="2"/>
            <w:vAlign w:val="center"/>
          </w:tcPr>
          <w:p w14:paraId="423DA5C0" w14:textId="77777777" w:rsidR="00D052F0" w:rsidRPr="00D052F0" w:rsidRDefault="00D052F0" w:rsidP="00CC143B">
            <w:pPr>
              <w:spacing w:before="60" w:after="0"/>
              <w:rPr>
                <w:color w:val="000000" w:themeColor="text1"/>
              </w:rPr>
            </w:pPr>
            <w:r w:rsidRPr="00D052F0">
              <w:rPr>
                <w:color w:val="000000" w:themeColor="text1"/>
              </w:rPr>
              <w:t>The Asia Pacific Refugee Rights Network is an open network of more than 320 civil society organizations and individuals from 28 countries committed to advancing the rights of refugees in the Asia Pacific region through information sharing, mutual capacity building, and joint advocacy.</w:t>
            </w:r>
          </w:p>
          <w:p w14:paraId="520C9EF9" w14:textId="77777777" w:rsidR="00D052F0" w:rsidRPr="00D052F0" w:rsidRDefault="00380F3F" w:rsidP="00CC143B">
            <w:pPr>
              <w:spacing w:before="40" w:after="60"/>
              <w:rPr>
                <w:color w:val="000000" w:themeColor="text1"/>
              </w:rPr>
            </w:pPr>
            <w:hyperlink r:id="rId156" w:history="1">
              <w:r w:rsidR="00D052F0" w:rsidRPr="00D052F0">
                <w:rPr>
                  <w:color w:val="4C483D" w:themeColor="hyperlink"/>
                  <w:u w:val="single"/>
                </w:rPr>
                <w:t>https://aprrn.info/</w:t>
              </w:r>
            </w:hyperlink>
            <w:r w:rsidR="00D052F0" w:rsidRPr="00D052F0">
              <w:rPr>
                <w:color w:val="000000" w:themeColor="text1"/>
              </w:rPr>
              <w:t xml:space="preserve"> </w:t>
            </w:r>
          </w:p>
        </w:tc>
      </w:tr>
      <w:tr w:rsidR="00D052F0" w:rsidRPr="00D052F0" w14:paraId="7B132D7A" w14:textId="77777777" w:rsidTr="00451CD0">
        <w:tc>
          <w:tcPr>
            <w:tcW w:w="6653" w:type="dxa"/>
            <w:gridSpan w:val="2"/>
            <w:shd w:val="clear" w:color="auto" w:fill="3E8799" w:themeFill="accent4" w:themeFillShade="BF"/>
            <w:vAlign w:val="center"/>
          </w:tcPr>
          <w:p w14:paraId="10E9F971" w14:textId="77777777" w:rsidR="00D052F0" w:rsidRPr="00D052F0" w:rsidRDefault="00D052F0" w:rsidP="00D052F0">
            <w:pPr>
              <w:spacing w:before="60" w:after="60"/>
              <w:rPr>
                <w:rFonts w:asciiTheme="majorHAnsi" w:hAnsiTheme="majorHAnsi"/>
                <w:b/>
                <w:color w:val="FFFFFF" w:themeColor="background1"/>
                <w:sz w:val="18"/>
              </w:rPr>
            </w:pPr>
            <w:r w:rsidRPr="00D052F0">
              <w:rPr>
                <w:rFonts w:asciiTheme="majorHAnsi" w:hAnsiTheme="majorHAnsi"/>
                <w:b/>
                <w:color w:val="FFFFFF" w:themeColor="background1"/>
                <w:sz w:val="18"/>
              </w:rPr>
              <w:t>Voluntary Organisations in Cooperation in Emergencies (VOICE)</w:t>
            </w:r>
          </w:p>
        </w:tc>
      </w:tr>
      <w:tr w:rsidR="00D052F0" w:rsidRPr="00D052F0" w14:paraId="268DD485" w14:textId="77777777" w:rsidTr="00451CD0">
        <w:tc>
          <w:tcPr>
            <w:tcW w:w="6653" w:type="dxa"/>
            <w:gridSpan w:val="2"/>
            <w:vAlign w:val="center"/>
          </w:tcPr>
          <w:p w14:paraId="29C4A1D3" w14:textId="77777777" w:rsidR="00D052F0" w:rsidRPr="00D052F0" w:rsidRDefault="00D052F0" w:rsidP="00CC143B">
            <w:pPr>
              <w:spacing w:before="60" w:after="0"/>
              <w:rPr>
                <w:color w:val="000000" w:themeColor="text1"/>
              </w:rPr>
            </w:pPr>
            <w:r w:rsidRPr="00D052F0">
              <w:rPr>
                <w:color w:val="000000" w:themeColor="text1"/>
              </w:rPr>
              <w:t xml:space="preserve">VOICE is an NGO network promoting effective humanitarian aid worldwide since 1992. VOICE promotes the values of its 85 member organizations and is the main NGO interlocutor with the European Union on emergency aid and disaster risk reduction. </w:t>
            </w:r>
          </w:p>
          <w:p w14:paraId="7780E2E8" w14:textId="77777777" w:rsidR="00D052F0" w:rsidRPr="00D052F0" w:rsidRDefault="00D052F0" w:rsidP="00CC143B">
            <w:pPr>
              <w:spacing w:before="40" w:after="60"/>
              <w:rPr>
                <w:color w:val="000000" w:themeColor="text1"/>
              </w:rPr>
            </w:pPr>
            <w:r w:rsidRPr="00D052F0">
              <w:rPr>
                <w:color w:val="000000" w:themeColor="text1"/>
              </w:rPr>
              <w:t xml:space="preserve">Members of VOICE are dedicated to practicing good humanitarian aid and saving lives and are active in different sectors of humanitarian aid and in all countries affected by natural disasters, armed conflicts and emergency situations. Most </w:t>
            </w:r>
            <w:hyperlink r:id="rId157" w:history="1">
              <w:r w:rsidRPr="00D052F0">
                <w:rPr>
                  <w:color w:val="4C483D" w:themeColor="hyperlink"/>
                  <w:u w:val="single"/>
                </w:rPr>
                <w:t>https://ngovoice.org/</w:t>
              </w:r>
            </w:hyperlink>
            <w:r w:rsidRPr="00D052F0">
              <w:rPr>
                <w:color w:val="000000" w:themeColor="text1"/>
              </w:rPr>
              <w:t xml:space="preserve"> </w:t>
            </w:r>
          </w:p>
        </w:tc>
      </w:tr>
      <w:tr w:rsidR="00D052F0" w:rsidRPr="00D052F0" w14:paraId="786E8483" w14:textId="77777777" w:rsidTr="00451CD0">
        <w:tc>
          <w:tcPr>
            <w:tcW w:w="6653" w:type="dxa"/>
            <w:gridSpan w:val="2"/>
            <w:shd w:val="clear" w:color="auto" w:fill="3E8799" w:themeFill="accent4" w:themeFillShade="BF"/>
            <w:vAlign w:val="center"/>
          </w:tcPr>
          <w:p w14:paraId="2A1EBE12" w14:textId="77777777" w:rsidR="00D052F0" w:rsidRPr="00D052F0" w:rsidRDefault="00D052F0" w:rsidP="00D052F0">
            <w:pPr>
              <w:spacing w:before="60" w:after="60"/>
              <w:rPr>
                <w:rFonts w:asciiTheme="majorHAnsi" w:hAnsiTheme="majorHAnsi"/>
                <w:b/>
                <w:color w:val="FFFFFF" w:themeColor="background1"/>
                <w:sz w:val="18"/>
              </w:rPr>
            </w:pPr>
            <w:r w:rsidRPr="00D052F0">
              <w:rPr>
                <w:rFonts w:asciiTheme="majorHAnsi" w:hAnsiTheme="majorHAnsi"/>
                <w:b/>
                <w:color w:val="FFFFFF" w:themeColor="background1"/>
                <w:sz w:val="18"/>
              </w:rPr>
              <w:t>The European Council on Refugees and Exiles (ECRE)</w:t>
            </w:r>
          </w:p>
        </w:tc>
      </w:tr>
      <w:tr w:rsidR="00D052F0" w:rsidRPr="00D052F0" w14:paraId="6281C9DA" w14:textId="77777777" w:rsidTr="00451CD0">
        <w:tc>
          <w:tcPr>
            <w:tcW w:w="6653" w:type="dxa"/>
            <w:gridSpan w:val="2"/>
            <w:vAlign w:val="center"/>
          </w:tcPr>
          <w:p w14:paraId="42DE9CD6" w14:textId="77777777" w:rsidR="00D052F0" w:rsidRPr="00D052F0" w:rsidRDefault="00D052F0" w:rsidP="00CC143B">
            <w:pPr>
              <w:spacing w:before="60" w:after="0"/>
              <w:rPr>
                <w:color w:val="000000" w:themeColor="text1"/>
              </w:rPr>
            </w:pPr>
            <w:r w:rsidRPr="00D052F0">
              <w:rPr>
                <w:color w:val="000000" w:themeColor="text1"/>
              </w:rPr>
              <w:lastRenderedPageBreak/>
              <w:t>ECRE is a pan-European alliance of 95 NGOs protecting and advancing the rights of refugees, asylum seekers and displaced persons. ECRE’s mission is to promote the establishment of fair and humane European asylum policies and practices in accordance with international human rights law.</w:t>
            </w:r>
          </w:p>
          <w:p w14:paraId="71339255" w14:textId="77777777" w:rsidR="00D052F0" w:rsidRPr="00D052F0" w:rsidRDefault="00380F3F" w:rsidP="00CC143B">
            <w:pPr>
              <w:spacing w:before="40" w:after="60"/>
              <w:rPr>
                <w:color w:val="000000" w:themeColor="text1"/>
              </w:rPr>
            </w:pPr>
            <w:hyperlink r:id="rId158" w:history="1">
              <w:r w:rsidR="00D052F0" w:rsidRPr="00D052F0">
                <w:rPr>
                  <w:color w:val="4C483D" w:themeColor="hyperlink"/>
                  <w:u w:val="single"/>
                </w:rPr>
                <w:t>https://www.ecre.org/</w:t>
              </w:r>
            </w:hyperlink>
          </w:p>
        </w:tc>
      </w:tr>
      <w:tr w:rsidR="00D052F0" w:rsidRPr="00D052F0" w14:paraId="5F8CAB51" w14:textId="77777777" w:rsidTr="00451CD0">
        <w:tc>
          <w:tcPr>
            <w:tcW w:w="6653" w:type="dxa"/>
            <w:gridSpan w:val="2"/>
            <w:shd w:val="clear" w:color="auto" w:fill="3E8799" w:themeFill="accent4" w:themeFillShade="BF"/>
            <w:vAlign w:val="center"/>
          </w:tcPr>
          <w:p w14:paraId="28299D84" w14:textId="77777777" w:rsidR="00D052F0" w:rsidRPr="00D052F0" w:rsidRDefault="00D052F0" w:rsidP="00D052F0">
            <w:pPr>
              <w:spacing w:before="60" w:after="60"/>
              <w:rPr>
                <w:rFonts w:asciiTheme="majorHAnsi" w:hAnsiTheme="majorHAnsi"/>
                <w:b/>
                <w:color w:val="FFFFFF" w:themeColor="background1"/>
                <w:sz w:val="18"/>
              </w:rPr>
            </w:pPr>
            <w:r w:rsidRPr="00D052F0">
              <w:rPr>
                <w:rFonts w:asciiTheme="majorHAnsi" w:hAnsiTheme="majorHAnsi"/>
                <w:b/>
                <w:color w:val="FFFFFF" w:themeColor="background1"/>
                <w:sz w:val="18"/>
              </w:rPr>
              <w:t>Coalition of African NGOs (CoAN)</w:t>
            </w:r>
          </w:p>
        </w:tc>
      </w:tr>
      <w:tr w:rsidR="00D052F0" w:rsidRPr="00D052F0" w14:paraId="79C25AFB" w14:textId="77777777" w:rsidTr="00451CD0">
        <w:tc>
          <w:tcPr>
            <w:tcW w:w="6653" w:type="dxa"/>
            <w:gridSpan w:val="2"/>
            <w:vAlign w:val="center"/>
          </w:tcPr>
          <w:p w14:paraId="32951E84" w14:textId="77777777" w:rsidR="00D052F0" w:rsidRPr="00D052F0" w:rsidRDefault="00D052F0" w:rsidP="00CC143B">
            <w:pPr>
              <w:spacing w:before="60" w:after="0"/>
              <w:rPr>
                <w:color w:val="000000" w:themeColor="text1"/>
              </w:rPr>
            </w:pPr>
            <w:r w:rsidRPr="00D052F0">
              <w:rPr>
                <w:color w:val="000000" w:themeColor="text1"/>
              </w:rPr>
              <w:t>The Coalition of African NGOs, CoAN, joins together African NGOs from all corners of the continent working together to address the impact of forced displacement due to disaster, conflict and to advocate for development and human rights in Sub-Saharan Africa.</w:t>
            </w:r>
          </w:p>
          <w:p w14:paraId="1DC06A7F" w14:textId="77777777" w:rsidR="00D052F0" w:rsidRPr="00D052F0" w:rsidRDefault="00D052F0" w:rsidP="00CC143B">
            <w:pPr>
              <w:spacing w:before="60" w:after="60"/>
              <w:rPr>
                <w:color w:val="000000" w:themeColor="text1"/>
              </w:rPr>
            </w:pPr>
            <w:r w:rsidRPr="00D052F0">
              <w:rPr>
                <w:color w:val="000000" w:themeColor="text1"/>
              </w:rPr>
              <w:t>The mission of CoAN is to bring together African NGOs to share ideas, experience and knowledge in shaping the response to the humanitarian and developmental challenges; disaster displacement and conflict. CoAN uses its unique identity to influence national, regional and global policies, working in close partnership with local communities, affected populations, global actors and governments.</w:t>
            </w:r>
          </w:p>
        </w:tc>
      </w:tr>
    </w:tbl>
    <w:p w14:paraId="30294F03" w14:textId="77777777" w:rsidR="00D052F0" w:rsidRPr="00D052F0" w:rsidRDefault="00D052F0" w:rsidP="00D052F0">
      <w:pPr>
        <w:spacing w:after="120"/>
        <w:rPr>
          <w:b/>
          <w:color w:val="000000" w:themeColor="text1"/>
        </w:rPr>
      </w:pPr>
    </w:p>
    <w:p w14:paraId="3BC8FB6F" w14:textId="77777777" w:rsidR="00D052F0" w:rsidRPr="00D052F0" w:rsidRDefault="00D052F0" w:rsidP="00D052F0">
      <w:pPr>
        <w:spacing w:after="60"/>
        <w:rPr>
          <w:b/>
          <w:color w:val="000000" w:themeColor="text1"/>
        </w:rPr>
      </w:pPr>
      <w:r w:rsidRPr="00D052F0">
        <w:rPr>
          <w:b/>
          <w:color w:val="000000" w:themeColor="text1"/>
        </w:rPr>
        <w:t>Forums for Partner Consultation, Collaboration and Feedback</w:t>
      </w:r>
    </w:p>
    <w:p w14:paraId="2862A6E5" w14:textId="77777777" w:rsidR="00D052F0" w:rsidRPr="00D052F0" w:rsidRDefault="00D052F0" w:rsidP="00D052F0">
      <w:pPr>
        <w:spacing w:after="120"/>
        <w:rPr>
          <w:color w:val="000000" w:themeColor="text1"/>
        </w:rPr>
      </w:pPr>
      <w:r w:rsidRPr="00D052F0">
        <w:rPr>
          <w:color w:val="000000" w:themeColor="text1"/>
        </w:rPr>
        <w:t xml:space="preserve">There are also several forums in place which aim to support and strengthen the collaboration and relationship between UNHCR and its Partners, as outlined below. </w:t>
      </w:r>
    </w:p>
    <w:tbl>
      <w:tblPr>
        <w:tblW w:w="6655" w:type="dxa"/>
        <w:tblBorders>
          <w:top w:val="single" w:sz="4" w:space="0" w:color="3E8799" w:themeColor="accent4" w:themeShade="BF"/>
          <w:bottom w:val="single" w:sz="4" w:space="0" w:color="3E8799" w:themeColor="accent4" w:themeShade="BF"/>
          <w:insideH w:val="single" w:sz="4" w:space="0" w:color="3E8799" w:themeColor="accent4" w:themeShade="BF"/>
        </w:tblBorders>
        <w:tblLayout w:type="fixed"/>
        <w:tblCellMar>
          <w:left w:w="72" w:type="dxa"/>
          <w:right w:w="72" w:type="dxa"/>
        </w:tblCellMar>
        <w:tblLook w:val="04A0" w:firstRow="1" w:lastRow="0" w:firstColumn="1" w:lastColumn="0" w:noHBand="0" w:noVBand="1"/>
      </w:tblPr>
      <w:tblGrid>
        <w:gridCol w:w="1530"/>
        <w:gridCol w:w="5125"/>
      </w:tblGrid>
      <w:tr w:rsidR="00D052F0" w:rsidRPr="00D052F0" w14:paraId="45BB168B" w14:textId="77777777" w:rsidTr="00451CD0">
        <w:tc>
          <w:tcPr>
            <w:tcW w:w="1530" w:type="dxa"/>
            <w:vAlign w:val="center"/>
          </w:tcPr>
          <w:p w14:paraId="6BA9634D" w14:textId="77777777" w:rsidR="00D052F0" w:rsidRPr="00D052F0" w:rsidRDefault="00D052F0" w:rsidP="00D052F0">
            <w:pPr>
              <w:spacing w:before="40" w:after="40"/>
              <w:ind w:right="-60"/>
              <w:rPr>
                <w:rFonts w:asciiTheme="majorHAnsi" w:hAnsiTheme="majorHAnsi"/>
                <w:b/>
                <w:color w:val="3E8799" w:themeColor="accent4" w:themeShade="BF"/>
                <w:sz w:val="18"/>
              </w:rPr>
            </w:pPr>
            <w:bookmarkStart w:id="124" w:name="HCNGO"/>
            <w:r w:rsidRPr="00D052F0">
              <w:rPr>
                <w:rFonts w:asciiTheme="majorHAnsi" w:hAnsiTheme="majorHAnsi"/>
                <w:b/>
                <w:color w:val="3E8799" w:themeColor="accent4" w:themeShade="BF"/>
                <w:sz w:val="18"/>
              </w:rPr>
              <w:t xml:space="preserve">The High Commissioner’s Dialogue on Protection Challenges </w:t>
            </w:r>
          </w:p>
          <w:bookmarkEnd w:id="124"/>
          <w:p w14:paraId="5C535F15" w14:textId="77777777" w:rsidR="00D052F0" w:rsidRPr="00D052F0" w:rsidRDefault="00D052F0" w:rsidP="00D052F0">
            <w:pPr>
              <w:spacing w:before="40" w:after="40"/>
              <w:ind w:right="-375"/>
              <w:rPr>
                <w:b/>
                <w:color w:val="000000" w:themeColor="text1"/>
              </w:rPr>
            </w:pPr>
          </w:p>
        </w:tc>
        <w:tc>
          <w:tcPr>
            <w:tcW w:w="5125" w:type="dxa"/>
          </w:tcPr>
          <w:p w14:paraId="057387DE" w14:textId="77777777" w:rsidR="00D052F0" w:rsidRPr="00D052F0" w:rsidRDefault="00D052F0" w:rsidP="00CC143B">
            <w:pPr>
              <w:spacing w:before="60" w:after="0"/>
              <w:rPr>
                <w:color w:val="000000" w:themeColor="text1"/>
              </w:rPr>
            </w:pPr>
            <w:r w:rsidRPr="00D052F0">
              <w:rPr>
                <w:color w:val="000000" w:themeColor="text1"/>
              </w:rPr>
              <w:t xml:space="preserve">In 2007, UN High Commissioner for Refugees launched the first in a series of Dialogues on Protection Challenges. This annual event provides an important and informal forum for an open exchange of views between states, intergovernmental organizations, NGOs, the academic and research community, and other stakeholders on new or emerging global protection issues. At the close of the meeting, the HC delivers a summary of the discussions and highlights elements for follow up. </w:t>
            </w:r>
          </w:p>
          <w:p w14:paraId="3C2FFDF4" w14:textId="77777777" w:rsidR="00D052F0" w:rsidRPr="00D052F0" w:rsidRDefault="00D052F0" w:rsidP="00CC143B">
            <w:pPr>
              <w:spacing w:before="60" w:after="0"/>
              <w:rPr>
                <w:color w:val="000000" w:themeColor="text1"/>
              </w:rPr>
            </w:pPr>
            <w:r w:rsidRPr="00D052F0">
              <w:rPr>
                <w:color w:val="000000" w:themeColor="text1"/>
              </w:rPr>
              <w:t xml:space="preserve">Recent topics for discussion have included: The global compact on refugees and learning from application of the Comprehensive Refugee Response Framework (2017); Children </w:t>
            </w:r>
            <w:r w:rsidRPr="00D052F0">
              <w:rPr>
                <w:color w:val="000000" w:themeColor="text1"/>
              </w:rPr>
              <w:lastRenderedPageBreak/>
              <w:t>on the Move (2016); Protection at Sea (2014) and Faith and Protection (2012).</w:t>
            </w:r>
          </w:p>
          <w:p w14:paraId="182E5D39" w14:textId="77777777" w:rsidR="00D052F0" w:rsidRPr="00D052F0" w:rsidRDefault="00380F3F" w:rsidP="00D052F0">
            <w:pPr>
              <w:spacing w:after="120"/>
              <w:ind w:left="14"/>
              <w:rPr>
                <w:color w:val="000000" w:themeColor="text1"/>
              </w:rPr>
            </w:pPr>
            <w:hyperlink r:id="rId159" w:history="1">
              <w:r w:rsidR="00D052F0" w:rsidRPr="00D052F0">
                <w:rPr>
                  <w:u w:val="single"/>
                </w:rPr>
                <w:t>http://www.unhcr.org/uk/high-commissioners-dialogue.html</w:t>
              </w:r>
            </w:hyperlink>
          </w:p>
        </w:tc>
      </w:tr>
      <w:tr w:rsidR="00D052F0" w:rsidRPr="00D052F0" w14:paraId="33B54EA0" w14:textId="77777777" w:rsidTr="00451CD0">
        <w:tc>
          <w:tcPr>
            <w:tcW w:w="1530" w:type="dxa"/>
            <w:vAlign w:val="center"/>
          </w:tcPr>
          <w:p w14:paraId="355CAD3C" w14:textId="77777777" w:rsidR="00D052F0" w:rsidRPr="00D052F0" w:rsidRDefault="00D052F0" w:rsidP="00D052F0">
            <w:pPr>
              <w:spacing w:before="40" w:after="40"/>
              <w:ind w:right="-6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lastRenderedPageBreak/>
              <w:t>Annual Consultations with NGOs</w:t>
            </w:r>
          </w:p>
        </w:tc>
        <w:tc>
          <w:tcPr>
            <w:tcW w:w="5125" w:type="dxa"/>
          </w:tcPr>
          <w:p w14:paraId="3F6EAF5D" w14:textId="77777777" w:rsidR="00D052F0" w:rsidRPr="00D052F0" w:rsidRDefault="00D052F0" w:rsidP="00D052F0">
            <w:pPr>
              <w:spacing w:before="60" w:after="120"/>
              <w:ind w:left="14"/>
              <w:rPr>
                <w:color w:val="000000" w:themeColor="text1"/>
              </w:rPr>
            </w:pPr>
            <w:r w:rsidRPr="00D052F0">
              <w:rPr>
                <w:color w:val="000000" w:themeColor="text1"/>
              </w:rPr>
              <w:t>The UNHCR Annual Consultations with NGOs is a major and rather unique event that provides an important forum for debate on global and regional themes and an opportunity to explore fresh collaboration on advocacy and operational issues.</w:t>
            </w:r>
          </w:p>
          <w:p w14:paraId="144A5117" w14:textId="77777777" w:rsidR="00D052F0" w:rsidRPr="00D052F0" w:rsidRDefault="00D052F0" w:rsidP="00D052F0">
            <w:pPr>
              <w:spacing w:before="60" w:after="120"/>
              <w:ind w:left="14"/>
              <w:rPr>
                <w:color w:val="000000" w:themeColor="text1"/>
              </w:rPr>
            </w:pPr>
            <w:r w:rsidRPr="00D052F0">
              <w:rPr>
                <w:color w:val="000000" w:themeColor="text1"/>
              </w:rPr>
              <w:t>The Consultations have become an appreciated networking event for the community working on displacement and protection issues and offer interaction with all UNHCR’s senior managers, including the High Commissioner.</w:t>
            </w:r>
          </w:p>
          <w:p w14:paraId="02158BB8" w14:textId="77777777" w:rsidR="00D052F0" w:rsidRPr="00D052F0" w:rsidRDefault="00D052F0" w:rsidP="00CC143B">
            <w:pPr>
              <w:spacing w:before="60" w:after="0"/>
              <w:rPr>
                <w:color w:val="000000" w:themeColor="text1"/>
              </w:rPr>
            </w:pPr>
            <w:r w:rsidRPr="00D052F0">
              <w:rPr>
                <w:color w:val="000000" w:themeColor="text1"/>
              </w:rPr>
              <w:t>Every year, over 500 representatives from around the world attend the Consultations in Geneva, co-organized by ICVA and UNHCR. They are open any organization that meets at least one of the following criteria</w:t>
            </w:r>
            <w:r w:rsidRPr="00D052F0">
              <w:rPr>
                <w:color w:val="000000" w:themeColor="text1"/>
                <w:vertAlign w:val="superscript"/>
              </w:rPr>
              <w:footnoteReference w:id="35"/>
            </w:r>
            <w:r w:rsidRPr="00D052F0">
              <w:rPr>
                <w:color w:val="000000" w:themeColor="text1"/>
              </w:rPr>
              <w:t>:</w:t>
            </w:r>
          </w:p>
          <w:p w14:paraId="0F9DB357" w14:textId="77777777" w:rsidR="00D052F0" w:rsidRPr="00D052F0" w:rsidRDefault="00D052F0" w:rsidP="00785BDD">
            <w:pPr>
              <w:numPr>
                <w:ilvl w:val="0"/>
                <w:numId w:val="72"/>
              </w:numPr>
              <w:spacing w:after="40"/>
              <w:ind w:left="634"/>
              <w:rPr>
                <w:color w:val="000000" w:themeColor="text1"/>
              </w:rPr>
            </w:pPr>
            <w:r w:rsidRPr="00D052F0">
              <w:rPr>
                <w:color w:val="000000" w:themeColor="text1"/>
              </w:rPr>
              <w:t>is a member of ICVA;</w:t>
            </w:r>
          </w:p>
          <w:p w14:paraId="2FF5CB81" w14:textId="77777777" w:rsidR="00D052F0" w:rsidRPr="00D052F0" w:rsidRDefault="00D052F0" w:rsidP="00785BDD">
            <w:pPr>
              <w:numPr>
                <w:ilvl w:val="0"/>
                <w:numId w:val="72"/>
              </w:numPr>
              <w:spacing w:after="40"/>
              <w:ind w:left="634"/>
              <w:rPr>
                <w:color w:val="000000" w:themeColor="text1"/>
              </w:rPr>
            </w:pPr>
            <w:r w:rsidRPr="00D052F0">
              <w:rPr>
                <w:color w:val="000000" w:themeColor="text1"/>
              </w:rPr>
              <w:t>has consultative status with the UN Economic and Social Council;</w:t>
            </w:r>
          </w:p>
          <w:p w14:paraId="038CD581" w14:textId="77777777" w:rsidR="00D052F0" w:rsidRPr="00D052F0" w:rsidRDefault="00D052F0" w:rsidP="00785BDD">
            <w:pPr>
              <w:numPr>
                <w:ilvl w:val="0"/>
                <w:numId w:val="72"/>
              </w:numPr>
              <w:spacing w:after="40"/>
              <w:ind w:left="634"/>
              <w:rPr>
                <w:color w:val="000000" w:themeColor="text1"/>
              </w:rPr>
            </w:pPr>
            <w:r w:rsidRPr="00D052F0">
              <w:rPr>
                <w:color w:val="000000" w:themeColor="text1"/>
              </w:rPr>
              <w:t>is an implementing Partner for UNHCR in the current or preceding year;</w:t>
            </w:r>
          </w:p>
          <w:p w14:paraId="4CE76DD6" w14:textId="77777777" w:rsidR="00D052F0" w:rsidRPr="00D052F0" w:rsidRDefault="00D052F0" w:rsidP="00785BDD">
            <w:pPr>
              <w:numPr>
                <w:ilvl w:val="0"/>
                <w:numId w:val="72"/>
              </w:numPr>
              <w:spacing w:after="40"/>
              <w:ind w:left="634"/>
              <w:contextualSpacing/>
              <w:rPr>
                <w:color w:val="000000" w:themeColor="text1"/>
              </w:rPr>
            </w:pPr>
            <w:r w:rsidRPr="00D052F0">
              <w:rPr>
                <w:color w:val="000000" w:themeColor="text1"/>
              </w:rPr>
              <w:t>is an operational Partner for UNHCR (also requires recommendation from a UNHCR Office).</w:t>
            </w:r>
          </w:p>
          <w:p w14:paraId="656D7884" w14:textId="77777777" w:rsidR="00D052F0" w:rsidRPr="00D052F0" w:rsidRDefault="00380F3F" w:rsidP="00D052F0">
            <w:pPr>
              <w:spacing w:before="60" w:after="120"/>
              <w:ind w:left="14"/>
              <w:rPr>
                <w:color w:val="000000" w:themeColor="text1"/>
              </w:rPr>
            </w:pPr>
            <w:hyperlink r:id="rId160" w:history="1">
              <w:r w:rsidR="00D052F0" w:rsidRPr="00D052F0">
                <w:rPr>
                  <w:u w:val="single"/>
                </w:rPr>
                <w:t>http://www.unhcr.org/2017-annual-consult-ngos</w:t>
              </w:r>
            </w:hyperlink>
          </w:p>
        </w:tc>
      </w:tr>
      <w:tr w:rsidR="00D052F0" w:rsidRPr="00D052F0" w14:paraId="449A31EE" w14:textId="77777777" w:rsidTr="00451CD0">
        <w:tc>
          <w:tcPr>
            <w:tcW w:w="1530" w:type="dxa"/>
            <w:vAlign w:val="center"/>
          </w:tcPr>
          <w:p w14:paraId="4D960E77" w14:textId="77777777" w:rsidR="00D052F0" w:rsidRPr="00D052F0" w:rsidRDefault="00D052F0" w:rsidP="00D052F0">
            <w:pPr>
              <w:spacing w:before="40" w:after="40"/>
              <w:ind w:right="-6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t>Annual Survey on the State of UNHCR-NGO Partnerships</w:t>
            </w:r>
          </w:p>
        </w:tc>
        <w:tc>
          <w:tcPr>
            <w:tcW w:w="5125" w:type="dxa"/>
          </w:tcPr>
          <w:p w14:paraId="10B5C9DE" w14:textId="77777777" w:rsidR="00D052F0" w:rsidRPr="00D052F0" w:rsidRDefault="00D052F0" w:rsidP="00CC143B">
            <w:pPr>
              <w:spacing w:before="60" w:after="0"/>
              <w:rPr>
                <w:color w:val="000000" w:themeColor="text1"/>
              </w:rPr>
            </w:pPr>
            <w:r w:rsidRPr="00D052F0">
              <w:rPr>
                <w:color w:val="000000" w:themeColor="text1"/>
              </w:rPr>
              <w:t>The annual survey on the state of UNHCR-NGO partnerships began in 2014, commissioned by the IPMS to track partnership dynamics and develop a body of evidence on perceptions of these partnerships. The surveys have been facilitated by HIAS, and in 2017, jointly with InterAction.</w:t>
            </w:r>
          </w:p>
          <w:p w14:paraId="290E0CF0" w14:textId="77777777" w:rsidR="00D052F0" w:rsidRPr="00D052F0" w:rsidRDefault="00D052F0" w:rsidP="00D052F0">
            <w:pPr>
              <w:spacing w:before="60" w:after="40"/>
              <w:ind w:left="14"/>
              <w:rPr>
                <w:color w:val="000000" w:themeColor="text1"/>
              </w:rPr>
            </w:pPr>
            <w:r w:rsidRPr="00D052F0">
              <w:rPr>
                <w:color w:val="000000" w:themeColor="text1"/>
              </w:rPr>
              <w:lastRenderedPageBreak/>
              <w:t xml:space="preserve">Separate but almost identical surveys are sent to UNHCR Country offices and to NGO Partners. </w:t>
            </w:r>
          </w:p>
          <w:p w14:paraId="1B130B03" w14:textId="77777777" w:rsidR="00D052F0" w:rsidRPr="00D052F0" w:rsidRDefault="00380F3F" w:rsidP="00D052F0">
            <w:pPr>
              <w:spacing w:before="40" w:after="120"/>
              <w:ind w:left="14"/>
              <w:rPr>
                <w:color w:val="000000" w:themeColor="text1"/>
              </w:rPr>
            </w:pPr>
            <w:hyperlink r:id="rId161" w:history="1">
              <w:r w:rsidR="00D052F0" w:rsidRPr="00D052F0">
                <w:rPr>
                  <w:color w:val="4C483D" w:themeColor="hyperlink"/>
                  <w:u w:val="single"/>
                </w:rPr>
                <w:t>https://reliefweb.int/unhcr-ngo-partnership-survey-2017</w:t>
              </w:r>
            </w:hyperlink>
            <w:r w:rsidR="00D052F0" w:rsidRPr="00D052F0">
              <w:rPr>
                <w:color w:val="000000" w:themeColor="text1"/>
              </w:rPr>
              <w:t xml:space="preserve"> </w:t>
            </w:r>
          </w:p>
        </w:tc>
      </w:tr>
      <w:tr w:rsidR="00D052F0" w:rsidRPr="00D052F0" w14:paraId="7064A6BA" w14:textId="77777777" w:rsidTr="00451CD0">
        <w:tc>
          <w:tcPr>
            <w:tcW w:w="1530" w:type="dxa"/>
            <w:vAlign w:val="center"/>
          </w:tcPr>
          <w:p w14:paraId="6A7A4802" w14:textId="77777777" w:rsidR="00D052F0" w:rsidRPr="00D052F0" w:rsidRDefault="00D052F0" w:rsidP="00D052F0">
            <w:pPr>
              <w:spacing w:before="40" w:after="40"/>
              <w:ind w:right="-60"/>
              <w:rPr>
                <w:rFonts w:asciiTheme="majorHAnsi" w:hAnsiTheme="majorHAnsi"/>
                <w:b/>
                <w:color w:val="3E8799" w:themeColor="accent4" w:themeShade="BF"/>
                <w:sz w:val="18"/>
              </w:rPr>
            </w:pPr>
            <w:r w:rsidRPr="00D052F0">
              <w:rPr>
                <w:rFonts w:asciiTheme="majorHAnsi" w:hAnsiTheme="majorHAnsi"/>
                <w:b/>
                <w:color w:val="3E8799" w:themeColor="accent4" w:themeShade="BF"/>
                <w:sz w:val="18"/>
              </w:rPr>
              <w:lastRenderedPageBreak/>
              <w:t>UNHCR ExCom Annual Plenary and Standing Committee Sessions</w:t>
            </w:r>
          </w:p>
          <w:p w14:paraId="702958AE" w14:textId="77777777" w:rsidR="00D052F0" w:rsidRPr="00D052F0" w:rsidRDefault="00D052F0" w:rsidP="00D052F0">
            <w:pPr>
              <w:spacing w:before="40" w:after="40"/>
              <w:ind w:right="-375"/>
              <w:rPr>
                <w:b/>
                <w:color w:val="000000" w:themeColor="text1"/>
              </w:rPr>
            </w:pPr>
          </w:p>
        </w:tc>
        <w:tc>
          <w:tcPr>
            <w:tcW w:w="5125" w:type="dxa"/>
          </w:tcPr>
          <w:p w14:paraId="7D3BF0E3" w14:textId="47C58515" w:rsidR="00D052F0" w:rsidRPr="00D052F0" w:rsidRDefault="00D052F0" w:rsidP="00D052F0">
            <w:pPr>
              <w:spacing w:before="60" w:after="40"/>
              <w:ind w:right="14"/>
              <w:rPr>
                <w:color w:val="000000" w:themeColor="text1"/>
              </w:rPr>
            </w:pPr>
            <w:r w:rsidRPr="00D052F0">
              <w:rPr>
                <w:color w:val="000000" w:themeColor="text1"/>
              </w:rPr>
              <w:t xml:space="preserve">The annual ExCom meeting is attended by ExCom member states (refer to </w:t>
            </w:r>
            <w:hyperlink w:anchor="Sec2_1_1" w:history="1">
              <w:r w:rsidRPr="001835A6">
                <w:rPr>
                  <w:b/>
                  <w:color w:val="000000" w:themeColor="text1"/>
                  <w:u w:val="single"/>
                </w:rPr>
                <w:t>Section 2.1.1</w:t>
              </w:r>
            </w:hyperlink>
            <w:r w:rsidRPr="001835A6">
              <w:rPr>
                <w:color w:val="000000" w:themeColor="text1"/>
              </w:rPr>
              <w:t>)</w:t>
            </w:r>
            <w:r w:rsidRPr="00D052F0">
              <w:rPr>
                <w:color w:val="000000" w:themeColor="text1"/>
              </w:rPr>
              <w:t xml:space="preserve">, other UN member states, specialized UN agencies, Intergovernmental organizations, and NGOs meeting the ExCom criteria. </w:t>
            </w:r>
          </w:p>
          <w:p w14:paraId="7F952108" w14:textId="77777777" w:rsidR="00D052F0" w:rsidRPr="00D052F0" w:rsidRDefault="00D052F0" w:rsidP="00CC143B">
            <w:pPr>
              <w:spacing w:before="60" w:after="0"/>
              <w:rPr>
                <w:color w:val="000000" w:themeColor="text1"/>
              </w:rPr>
            </w:pPr>
            <w:r w:rsidRPr="00D052F0">
              <w:rPr>
                <w:color w:val="000000" w:themeColor="text1"/>
              </w:rPr>
              <w:t>After the opening, the High Commissioner makes the Annual Statement, then the meeting takes the form of a debate in which ExCom members will make interventions and comment on the Statement. The intervention on behalf of NGO members is coordinated and delivered by ICVA. After the debate, there are discussions around other issues and concerns, including a report on outcomes from UNHCR’s Annual Consultation with NGOs.</w:t>
            </w:r>
          </w:p>
          <w:p w14:paraId="172137C1" w14:textId="77777777" w:rsidR="00D052F0" w:rsidRPr="00D052F0" w:rsidRDefault="00380F3F" w:rsidP="00D052F0">
            <w:pPr>
              <w:spacing w:before="40" w:after="120"/>
              <w:ind w:right="14"/>
              <w:rPr>
                <w:color w:val="000000" w:themeColor="text1"/>
              </w:rPr>
            </w:pPr>
            <w:hyperlink r:id="rId162" w:history="1">
              <w:r w:rsidR="00D052F0" w:rsidRPr="00D052F0">
                <w:rPr>
                  <w:u w:val="single"/>
                </w:rPr>
                <w:t>http://www.unhcr.org/uk/executive-committee.html</w:t>
              </w:r>
            </w:hyperlink>
            <w:r w:rsidR="00D052F0" w:rsidRPr="00D052F0">
              <w:t xml:space="preserve"> </w:t>
            </w:r>
          </w:p>
        </w:tc>
      </w:tr>
      <w:tr w:rsidR="00D052F0" w:rsidRPr="00D052F0" w14:paraId="35A9F966" w14:textId="77777777" w:rsidTr="00451CD0">
        <w:tc>
          <w:tcPr>
            <w:tcW w:w="1530" w:type="dxa"/>
            <w:vAlign w:val="center"/>
          </w:tcPr>
          <w:p w14:paraId="605D0F93" w14:textId="77777777" w:rsidR="00D052F0" w:rsidRPr="00D052F0" w:rsidRDefault="00D052F0" w:rsidP="00D052F0">
            <w:pPr>
              <w:spacing w:before="40" w:after="40"/>
              <w:ind w:right="-60"/>
              <w:rPr>
                <w:rFonts w:asciiTheme="majorHAnsi" w:hAnsiTheme="majorHAnsi"/>
                <w:b/>
                <w:color w:val="000000" w:themeColor="text1"/>
              </w:rPr>
            </w:pPr>
            <w:r w:rsidRPr="00D052F0">
              <w:rPr>
                <w:rFonts w:asciiTheme="majorHAnsi" w:hAnsiTheme="majorHAnsi"/>
                <w:b/>
                <w:color w:val="3E8799" w:themeColor="accent4" w:themeShade="BF"/>
                <w:sz w:val="18"/>
              </w:rPr>
              <w:t>Annual Network Organizations’ Meetings</w:t>
            </w:r>
          </w:p>
        </w:tc>
        <w:tc>
          <w:tcPr>
            <w:tcW w:w="5125" w:type="dxa"/>
          </w:tcPr>
          <w:p w14:paraId="6D2B6AB8" w14:textId="77777777" w:rsidR="00D052F0" w:rsidRPr="00D052F0" w:rsidRDefault="00D052F0" w:rsidP="00D052F0">
            <w:pPr>
              <w:spacing w:before="40" w:after="120"/>
              <w:rPr>
                <w:color w:val="000000" w:themeColor="text1"/>
              </w:rPr>
            </w:pPr>
            <w:r w:rsidRPr="00D052F0">
              <w:t xml:space="preserve"> </w:t>
            </w:r>
            <w:r w:rsidRPr="00D052F0">
              <w:rPr>
                <w:color w:val="000000" w:themeColor="text1"/>
                <w:highlight w:val="yellow"/>
              </w:rPr>
              <w:t>UNHCR/InterAction To provide details</w:t>
            </w:r>
          </w:p>
        </w:tc>
      </w:tr>
      <w:tr w:rsidR="00D052F0" w:rsidRPr="00D052F0" w14:paraId="7F497F5F" w14:textId="77777777" w:rsidTr="00451CD0">
        <w:tc>
          <w:tcPr>
            <w:tcW w:w="1530" w:type="dxa"/>
            <w:vAlign w:val="center"/>
          </w:tcPr>
          <w:p w14:paraId="54D18EE7" w14:textId="77777777" w:rsidR="00D052F0" w:rsidRPr="00D052F0" w:rsidRDefault="00D052F0" w:rsidP="00D052F0">
            <w:pPr>
              <w:spacing w:after="60"/>
              <w:rPr>
                <w:rFonts w:asciiTheme="majorHAnsi" w:hAnsiTheme="majorHAnsi"/>
                <w:b/>
                <w:color w:val="000000" w:themeColor="text1"/>
                <w:sz w:val="18"/>
              </w:rPr>
            </w:pPr>
            <w:r w:rsidRPr="00D052F0">
              <w:rPr>
                <w:rFonts w:asciiTheme="majorHAnsi" w:hAnsiTheme="majorHAnsi"/>
                <w:b/>
                <w:color w:val="3E8799" w:themeColor="accent4" w:themeShade="BF"/>
                <w:sz w:val="18"/>
              </w:rPr>
              <w:t>Annual Tripartite Consultations on Resettlement (ATCR)</w:t>
            </w:r>
          </w:p>
          <w:p w14:paraId="06640D63" w14:textId="77777777" w:rsidR="00D052F0" w:rsidRPr="00D052F0" w:rsidRDefault="00D052F0" w:rsidP="00D052F0">
            <w:pPr>
              <w:spacing w:before="40" w:after="40"/>
              <w:ind w:right="-60"/>
              <w:rPr>
                <w:b/>
                <w:color w:val="000000" w:themeColor="text1"/>
              </w:rPr>
            </w:pPr>
          </w:p>
        </w:tc>
        <w:tc>
          <w:tcPr>
            <w:tcW w:w="5125" w:type="dxa"/>
          </w:tcPr>
          <w:p w14:paraId="47623DCB" w14:textId="77777777" w:rsidR="00D052F0" w:rsidRPr="00D052F0" w:rsidRDefault="00D052F0" w:rsidP="00D052F0">
            <w:pPr>
              <w:spacing w:before="60" w:after="40"/>
              <w:rPr>
                <w:color w:val="000000" w:themeColor="text1"/>
              </w:rPr>
            </w:pPr>
            <w:r w:rsidRPr="00D052F0">
              <w:rPr>
                <w:color w:val="000000" w:themeColor="text1"/>
              </w:rPr>
              <w:t>The Annual Tripartite Consultation on Resettlement is an annual meeting between UNHCR, Resettlement States and their national NGOs, and selected INGOs and International organizations. This forum plays an important role in raising awareness and building consensus around issues such as reception, referral and resettlement of refugees, planned UNHCR and Partner resettlement activities, and policy issues. Participating NGOs include those working with refugees in host countries and countries of resettlement.</w:t>
            </w:r>
          </w:p>
          <w:p w14:paraId="1EE982BE" w14:textId="77777777" w:rsidR="00D052F0" w:rsidRPr="00D052F0" w:rsidRDefault="00380F3F" w:rsidP="00D052F0">
            <w:pPr>
              <w:spacing w:before="40" w:after="120"/>
              <w:rPr>
                <w:color w:val="000000" w:themeColor="text1"/>
              </w:rPr>
            </w:pPr>
            <w:hyperlink r:id="rId163" w:history="1">
              <w:r w:rsidR="00D052F0" w:rsidRPr="00D052F0">
                <w:rPr>
                  <w:u w:val="single"/>
                </w:rPr>
                <w:t>http://www.unhcr.org/pages/4a2cd39e6.html</w:t>
              </w:r>
            </w:hyperlink>
            <w:r w:rsidR="00D052F0" w:rsidRPr="00D052F0">
              <w:t xml:space="preserve"> </w:t>
            </w:r>
          </w:p>
        </w:tc>
      </w:tr>
    </w:tbl>
    <w:p w14:paraId="41A8633C" w14:textId="77777777" w:rsidR="00D052F0" w:rsidRPr="00D052F0" w:rsidRDefault="00D052F0" w:rsidP="00D052F0">
      <w:pPr>
        <w:spacing w:after="0"/>
        <w:outlineLvl w:val="1"/>
        <w:rPr>
          <w:rFonts w:asciiTheme="majorHAnsi" w:hAnsiTheme="majorHAnsi"/>
          <w:b/>
          <w:color w:val="404040" w:themeColor="text1" w:themeTint="BF"/>
        </w:rPr>
      </w:pPr>
    </w:p>
    <w:p w14:paraId="73F3DB39" w14:textId="77777777" w:rsidR="00D052F0" w:rsidRPr="00D052F0" w:rsidRDefault="00D052F0" w:rsidP="00D052F0">
      <w:pPr>
        <w:spacing w:after="0"/>
      </w:pPr>
    </w:p>
    <w:p w14:paraId="6D2DFF28" w14:textId="77777777" w:rsidR="00D052F0" w:rsidRPr="00914035" w:rsidRDefault="00D052F0" w:rsidP="007F460D">
      <w:pPr>
        <w:pStyle w:val="Heading3"/>
      </w:pPr>
      <w:bookmarkStart w:id="125" w:name="_2.3.3_Capacity_Strengthening"/>
      <w:bookmarkStart w:id="126" w:name="_Toc516130131"/>
      <w:bookmarkStart w:id="127" w:name="_Toc516607880"/>
      <w:bookmarkEnd w:id="125"/>
      <w:r w:rsidRPr="00D052F0">
        <w:t>2.3.3</w:t>
      </w:r>
      <w:r w:rsidRPr="00D052F0">
        <w:tab/>
        <w:t>Capacity Strengthening with Partners</w:t>
      </w:r>
      <w:bookmarkEnd w:id="126"/>
      <w:bookmarkEnd w:id="127"/>
    </w:p>
    <w:p w14:paraId="18A29FA3" w14:textId="77777777" w:rsidR="00D052F0" w:rsidRPr="00D052F0" w:rsidRDefault="00D052F0" w:rsidP="00D052F0">
      <w:pPr>
        <w:spacing w:after="120"/>
        <w:rPr>
          <w:color w:val="000000" w:themeColor="text1"/>
        </w:rPr>
      </w:pPr>
      <w:r w:rsidRPr="00D052F0">
        <w:rPr>
          <w:color w:val="000000" w:themeColor="text1"/>
        </w:rPr>
        <w:t>UNHCR has a strong and increasing commitment to working in partnership, as a means of addressing the growing scale and complexity in protecting, assisting and finding durable solutions for Persons of Concern. To achieve this, the need to strengthen and diversify partnerships is also one of the overarching themes of UNHCR’s 2017-2021 strategy</w:t>
      </w:r>
      <w:r w:rsidRPr="00D052F0">
        <w:rPr>
          <w:color w:val="000000" w:themeColor="text1"/>
          <w:vertAlign w:val="superscript"/>
        </w:rPr>
        <w:footnoteReference w:id="36"/>
      </w:r>
      <w:r w:rsidRPr="00D052F0">
        <w:rPr>
          <w:color w:val="000000" w:themeColor="text1"/>
        </w:rPr>
        <w:t>:</w:t>
      </w:r>
    </w:p>
    <w:p w14:paraId="31D2FEAA" w14:textId="77777777" w:rsidR="00D052F0" w:rsidRPr="00D052F0" w:rsidRDefault="00D052F0" w:rsidP="00D052F0">
      <w:pPr>
        <w:spacing w:after="120"/>
        <w:jc w:val="center"/>
        <w:rPr>
          <w:b/>
          <w:color w:val="000000" w:themeColor="text1"/>
        </w:rPr>
      </w:pPr>
      <w:r w:rsidRPr="00D052F0">
        <w:rPr>
          <w:b/>
          <w:color w:val="000000" w:themeColor="text1"/>
        </w:rPr>
        <w:t>“We will give strong priority to extending and strengthening partnerships in ways that make the most effective use of available resources and expertise…... We will make particular investments in strengthening our collaboration with national and local partners, working to complement and reinforce national capacities, with an emphasis on sustainability.”</w:t>
      </w:r>
    </w:p>
    <w:p w14:paraId="0680A06B" w14:textId="77777777" w:rsidR="00D052F0" w:rsidRPr="00D052F0" w:rsidRDefault="00D052F0" w:rsidP="00D052F0">
      <w:pPr>
        <w:spacing w:after="0"/>
        <w:rPr>
          <w:color w:val="000000" w:themeColor="text1"/>
        </w:rPr>
      </w:pPr>
      <w:r w:rsidRPr="00D052F0">
        <w:rPr>
          <w:color w:val="000000" w:themeColor="text1"/>
        </w:rPr>
        <w:t>This echoes the commitments made by the international community during the World Humanitarian Summit in May 2016 through the Grand Bargain</w:t>
      </w:r>
      <w:r w:rsidRPr="00D052F0">
        <w:rPr>
          <w:color w:val="000000" w:themeColor="text1"/>
          <w:vertAlign w:val="superscript"/>
        </w:rPr>
        <w:footnoteReference w:id="37"/>
      </w:r>
      <w:r w:rsidRPr="00D052F0">
        <w:rPr>
          <w:color w:val="000000" w:themeColor="text1"/>
        </w:rPr>
        <w:t>. The second work stream in the Grand Bargain around ‘localization’ commits to</w:t>
      </w:r>
      <w:r w:rsidRPr="00D052F0">
        <w:rPr>
          <w:color w:val="000000" w:themeColor="text1"/>
          <w:vertAlign w:val="superscript"/>
        </w:rPr>
        <w:footnoteReference w:id="38"/>
      </w:r>
      <w:r w:rsidRPr="00D052F0">
        <w:rPr>
          <w:color w:val="000000" w:themeColor="text1"/>
        </w:rPr>
        <w:t>:</w:t>
      </w:r>
    </w:p>
    <w:p w14:paraId="0F96E87D" w14:textId="77777777" w:rsidR="00D052F0" w:rsidRPr="00D052F0" w:rsidRDefault="00D052F0" w:rsidP="00785BDD">
      <w:pPr>
        <w:numPr>
          <w:ilvl w:val="0"/>
          <w:numId w:val="77"/>
        </w:numPr>
        <w:spacing w:after="40"/>
        <w:ind w:left="547"/>
        <w:rPr>
          <w:color w:val="000000" w:themeColor="text1"/>
        </w:rPr>
      </w:pPr>
      <w:r w:rsidRPr="00D052F0">
        <w:rPr>
          <w:color w:val="000000" w:themeColor="text1"/>
        </w:rPr>
        <w:t>Increase investment in the institutional capacities of local and national responders</w:t>
      </w:r>
    </w:p>
    <w:p w14:paraId="2B61BF0E" w14:textId="77777777" w:rsidR="00D052F0" w:rsidRPr="00D052F0" w:rsidRDefault="00D052F0" w:rsidP="00785BDD">
      <w:pPr>
        <w:numPr>
          <w:ilvl w:val="0"/>
          <w:numId w:val="77"/>
        </w:numPr>
        <w:spacing w:after="40"/>
        <w:ind w:left="547"/>
        <w:rPr>
          <w:color w:val="000000" w:themeColor="text1"/>
        </w:rPr>
      </w:pPr>
      <w:r w:rsidRPr="00D052F0">
        <w:rPr>
          <w:color w:val="000000" w:themeColor="text1"/>
        </w:rPr>
        <w:t>Work to remove barriers to partnering with local and national responders</w:t>
      </w:r>
    </w:p>
    <w:p w14:paraId="5FEB460A" w14:textId="77777777" w:rsidR="00D052F0" w:rsidRPr="00D052F0" w:rsidRDefault="00D052F0" w:rsidP="00785BDD">
      <w:pPr>
        <w:numPr>
          <w:ilvl w:val="0"/>
          <w:numId w:val="77"/>
        </w:numPr>
        <w:spacing w:after="40"/>
        <w:ind w:left="547"/>
        <w:rPr>
          <w:color w:val="000000" w:themeColor="text1"/>
        </w:rPr>
      </w:pPr>
      <w:r w:rsidRPr="00D052F0">
        <w:rPr>
          <w:color w:val="000000" w:themeColor="text1"/>
        </w:rPr>
        <w:t xml:space="preserve">Support and complement national coordination </w:t>
      </w:r>
    </w:p>
    <w:p w14:paraId="5FEAD22F" w14:textId="77777777" w:rsidR="00D052F0" w:rsidRPr="00D052F0" w:rsidRDefault="00D052F0" w:rsidP="00785BDD">
      <w:pPr>
        <w:numPr>
          <w:ilvl w:val="0"/>
          <w:numId w:val="77"/>
        </w:numPr>
        <w:spacing w:after="40"/>
        <w:ind w:left="547"/>
        <w:rPr>
          <w:color w:val="000000" w:themeColor="text1"/>
        </w:rPr>
      </w:pPr>
      <w:r w:rsidRPr="00D052F0">
        <w:rPr>
          <w:color w:val="000000" w:themeColor="text1"/>
        </w:rPr>
        <w:t xml:space="preserve">By 2020, direct at least 25 per cent of humanitarian funding to local and national responders </w:t>
      </w:r>
    </w:p>
    <w:p w14:paraId="4E8E4C22" w14:textId="77777777" w:rsidR="00D052F0" w:rsidRPr="00D052F0" w:rsidRDefault="00D052F0" w:rsidP="00785BDD">
      <w:pPr>
        <w:numPr>
          <w:ilvl w:val="0"/>
          <w:numId w:val="77"/>
        </w:numPr>
        <w:spacing w:after="40"/>
        <w:ind w:left="547"/>
        <w:rPr>
          <w:color w:val="000000" w:themeColor="text1"/>
        </w:rPr>
      </w:pPr>
      <w:r w:rsidRPr="00D052F0">
        <w:rPr>
          <w:color w:val="000000" w:themeColor="text1"/>
        </w:rPr>
        <w:t>Develop and apply a ‘localization’ marker to measure this funding</w:t>
      </w:r>
    </w:p>
    <w:p w14:paraId="440BA63E" w14:textId="77777777" w:rsidR="00D052F0" w:rsidRPr="00D052F0" w:rsidRDefault="00D052F0" w:rsidP="00785BDD">
      <w:pPr>
        <w:numPr>
          <w:ilvl w:val="0"/>
          <w:numId w:val="77"/>
        </w:numPr>
        <w:spacing w:after="0"/>
        <w:ind w:left="540"/>
        <w:contextualSpacing/>
        <w:rPr>
          <w:color w:val="000000" w:themeColor="text1"/>
        </w:rPr>
      </w:pPr>
      <w:r w:rsidRPr="00D052F0">
        <w:rPr>
          <w:color w:val="000000" w:themeColor="text1"/>
        </w:rPr>
        <w:t>Increase use of funding tools that facilitate local delivery of assistance</w:t>
      </w:r>
    </w:p>
    <w:p w14:paraId="0DF575F6" w14:textId="77777777" w:rsidR="00D052F0" w:rsidRPr="00D052F0" w:rsidRDefault="00D052F0" w:rsidP="00D052F0">
      <w:pPr>
        <w:spacing w:after="0"/>
        <w:rPr>
          <w:b/>
          <w:color w:val="000000" w:themeColor="text1"/>
        </w:rPr>
      </w:pPr>
    </w:p>
    <w:p w14:paraId="1CBB2540" w14:textId="77777777" w:rsidR="00D052F0" w:rsidRPr="00D052F0" w:rsidRDefault="00D052F0" w:rsidP="00D052F0">
      <w:pPr>
        <w:spacing w:after="60"/>
        <w:rPr>
          <w:b/>
          <w:color w:val="000000" w:themeColor="text1"/>
        </w:rPr>
      </w:pPr>
      <w:r w:rsidRPr="00D052F0">
        <w:rPr>
          <w:b/>
          <w:color w:val="000000" w:themeColor="text1"/>
        </w:rPr>
        <w:t>Strengthening National and Local Capacities</w:t>
      </w:r>
    </w:p>
    <w:p w14:paraId="5290DBA5" w14:textId="77777777" w:rsidR="00D052F0" w:rsidRPr="00D052F0" w:rsidRDefault="00D052F0" w:rsidP="00D052F0">
      <w:pPr>
        <w:spacing w:after="120"/>
        <w:rPr>
          <w:b/>
          <w:color w:val="000000" w:themeColor="text1"/>
        </w:rPr>
      </w:pPr>
      <w:r w:rsidRPr="00D052F0">
        <w:rPr>
          <w:color w:val="000000" w:themeColor="text1"/>
        </w:rPr>
        <w:lastRenderedPageBreak/>
        <w:t xml:space="preserve">The importance of strengthening national and local capacities was one of the main outcomes of the High Commissioner’s Structured Dialogue on UNHCR-IFRC-NGO partnership in 2012 which recognized that </w:t>
      </w:r>
      <w:r w:rsidRPr="00D052F0">
        <w:rPr>
          <w:b/>
          <w:color w:val="000000" w:themeColor="text1"/>
        </w:rPr>
        <w:t>“while any NGO – UNHCR partnership arrangement has to ensure it focuses on achieving effective assistance; it needs to also build mutual capacity for ongoing effectiveness and sustainability”.</w:t>
      </w:r>
    </w:p>
    <w:p w14:paraId="1A472927" w14:textId="77777777" w:rsidR="00D052F0" w:rsidRPr="00D052F0" w:rsidRDefault="00D052F0" w:rsidP="00D052F0">
      <w:pPr>
        <w:spacing w:after="0"/>
        <w:rPr>
          <w:color w:val="000000" w:themeColor="text1"/>
        </w:rPr>
      </w:pPr>
      <w:r w:rsidRPr="00D052F0">
        <w:rPr>
          <w:color w:val="000000" w:themeColor="text1"/>
        </w:rPr>
        <w:t>Suggested recommendations from the Structured Dialogue included that</w:t>
      </w:r>
      <w:r w:rsidRPr="00D052F0">
        <w:rPr>
          <w:color w:val="000000" w:themeColor="text1"/>
          <w:vertAlign w:val="superscript"/>
        </w:rPr>
        <w:footnoteReference w:id="39"/>
      </w:r>
      <w:r w:rsidRPr="00D052F0">
        <w:rPr>
          <w:color w:val="000000" w:themeColor="text1"/>
        </w:rPr>
        <w:t>:</w:t>
      </w:r>
    </w:p>
    <w:p w14:paraId="37027956" w14:textId="77777777" w:rsidR="00D052F0" w:rsidRPr="00D052F0" w:rsidRDefault="00D052F0" w:rsidP="00785BDD">
      <w:pPr>
        <w:numPr>
          <w:ilvl w:val="0"/>
          <w:numId w:val="78"/>
        </w:numPr>
        <w:spacing w:after="40"/>
        <w:rPr>
          <w:color w:val="000000" w:themeColor="text1"/>
        </w:rPr>
      </w:pPr>
      <w:r w:rsidRPr="00D052F0">
        <w:rPr>
          <w:color w:val="000000" w:themeColor="text1"/>
        </w:rPr>
        <w:t>UNHCR develop an institutional strategy for strengthening capacity in its work with NGOs;</w:t>
      </w:r>
    </w:p>
    <w:p w14:paraId="74F5AC9C" w14:textId="77777777" w:rsidR="00D052F0" w:rsidRPr="00D052F0" w:rsidRDefault="00D052F0" w:rsidP="00785BDD">
      <w:pPr>
        <w:numPr>
          <w:ilvl w:val="0"/>
          <w:numId w:val="78"/>
        </w:numPr>
        <w:spacing w:after="40"/>
        <w:rPr>
          <w:color w:val="000000" w:themeColor="text1"/>
        </w:rPr>
      </w:pPr>
      <w:r w:rsidRPr="00D052F0">
        <w:rPr>
          <w:color w:val="000000" w:themeColor="text1"/>
        </w:rPr>
        <w:t>UNHCR work with NGO Partners and other UN agencies to develop country capacity strengthening plans;</w:t>
      </w:r>
    </w:p>
    <w:p w14:paraId="0FEBCABF" w14:textId="77777777" w:rsidR="00D052F0" w:rsidRPr="00D052F0" w:rsidRDefault="00D052F0" w:rsidP="00785BDD">
      <w:pPr>
        <w:numPr>
          <w:ilvl w:val="0"/>
          <w:numId w:val="78"/>
        </w:numPr>
        <w:spacing w:after="120"/>
        <w:contextualSpacing/>
        <w:rPr>
          <w:color w:val="000000" w:themeColor="text1"/>
        </w:rPr>
      </w:pPr>
      <w:r w:rsidRPr="00D052F0">
        <w:rPr>
          <w:color w:val="000000" w:themeColor="text1"/>
        </w:rPr>
        <w:t>A Capacity Strengthening plan and budget for national/local capacities should be built into NGO UNHCR partnership agreements.</w:t>
      </w:r>
    </w:p>
    <w:p w14:paraId="63CDAE6B" w14:textId="77777777" w:rsidR="00D052F0" w:rsidRPr="00D052F0" w:rsidRDefault="00D052F0" w:rsidP="00D052F0">
      <w:pPr>
        <w:spacing w:after="120"/>
        <w:rPr>
          <w:color w:val="auto"/>
        </w:rPr>
      </w:pPr>
      <w:r w:rsidRPr="00D052F0">
        <w:rPr>
          <w:color w:val="auto"/>
        </w:rPr>
        <w:t xml:space="preserve">The importance of capacity strengthening has been raised repeatedly through the annual UNHCR-NGO consultation forum with increasing concern that capacity strengthening should not be left to chance. It needs to be a planned and proactive process on the part of UNHCR and its international and national Partners, including articulation of measurable capacity building commitments with the Partnership Agreement. Greater attention should also be given to the benefits and arrangements for two way or mutual learning such that local actors, including refugees and host communities contribute to building the knowledge and capacity of international actors through knowledge of local networks, ways or working and contextual expertise.  </w:t>
      </w:r>
    </w:p>
    <w:p w14:paraId="64A91F14" w14:textId="77777777" w:rsidR="00D052F0" w:rsidRPr="00D052F0" w:rsidRDefault="00D052F0" w:rsidP="00D052F0">
      <w:pPr>
        <w:spacing w:after="0"/>
        <w:rPr>
          <w:color w:val="000000" w:themeColor="text1"/>
        </w:rPr>
      </w:pPr>
      <w:r w:rsidRPr="00D052F0">
        <w:rPr>
          <w:color w:val="auto"/>
        </w:rPr>
        <w:t xml:space="preserve">Furthermore, effective and sustainable local refugee response capacity is dependent on recognizing and supporting local capacities that extend way beyond NGOs.  Support must be provided for and tailored to the needs of </w:t>
      </w:r>
      <w:r w:rsidRPr="00D052F0">
        <w:rPr>
          <w:color w:val="000000" w:themeColor="text1"/>
        </w:rPr>
        <w:t>refugee-led community-based organizations, particularly models where there is co-leadership by members of the host community and refugees. Success of the whole-of-society approach advocated for in the New York Declaration</w:t>
      </w:r>
      <w:r w:rsidRPr="00D052F0">
        <w:rPr>
          <w:color w:val="000000" w:themeColor="text1"/>
          <w:vertAlign w:val="superscript"/>
        </w:rPr>
        <w:footnoteReference w:id="40"/>
      </w:r>
      <w:r w:rsidRPr="00D052F0">
        <w:rPr>
          <w:color w:val="000000" w:themeColor="text1"/>
        </w:rPr>
        <w:t xml:space="preserve">, depends on a long-term commitment to working with and building the capacity of a broad range of local and national actors. </w:t>
      </w:r>
    </w:p>
    <w:p w14:paraId="471A24CC" w14:textId="77777777" w:rsidR="00D052F0" w:rsidRPr="00D052F0" w:rsidRDefault="00D052F0" w:rsidP="00D052F0">
      <w:pPr>
        <w:spacing w:after="0"/>
        <w:rPr>
          <w:color w:val="000000" w:themeColor="text1"/>
        </w:rPr>
      </w:pPr>
    </w:p>
    <w:p w14:paraId="51027A7A" w14:textId="77777777" w:rsidR="00D052F0" w:rsidRPr="00D052F0" w:rsidRDefault="00D052F0" w:rsidP="00D052F0">
      <w:pPr>
        <w:spacing w:after="60"/>
        <w:rPr>
          <w:b/>
          <w:color w:val="000000" w:themeColor="text1"/>
        </w:rPr>
      </w:pPr>
      <w:r w:rsidRPr="00D052F0">
        <w:rPr>
          <w:b/>
          <w:color w:val="000000" w:themeColor="text1"/>
        </w:rPr>
        <w:t>Capacity Gaps and Strategies to Address Them</w:t>
      </w:r>
    </w:p>
    <w:p w14:paraId="67218863" w14:textId="77777777" w:rsidR="00D052F0" w:rsidRPr="00D052F0" w:rsidRDefault="00D052F0" w:rsidP="00D052F0">
      <w:pPr>
        <w:spacing w:after="0"/>
        <w:rPr>
          <w:color w:val="000000" w:themeColor="text1"/>
        </w:rPr>
      </w:pPr>
      <w:r w:rsidRPr="00D052F0">
        <w:rPr>
          <w:color w:val="000000" w:themeColor="text1"/>
        </w:rPr>
        <w:t>In response to the recommendations from the 2012 High Commissioner’s Structured Dialogue, UNHCR’s IPMS commissioned a collaborative capacity mapping exercise by UNHCR and its international and national NGO Partners. The main gaps which emerged included</w:t>
      </w:r>
      <w:r w:rsidRPr="00D052F0">
        <w:rPr>
          <w:color w:val="000000" w:themeColor="text1"/>
          <w:vertAlign w:val="superscript"/>
        </w:rPr>
        <w:footnoteReference w:id="41"/>
      </w:r>
      <w:r w:rsidRPr="00D052F0">
        <w:rPr>
          <w:color w:val="000000" w:themeColor="text1"/>
        </w:rPr>
        <w:t>:</w:t>
      </w:r>
    </w:p>
    <w:p w14:paraId="0C7A37A7" w14:textId="77777777" w:rsidR="00D052F0" w:rsidRPr="00D052F0" w:rsidRDefault="00D052F0" w:rsidP="00785BDD">
      <w:pPr>
        <w:numPr>
          <w:ilvl w:val="0"/>
          <w:numId w:val="79"/>
        </w:numPr>
        <w:spacing w:after="40"/>
        <w:rPr>
          <w:color w:val="000000" w:themeColor="text1"/>
        </w:rPr>
      </w:pPr>
      <w:r w:rsidRPr="00D052F0">
        <w:rPr>
          <w:color w:val="000000" w:themeColor="text1"/>
        </w:rPr>
        <w:t>lack of trained staff and problems with staff retention</w:t>
      </w:r>
    </w:p>
    <w:p w14:paraId="47B5B48B" w14:textId="77777777" w:rsidR="00D052F0" w:rsidRPr="00D052F0" w:rsidRDefault="00D052F0" w:rsidP="00785BDD">
      <w:pPr>
        <w:numPr>
          <w:ilvl w:val="0"/>
          <w:numId w:val="79"/>
        </w:numPr>
        <w:spacing w:after="40"/>
        <w:rPr>
          <w:color w:val="000000" w:themeColor="text1"/>
        </w:rPr>
      </w:pPr>
      <w:r w:rsidRPr="00D052F0">
        <w:rPr>
          <w:color w:val="000000" w:themeColor="text1"/>
        </w:rPr>
        <w:t>lack of financial resources</w:t>
      </w:r>
    </w:p>
    <w:p w14:paraId="20DC1F26" w14:textId="77777777" w:rsidR="00D052F0" w:rsidRPr="00D052F0" w:rsidRDefault="00D052F0" w:rsidP="00785BDD">
      <w:pPr>
        <w:numPr>
          <w:ilvl w:val="0"/>
          <w:numId w:val="79"/>
        </w:numPr>
        <w:spacing w:after="40"/>
        <w:rPr>
          <w:color w:val="000000" w:themeColor="text1"/>
        </w:rPr>
      </w:pPr>
      <w:r w:rsidRPr="00D052F0">
        <w:rPr>
          <w:color w:val="000000" w:themeColor="text1"/>
        </w:rPr>
        <w:t>lack of indicators to measure capacity strengthening organizational visibility, linked to resource mobilization</w:t>
      </w:r>
    </w:p>
    <w:p w14:paraId="37A3C8CD" w14:textId="77777777" w:rsidR="00D052F0" w:rsidRPr="00D052F0" w:rsidRDefault="00D052F0" w:rsidP="00785BDD">
      <w:pPr>
        <w:numPr>
          <w:ilvl w:val="0"/>
          <w:numId w:val="79"/>
        </w:numPr>
        <w:spacing w:after="40"/>
        <w:rPr>
          <w:color w:val="000000" w:themeColor="text1"/>
        </w:rPr>
      </w:pPr>
      <w:r w:rsidRPr="00D052F0">
        <w:rPr>
          <w:color w:val="000000" w:themeColor="text1"/>
        </w:rPr>
        <w:t>qualified staff to lead capacity strengthening and managerial activities</w:t>
      </w:r>
    </w:p>
    <w:p w14:paraId="215B2BB4" w14:textId="77777777" w:rsidR="00D052F0" w:rsidRPr="00D052F0" w:rsidRDefault="00D052F0" w:rsidP="00785BDD">
      <w:pPr>
        <w:numPr>
          <w:ilvl w:val="0"/>
          <w:numId w:val="79"/>
        </w:numPr>
        <w:spacing w:after="0"/>
        <w:contextualSpacing/>
        <w:rPr>
          <w:color w:val="000000" w:themeColor="text1"/>
        </w:rPr>
      </w:pPr>
      <w:r w:rsidRPr="00D052F0">
        <w:rPr>
          <w:color w:val="000000" w:themeColor="text1"/>
        </w:rPr>
        <w:t>effective systems, procedures and manuals (Human Resources, finance, procurement)</w:t>
      </w:r>
    </w:p>
    <w:p w14:paraId="41A859F4" w14:textId="77777777" w:rsidR="00D052F0" w:rsidRPr="00D052F0" w:rsidRDefault="00D052F0" w:rsidP="00D052F0">
      <w:pPr>
        <w:spacing w:after="0"/>
        <w:ind w:left="360"/>
        <w:rPr>
          <w:color w:val="000000" w:themeColor="text1"/>
        </w:rPr>
      </w:pPr>
    </w:p>
    <w:p w14:paraId="728FBD01" w14:textId="7A0EFBC7" w:rsidR="00D052F0" w:rsidRPr="00D052F0" w:rsidRDefault="00380F3F" w:rsidP="00D052F0">
      <w:pPr>
        <w:spacing w:after="120"/>
        <w:rPr>
          <w:color w:val="000000" w:themeColor="text1"/>
        </w:rPr>
      </w:pPr>
      <w:hyperlink r:id="rId164" w:history="1">
        <w:r w:rsidR="00D052F0" w:rsidRPr="00D052F0">
          <w:rPr>
            <w:b/>
            <w:color w:val="000000" w:themeColor="text1"/>
            <w:u w:val="single"/>
          </w:rPr>
          <w:t>Operational Guid</w:t>
        </w:r>
        <w:r w:rsidR="00B21D6C">
          <w:rPr>
            <w:b/>
            <w:color w:val="000000" w:themeColor="text1"/>
            <w:u w:val="single"/>
          </w:rPr>
          <w:t xml:space="preserve">ance for </w:t>
        </w:r>
        <w:r w:rsidR="00D052F0" w:rsidRPr="00D052F0">
          <w:rPr>
            <w:b/>
            <w:color w:val="000000" w:themeColor="text1"/>
            <w:u w:val="single"/>
          </w:rPr>
          <w:t>Complementary Capacity Strengthening</w:t>
        </w:r>
      </w:hyperlink>
      <w:r w:rsidR="00B21D6C">
        <w:rPr>
          <w:b/>
          <w:color w:val="000000" w:themeColor="text1"/>
          <w:u w:val="single"/>
        </w:rPr>
        <w:t xml:space="preserve"> for UNHCR and its NGO Partners</w:t>
      </w:r>
      <w:r w:rsidR="00D052F0" w:rsidRPr="00D052F0">
        <w:rPr>
          <w:color w:val="000000" w:themeColor="text1"/>
        </w:rPr>
        <w:t xml:space="preserve"> ha</w:t>
      </w:r>
      <w:r w:rsidR="00B21D6C">
        <w:rPr>
          <w:color w:val="000000" w:themeColor="text1"/>
        </w:rPr>
        <w:t>s</w:t>
      </w:r>
      <w:r w:rsidR="00D052F0" w:rsidRPr="00D052F0">
        <w:rPr>
          <w:color w:val="000000" w:themeColor="text1"/>
        </w:rPr>
        <w:t xml:space="preserve"> been developed collaboratively by UNHCR and a reference group of Partner organizations. They outline various initiatives and strategies for fostering mutual collaboration and capacity strengthening between UNHCR and its Partners.  The aim is to secure a more effective and contextualized response that reinforces local capacities and secures better protection outcomes.</w:t>
      </w:r>
    </w:p>
    <w:tbl>
      <w:tblPr>
        <w:tblW w:w="5000" w:type="pct"/>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ook w:val="04A0" w:firstRow="1" w:lastRow="0" w:firstColumn="1" w:lastColumn="0" w:noHBand="0" w:noVBand="1"/>
      </w:tblPr>
      <w:tblGrid>
        <w:gridCol w:w="649"/>
        <w:gridCol w:w="6032"/>
      </w:tblGrid>
      <w:tr w:rsidR="00D052F0" w:rsidRPr="00D052F0" w14:paraId="10F44991" w14:textId="77777777" w:rsidTr="004362E3">
        <w:trPr>
          <w:cantSplit/>
        </w:trPr>
        <w:tc>
          <w:tcPr>
            <w:tcW w:w="486" w:type="pct"/>
            <w:shd w:val="clear" w:color="auto" w:fill="3E8799" w:themeFill="accent4" w:themeFillShade="BF"/>
            <w:textDirection w:val="btLr"/>
          </w:tcPr>
          <w:p w14:paraId="0F52C7A0" w14:textId="77777777" w:rsidR="00D052F0" w:rsidRPr="004362E3" w:rsidRDefault="00D052F0" w:rsidP="004362E3">
            <w:pPr>
              <w:spacing w:after="0"/>
              <w:jc w:val="center"/>
              <w:rPr>
                <w:rFonts w:ascii="Century Gothic" w:hAnsi="Century Gothic"/>
                <w:b/>
                <w:color w:val="000000" w:themeColor="text1"/>
              </w:rPr>
            </w:pPr>
            <w:r w:rsidRPr="004362E3">
              <w:rPr>
                <w:rFonts w:ascii="Century Gothic" w:hAnsi="Century Gothic"/>
                <w:b/>
                <w:color w:val="FFFFFF" w:themeColor="background1"/>
                <w:sz w:val="24"/>
              </w:rPr>
              <w:lastRenderedPageBreak/>
              <w:t xml:space="preserve">TIPS </w:t>
            </w:r>
          </w:p>
        </w:tc>
        <w:tc>
          <w:tcPr>
            <w:tcW w:w="4514" w:type="pct"/>
            <w:shd w:val="clear" w:color="auto" w:fill="auto"/>
          </w:tcPr>
          <w:p w14:paraId="75C10D21" w14:textId="77777777" w:rsidR="00D052F0" w:rsidRPr="004362E3" w:rsidRDefault="00D052F0" w:rsidP="004362E3">
            <w:pPr>
              <w:spacing w:before="60" w:after="60"/>
              <w:jc w:val="center"/>
              <w:rPr>
                <w:rFonts w:asciiTheme="majorHAnsi" w:hAnsiTheme="majorHAnsi"/>
                <w:b/>
                <w:color w:val="000000" w:themeColor="text1"/>
                <w:sz w:val="18"/>
                <w:szCs w:val="18"/>
              </w:rPr>
            </w:pPr>
            <w:r w:rsidRPr="004362E3">
              <w:rPr>
                <w:rFonts w:asciiTheme="majorHAnsi" w:hAnsiTheme="majorHAnsi"/>
                <w:b/>
                <w:color w:val="000000" w:themeColor="text1"/>
                <w:sz w:val="18"/>
                <w:szCs w:val="18"/>
              </w:rPr>
              <w:t>Strategies for Capacity Strengthening with National and Local Actors</w:t>
            </w:r>
            <w:r w:rsidRPr="004362E3">
              <w:rPr>
                <w:rFonts w:asciiTheme="majorHAnsi" w:hAnsiTheme="majorHAnsi"/>
                <w:b/>
                <w:color w:val="000000" w:themeColor="text1"/>
                <w:sz w:val="18"/>
                <w:szCs w:val="18"/>
                <w:vertAlign w:val="superscript"/>
              </w:rPr>
              <w:footnoteReference w:id="42"/>
            </w:r>
          </w:p>
          <w:p w14:paraId="0A219A2F" w14:textId="77777777" w:rsidR="00D052F0" w:rsidRPr="00D052F0" w:rsidRDefault="00D052F0" w:rsidP="00785BDD">
            <w:pPr>
              <w:numPr>
                <w:ilvl w:val="0"/>
                <w:numId w:val="80"/>
              </w:numPr>
              <w:spacing w:after="40"/>
              <w:rPr>
                <w:color w:val="000000" w:themeColor="text1"/>
              </w:rPr>
            </w:pPr>
            <w:r w:rsidRPr="00D052F0">
              <w:rPr>
                <w:color w:val="000000" w:themeColor="text1"/>
              </w:rPr>
              <w:t>Prioritize community outreach activities to develop the capacity of front-line responders</w:t>
            </w:r>
          </w:p>
          <w:p w14:paraId="4624C5D4" w14:textId="77777777" w:rsidR="00D052F0" w:rsidRPr="00D052F0" w:rsidRDefault="00D052F0" w:rsidP="00785BDD">
            <w:pPr>
              <w:numPr>
                <w:ilvl w:val="0"/>
                <w:numId w:val="80"/>
              </w:numPr>
              <w:spacing w:after="40"/>
              <w:rPr>
                <w:color w:val="000000" w:themeColor="text1"/>
              </w:rPr>
            </w:pPr>
            <w:r w:rsidRPr="00D052F0">
              <w:rPr>
                <w:color w:val="000000" w:themeColor="text1"/>
              </w:rPr>
              <w:t xml:space="preserve">Recruit refugees and host community members to foster opportunities for exchange of knowledge and skills, and learning </w:t>
            </w:r>
          </w:p>
          <w:p w14:paraId="0BC63E2B" w14:textId="77777777" w:rsidR="00D052F0" w:rsidRPr="00D052F0" w:rsidRDefault="00D052F0" w:rsidP="00785BDD">
            <w:pPr>
              <w:numPr>
                <w:ilvl w:val="0"/>
                <w:numId w:val="80"/>
              </w:numPr>
              <w:spacing w:after="40"/>
              <w:rPr>
                <w:color w:val="000000" w:themeColor="text1"/>
              </w:rPr>
            </w:pPr>
            <w:r w:rsidRPr="00D052F0">
              <w:rPr>
                <w:color w:val="000000" w:themeColor="text1"/>
              </w:rPr>
              <w:t>Access and draw on available capacity strengthening guidance and resources (see list below)</w:t>
            </w:r>
          </w:p>
          <w:p w14:paraId="4F4BBD87" w14:textId="77777777" w:rsidR="00D052F0" w:rsidRPr="00D052F0" w:rsidRDefault="00D052F0" w:rsidP="00785BDD">
            <w:pPr>
              <w:numPr>
                <w:ilvl w:val="0"/>
                <w:numId w:val="80"/>
              </w:numPr>
              <w:spacing w:after="40"/>
              <w:rPr>
                <w:color w:val="000000" w:themeColor="text1"/>
              </w:rPr>
            </w:pPr>
            <w:r w:rsidRPr="00D052F0">
              <w:rPr>
                <w:color w:val="000000" w:themeColor="text1"/>
              </w:rPr>
              <w:t>Extend and open-up training and learning opportunities for UNHCR, its Partners and other national and local actors.</w:t>
            </w:r>
          </w:p>
          <w:p w14:paraId="27B2CFF1" w14:textId="77777777" w:rsidR="00D052F0" w:rsidRPr="00D052F0" w:rsidRDefault="00D052F0" w:rsidP="00785BDD">
            <w:pPr>
              <w:numPr>
                <w:ilvl w:val="0"/>
                <w:numId w:val="80"/>
              </w:numPr>
              <w:spacing w:after="40"/>
              <w:rPr>
                <w:color w:val="000000" w:themeColor="text1"/>
              </w:rPr>
            </w:pPr>
            <w:r w:rsidRPr="00D052F0">
              <w:rPr>
                <w:color w:val="000000" w:themeColor="text1"/>
              </w:rPr>
              <w:t>Establish capacity strengthening focal points in UNHCR and its Partners (including ICVA and InterAction)</w:t>
            </w:r>
          </w:p>
          <w:p w14:paraId="11E0199C" w14:textId="77777777" w:rsidR="00D052F0" w:rsidRPr="00D052F0" w:rsidRDefault="00D052F0" w:rsidP="00785BDD">
            <w:pPr>
              <w:numPr>
                <w:ilvl w:val="0"/>
                <w:numId w:val="80"/>
              </w:numPr>
              <w:spacing w:after="40"/>
              <w:rPr>
                <w:color w:val="000000" w:themeColor="text1"/>
              </w:rPr>
            </w:pPr>
            <w:r w:rsidRPr="00D052F0">
              <w:rPr>
                <w:color w:val="000000" w:themeColor="text1"/>
              </w:rPr>
              <w:t xml:space="preserve">Engage in capacity strengthening fora and discussions at country level  </w:t>
            </w:r>
          </w:p>
          <w:p w14:paraId="5D432CF8" w14:textId="77777777" w:rsidR="00D052F0" w:rsidRPr="00D052F0" w:rsidRDefault="00D052F0" w:rsidP="00785BDD">
            <w:pPr>
              <w:numPr>
                <w:ilvl w:val="0"/>
                <w:numId w:val="80"/>
              </w:numPr>
              <w:spacing w:after="40"/>
              <w:rPr>
                <w:color w:val="000000" w:themeColor="text1"/>
              </w:rPr>
            </w:pPr>
            <w:r w:rsidRPr="00D052F0">
              <w:rPr>
                <w:color w:val="000000" w:themeColor="text1"/>
              </w:rPr>
              <w:t>Undertake or contribute to capacity mapping at country level to identify key capacity gaps and effective mechanisms for addressing them</w:t>
            </w:r>
          </w:p>
          <w:p w14:paraId="752101E1" w14:textId="77777777" w:rsidR="00D052F0" w:rsidRPr="00D052F0" w:rsidRDefault="00D052F0" w:rsidP="00785BDD">
            <w:pPr>
              <w:numPr>
                <w:ilvl w:val="0"/>
                <w:numId w:val="80"/>
              </w:numPr>
              <w:spacing w:after="40"/>
              <w:rPr>
                <w:color w:val="000000" w:themeColor="text1"/>
              </w:rPr>
            </w:pPr>
            <w:r w:rsidRPr="00D052F0">
              <w:rPr>
                <w:color w:val="000000" w:themeColor="text1"/>
              </w:rPr>
              <w:t>Explore/learn from other capacity strengthening initiatives to determine potential methodologies and opportunities for collaboration</w:t>
            </w:r>
          </w:p>
          <w:p w14:paraId="0E520223" w14:textId="77777777" w:rsidR="00D052F0" w:rsidRPr="00D052F0" w:rsidRDefault="00D052F0" w:rsidP="00785BDD">
            <w:pPr>
              <w:numPr>
                <w:ilvl w:val="0"/>
                <w:numId w:val="80"/>
              </w:numPr>
              <w:spacing w:after="40"/>
              <w:rPr>
                <w:color w:val="000000" w:themeColor="text1"/>
              </w:rPr>
            </w:pPr>
            <w:r w:rsidRPr="00D052F0">
              <w:rPr>
                <w:color w:val="000000" w:themeColor="text1"/>
              </w:rPr>
              <w:t>Develop collaborative capacity strengthening strategies/plans between UNHCR, NGO Partners and national and local actors</w:t>
            </w:r>
          </w:p>
          <w:p w14:paraId="7B28B3AE" w14:textId="77777777" w:rsidR="00D052F0" w:rsidRPr="00D052F0" w:rsidRDefault="00D052F0" w:rsidP="00785BDD">
            <w:pPr>
              <w:numPr>
                <w:ilvl w:val="0"/>
                <w:numId w:val="80"/>
              </w:numPr>
              <w:spacing w:after="120"/>
              <w:rPr>
                <w:color w:val="000000" w:themeColor="text1"/>
                <w:lang w:val="en-GB"/>
              </w:rPr>
            </w:pPr>
            <w:r w:rsidRPr="00D052F0">
              <w:rPr>
                <w:color w:val="000000" w:themeColor="text1"/>
              </w:rPr>
              <w:t>Incorporate capacity strengthening activities in existing partnership agreements and funding proposals</w:t>
            </w:r>
          </w:p>
          <w:p w14:paraId="6382188A" w14:textId="77777777" w:rsidR="00D052F0" w:rsidRPr="00D052F0" w:rsidRDefault="00D052F0" w:rsidP="00D052F0">
            <w:pPr>
              <w:spacing w:after="120"/>
              <w:rPr>
                <w:color w:val="000000" w:themeColor="text1"/>
                <w:lang w:val="en-GB"/>
              </w:rPr>
            </w:pPr>
            <w:r w:rsidRPr="00D052F0">
              <w:rPr>
                <w:color w:val="000000" w:themeColor="text1"/>
                <w:highlight w:val="yellow"/>
                <w:lang w:val="en-GB"/>
              </w:rPr>
              <w:t>Content to be extended with input from UNHCR and PRG</w:t>
            </w:r>
          </w:p>
        </w:tc>
      </w:tr>
    </w:tbl>
    <w:p w14:paraId="06B6F494" w14:textId="77777777" w:rsidR="00D052F0" w:rsidRPr="00D052F0" w:rsidRDefault="00D052F0" w:rsidP="00D052F0">
      <w:pPr>
        <w:spacing w:after="120"/>
        <w:rPr>
          <w:color w:val="000000" w:themeColor="text1"/>
        </w:rPr>
      </w:pPr>
    </w:p>
    <w:p w14:paraId="09501D6C" w14:textId="239E9FC3" w:rsidR="00D052F0" w:rsidRPr="00D052F0" w:rsidRDefault="00D052F0" w:rsidP="00D052F0">
      <w:pPr>
        <w:spacing w:after="60"/>
        <w:rPr>
          <w:b/>
          <w:color w:val="auto"/>
          <w:lang w:val="en-GB"/>
        </w:rPr>
      </w:pPr>
      <w:r w:rsidRPr="00D052F0">
        <w:rPr>
          <w:b/>
          <w:color w:val="auto"/>
          <w:lang w:val="en-GB"/>
        </w:rPr>
        <w:t>Capacity Strengthening Resources Available to Partners</w:t>
      </w:r>
    </w:p>
    <w:p w14:paraId="61856736" w14:textId="48ED63F5" w:rsidR="00D052F0" w:rsidRPr="00D052F0" w:rsidRDefault="00D052F0" w:rsidP="00D052F0">
      <w:pPr>
        <w:spacing w:after="120"/>
        <w:rPr>
          <w:rFonts w:asciiTheme="majorHAnsi" w:hAnsiTheme="majorHAnsi"/>
          <w:b/>
          <w:color w:val="3E8799" w:themeColor="accent4" w:themeShade="BF"/>
          <w:sz w:val="18"/>
          <w:lang w:val="en-GB"/>
        </w:rPr>
      </w:pPr>
      <w:r w:rsidRPr="00D052F0">
        <w:rPr>
          <w:color w:val="000000" w:themeColor="text1"/>
          <w:lang w:val="en-GB"/>
        </w:rPr>
        <w:t xml:space="preserve">A diverse range of guidance, resources and online or face to face-based training materials are freely available to support general understanding around capacity </w:t>
      </w:r>
      <w:r w:rsidRPr="00D052F0">
        <w:rPr>
          <w:color w:val="000000" w:themeColor="text1"/>
          <w:lang w:val="en-GB"/>
        </w:rPr>
        <w:lastRenderedPageBreak/>
        <w:t xml:space="preserve">strengthening and develop capacities in specific technical areas. Refer to </w:t>
      </w:r>
      <w:r w:rsidRPr="00D052F0">
        <w:rPr>
          <w:b/>
          <w:color w:val="000000" w:themeColor="text1"/>
          <w:lang w:val="en-GB"/>
        </w:rPr>
        <w:t>Table 1</w:t>
      </w:r>
      <w:r w:rsidR="00894310">
        <w:rPr>
          <w:b/>
          <w:color w:val="000000" w:themeColor="text1"/>
          <w:lang w:val="en-GB"/>
        </w:rPr>
        <w:t>4</w:t>
      </w:r>
      <w:r w:rsidRPr="00D052F0">
        <w:rPr>
          <w:color w:val="3E8799" w:themeColor="accent4" w:themeShade="BF"/>
          <w:lang w:val="en-GB"/>
        </w:rPr>
        <w:t xml:space="preserve"> </w:t>
      </w:r>
      <w:r w:rsidRPr="00D052F0">
        <w:rPr>
          <w:color w:val="000000" w:themeColor="text1"/>
          <w:lang w:val="en-GB"/>
        </w:rPr>
        <w:t>below.</w:t>
      </w:r>
    </w:p>
    <w:p w14:paraId="55D57E8C" w14:textId="33599516" w:rsidR="00D052F0" w:rsidRPr="00894310" w:rsidRDefault="00D052F0" w:rsidP="00D052F0">
      <w:pPr>
        <w:spacing w:after="120"/>
        <w:jc w:val="center"/>
        <w:rPr>
          <w:rFonts w:asciiTheme="majorHAnsi" w:hAnsiTheme="majorHAnsi"/>
          <w:b/>
          <w:color w:val="000000" w:themeColor="text1"/>
          <w:sz w:val="18"/>
          <w:lang w:val="en-GB"/>
        </w:rPr>
      </w:pPr>
      <w:r w:rsidRPr="00894310">
        <w:rPr>
          <w:rFonts w:asciiTheme="majorHAnsi" w:hAnsiTheme="majorHAnsi"/>
          <w:b/>
          <w:color w:val="000000" w:themeColor="text1"/>
          <w:sz w:val="18"/>
          <w:lang w:val="en-GB"/>
        </w:rPr>
        <w:t>Table 1</w:t>
      </w:r>
      <w:r w:rsidR="00894310" w:rsidRPr="00894310">
        <w:rPr>
          <w:rFonts w:asciiTheme="majorHAnsi" w:hAnsiTheme="majorHAnsi"/>
          <w:b/>
          <w:color w:val="000000" w:themeColor="text1"/>
          <w:sz w:val="18"/>
          <w:lang w:val="en-GB"/>
        </w:rPr>
        <w:t>4</w:t>
      </w:r>
      <w:r w:rsidRPr="00894310">
        <w:rPr>
          <w:rFonts w:asciiTheme="majorHAnsi" w:hAnsiTheme="majorHAnsi"/>
          <w:b/>
          <w:color w:val="000000" w:themeColor="text1"/>
          <w:sz w:val="18"/>
          <w:lang w:val="en-GB"/>
        </w:rPr>
        <w:t>: Capacity Strengthening Resources</w:t>
      </w:r>
    </w:p>
    <w:tbl>
      <w:tblPr>
        <w:tblW w:w="6480" w:type="dxa"/>
        <w:tblInd w:w="-5" w:type="dxa"/>
        <w:tblBorders>
          <w:top w:val="single" w:sz="4" w:space="0" w:color="3E8799" w:themeColor="accent4" w:themeShade="BF"/>
          <w:left w:val="single" w:sz="4" w:space="0" w:color="3E8799" w:themeColor="accent4" w:themeShade="BF"/>
          <w:bottom w:val="single" w:sz="4" w:space="0" w:color="3E8799" w:themeColor="accent4" w:themeShade="BF"/>
          <w:right w:val="single" w:sz="4" w:space="0" w:color="3E8799" w:themeColor="accent4" w:themeShade="BF"/>
          <w:insideH w:val="single" w:sz="4" w:space="0" w:color="3E8799" w:themeColor="accent4" w:themeShade="BF"/>
          <w:insideV w:val="single" w:sz="4" w:space="0" w:color="3E8799" w:themeColor="accent4" w:themeShade="BF"/>
        </w:tblBorders>
        <w:tblLayout w:type="fixed"/>
        <w:tblLook w:val="04A0" w:firstRow="1" w:lastRow="0" w:firstColumn="1" w:lastColumn="0" w:noHBand="0" w:noVBand="1"/>
      </w:tblPr>
      <w:tblGrid>
        <w:gridCol w:w="3600"/>
        <w:gridCol w:w="1800"/>
        <w:gridCol w:w="1080"/>
      </w:tblGrid>
      <w:tr w:rsidR="00D052F0" w:rsidRPr="00D052F0" w14:paraId="14B6A61E" w14:textId="77777777" w:rsidTr="00451CD0">
        <w:tc>
          <w:tcPr>
            <w:tcW w:w="3600" w:type="dxa"/>
            <w:shd w:val="clear" w:color="auto" w:fill="FFFFFF" w:themeFill="background1"/>
          </w:tcPr>
          <w:p w14:paraId="7A64AB54" w14:textId="77777777" w:rsidR="00D052F0" w:rsidRPr="00D052F0" w:rsidRDefault="00D052F0" w:rsidP="00D052F0">
            <w:pPr>
              <w:spacing w:before="40" w:after="80"/>
              <w:jc w:val="center"/>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Description of Resource</w:t>
            </w:r>
          </w:p>
        </w:tc>
        <w:tc>
          <w:tcPr>
            <w:tcW w:w="1800" w:type="dxa"/>
            <w:shd w:val="clear" w:color="auto" w:fill="FFFFFF" w:themeFill="background1"/>
          </w:tcPr>
          <w:p w14:paraId="030DB9FE" w14:textId="77777777" w:rsidR="00D052F0" w:rsidRPr="00D052F0" w:rsidRDefault="00D052F0" w:rsidP="00D052F0">
            <w:pPr>
              <w:spacing w:before="40" w:after="80"/>
              <w:jc w:val="center"/>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Content/Purpose</w:t>
            </w:r>
          </w:p>
        </w:tc>
        <w:tc>
          <w:tcPr>
            <w:tcW w:w="1080" w:type="dxa"/>
            <w:shd w:val="clear" w:color="auto" w:fill="FFFFFF" w:themeFill="background1"/>
          </w:tcPr>
          <w:p w14:paraId="40A4FE25" w14:textId="77777777" w:rsidR="00D052F0" w:rsidRPr="00D052F0" w:rsidRDefault="00D052F0" w:rsidP="00D052F0">
            <w:pPr>
              <w:spacing w:before="40" w:after="80"/>
              <w:jc w:val="center"/>
              <w:rPr>
                <w:rFonts w:asciiTheme="majorHAnsi" w:hAnsiTheme="majorHAnsi"/>
                <w:b/>
                <w:color w:val="3E8799" w:themeColor="accent4" w:themeShade="BF"/>
                <w:sz w:val="18"/>
                <w:lang w:val="en-GB"/>
              </w:rPr>
            </w:pPr>
            <w:r w:rsidRPr="00D052F0">
              <w:rPr>
                <w:rFonts w:asciiTheme="majorHAnsi" w:hAnsiTheme="majorHAnsi"/>
                <w:b/>
                <w:color w:val="3E8799" w:themeColor="accent4" w:themeShade="BF"/>
                <w:sz w:val="18"/>
                <w:lang w:val="en-GB"/>
              </w:rPr>
              <w:t>Access</w:t>
            </w:r>
          </w:p>
        </w:tc>
      </w:tr>
      <w:tr w:rsidR="00D052F0" w:rsidRPr="00D052F0" w14:paraId="72E51E3E" w14:textId="77777777" w:rsidTr="00451CD0">
        <w:tc>
          <w:tcPr>
            <w:tcW w:w="6480" w:type="dxa"/>
            <w:gridSpan w:val="3"/>
            <w:shd w:val="clear" w:color="auto" w:fill="3E8799" w:themeFill="accent4" w:themeFillShade="BF"/>
          </w:tcPr>
          <w:p w14:paraId="3E0F7AC1" w14:textId="77777777" w:rsidR="00D052F0" w:rsidRPr="00D052F0" w:rsidRDefault="00D052F0" w:rsidP="00D052F0">
            <w:pPr>
              <w:spacing w:before="40" w:after="80"/>
              <w:rPr>
                <w:rFonts w:asciiTheme="majorHAnsi" w:hAnsiTheme="majorHAnsi"/>
                <w:b/>
                <w:color w:val="FFFFFF" w:themeColor="background1"/>
                <w:sz w:val="18"/>
                <w:lang w:val="en-GB"/>
              </w:rPr>
            </w:pPr>
            <w:r w:rsidRPr="00D052F0">
              <w:rPr>
                <w:rFonts w:asciiTheme="majorHAnsi" w:hAnsiTheme="majorHAnsi"/>
                <w:b/>
                <w:color w:val="FFFFFF" w:themeColor="background1"/>
                <w:sz w:val="18"/>
                <w:lang w:val="en-GB"/>
              </w:rPr>
              <w:t xml:space="preserve">Guidance and Tools on How to Implement Capacity Strengthening </w:t>
            </w:r>
          </w:p>
        </w:tc>
      </w:tr>
      <w:tr w:rsidR="00D052F0" w:rsidRPr="00D052F0" w14:paraId="7D08F1E7" w14:textId="77777777" w:rsidTr="00451CD0">
        <w:tc>
          <w:tcPr>
            <w:tcW w:w="3600" w:type="dxa"/>
          </w:tcPr>
          <w:p w14:paraId="5AC63273" w14:textId="77777777" w:rsidR="00D052F0" w:rsidRPr="00D052F0" w:rsidRDefault="00D052F0" w:rsidP="004362E3">
            <w:pPr>
              <w:spacing w:before="40" w:after="0"/>
              <w:rPr>
                <w:b/>
                <w:color w:val="000000" w:themeColor="text1"/>
                <w:lang w:val="en-GB"/>
              </w:rPr>
            </w:pPr>
            <w:r w:rsidRPr="00D052F0">
              <w:rPr>
                <w:color w:val="000000" w:themeColor="text1"/>
                <w:lang w:val="en-GB"/>
              </w:rPr>
              <w:t>Save the Children</w:t>
            </w:r>
            <w:r w:rsidRPr="00D052F0">
              <w:rPr>
                <w:b/>
                <w:color w:val="000000" w:themeColor="text1"/>
                <w:lang w:val="en-GB"/>
              </w:rPr>
              <w:t xml:space="preserve"> – Community Capacity Strengthening Resource Guide</w:t>
            </w:r>
          </w:p>
          <w:p w14:paraId="008A3E6C" w14:textId="77777777" w:rsidR="00D052F0" w:rsidRPr="00D052F0" w:rsidRDefault="00380F3F" w:rsidP="00D052F0">
            <w:pPr>
              <w:spacing w:after="40"/>
              <w:rPr>
                <w:color w:val="3E8799" w:themeColor="accent4" w:themeShade="BF"/>
                <w:lang w:val="en-GB"/>
              </w:rPr>
            </w:pPr>
            <w:hyperlink r:id="rId165" w:history="1">
              <w:r w:rsidR="00D052F0" w:rsidRPr="00D052F0">
                <w:rPr>
                  <w:u w:val="single"/>
                  <w:lang w:val="en-GB"/>
                </w:rPr>
                <w:t>http://www.sc.org/CommunityCS</w:t>
              </w:r>
            </w:hyperlink>
            <w:r w:rsidR="00D052F0" w:rsidRPr="00D052F0">
              <w:rPr>
                <w:lang w:val="en-GB"/>
              </w:rPr>
              <w:t xml:space="preserve"> </w:t>
            </w:r>
          </w:p>
        </w:tc>
        <w:tc>
          <w:tcPr>
            <w:tcW w:w="1800" w:type="dxa"/>
          </w:tcPr>
          <w:p w14:paraId="52896424" w14:textId="77777777" w:rsidR="00D052F0" w:rsidRPr="00D052F0" w:rsidRDefault="00D052F0" w:rsidP="004362E3">
            <w:pPr>
              <w:spacing w:before="40" w:after="40" w:line="240" w:lineRule="auto"/>
              <w:rPr>
                <w:color w:val="3E8799" w:themeColor="accent4" w:themeShade="BF"/>
                <w:lang w:val="en-GB"/>
              </w:rPr>
            </w:pPr>
            <w:r w:rsidRPr="00D052F0">
              <w:rPr>
                <w:color w:val="000000" w:themeColor="text1"/>
                <w:lang w:val="en-GB"/>
              </w:rPr>
              <w:t>Guide for capacity strengthening with communities</w:t>
            </w:r>
          </w:p>
        </w:tc>
        <w:tc>
          <w:tcPr>
            <w:tcW w:w="1080" w:type="dxa"/>
          </w:tcPr>
          <w:p w14:paraId="7BD387AD" w14:textId="77777777" w:rsidR="00D052F0" w:rsidRPr="00D052F0" w:rsidRDefault="00D052F0" w:rsidP="004362E3">
            <w:pPr>
              <w:spacing w:before="40" w:after="40" w:line="240" w:lineRule="auto"/>
              <w:rPr>
                <w:color w:val="3E8799" w:themeColor="accent4" w:themeShade="BF"/>
                <w:lang w:val="en-GB"/>
              </w:rPr>
            </w:pPr>
            <w:r w:rsidRPr="00D052F0">
              <w:rPr>
                <w:color w:val="000000" w:themeColor="text1"/>
                <w:lang w:val="en-GB"/>
              </w:rPr>
              <w:t>Open access</w:t>
            </w:r>
          </w:p>
        </w:tc>
      </w:tr>
      <w:tr w:rsidR="00D052F0" w:rsidRPr="00D052F0" w14:paraId="73D4DE48" w14:textId="77777777" w:rsidTr="00451CD0">
        <w:tc>
          <w:tcPr>
            <w:tcW w:w="3600" w:type="dxa"/>
          </w:tcPr>
          <w:p w14:paraId="5B352713" w14:textId="77777777" w:rsidR="00D052F0" w:rsidRPr="00D052F0" w:rsidRDefault="00D052F0" w:rsidP="004362E3">
            <w:pPr>
              <w:spacing w:before="40" w:after="0"/>
              <w:rPr>
                <w:b/>
                <w:color w:val="000000" w:themeColor="text1"/>
                <w:lang w:val="en-GB"/>
              </w:rPr>
            </w:pPr>
            <w:r w:rsidRPr="00D052F0">
              <w:rPr>
                <w:color w:val="000000" w:themeColor="text1"/>
                <w:lang w:val="en-GB"/>
              </w:rPr>
              <w:t xml:space="preserve">Progressio – </w:t>
            </w:r>
            <w:r w:rsidRPr="00D052F0">
              <w:rPr>
                <w:b/>
                <w:color w:val="000000" w:themeColor="text1"/>
                <w:lang w:val="en-GB"/>
              </w:rPr>
              <w:t>Capacity Building for NGOs Manual</w:t>
            </w:r>
          </w:p>
          <w:p w14:paraId="2128DCFF" w14:textId="77777777" w:rsidR="00D052F0" w:rsidRPr="00D052F0" w:rsidRDefault="00380F3F" w:rsidP="00D052F0">
            <w:pPr>
              <w:spacing w:after="40"/>
              <w:rPr>
                <w:color w:val="3E8799" w:themeColor="accent4" w:themeShade="BF"/>
                <w:lang w:val="en-GB"/>
              </w:rPr>
            </w:pPr>
            <w:hyperlink r:id="rId166" w:history="1">
              <w:r w:rsidR="00D052F0" w:rsidRPr="00D052F0">
                <w:rPr>
                  <w:color w:val="38352D" w:themeColor="hyperlink" w:themeShade="BF"/>
                  <w:u w:val="single"/>
                  <w:lang w:val="en-GB"/>
                </w:rPr>
                <w:t>http://www.progressio.org.uk/CB-manual</w:t>
              </w:r>
            </w:hyperlink>
          </w:p>
        </w:tc>
        <w:tc>
          <w:tcPr>
            <w:tcW w:w="1800" w:type="dxa"/>
          </w:tcPr>
          <w:p w14:paraId="37B2D4FD" w14:textId="77777777" w:rsidR="00D052F0" w:rsidRPr="00D052F0" w:rsidRDefault="00D052F0" w:rsidP="004362E3">
            <w:pPr>
              <w:spacing w:before="40" w:after="40" w:line="240" w:lineRule="auto"/>
              <w:rPr>
                <w:color w:val="3E8799" w:themeColor="accent4" w:themeShade="BF"/>
                <w:lang w:val="en-GB"/>
              </w:rPr>
            </w:pPr>
            <w:r w:rsidRPr="00D052F0">
              <w:rPr>
                <w:color w:val="000000" w:themeColor="text1"/>
                <w:lang w:val="en-GB"/>
              </w:rPr>
              <w:t>Guide for capacity building with local partners</w:t>
            </w:r>
          </w:p>
        </w:tc>
        <w:tc>
          <w:tcPr>
            <w:tcW w:w="1080" w:type="dxa"/>
          </w:tcPr>
          <w:p w14:paraId="62A1CA25" w14:textId="77777777" w:rsidR="00D052F0" w:rsidRPr="00D052F0" w:rsidRDefault="00D052F0" w:rsidP="004362E3">
            <w:pPr>
              <w:spacing w:before="40" w:after="40" w:line="240" w:lineRule="auto"/>
              <w:rPr>
                <w:b/>
                <w:color w:val="3E8799" w:themeColor="accent4" w:themeShade="BF"/>
                <w:lang w:val="en-GB"/>
              </w:rPr>
            </w:pPr>
            <w:r w:rsidRPr="00D052F0">
              <w:rPr>
                <w:color w:val="000000" w:themeColor="text1"/>
                <w:lang w:val="en-GB"/>
              </w:rPr>
              <w:t>Open access</w:t>
            </w:r>
          </w:p>
        </w:tc>
      </w:tr>
      <w:tr w:rsidR="00D052F0" w:rsidRPr="00D052F0" w14:paraId="6C8FDF23" w14:textId="77777777" w:rsidTr="00451CD0">
        <w:tc>
          <w:tcPr>
            <w:tcW w:w="3600" w:type="dxa"/>
          </w:tcPr>
          <w:p w14:paraId="48605F20" w14:textId="77777777" w:rsidR="00D052F0" w:rsidRPr="00D052F0" w:rsidRDefault="00D052F0" w:rsidP="004362E3">
            <w:pPr>
              <w:spacing w:before="40" w:after="0"/>
              <w:rPr>
                <w:b/>
                <w:color w:val="000000" w:themeColor="text1"/>
                <w:lang w:val="en-GB"/>
              </w:rPr>
            </w:pPr>
            <w:r w:rsidRPr="00D052F0">
              <w:rPr>
                <w:color w:val="000000" w:themeColor="text1"/>
                <w:lang w:val="en-GB"/>
              </w:rPr>
              <w:t xml:space="preserve">MANGO – </w:t>
            </w:r>
            <w:r w:rsidRPr="00D052F0">
              <w:rPr>
                <w:b/>
                <w:color w:val="000000" w:themeColor="text1"/>
                <w:lang w:val="en-GB"/>
              </w:rPr>
              <w:t>Finance capacity building resources</w:t>
            </w:r>
          </w:p>
          <w:p w14:paraId="342E28EA" w14:textId="77777777" w:rsidR="00D052F0" w:rsidRPr="00D052F0" w:rsidRDefault="00380F3F" w:rsidP="00D052F0">
            <w:pPr>
              <w:spacing w:after="40"/>
              <w:rPr>
                <w:color w:val="000000" w:themeColor="text1"/>
                <w:lang w:val="en-GB"/>
              </w:rPr>
            </w:pPr>
            <w:hyperlink r:id="rId167" w:history="1">
              <w:r w:rsidR="00D052F0" w:rsidRPr="00D052F0">
                <w:rPr>
                  <w:u w:val="single"/>
                  <w:lang w:val="en-GB"/>
                </w:rPr>
                <w:t>https://www.mango.org.uk/capbuilding</w:t>
              </w:r>
            </w:hyperlink>
            <w:r w:rsidR="00D052F0" w:rsidRPr="00D052F0">
              <w:rPr>
                <w:lang w:val="en-GB"/>
              </w:rPr>
              <w:t xml:space="preserve"> </w:t>
            </w:r>
          </w:p>
        </w:tc>
        <w:tc>
          <w:tcPr>
            <w:tcW w:w="1800" w:type="dxa"/>
          </w:tcPr>
          <w:p w14:paraId="69E46E20"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Extensive finance guidance, tools and resources for NGOs</w:t>
            </w:r>
          </w:p>
        </w:tc>
        <w:tc>
          <w:tcPr>
            <w:tcW w:w="1080" w:type="dxa"/>
          </w:tcPr>
          <w:p w14:paraId="7B61A8A6" w14:textId="77777777" w:rsidR="00D052F0" w:rsidRPr="00D052F0" w:rsidRDefault="00D052F0" w:rsidP="004362E3">
            <w:pPr>
              <w:spacing w:before="40" w:after="40" w:line="240" w:lineRule="auto"/>
              <w:rPr>
                <w:b/>
                <w:color w:val="3E8799" w:themeColor="accent4" w:themeShade="BF"/>
                <w:lang w:val="en-GB"/>
              </w:rPr>
            </w:pPr>
            <w:r w:rsidRPr="00D052F0">
              <w:rPr>
                <w:color w:val="000000" w:themeColor="text1"/>
                <w:lang w:val="en-GB"/>
              </w:rPr>
              <w:t>Open access</w:t>
            </w:r>
          </w:p>
        </w:tc>
      </w:tr>
      <w:tr w:rsidR="00D052F0" w:rsidRPr="00D052F0" w14:paraId="4E56C0BC" w14:textId="77777777" w:rsidTr="00451CD0">
        <w:tc>
          <w:tcPr>
            <w:tcW w:w="3600" w:type="dxa"/>
          </w:tcPr>
          <w:p w14:paraId="66704536" w14:textId="77777777" w:rsidR="00D052F0" w:rsidRPr="00D052F0" w:rsidRDefault="00D052F0" w:rsidP="004362E3">
            <w:pPr>
              <w:spacing w:before="40" w:after="0"/>
              <w:rPr>
                <w:color w:val="000000" w:themeColor="text1"/>
                <w:lang w:val="en-GB"/>
              </w:rPr>
            </w:pPr>
            <w:r w:rsidRPr="00D052F0">
              <w:rPr>
                <w:color w:val="000000" w:themeColor="text1"/>
                <w:lang w:val="en-GB"/>
              </w:rPr>
              <w:t xml:space="preserve">PACT – </w:t>
            </w:r>
            <w:r w:rsidRPr="00D052F0">
              <w:rPr>
                <w:b/>
                <w:color w:val="000000" w:themeColor="text1"/>
                <w:lang w:val="en-GB"/>
              </w:rPr>
              <w:t>Capacity development resources</w:t>
            </w:r>
          </w:p>
          <w:p w14:paraId="7C1C206D" w14:textId="77777777" w:rsidR="00D052F0" w:rsidRPr="00D052F0" w:rsidRDefault="00380F3F" w:rsidP="00D052F0">
            <w:pPr>
              <w:spacing w:after="40"/>
              <w:rPr>
                <w:color w:val="000000" w:themeColor="text1"/>
                <w:lang w:val="en-GB"/>
              </w:rPr>
            </w:pPr>
            <w:hyperlink r:id="rId168" w:history="1">
              <w:r w:rsidR="00D052F0" w:rsidRPr="00D052F0">
                <w:rPr>
                  <w:color w:val="4C483D" w:themeColor="hyperlink"/>
                  <w:u w:val="single"/>
                  <w:lang w:val="en-GB"/>
                </w:rPr>
                <w:t>http://www.pactworld.org/resources</w:t>
              </w:r>
            </w:hyperlink>
            <w:r w:rsidR="00D052F0" w:rsidRPr="00D052F0">
              <w:rPr>
                <w:color w:val="000000" w:themeColor="text1"/>
                <w:lang w:val="en-GB"/>
              </w:rPr>
              <w:t xml:space="preserve"> </w:t>
            </w:r>
          </w:p>
        </w:tc>
        <w:tc>
          <w:tcPr>
            <w:tcW w:w="1800" w:type="dxa"/>
          </w:tcPr>
          <w:p w14:paraId="5E14E072"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 xml:space="preserve">Resources and tools for capacity development </w:t>
            </w:r>
          </w:p>
        </w:tc>
        <w:tc>
          <w:tcPr>
            <w:tcW w:w="1080" w:type="dxa"/>
          </w:tcPr>
          <w:p w14:paraId="61F35027" w14:textId="77777777" w:rsidR="00D052F0" w:rsidRPr="00D052F0" w:rsidRDefault="00D052F0" w:rsidP="004362E3">
            <w:pPr>
              <w:spacing w:before="40" w:after="40" w:line="240" w:lineRule="auto"/>
              <w:rPr>
                <w:b/>
                <w:color w:val="3E8799" w:themeColor="accent4" w:themeShade="BF"/>
                <w:lang w:val="en-GB"/>
              </w:rPr>
            </w:pPr>
            <w:r w:rsidRPr="00D052F0">
              <w:rPr>
                <w:color w:val="000000" w:themeColor="text1"/>
                <w:lang w:val="en-GB"/>
              </w:rPr>
              <w:t>Open access</w:t>
            </w:r>
          </w:p>
        </w:tc>
      </w:tr>
      <w:tr w:rsidR="00D052F0" w:rsidRPr="00D052F0" w14:paraId="5BFF524D" w14:textId="77777777" w:rsidTr="00451CD0">
        <w:tc>
          <w:tcPr>
            <w:tcW w:w="6480" w:type="dxa"/>
            <w:gridSpan w:val="3"/>
            <w:shd w:val="clear" w:color="auto" w:fill="3E8799" w:themeFill="accent4" w:themeFillShade="BF"/>
          </w:tcPr>
          <w:p w14:paraId="712CBA98" w14:textId="77777777" w:rsidR="00D052F0" w:rsidRPr="00D052F0" w:rsidRDefault="00D052F0" w:rsidP="00D052F0">
            <w:pPr>
              <w:spacing w:before="40" w:after="40"/>
              <w:rPr>
                <w:rFonts w:asciiTheme="majorHAnsi" w:hAnsiTheme="majorHAnsi"/>
                <w:b/>
                <w:color w:val="FFFFFF" w:themeColor="background1"/>
                <w:sz w:val="18"/>
                <w:lang w:val="en-GB"/>
              </w:rPr>
            </w:pPr>
            <w:r w:rsidRPr="00D052F0">
              <w:rPr>
                <w:rFonts w:asciiTheme="majorHAnsi" w:hAnsiTheme="majorHAnsi"/>
                <w:b/>
                <w:color w:val="FFFFFF" w:themeColor="background1"/>
                <w:sz w:val="18"/>
                <w:lang w:val="en-GB"/>
              </w:rPr>
              <w:t xml:space="preserve">Resources or Tools for General or Technical Capacity Strengthening </w:t>
            </w:r>
          </w:p>
        </w:tc>
      </w:tr>
      <w:tr w:rsidR="00D052F0" w:rsidRPr="00D052F0" w14:paraId="4071ED88" w14:textId="77777777" w:rsidTr="00451CD0">
        <w:tc>
          <w:tcPr>
            <w:tcW w:w="3600" w:type="dxa"/>
          </w:tcPr>
          <w:p w14:paraId="6D054231" w14:textId="77777777" w:rsidR="00D052F0" w:rsidRPr="00D052F0" w:rsidRDefault="00D052F0" w:rsidP="004362E3">
            <w:pPr>
              <w:spacing w:before="40" w:after="0"/>
              <w:rPr>
                <w:b/>
                <w:color w:val="000000" w:themeColor="text1"/>
                <w:lang w:val="en-GB"/>
              </w:rPr>
            </w:pPr>
            <w:r w:rsidRPr="00D052F0">
              <w:rPr>
                <w:color w:val="000000" w:themeColor="text1"/>
                <w:lang w:val="en-GB"/>
              </w:rPr>
              <w:t>UNHCR</w:t>
            </w:r>
            <w:r w:rsidRPr="00D052F0">
              <w:rPr>
                <w:b/>
                <w:color w:val="000000" w:themeColor="text1"/>
                <w:lang w:val="en-GB"/>
              </w:rPr>
              <w:t xml:space="preserve"> - Learn and Connect portal </w:t>
            </w:r>
            <w:r w:rsidRPr="00D052F0">
              <w:rPr>
                <w:color w:val="000000" w:themeColor="text1"/>
                <w:lang w:val="en-GB"/>
              </w:rPr>
              <w:t>facilitated by the Global Learning Centre</w:t>
            </w:r>
          </w:p>
          <w:p w14:paraId="7DC9330E" w14:textId="77777777" w:rsidR="00D052F0" w:rsidRPr="00D052F0" w:rsidRDefault="00380F3F" w:rsidP="00D052F0">
            <w:pPr>
              <w:spacing w:after="40"/>
              <w:rPr>
                <w:color w:val="3E8799" w:themeColor="accent4" w:themeShade="BF"/>
                <w:lang w:val="en-GB"/>
              </w:rPr>
            </w:pPr>
            <w:hyperlink r:id="rId169" w:history="1">
              <w:r w:rsidR="00D052F0" w:rsidRPr="00D052F0">
                <w:rPr>
                  <w:color w:val="4C483D" w:themeColor="hyperlink"/>
                  <w:u w:val="single"/>
                  <w:lang w:val="en-GB"/>
                </w:rPr>
                <w:t>https://unhcr.csod.com/Learn&amp;Connect</w:t>
              </w:r>
            </w:hyperlink>
            <w:r w:rsidR="00D052F0" w:rsidRPr="00D052F0">
              <w:rPr>
                <w:color w:val="000000" w:themeColor="text1"/>
                <w:lang w:val="en-GB"/>
              </w:rPr>
              <w:t xml:space="preserve"> </w:t>
            </w:r>
          </w:p>
        </w:tc>
        <w:tc>
          <w:tcPr>
            <w:tcW w:w="1800" w:type="dxa"/>
          </w:tcPr>
          <w:p w14:paraId="2AB89799"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lastRenderedPageBreak/>
              <w:t xml:space="preserve">Technical training and resources </w:t>
            </w:r>
          </w:p>
        </w:tc>
        <w:tc>
          <w:tcPr>
            <w:tcW w:w="1080" w:type="dxa"/>
          </w:tcPr>
          <w:p w14:paraId="069C97A3"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UNHCR &amp; Partners only</w:t>
            </w:r>
          </w:p>
        </w:tc>
      </w:tr>
      <w:tr w:rsidR="00D052F0" w:rsidRPr="00D052F0" w14:paraId="4B868EB3" w14:textId="77777777" w:rsidTr="00451CD0">
        <w:tc>
          <w:tcPr>
            <w:tcW w:w="3600" w:type="dxa"/>
          </w:tcPr>
          <w:p w14:paraId="6DB23F6A" w14:textId="77777777" w:rsidR="00D052F0" w:rsidRPr="00D052F0" w:rsidRDefault="00D052F0" w:rsidP="004362E3">
            <w:pPr>
              <w:spacing w:before="40" w:after="0"/>
              <w:rPr>
                <w:b/>
                <w:color w:val="000000" w:themeColor="text1"/>
                <w:lang w:val="en-GB"/>
              </w:rPr>
            </w:pPr>
            <w:r w:rsidRPr="00D052F0">
              <w:rPr>
                <w:color w:val="000000" w:themeColor="text1"/>
                <w:lang w:val="en-GB"/>
              </w:rPr>
              <w:t>CaLP (Cash Learning Partnership)</w:t>
            </w:r>
            <w:r w:rsidRPr="00D052F0">
              <w:rPr>
                <w:b/>
                <w:color w:val="000000" w:themeColor="text1"/>
                <w:lang w:val="en-GB"/>
              </w:rPr>
              <w:t xml:space="preserve"> Organizational Capacity Assessment Tool (OCAT)  </w:t>
            </w:r>
          </w:p>
          <w:p w14:paraId="6A37AA82" w14:textId="77777777" w:rsidR="00D052F0" w:rsidRPr="00D052F0" w:rsidRDefault="00380F3F" w:rsidP="00D052F0">
            <w:pPr>
              <w:spacing w:after="40"/>
              <w:rPr>
                <w:color w:val="3E8799" w:themeColor="accent4" w:themeShade="BF"/>
                <w:lang w:val="en-GB"/>
              </w:rPr>
            </w:pPr>
            <w:hyperlink r:id="rId170" w:history="1">
              <w:r w:rsidR="00D052F0" w:rsidRPr="00D052F0">
                <w:rPr>
                  <w:color w:val="4C483D" w:themeColor="hyperlink"/>
                  <w:u w:val="single"/>
                  <w:lang w:val="en-GB"/>
                </w:rPr>
                <w:t>http://www.cashlearning.org</w:t>
              </w:r>
            </w:hyperlink>
            <w:r w:rsidR="00D052F0" w:rsidRPr="00D052F0">
              <w:rPr>
                <w:color w:val="000000" w:themeColor="text1"/>
                <w:lang w:val="en-GB"/>
              </w:rPr>
              <w:t xml:space="preserve"> </w:t>
            </w:r>
          </w:p>
        </w:tc>
        <w:tc>
          <w:tcPr>
            <w:tcW w:w="1800" w:type="dxa"/>
          </w:tcPr>
          <w:p w14:paraId="749537BB" w14:textId="77777777" w:rsidR="00D052F0" w:rsidRPr="00D052F0" w:rsidRDefault="00D052F0" w:rsidP="004362E3">
            <w:pPr>
              <w:spacing w:before="40" w:after="40" w:line="240" w:lineRule="auto"/>
              <w:rPr>
                <w:b/>
                <w:color w:val="000000" w:themeColor="text1"/>
                <w:lang w:val="en-GB"/>
              </w:rPr>
            </w:pPr>
            <w:r w:rsidRPr="00D052F0">
              <w:rPr>
                <w:color w:val="000000" w:themeColor="text1"/>
                <w:lang w:val="en-GB"/>
              </w:rPr>
              <w:t>Self-assessment tool for cash transfer programming</w:t>
            </w:r>
          </w:p>
        </w:tc>
        <w:tc>
          <w:tcPr>
            <w:tcW w:w="1080" w:type="dxa"/>
          </w:tcPr>
          <w:p w14:paraId="1B880077" w14:textId="77777777" w:rsidR="00D052F0" w:rsidRPr="00D052F0" w:rsidRDefault="00D052F0" w:rsidP="004362E3">
            <w:pPr>
              <w:spacing w:before="40" w:after="40" w:line="240" w:lineRule="auto"/>
              <w:rPr>
                <w:b/>
                <w:color w:val="000000" w:themeColor="text1"/>
                <w:lang w:val="en-GB"/>
              </w:rPr>
            </w:pPr>
            <w:r w:rsidRPr="00D052F0">
              <w:rPr>
                <w:color w:val="000000" w:themeColor="text1"/>
                <w:lang w:val="en-GB"/>
              </w:rPr>
              <w:t>Open access</w:t>
            </w:r>
          </w:p>
        </w:tc>
      </w:tr>
      <w:tr w:rsidR="00D052F0" w:rsidRPr="00D052F0" w14:paraId="15485917" w14:textId="77777777" w:rsidTr="00451CD0">
        <w:tc>
          <w:tcPr>
            <w:tcW w:w="3600" w:type="dxa"/>
          </w:tcPr>
          <w:p w14:paraId="041D4F15" w14:textId="77777777" w:rsidR="00D052F0" w:rsidRPr="00D052F0" w:rsidRDefault="00D052F0" w:rsidP="004362E3">
            <w:pPr>
              <w:spacing w:before="40" w:after="0"/>
              <w:rPr>
                <w:color w:val="000000" w:themeColor="text1"/>
                <w:lang w:val="en-GB"/>
              </w:rPr>
            </w:pPr>
            <w:r w:rsidRPr="00D052F0">
              <w:rPr>
                <w:color w:val="000000" w:themeColor="text1"/>
                <w:lang w:val="en-GB"/>
              </w:rPr>
              <w:t>ALNAP</w:t>
            </w:r>
            <w:r w:rsidRPr="00D052F0">
              <w:rPr>
                <w:b/>
                <w:color w:val="000000" w:themeColor="text1"/>
                <w:lang w:val="en-GB"/>
              </w:rPr>
              <w:t xml:space="preserve"> - </w:t>
            </w:r>
            <w:r w:rsidRPr="00D052F0">
              <w:rPr>
                <w:color w:val="000000" w:themeColor="text1"/>
                <w:lang w:val="en-GB"/>
              </w:rPr>
              <w:t xml:space="preserve">Active Learning Network for </w:t>
            </w:r>
            <w:r w:rsidRPr="00D052F0">
              <w:rPr>
                <w:b/>
                <w:color w:val="000000" w:themeColor="text1"/>
                <w:lang w:val="en-GB"/>
              </w:rPr>
              <w:t>Accountability and Performance in Humanitarian Action</w:t>
            </w:r>
          </w:p>
          <w:p w14:paraId="736F9B3D" w14:textId="77777777" w:rsidR="00D052F0" w:rsidRPr="00D052F0" w:rsidRDefault="00380F3F" w:rsidP="00D052F0">
            <w:pPr>
              <w:spacing w:after="40"/>
              <w:rPr>
                <w:b/>
                <w:color w:val="3E8799" w:themeColor="accent4" w:themeShade="BF"/>
                <w:lang w:val="en-GB"/>
              </w:rPr>
            </w:pPr>
            <w:hyperlink r:id="rId171" w:history="1">
              <w:r w:rsidR="00D052F0" w:rsidRPr="00D052F0">
                <w:rPr>
                  <w:color w:val="4C483D" w:themeColor="hyperlink"/>
                  <w:u w:val="single"/>
                  <w:lang w:val="en-GB"/>
                </w:rPr>
                <w:t>http://alnap.org</w:t>
              </w:r>
            </w:hyperlink>
            <w:r w:rsidR="00D052F0" w:rsidRPr="00D052F0">
              <w:rPr>
                <w:color w:val="000000" w:themeColor="text1"/>
                <w:lang w:val="en-GB"/>
              </w:rPr>
              <w:t xml:space="preserve"> </w:t>
            </w:r>
          </w:p>
        </w:tc>
        <w:tc>
          <w:tcPr>
            <w:tcW w:w="1800" w:type="dxa"/>
          </w:tcPr>
          <w:p w14:paraId="1BA35F5C"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Wide range of resources on humanitarian action</w:t>
            </w:r>
          </w:p>
        </w:tc>
        <w:tc>
          <w:tcPr>
            <w:tcW w:w="1080" w:type="dxa"/>
          </w:tcPr>
          <w:p w14:paraId="658E0AFC"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Open access</w:t>
            </w:r>
          </w:p>
        </w:tc>
      </w:tr>
      <w:tr w:rsidR="00D052F0" w:rsidRPr="00D052F0" w14:paraId="5918FCB7" w14:textId="77777777" w:rsidTr="00451CD0">
        <w:tc>
          <w:tcPr>
            <w:tcW w:w="3600" w:type="dxa"/>
          </w:tcPr>
          <w:p w14:paraId="138E7E48" w14:textId="77777777" w:rsidR="00D052F0" w:rsidRPr="00D052F0" w:rsidRDefault="00D052F0" w:rsidP="004362E3">
            <w:pPr>
              <w:spacing w:before="40" w:after="0"/>
              <w:rPr>
                <w:b/>
                <w:color w:val="000000" w:themeColor="text1"/>
                <w:lang w:val="en-GB"/>
              </w:rPr>
            </w:pPr>
            <w:r w:rsidRPr="00D052F0">
              <w:rPr>
                <w:color w:val="000000" w:themeColor="text1"/>
                <w:lang w:val="en-GB"/>
              </w:rPr>
              <w:t xml:space="preserve">Disaster Ready – </w:t>
            </w:r>
            <w:r w:rsidRPr="00D052F0">
              <w:rPr>
                <w:b/>
                <w:color w:val="000000" w:themeColor="text1"/>
                <w:lang w:val="en-GB"/>
              </w:rPr>
              <w:t xml:space="preserve">online training and learning portal </w:t>
            </w:r>
          </w:p>
          <w:p w14:paraId="5C8F491A" w14:textId="77777777" w:rsidR="00D052F0" w:rsidRPr="00D052F0" w:rsidRDefault="00380F3F" w:rsidP="00D052F0">
            <w:pPr>
              <w:spacing w:after="40"/>
              <w:rPr>
                <w:color w:val="000000" w:themeColor="text1"/>
                <w:lang w:val="en-GB"/>
              </w:rPr>
            </w:pPr>
            <w:hyperlink r:id="rId172" w:history="1">
              <w:r w:rsidR="00D052F0" w:rsidRPr="00D052F0">
                <w:rPr>
                  <w:color w:val="4C483D" w:themeColor="hyperlink"/>
                  <w:u w:val="single"/>
                  <w:lang w:val="en-GB"/>
                </w:rPr>
                <w:t>https://www.disasterready.org/</w:t>
              </w:r>
            </w:hyperlink>
            <w:r w:rsidR="00D052F0" w:rsidRPr="00D052F0">
              <w:rPr>
                <w:color w:val="000000" w:themeColor="text1"/>
                <w:lang w:val="en-GB"/>
              </w:rPr>
              <w:t xml:space="preserve"> </w:t>
            </w:r>
          </w:p>
        </w:tc>
        <w:tc>
          <w:tcPr>
            <w:tcW w:w="1800" w:type="dxa"/>
          </w:tcPr>
          <w:p w14:paraId="7FF44614"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Humanitarian training and learning resources</w:t>
            </w:r>
          </w:p>
        </w:tc>
        <w:tc>
          <w:tcPr>
            <w:tcW w:w="1080" w:type="dxa"/>
          </w:tcPr>
          <w:p w14:paraId="59317316"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Requires sign up</w:t>
            </w:r>
          </w:p>
        </w:tc>
      </w:tr>
      <w:tr w:rsidR="00D052F0" w:rsidRPr="00D052F0" w14:paraId="29D10A70" w14:textId="77777777" w:rsidTr="00451CD0">
        <w:tc>
          <w:tcPr>
            <w:tcW w:w="3600" w:type="dxa"/>
          </w:tcPr>
          <w:p w14:paraId="2EA3DDA3" w14:textId="77777777" w:rsidR="00D052F0" w:rsidRPr="00D052F0" w:rsidRDefault="00D052F0" w:rsidP="004362E3">
            <w:pPr>
              <w:spacing w:before="40" w:after="0"/>
              <w:rPr>
                <w:b/>
                <w:color w:val="000000" w:themeColor="text1"/>
                <w:lang w:val="en-GB"/>
              </w:rPr>
            </w:pPr>
            <w:r w:rsidRPr="00D052F0">
              <w:rPr>
                <w:color w:val="000000" w:themeColor="text1"/>
                <w:lang w:val="en-GB"/>
              </w:rPr>
              <w:t xml:space="preserve">Kaya – </w:t>
            </w:r>
            <w:r w:rsidRPr="00D052F0">
              <w:rPr>
                <w:b/>
                <w:color w:val="000000" w:themeColor="text1"/>
                <w:lang w:val="en-GB"/>
              </w:rPr>
              <w:t>online training and learning portal</w:t>
            </w:r>
          </w:p>
          <w:p w14:paraId="5F7A71EE" w14:textId="77777777" w:rsidR="00D052F0" w:rsidRPr="00D052F0" w:rsidRDefault="00380F3F" w:rsidP="00D052F0">
            <w:pPr>
              <w:spacing w:after="40"/>
              <w:rPr>
                <w:color w:val="000000" w:themeColor="text1"/>
                <w:lang w:val="en-GB"/>
              </w:rPr>
            </w:pPr>
            <w:hyperlink r:id="rId173" w:history="1">
              <w:r w:rsidR="00D052F0" w:rsidRPr="00D052F0">
                <w:rPr>
                  <w:color w:val="4C483D" w:themeColor="hyperlink"/>
                  <w:u w:val="single"/>
                  <w:lang w:val="en-GB"/>
                </w:rPr>
                <w:t>https://kayaconnect.org/</w:t>
              </w:r>
            </w:hyperlink>
            <w:r w:rsidR="00D052F0" w:rsidRPr="00D052F0">
              <w:rPr>
                <w:color w:val="000000" w:themeColor="text1"/>
                <w:lang w:val="en-GB"/>
              </w:rPr>
              <w:t xml:space="preserve"> </w:t>
            </w:r>
          </w:p>
        </w:tc>
        <w:tc>
          <w:tcPr>
            <w:tcW w:w="1800" w:type="dxa"/>
          </w:tcPr>
          <w:p w14:paraId="7771AEBE"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Training and learning resources</w:t>
            </w:r>
          </w:p>
        </w:tc>
        <w:tc>
          <w:tcPr>
            <w:tcW w:w="1080" w:type="dxa"/>
          </w:tcPr>
          <w:p w14:paraId="5F49B5D1" w14:textId="77777777" w:rsidR="00D052F0" w:rsidRPr="00D052F0" w:rsidRDefault="00D052F0" w:rsidP="004362E3">
            <w:pPr>
              <w:spacing w:before="40" w:after="40" w:line="240" w:lineRule="auto"/>
              <w:rPr>
                <w:b/>
                <w:color w:val="000000" w:themeColor="text1"/>
                <w:lang w:val="en-GB"/>
              </w:rPr>
            </w:pPr>
            <w:r w:rsidRPr="00D052F0">
              <w:rPr>
                <w:color w:val="000000" w:themeColor="text1"/>
                <w:lang w:val="en-GB"/>
              </w:rPr>
              <w:t>Requires sign up</w:t>
            </w:r>
          </w:p>
        </w:tc>
      </w:tr>
      <w:tr w:rsidR="00D052F0" w:rsidRPr="00D052F0" w14:paraId="310E9569" w14:textId="77777777" w:rsidTr="00451CD0">
        <w:tc>
          <w:tcPr>
            <w:tcW w:w="3600" w:type="dxa"/>
          </w:tcPr>
          <w:p w14:paraId="538A39A9" w14:textId="77777777" w:rsidR="00D052F0" w:rsidRPr="00D052F0" w:rsidRDefault="00D052F0" w:rsidP="004362E3">
            <w:pPr>
              <w:spacing w:before="40" w:after="0"/>
              <w:rPr>
                <w:b/>
                <w:color w:val="000000" w:themeColor="text1"/>
                <w:lang w:val="en-GB"/>
              </w:rPr>
            </w:pPr>
            <w:r w:rsidRPr="00D052F0">
              <w:rPr>
                <w:color w:val="000000" w:themeColor="text1"/>
                <w:lang w:val="en-GB"/>
              </w:rPr>
              <w:t>All In Diary –</w:t>
            </w:r>
            <w:r w:rsidRPr="00D052F0">
              <w:rPr>
                <w:b/>
                <w:color w:val="000000" w:themeColor="text1"/>
                <w:lang w:val="en-GB"/>
              </w:rPr>
              <w:t xml:space="preserve"> online and hard copy humanitarian guidance</w:t>
            </w:r>
          </w:p>
          <w:p w14:paraId="78D2F377" w14:textId="77777777" w:rsidR="00D052F0" w:rsidRPr="00D052F0" w:rsidRDefault="00380F3F" w:rsidP="00D052F0">
            <w:pPr>
              <w:spacing w:after="40"/>
              <w:rPr>
                <w:color w:val="000000" w:themeColor="text1"/>
                <w:lang w:val="en-GB"/>
              </w:rPr>
            </w:pPr>
            <w:hyperlink r:id="rId174" w:history="1">
              <w:r w:rsidR="00D052F0" w:rsidRPr="00D052F0">
                <w:rPr>
                  <w:color w:val="4C483D" w:themeColor="hyperlink"/>
                  <w:u w:val="single"/>
                  <w:lang w:val="en-GB"/>
                </w:rPr>
                <w:t>http://allindiary.org/information</w:t>
              </w:r>
            </w:hyperlink>
            <w:r w:rsidR="00D052F0" w:rsidRPr="00D052F0">
              <w:rPr>
                <w:color w:val="000000" w:themeColor="text1"/>
                <w:lang w:val="en-GB"/>
              </w:rPr>
              <w:t xml:space="preserve"> </w:t>
            </w:r>
          </w:p>
        </w:tc>
        <w:tc>
          <w:tcPr>
            <w:tcW w:w="1800" w:type="dxa"/>
          </w:tcPr>
          <w:p w14:paraId="4FD30BB9"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Resources on humanitarian action</w:t>
            </w:r>
          </w:p>
        </w:tc>
        <w:tc>
          <w:tcPr>
            <w:tcW w:w="1080" w:type="dxa"/>
          </w:tcPr>
          <w:p w14:paraId="6E759CD5" w14:textId="77777777" w:rsidR="00D052F0" w:rsidRPr="00D052F0" w:rsidRDefault="00D052F0" w:rsidP="004362E3">
            <w:pPr>
              <w:spacing w:before="40" w:after="40" w:line="240" w:lineRule="auto"/>
              <w:rPr>
                <w:color w:val="000000" w:themeColor="text1"/>
                <w:lang w:val="en-GB"/>
              </w:rPr>
            </w:pPr>
            <w:r w:rsidRPr="00D052F0">
              <w:rPr>
                <w:color w:val="000000" w:themeColor="text1"/>
                <w:lang w:val="en-GB"/>
              </w:rPr>
              <w:t>Open access</w:t>
            </w:r>
          </w:p>
        </w:tc>
      </w:tr>
    </w:tbl>
    <w:p w14:paraId="236952C7" w14:textId="77777777" w:rsidR="00D052F0" w:rsidRPr="00D052F0" w:rsidRDefault="00D052F0" w:rsidP="00D052F0"/>
    <w:tbl>
      <w:tblP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D052F0" w:rsidRPr="00D052F0" w14:paraId="656F8DA4" w14:textId="77777777" w:rsidTr="00914035">
        <w:trPr>
          <w:cantSplit/>
        </w:trPr>
        <w:tc>
          <w:tcPr>
            <w:tcW w:w="454" w:type="pct"/>
            <w:shd w:val="clear" w:color="auto" w:fill="auto"/>
            <w:textDirection w:val="btLr"/>
          </w:tcPr>
          <w:p w14:paraId="1A99576A" w14:textId="77777777" w:rsidR="00D052F0" w:rsidRPr="00D052F0" w:rsidRDefault="00D052F0" w:rsidP="00F806E6">
            <w:pPr>
              <w:spacing w:after="0"/>
              <w:ind w:left="115" w:right="115"/>
              <w:jc w:val="center"/>
              <w:rPr>
                <w:rFonts w:ascii="Century Gothic" w:hAnsi="Century Gothic"/>
                <w:b/>
                <w:color w:val="000000" w:themeColor="text1"/>
              </w:rPr>
            </w:pPr>
            <w:r w:rsidRPr="00D052F0">
              <w:rPr>
                <w:rFonts w:ascii="Century Gothic" w:hAnsi="Century Gothic"/>
                <w:b/>
                <w:color w:val="404040" w:themeColor="text1" w:themeTint="BF"/>
                <w:sz w:val="24"/>
              </w:rPr>
              <w:lastRenderedPageBreak/>
              <w:t>RESOURCES</w:t>
            </w:r>
          </w:p>
        </w:tc>
        <w:tc>
          <w:tcPr>
            <w:tcW w:w="4546" w:type="pct"/>
            <w:shd w:val="clear" w:color="auto" w:fill="auto"/>
          </w:tcPr>
          <w:p w14:paraId="07BB3D0D" w14:textId="77777777" w:rsidR="00D052F0" w:rsidRPr="00D052F0" w:rsidRDefault="00D052F0" w:rsidP="00F806E6">
            <w:pPr>
              <w:spacing w:before="60" w:after="60"/>
              <w:rPr>
                <w:rFonts w:asciiTheme="majorHAnsi" w:hAnsiTheme="majorHAnsi"/>
                <w:b/>
                <w:i/>
                <w:color w:val="404040" w:themeColor="text1" w:themeTint="BF"/>
                <w:sz w:val="18"/>
              </w:rPr>
            </w:pPr>
            <w:r w:rsidRPr="00D052F0">
              <w:rPr>
                <w:rFonts w:asciiTheme="majorHAnsi" w:hAnsiTheme="majorHAnsi"/>
                <w:b/>
                <w:i/>
                <w:color w:val="404040" w:themeColor="text1" w:themeTint="BF"/>
                <w:sz w:val="18"/>
              </w:rPr>
              <w:t>Partnership Principles</w:t>
            </w:r>
          </w:p>
          <w:p w14:paraId="3521D066" w14:textId="77777777" w:rsidR="00D052F0" w:rsidRPr="00D052F0" w:rsidRDefault="00D052F0" w:rsidP="00785BDD">
            <w:pPr>
              <w:numPr>
                <w:ilvl w:val="0"/>
                <w:numId w:val="88"/>
              </w:numPr>
              <w:spacing w:line="240" w:lineRule="auto"/>
              <w:ind w:left="346"/>
              <w:contextualSpacing/>
              <w:rPr>
                <w:rFonts w:asciiTheme="majorHAnsi" w:hAnsiTheme="majorHAnsi"/>
                <w:i/>
                <w:sz w:val="18"/>
              </w:rPr>
            </w:pPr>
            <w:r w:rsidRPr="00D052F0">
              <w:rPr>
                <w:b/>
                <w:color w:val="auto"/>
                <w:lang w:val="en-GB"/>
              </w:rPr>
              <w:t>Full details of the Principles of Partnership, success criteria and indicators:</w:t>
            </w:r>
          </w:p>
          <w:p w14:paraId="6D44A721" w14:textId="77777777" w:rsidR="00D052F0" w:rsidRPr="00D052F0" w:rsidRDefault="00380F3F" w:rsidP="00F806E6">
            <w:pPr>
              <w:spacing w:after="120" w:line="240" w:lineRule="auto"/>
              <w:ind w:left="346"/>
              <w:rPr>
                <w:rFonts w:asciiTheme="majorHAnsi" w:hAnsiTheme="majorHAnsi"/>
                <w:i/>
                <w:sz w:val="18"/>
              </w:rPr>
            </w:pPr>
            <w:hyperlink r:id="rId175" w:history="1">
              <w:r w:rsidR="00D052F0" w:rsidRPr="00D052F0">
                <w:rPr>
                  <w:color w:val="4C483D" w:themeColor="hyperlink"/>
                  <w:u w:val="single"/>
                  <w:lang w:val="en-GB"/>
                </w:rPr>
                <w:t>http://www.unhcr.orgprinciples-of-Partnership</w:t>
              </w:r>
            </w:hyperlink>
          </w:p>
          <w:p w14:paraId="7DCC812A" w14:textId="77777777" w:rsidR="00D052F0" w:rsidRPr="00D052F0" w:rsidRDefault="00D052F0" w:rsidP="00F806E6">
            <w:pPr>
              <w:spacing w:before="60" w:after="60"/>
              <w:rPr>
                <w:rFonts w:asciiTheme="majorHAnsi" w:hAnsiTheme="majorHAnsi"/>
                <w:b/>
                <w:i/>
                <w:color w:val="404040" w:themeColor="text1" w:themeTint="BF"/>
                <w:sz w:val="18"/>
              </w:rPr>
            </w:pPr>
            <w:r w:rsidRPr="00D052F0">
              <w:rPr>
                <w:rFonts w:asciiTheme="majorHAnsi" w:hAnsiTheme="majorHAnsi"/>
                <w:b/>
                <w:i/>
                <w:color w:val="404040" w:themeColor="text1" w:themeTint="BF"/>
                <w:sz w:val="18"/>
              </w:rPr>
              <w:t>Partner Consultation and Engagement</w:t>
            </w:r>
          </w:p>
          <w:p w14:paraId="298422EB" w14:textId="77777777" w:rsidR="00D052F0" w:rsidRPr="00D052F0" w:rsidRDefault="00D052F0" w:rsidP="00785BDD">
            <w:pPr>
              <w:numPr>
                <w:ilvl w:val="0"/>
                <w:numId w:val="73"/>
              </w:numPr>
              <w:spacing w:line="240" w:lineRule="auto"/>
              <w:ind w:left="346"/>
              <w:contextualSpacing/>
              <w:rPr>
                <w:b/>
                <w:color w:val="000000" w:themeColor="text1"/>
              </w:rPr>
            </w:pPr>
            <w:r w:rsidRPr="00D052F0">
              <w:rPr>
                <w:b/>
                <w:color w:val="000000" w:themeColor="text1"/>
              </w:rPr>
              <w:t>A Guide for NGOs Participating in UNHCR’s Annual Consultations with NGOs</w:t>
            </w:r>
          </w:p>
          <w:p w14:paraId="4D3C522F" w14:textId="77777777" w:rsidR="00D052F0" w:rsidRPr="00D052F0" w:rsidRDefault="00380F3F" w:rsidP="00F806E6">
            <w:pPr>
              <w:spacing w:after="0" w:line="240" w:lineRule="auto"/>
              <w:ind w:left="346"/>
            </w:pPr>
            <w:hyperlink r:id="rId176" w:history="1">
              <w:r w:rsidR="00D052F0" w:rsidRPr="00D052F0">
                <w:rPr>
                  <w:u w:val="single"/>
                </w:rPr>
                <w:t>http://www.unhcr.org/uk/573b2c694.html</w:t>
              </w:r>
            </w:hyperlink>
          </w:p>
          <w:p w14:paraId="1E29B37C" w14:textId="77777777" w:rsidR="00D052F0" w:rsidRPr="00D052F0" w:rsidRDefault="00380F3F" w:rsidP="00F806E6">
            <w:pPr>
              <w:spacing w:after="60" w:line="240" w:lineRule="auto"/>
              <w:ind w:left="346"/>
            </w:pPr>
            <w:hyperlink r:id="rId177" w:history="1">
              <w:r w:rsidR="00D052F0" w:rsidRPr="00D052F0">
                <w:rPr>
                  <w:u w:val="single"/>
                </w:rPr>
                <w:t>http://www.unhcr.org/2017-annual-consultations-with-ngos.html</w:t>
              </w:r>
            </w:hyperlink>
          </w:p>
          <w:p w14:paraId="40D770CB" w14:textId="77777777" w:rsidR="00D052F0" w:rsidRPr="00D052F0" w:rsidRDefault="00D052F0" w:rsidP="00785BDD">
            <w:pPr>
              <w:numPr>
                <w:ilvl w:val="0"/>
                <w:numId w:val="73"/>
              </w:numPr>
              <w:spacing w:line="240" w:lineRule="auto"/>
              <w:ind w:left="346"/>
              <w:contextualSpacing/>
              <w:rPr>
                <w:b/>
                <w:color w:val="000000" w:themeColor="text1"/>
              </w:rPr>
            </w:pPr>
            <w:r w:rsidRPr="00D052F0">
              <w:rPr>
                <w:b/>
                <w:color w:val="000000" w:themeColor="text1"/>
              </w:rPr>
              <w:t>The High Commissioner’s Structured Dialogue on NGO-IFRC-UNHCR Partnership</w:t>
            </w:r>
          </w:p>
          <w:p w14:paraId="240EDFEF" w14:textId="77777777" w:rsidR="00D052F0" w:rsidRPr="00D052F0" w:rsidRDefault="00380F3F" w:rsidP="00F806E6">
            <w:pPr>
              <w:spacing w:after="0" w:line="240" w:lineRule="auto"/>
              <w:ind w:left="346"/>
            </w:pPr>
            <w:hyperlink r:id="rId178" w:history="1">
              <w:r w:rsidR="00D052F0" w:rsidRPr="00D052F0">
                <w:rPr>
                  <w:u w:val="single"/>
                </w:rPr>
                <w:t>http://www.unhcr.org/uk/HC-structured-dialogue-ngos</w:t>
              </w:r>
            </w:hyperlink>
            <w:r w:rsidR="00D052F0" w:rsidRPr="00D052F0">
              <w:t xml:space="preserve"> </w:t>
            </w:r>
          </w:p>
          <w:p w14:paraId="69B19289" w14:textId="77777777" w:rsidR="00D052F0" w:rsidRPr="00D052F0" w:rsidRDefault="00380F3F" w:rsidP="00F806E6">
            <w:pPr>
              <w:spacing w:after="60" w:line="240" w:lineRule="auto"/>
              <w:ind w:left="346"/>
            </w:pPr>
            <w:hyperlink r:id="rId179" w:history="1">
              <w:r w:rsidR="00D052F0" w:rsidRPr="00D052F0">
                <w:rPr>
                  <w:color w:val="4C483D" w:themeColor="hyperlink"/>
                  <w:u w:val="single"/>
                </w:rPr>
                <w:t>http://www.unhcr.org/structured-dialogue-report-2012</w:t>
              </w:r>
            </w:hyperlink>
            <w:r w:rsidR="00D052F0" w:rsidRPr="00D052F0">
              <w:t xml:space="preserve"> </w:t>
            </w:r>
          </w:p>
          <w:p w14:paraId="5C4F933F" w14:textId="77777777" w:rsidR="00D052F0" w:rsidRPr="00D052F0" w:rsidRDefault="00D052F0" w:rsidP="00785BDD">
            <w:pPr>
              <w:numPr>
                <w:ilvl w:val="0"/>
                <w:numId w:val="73"/>
              </w:numPr>
              <w:spacing w:line="240" w:lineRule="auto"/>
              <w:ind w:left="346"/>
              <w:contextualSpacing/>
              <w:rPr>
                <w:b/>
                <w:color w:val="000000" w:themeColor="text1"/>
              </w:rPr>
            </w:pPr>
            <w:r w:rsidRPr="00D052F0">
              <w:rPr>
                <w:b/>
                <w:color w:val="000000" w:themeColor="text1"/>
              </w:rPr>
              <w:t>Structured Dialogue to Structured Action: the HC Dialogue at Field Level</w:t>
            </w:r>
          </w:p>
          <w:p w14:paraId="73D0ACED" w14:textId="77777777" w:rsidR="00D052F0" w:rsidRPr="00D052F0" w:rsidRDefault="00380F3F" w:rsidP="00F806E6">
            <w:pPr>
              <w:spacing w:after="60" w:line="240" w:lineRule="auto"/>
              <w:ind w:left="346"/>
              <w:rPr>
                <w:color w:val="000000" w:themeColor="text1"/>
              </w:rPr>
            </w:pPr>
            <w:hyperlink r:id="rId180" w:history="1">
              <w:r w:rsidR="00D052F0" w:rsidRPr="00D052F0">
                <w:rPr>
                  <w:color w:val="4C483D" w:themeColor="hyperlink"/>
                  <w:u w:val="single"/>
                </w:rPr>
                <w:t>http://www.unhcr.org/structured-dialogue-structured action</w:t>
              </w:r>
            </w:hyperlink>
            <w:r w:rsidR="00D052F0" w:rsidRPr="00D052F0">
              <w:rPr>
                <w:color w:val="000000" w:themeColor="text1"/>
              </w:rPr>
              <w:t xml:space="preserve"> </w:t>
            </w:r>
          </w:p>
          <w:p w14:paraId="27870685" w14:textId="77777777" w:rsidR="00D052F0" w:rsidRPr="00D052F0" w:rsidRDefault="00D052F0" w:rsidP="00785BDD">
            <w:pPr>
              <w:numPr>
                <w:ilvl w:val="0"/>
                <w:numId w:val="73"/>
              </w:numPr>
              <w:spacing w:line="240" w:lineRule="auto"/>
              <w:ind w:left="346"/>
              <w:contextualSpacing/>
              <w:rPr>
                <w:b/>
                <w:color w:val="000000" w:themeColor="text1"/>
              </w:rPr>
            </w:pPr>
            <w:r w:rsidRPr="00D052F0">
              <w:rPr>
                <w:b/>
                <w:color w:val="000000" w:themeColor="text1"/>
              </w:rPr>
              <w:t>The High Commissioner’s Dialogue on Protection Challenges</w:t>
            </w:r>
          </w:p>
          <w:p w14:paraId="0211F110" w14:textId="77777777" w:rsidR="00D052F0" w:rsidRPr="00D052F0" w:rsidRDefault="00380F3F" w:rsidP="00F806E6">
            <w:pPr>
              <w:spacing w:after="120" w:line="240" w:lineRule="auto"/>
              <w:ind w:left="346"/>
            </w:pPr>
            <w:hyperlink r:id="rId181" w:history="1">
              <w:r w:rsidR="00D052F0" w:rsidRPr="00D052F0">
                <w:rPr>
                  <w:color w:val="4C483D" w:themeColor="hyperlink"/>
                  <w:u w:val="single"/>
                </w:rPr>
                <w:t>http://www.unhcr.org/uk/high-commissioners-dialogue.html</w:t>
              </w:r>
            </w:hyperlink>
            <w:r w:rsidR="00D052F0" w:rsidRPr="00D052F0">
              <w:t xml:space="preserve"> </w:t>
            </w:r>
          </w:p>
          <w:p w14:paraId="0559B700" w14:textId="77777777" w:rsidR="00D052F0" w:rsidRPr="00D052F0" w:rsidRDefault="00D052F0" w:rsidP="00F806E6">
            <w:pPr>
              <w:spacing w:before="60" w:after="60"/>
              <w:rPr>
                <w:rFonts w:asciiTheme="majorHAnsi" w:hAnsiTheme="majorHAnsi"/>
                <w:b/>
                <w:i/>
                <w:color w:val="404040" w:themeColor="text1" w:themeTint="BF"/>
                <w:sz w:val="18"/>
              </w:rPr>
            </w:pPr>
            <w:r w:rsidRPr="00D052F0">
              <w:rPr>
                <w:rFonts w:asciiTheme="majorHAnsi" w:hAnsiTheme="majorHAnsi"/>
                <w:b/>
                <w:i/>
                <w:color w:val="404040" w:themeColor="text1" w:themeTint="BF"/>
                <w:sz w:val="18"/>
              </w:rPr>
              <w:t>Capacity Strengthening</w:t>
            </w:r>
          </w:p>
          <w:p w14:paraId="5DCE39B7" w14:textId="5D28A84F" w:rsidR="00D052F0" w:rsidRPr="00D052F0" w:rsidRDefault="00D052F0" w:rsidP="00785BDD">
            <w:pPr>
              <w:numPr>
                <w:ilvl w:val="0"/>
                <w:numId w:val="76"/>
              </w:numPr>
              <w:spacing w:line="240" w:lineRule="auto"/>
              <w:ind w:left="346"/>
              <w:contextualSpacing/>
              <w:rPr>
                <w:color w:val="000000" w:themeColor="text1"/>
              </w:rPr>
            </w:pPr>
            <w:r w:rsidRPr="00D052F0">
              <w:rPr>
                <w:b/>
                <w:color w:val="000000" w:themeColor="text1"/>
              </w:rPr>
              <w:t>Operational Guid</w:t>
            </w:r>
            <w:r w:rsidR="00B21D6C">
              <w:rPr>
                <w:b/>
                <w:color w:val="000000" w:themeColor="text1"/>
              </w:rPr>
              <w:t>ance on C</w:t>
            </w:r>
            <w:r w:rsidRPr="00D052F0">
              <w:rPr>
                <w:b/>
                <w:color w:val="000000" w:themeColor="text1"/>
              </w:rPr>
              <w:t xml:space="preserve">omplementary </w:t>
            </w:r>
            <w:r w:rsidR="00B21D6C">
              <w:rPr>
                <w:b/>
                <w:color w:val="000000" w:themeColor="text1"/>
              </w:rPr>
              <w:t>C</w:t>
            </w:r>
            <w:r w:rsidRPr="00D052F0">
              <w:rPr>
                <w:b/>
                <w:color w:val="000000" w:themeColor="text1"/>
              </w:rPr>
              <w:t xml:space="preserve">apacity </w:t>
            </w:r>
            <w:r w:rsidR="00B21D6C">
              <w:rPr>
                <w:b/>
                <w:color w:val="000000" w:themeColor="text1"/>
              </w:rPr>
              <w:t>S</w:t>
            </w:r>
            <w:r w:rsidRPr="00D052F0">
              <w:rPr>
                <w:b/>
                <w:color w:val="000000" w:themeColor="text1"/>
              </w:rPr>
              <w:t>trengthening for UNHCR and its NGO Partners</w:t>
            </w:r>
            <w:r w:rsidRPr="00D052F0">
              <w:rPr>
                <w:color w:val="000000" w:themeColor="text1"/>
              </w:rPr>
              <w:t>, Ma</w:t>
            </w:r>
            <w:r w:rsidR="00B21D6C">
              <w:rPr>
                <w:color w:val="000000" w:themeColor="text1"/>
              </w:rPr>
              <w:t>y 2018</w:t>
            </w:r>
          </w:p>
          <w:p w14:paraId="64C1448C" w14:textId="2FFA7530" w:rsidR="00D052F0" w:rsidRPr="00D052F0" w:rsidRDefault="00380F3F" w:rsidP="00F806E6">
            <w:pPr>
              <w:spacing w:after="120" w:line="240" w:lineRule="auto"/>
              <w:ind w:left="346"/>
              <w:rPr>
                <w:color w:val="000000" w:themeColor="text1"/>
              </w:rPr>
            </w:pPr>
            <w:hyperlink r:id="rId182" w:history="1">
              <w:r w:rsidR="00B21D6C">
                <w:rPr>
                  <w:rStyle w:val="Hyperlink"/>
                </w:rPr>
                <w:t>https://partner.unhcr.org//partnerportal</w:t>
              </w:r>
            </w:hyperlink>
            <w:r w:rsidR="00B21D6C">
              <w:rPr>
                <w:color w:val="000000" w:themeColor="text1"/>
              </w:rPr>
              <w:t xml:space="preserve"> </w:t>
            </w:r>
          </w:p>
        </w:tc>
      </w:tr>
    </w:tbl>
    <w:p w14:paraId="2FFC92BE" w14:textId="77777777" w:rsidR="00AB75A4" w:rsidRDefault="00AB75A4">
      <w:pPr>
        <w:sectPr w:rsidR="00AB75A4" w:rsidSect="00AB75A4">
          <w:headerReference w:type="even" r:id="rId183"/>
          <w:headerReference w:type="default" r:id="rId184"/>
          <w:headerReference w:type="first" r:id="rId185"/>
          <w:pgSz w:w="8420" w:h="11907" w:orient="landscape" w:code="9"/>
          <w:pgMar w:top="862" w:right="720" w:bottom="720" w:left="720" w:header="431" w:footer="431" w:gutter="289"/>
          <w:cols w:space="720"/>
          <w:titlePg/>
          <w:docGrid w:linePitch="360"/>
        </w:sectPr>
      </w:pPr>
    </w:p>
    <w:tbl>
      <w:tblPr>
        <w:tblStyle w:val="LayoutTable"/>
        <w:tblW w:w="5001"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6692"/>
      </w:tblGrid>
      <w:tr w:rsidR="006F6C31" w:rsidRPr="006F6C31" w14:paraId="6E2B60DD" w14:textId="77777777" w:rsidTr="00364B12">
        <w:trPr>
          <w:trHeight w:val="890"/>
        </w:trPr>
        <w:tc>
          <w:tcPr>
            <w:tcW w:w="5000" w:type="pct"/>
            <w:tcBorders>
              <w:top w:val="nil"/>
              <w:left w:val="nil"/>
              <w:bottom w:val="nil"/>
              <w:right w:val="nil"/>
            </w:tcBorders>
            <w:vAlign w:val="bottom"/>
          </w:tcPr>
          <w:p w14:paraId="046FB55E" w14:textId="7B130C60" w:rsidR="006F6C31" w:rsidRPr="006F6C31" w:rsidRDefault="006F6C31" w:rsidP="00C72BB1">
            <w:pPr>
              <w:spacing w:after="120"/>
              <w:ind w:left="0"/>
              <w:rPr>
                <w:rFonts w:asciiTheme="majorHAnsi" w:eastAsiaTheme="majorEastAsia" w:hAnsiTheme="majorHAnsi" w:cstheme="majorBidi"/>
                <w:color w:val="0070C0"/>
                <w:sz w:val="32"/>
                <w:szCs w:val="32"/>
              </w:rPr>
            </w:pPr>
            <w:r w:rsidRPr="006F6C31">
              <w:rPr>
                <w:rFonts w:asciiTheme="majorHAnsi" w:eastAsiaTheme="majorEastAsia" w:hAnsiTheme="majorHAnsi" w:cstheme="majorBidi"/>
                <w:color w:val="0070C0"/>
                <w:sz w:val="32"/>
                <w:szCs w:val="32"/>
              </w:rPr>
              <w:lastRenderedPageBreak/>
              <w:t xml:space="preserve">Chapter 3:  </w:t>
            </w:r>
          </w:p>
          <w:p w14:paraId="4C8D921E" w14:textId="77777777" w:rsidR="006F6C31" w:rsidRPr="006F6C31" w:rsidRDefault="006F6C31" w:rsidP="00364B12">
            <w:pPr>
              <w:pStyle w:val="Heading4"/>
              <w:pBdr>
                <w:bottom w:val="single" w:sz="4" w:space="1" w:color="0070C0"/>
              </w:pBdr>
              <w:outlineLvl w:val="3"/>
            </w:pPr>
            <w:bookmarkStart w:id="128" w:name="_Toc516607881"/>
            <w:r w:rsidRPr="00380FDB">
              <w:t>Establishing an Effective Partnership</w:t>
            </w:r>
            <w:bookmarkEnd w:id="128"/>
          </w:p>
        </w:tc>
      </w:tr>
      <w:tr w:rsidR="006F6C31" w:rsidRPr="006F6C31" w14:paraId="4D7FDC18" w14:textId="77777777" w:rsidTr="00364B12">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c>
          <w:tcPr>
            <w:tcW w:w="4999" w:type="pct"/>
            <w:shd w:val="clear" w:color="auto" w:fill="EAEAEA"/>
            <w:vAlign w:val="bottom"/>
          </w:tcPr>
          <w:p w14:paraId="112FE191" w14:textId="77777777" w:rsidR="006F6C31" w:rsidRPr="006F6C31" w:rsidRDefault="006F6C31" w:rsidP="006F6C31">
            <w:pPr>
              <w:spacing w:before="120" w:after="120"/>
              <w:rPr>
                <w:color w:val="000000" w:themeColor="text1"/>
              </w:rPr>
            </w:pPr>
            <w:r w:rsidRPr="006F6C31">
              <w:rPr>
                <w:color w:val="000000" w:themeColor="text1"/>
              </w:rPr>
              <w:t xml:space="preserve">Chapter 3 addresses the principles, policies and procedures used by UNHCR in governing and managing its partnerships, to provide quality assistance and protection to Persons of Concern.  </w:t>
            </w:r>
          </w:p>
          <w:p w14:paraId="74ED4513" w14:textId="77777777" w:rsidR="006F6C31" w:rsidRPr="006F6C31" w:rsidRDefault="006F6C31" w:rsidP="006F6C31">
            <w:pPr>
              <w:spacing w:before="120" w:after="120"/>
              <w:rPr>
                <w:rFonts w:cs="Calibri"/>
                <w:color w:val="auto"/>
              </w:rPr>
            </w:pPr>
            <w:r w:rsidRPr="006F6C31">
              <w:rPr>
                <w:rFonts w:cs="Calibri"/>
                <w:color w:val="000000" w:themeColor="text1"/>
              </w:rPr>
              <w:t xml:space="preserve">It sets out policy guidance for registering, selecting and retaining Partners and outlines the measures used to mitigate risks and assure accountability to donors and Persons of Concern. </w:t>
            </w:r>
          </w:p>
        </w:tc>
      </w:tr>
    </w:tbl>
    <w:p w14:paraId="420274CF" w14:textId="77777777" w:rsidR="00B43FFC" w:rsidRDefault="00B43FFC" w:rsidP="00914035">
      <w:pPr>
        <w:keepNext/>
        <w:keepLines/>
        <w:tabs>
          <w:tab w:val="left" w:pos="0"/>
        </w:tabs>
        <w:spacing w:after="120"/>
        <w:outlineLvl w:val="0"/>
        <w:rPr>
          <w:rFonts w:asciiTheme="majorHAnsi" w:eastAsiaTheme="majorEastAsia" w:hAnsiTheme="majorHAnsi" w:cstheme="majorBidi"/>
          <w:b/>
          <w:color w:val="0070C0"/>
          <w:sz w:val="24"/>
          <w:szCs w:val="24"/>
        </w:rPr>
      </w:pPr>
      <w:bookmarkStart w:id="129" w:name="_Toc511728268"/>
    </w:p>
    <w:p w14:paraId="7B0F18E8" w14:textId="2F53EEF2" w:rsidR="006F6C31" w:rsidRPr="006F6C31" w:rsidRDefault="006F6C31" w:rsidP="00364B12">
      <w:pPr>
        <w:pStyle w:val="Heading1"/>
      </w:pPr>
      <w:bookmarkStart w:id="130" w:name="_Toc516607882"/>
      <w:r w:rsidRPr="006F6C31">
        <w:t>3.1</w:t>
      </w:r>
      <w:r w:rsidRPr="006F6C31">
        <w:tab/>
        <w:t>Framework for Implementing with Partners</w:t>
      </w:r>
      <w:bookmarkEnd w:id="129"/>
      <w:bookmarkEnd w:id="130"/>
      <w:r w:rsidRPr="006F6C31">
        <w:t xml:space="preserve"> </w:t>
      </w:r>
    </w:p>
    <w:p w14:paraId="0D3B682E" w14:textId="28B6D942" w:rsidR="006F6C31" w:rsidRPr="006F6C31" w:rsidRDefault="006F6C31" w:rsidP="007F460D">
      <w:pPr>
        <w:pStyle w:val="Heading3"/>
      </w:pPr>
      <w:bookmarkStart w:id="131" w:name="_Toc511728270"/>
      <w:bookmarkStart w:id="132" w:name="_Toc516607883"/>
      <w:bookmarkStart w:id="133" w:name="Sec3_1_1"/>
      <w:r w:rsidRPr="006F6C31">
        <w:t>3.1.1</w:t>
      </w:r>
      <w:r w:rsidRPr="006F6C31">
        <w:tab/>
        <w:t>The Framework for Implementing with Partners</w:t>
      </w:r>
      <w:bookmarkEnd w:id="131"/>
      <w:bookmarkEnd w:id="132"/>
    </w:p>
    <w:bookmarkEnd w:id="133"/>
    <w:p w14:paraId="3B1875C4" w14:textId="77777777" w:rsidR="006F6C31" w:rsidRPr="006F6C31" w:rsidRDefault="006F6C31" w:rsidP="006F6C31">
      <w:pPr>
        <w:spacing w:after="60"/>
        <w:rPr>
          <w:color w:val="auto"/>
        </w:rPr>
      </w:pPr>
      <w:r w:rsidRPr="006F6C31">
        <w:rPr>
          <w:color w:val="auto"/>
        </w:rPr>
        <w:t xml:space="preserve">In 2015, UNHCR developed the </w:t>
      </w:r>
      <w:r w:rsidRPr="006F6C31">
        <w:rPr>
          <w:b/>
          <w:color w:val="000000" w:themeColor="text1"/>
        </w:rPr>
        <w:t xml:space="preserve">Framework for Implementing with Partners (the Framework or FIP) </w:t>
      </w:r>
      <w:r w:rsidRPr="006F6C31">
        <w:rPr>
          <w:color w:val="auto"/>
        </w:rPr>
        <w:t xml:space="preserve">in consultation with its Partners and other stakeholders. </w:t>
      </w:r>
    </w:p>
    <w:p w14:paraId="346ABDDD" w14:textId="659A9924" w:rsidR="006F6C31" w:rsidRPr="00894310" w:rsidRDefault="006F6C31" w:rsidP="006F6C31">
      <w:pPr>
        <w:spacing w:before="120" w:after="120"/>
        <w:jc w:val="center"/>
        <w:rPr>
          <w:color w:val="000000" w:themeColor="text1"/>
        </w:rPr>
      </w:pPr>
      <w:r w:rsidRPr="00894310">
        <w:rPr>
          <w:rFonts w:asciiTheme="majorHAnsi" w:hAnsiTheme="majorHAnsi"/>
          <w:b/>
          <w:color w:val="000000" w:themeColor="text1"/>
          <w:sz w:val="18"/>
          <w:szCs w:val="18"/>
        </w:rPr>
        <w:t xml:space="preserve">Figure </w:t>
      </w:r>
      <w:r w:rsidR="00894310" w:rsidRPr="00894310">
        <w:rPr>
          <w:rFonts w:asciiTheme="majorHAnsi" w:hAnsiTheme="majorHAnsi"/>
          <w:b/>
          <w:color w:val="000000" w:themeColor="text1"/>
          <w:sz w:val="18"/>
          <w:szCs w:val="18"/>
        </w:rPr>
        <w:t>vii</w:t>
      </w:r>
      <w:r w:rsidRPr="00894310">
        <w:rPr>
          <w:rFonts w:asciiTheme="majorHAnsi" w:hAnsiTheme="majorHAnsi"/>
          <w:b/>
          <w:color w:val="000000" w:themeColor="text1"/>
          <w:sz w:val="18"/>
          <w:szCs w:val="18"/>
        </w:rPr>
        <w:t>:  Representation of the Framework</w:t>
      </w:r>
    </w:p>
    <w:p w14:paraId="7E02A312" w14:textId="77777777" w:rsidR="006F6C31" w:rsidRPr="006F6C31" w:rsidRDefault="006F6C31" w:rsidP="006F6C31">
      <w:pPr>
        <w:spacing w:after="60"/>
        <w:jc w:val="center"/>
        <w:rPr>
          <w:color w:val="auto"/>
        </w:rPr>
      </w:pPr>
      <w:r w:rsidRPr="006F6C31">
        <w:rPr>
          <w:noProof/>
          <w:color w:val="auto"/>
          <w:lang w:val="en-GB" w:eastAsia="en-GB"/>
        </w:rPr>
        <w:drawing>
          <wp:inline distT="0" distB="0" distL="0" distR="0" wp14:anchorId="78688FD9" wp14:editId="5E6379C2">
            <wp:extent cx="3005667" cy="2057400"/>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3027070" cy="2072050"/>
                    </a:xfrm>
                    <a:prstGeom prst="rect">
                      <a:avLst/>
                    </a:prstGeom>
                    <a:noFill/>
                    <a:ln>
                      <a:noFill/>
                    </a:ln>
                  </pic:spPr>
                </pic:pic>
              </a:graphicData>
            </a:graphic>
          </wp:inline>
        </w:drawing>
      </w:r>
    </w:p>
    <w:p w14:paraId="4636D6EF" w14:textId="77777777" w:rsidR="006F6C31" w:rsidRPr="006F6C31" w:rsidRDefault="006F6C31" w:rsidP="006F6C31">
      <w:pPr>
        <w:spacing w:before="120" w:after="0"/>
        <w:rPr>
          <w:color w:val="auto"/>
        </w:rPr>
      </w:pPr>
      <w:r w:rsidRPr="006F6C31">
        <w:rPr>
          <w:color w:val="auto"/>
        </w:rPr>
        <w:t>It provides guidance for UNHCR and its Partners on governing policies, principles and operating procedures for:</w:t>
      </w:r>
    </w:p>
    <w:p w14:paraId="40E07028" w14:textId="77777777" w:rsidR="006F6C31" w:rsidRPr="006F6C31" w:rsidRDefault="006F6C31" w:rsidP="00785BDD">
      <w:pPr>
        <w:numPr>
          <w:ilvl w:val="0"/>
          <w:numId w:val="94"/>
        </w:numPr>
        <w:spacing w:after="40"/>
        <w:contextualSpacing/>
        <w:rPr>
          <w:color w:val="auto"/>
        </w:rPr>
      </w:pPr>
      <w:r w:rsidRPr="006F6C31">
        <w:rPr>
          <w:color w:val="auto"/>
        </w:rPr>
        <w:t xml:space="preserve">providing quality assistance and protection to Persons of Concern, and </w:t>
      </w:r>
    </w:p>
    <w:p w14:paraId="7D3B867E" w14:textId="77777777" w:rsidR="006F6C31" w:rsidRPr="006F6C31" w:rsidRDefault="006F6C31" w:rsidP="00785BDD">
      <w:pPr>
        <w:numPr>
          <w:ilvl w:val="0"/>
          <w:numId w:val="94"/>
        </w:numPr>
        <w:spacing w:after="120"/>
        <w:contextualSpacing/>
        <w:rPr>
          <w:color w:val="auto"/>
        </w:rPr>
      </w:pPr>
      <w:r w:rsidRPr="006F6C31">
        <w:rPr>
          <w:color w:val="auto"/>
        </w:rPr>
        <w:t xml:space="preserve">accountability for the resources entrusted to UNHCR and its Partners by donors. </w:t>
      </w:r>
    </w:p>
    <w:p w14:paraId="6FA3996A" w14:textId="1E24C94C" w:rsidR="006F6C31" w:rsidRPr="006F6C31" w:rsidRDefault="006F6C31" w:rsidP="006F6C31">
      <w:pPr>
        <w:spacing w:after="120"/>
        <w:rPr>
          <w:color w:val="auto"/>
        </w:rPr>
      </w:pPr>
      <w:r w:rsidRPr="006F6C31">
        <w:rPr>
          <w:color w:val="auto"/>
        </w:rPr>
        <w:lastRenderedPageBreak/>
        <w:t>The Framework for Implementing with Partners embeds UNHCR’s commitment to the Principles of Partnership (</w:t>
      </w:r>
      <w:r w:rsidRPr="001835A6">
        <w:rPr>
          <w:color w:val="000000" w:themeColor="text1"/>
        </w:rPr>
        <w:t xml:space="preserve">see </w:t>
      </w:r>
      <w:hyperlink w:anchor="Sec2_3_1" w:history="1">
        <w:r w:rsidRPr="001835A6">
          <w:rPr>
            <w:rStyle w:val="Hyperlink"/>
            <w:b/>
            <w:color w:val="000000" w:themeColor="text1"/>
          </w:rPr>
          <w:t>Section 2.3.1</w:t>
        </w:r>
      </w:hyperlink>
      <w:r w:rsidRPr="001835A6">
        <w:rPr>
          <w:color w:val="000000" w:themeColor="text1"/>
        </w:rPr>
        <w:t xml:space="preserve">), </w:t>
      </w:r>
      <w:r w:rsidRPr="006F6C31">
        <w:rPr>
          <w:color w:val="auto"/>
        </w:rPr>
        <w:t>along with appropriate risk management and measures for adequate project oversight. It consists of four main work-steps (</w:t>
      </w:r>
      <w:r w:rsidRPr="006F6C31">
        <w:rPr>
          <w:color w:val="000000" w:themeColor="text1"/>
        </w:rPr>
        <w:t xml:space="preserve">outlined in </w:t>
      </w:r>
      <w:r w:rsidRPr="006F6C31">
        <w:rPr>
          <w:b/>
          <w:color w:val="000000" w:themeColor="text1"/>
        </w:rPr>
        <w:t xml:space="preserve">Table </w:t>
      </w:r>
      <w:r w:rsidR="00894310">
        <w:rPr>
          <w:b/>
          <w:color w:val="000000" w:themeColor="text1"/>
        </w:rPr>
        <w:t>15</w:t>
      </w:r>
      <w:r w:rsidRPr="006F6C31">
        <w:rPr>
          <w:color w:val="000000" w:themeColor="text1"/>
        </w:rPr>
        <w:t xml:space="preserve"> below) that reflect the project management process and give equal co</w:t>
      </w:r>
      <w:r w:rsidRPr="006F6C31">
        <w:rPr>
          <w:color w:val="auto"/>
        </w:rPr>
        <w:t xml:space="preserve">nsideration to operations, accountability and effective partnership with the aim of achieving the best results for Persons of Concern. </w:t>
      </w:r>
    </w:p>
    <w:p w14:paraId="72416B45" w14:textId="0412E05F" w:rsidR="006F6C31" w:rsidRPr="00894310" w:rsidRDefault="006F6C31" w:rsidP="006F6C31">
      <w:pPr>
        <w:spacing w:before="120" w:after="120"/>
        <w:jc w:val="center"/>
        <w:rPr>
          <w:rFonts w:asciiTheme="majorHAnsi" w:hAnsiTheme="majorHAnsi"/>
          <w:b/>
          <w:color w:val="000000" w:themeColor="text1"/>
          <w:sz w:val="18"/>
          <w:szCs w:val="18"/>
        </w:rPr>
      </w:pPr>
      <w:r w:rsidRPr="00894310">
        <w:rPr>
          <w:rFonts w:asciiTheme="majorHAnsi" w:hAnsiTheme="majorHAnsi"/>
          <w:b/>
          <w:color w:val="000000" w:themeColor="text1"/>
          <w:sz w:val="18"/>
          <w:szCs w:val="18"/>
        </w:rPr>
        <w:t xml:space="preserve">Table </w:t>
      </w:r>
      <w:r w:rsidR="00894310" w:rsidRPr="00894310">
        <w:rPr>
          <w:rFonts w:asciiTheme="majorHAnsi" w:hAnsiTheme="majorHAnsi"/>
          <w:b/>
          <w:color w:val="000000" w:themeColor="text1"/>
          <w:sz w:val="18"/>
          <w:szCs w:val="18"/>
        </w:rPr>
        <w:t>15</w:t>
      </w:r>
      <w:r w:rsidRPr="00894310">
        <w:rPr>
          <w:rFonts w:asciiTheme="majorHAnsi" w:hAnsiTheme="majorHAnsi"/>
          <w:b/>
          <w:color w:val="000000" w:themeColor="text1"/>
          <w:sz w:val="18"/>
          <w:szCs w:val="18"/>
        </w:rPr>
        <w:t>:   Overview of the Framework for Implementing with Partners (FIP)</w:t>
      </w:r>
      <w:r w:rsidRPr="00894310">
        <w:rPr>
          <w:rFonts w:asciiTheme="majorHAnsi" w:hAnsiTheme="majorHAnsi"/>
          <w:b/>
          <w:color w:val="000000" w:themeColor="text1"/>
          <w:sz w:val="18"/>
          <w:szCs w:val="18"/>
          <w:vertAlign w:val="superscript"/>
        </w:rPr>
        <w:footnoteReference w:id="43"/>
      </w:r>
    </w:p>
    <w:tbl>
      <w:tblPr>
        <w:tblStyle w:val="TableGrid"/>
        <w:tblW w:w="6660" w:type="dxa"/>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CellMar>
          <w:left w:w="57" w:type="dxa"/>
          <w:right w:w="57" w:type="dxa"/>
        </w:tblCellMar>
        <w:tblLook w:val="04A0" w:firstRow="1" w:lastRow="0" w:firstColumn="1" w:lastColumn="0" w:noHBand="0" w:noVBand="1"/>
      </w:tblPr>
      <w:tblGrid>
        <w:gridCol w:w="321"/>
        <w:gridCol w:w="1525"/>
        <w:gridCol w:w="4814"/>
      </w:tblGrid>
      <w:tr w:rsidR="006F6C31" w:rsidRPr="006F6C31" w14:paraId="34CA0A42" w14:textId="77777777" w:rsidTr="00BD68F2">
        <w:tc>
          <w:tcPr>
            <w:tcW w:w="1846" w:type="dxa"/>
            <w:gridSpan w:val="2"/>
            <w:shd w:val="clear" w:color="auto" w:fill="0070C0"/>
            <w:vAlign w:val="center"/>
          </w:tcPr>
          <w:p w14:paraId="52BD2855" w14:textId="77777777" w:rsidR="006F6C31" w:rsidRPr="006F6C31" w:rsidRDefault="006F6C31" w:rsidP="006F6C31">
            <w:pPr>
              <w:spacing w:before="60" w:after="60"/>
              <w:jc w:val="center"/>
              <w:rPr>
                <w:rFonts w:asciiTheme="majorHAnsi" w:hAnsiTheme="majorHAnsi"/>
                <w:b/>
                <w:color w:val="FFFFFF" w:themeColor="background1"/>
                <w:sz w:val="18"/>
                <w:szCs w:val="18"/>
              </w:rPr>
            </w:pPr>
            <w:r w:rsidRPr="006F6C31">
              <w:rPr>
                <w:rFonts w:asciiTheme="majorHAnsi" w:hAnsiTheme="majorHAnsi"/>
                <w:b/>
                <w:color w:val="FFFFFF" w:themeColor="background1"/>
                <w:sz w:val="18"/>
                <w:szCs w:val="18"/>
              </w:rPr>
              <w:t>Work Steps</w:t>
            </w:r>
          </w:p>
        </w:tc>
        <w:tc>
          <w:tcPr>
            <w:tcW w:w="4814" w:type="dxa"/>
            <w:shd w:val="clear" w:color="auto" w:fill="0070C0"/>
            <w:vAlign w:val="center"/>
          </w:tcPr>
          <w:p w14:paraId="3DC11EDE" w14:textId="77777777" w:rsidR="006F6C31" w:rsidRPr="006F6C31" w:rsidRDefault="006F6C31" w:rsidP="006F6C31">
            <w:pPr>
              <w:spacing w:before="60" w:after="60"/>
              <w:jc w:val="center"/>
              <w:rPr>
                <w:rFonts w:asciiTheme="majorHAnsi" w:hAnsiTheme="majorHAnsi"/>
                <w:b/>
                <w:color w:val="FFFFFF" w:themeColor="background1"/>
                <w:sz w:val="18"/>
                <w:szCs w:val="18"/>
              </w:rPr>
            </w:pPr>
            <w:r w:rsidRPr="006F6C31">
              <w:rPr>
                <w:rFonts w:asciiTheme="majorHAnsi" w:hAnsiTheme="majorHAnsi"/>
                <w:b/>
                <w:color w:val="FFFFFF" w:themeColor="background1"/>
                <w:sz w:val="18"/>
                <w:szCs w:val="18"/>
              </w:rPr>
              <w:t>Content</w:t>
            </w:r>
          </w:p>
        </w:tc>
      </w:tr>
      <w:tr w:rsidR="006F6C31" w:rsidRPr="006F6C31" w14:paraId="28660886" w14:textId="77777777" w:rsidTr="00BD68F2">
        <w:tc>
          <w:tcPr>
            <w:tcW w:w="321" w:type="dxa"/>
            <w:shd w:val="clear" w:color="auto" w:fill="0070C0"/>
            <w:vAlign w:val="center"/>
          </w:tcPr>
          <w:p w14:paraId="45F85720" w14:textId="77777777" w:rsidR="006F6C31" w:rsidRPr="006F6C31" w:rsidRDefault="006F6C31" w:rsidP="006F6C31">
            <w:pPr>
              <w:spacing w:before="60" w:after="60"/>
              <w:jc w:val="center"/>
              <w:rPr>
                <w:rFonts w:asciiTheme="majorHAnsi" w:hAnsiTheme="majorHAnsi"/>
                <w:b/>
                <w:color w:val="FFFFFF" w:themeColor="background1"/>
                <w:sz w:val="22"/>
              </w:rPr>
            </w:pPr>
            <w:r w:rsidRPr="006F6C31">
              <w:rPr>
                <w:rFonts w:asciiTheme="majorHAnsi" w:hAnsiTheme="majorHAnsi"/>
                <w:b/>
                <w:color w:val="FFFFFF" w:themeColor="background1"/>
                <w:sz w:val="22"/>
              </w:rPr>
              <w:t>1</w:t>
            </w:r>
          </w:p>
        </w:tc>
        <w:tc>
          <w:tcPr>
            <w:tcW w:w="1525" w:type="dxa"/>
            <w:tcMar>
              <w:left w:w="85" w:type="dxa"/>
              <w:right w:w="57" w:type="dxa"/>
            </w:tcMar>
            <w:vAlign w:val="center"/>
          </w:tcPr>
          <w:p w14:paraId="63333599"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Establishment of effective partnership</w:t>
            </w:r>
          </w:p>
        </w:tc>
        <w:tc>
          <w:tcPr>
            <w:tcW w:w="4814" w:type="dxa"/>
          </w:tcPr>
          <w:p w14:paraId="3E9C19A8" w14:textId="77777777" w:rsidR="006F6C31" w:rsidRPr="006F6C31" w:rsidRDefault="006F6C31" w:rsidP="00785BDD">
            <w:pPr>
              <w:numPr>
                <w:ilvl w:val="0"/>
                <w:numId w:val="118"/>
              </w:numPr>
              <w:spacing w:before="40" w:after="40"/>
              <w:rPr>
                <w:color w:val="auto"/>
              </w:rPr>
            </w:pPr>
            <w:r w:rsidRPr="006F6C31">
              <w:rPr>
                <w:color w:val="auto"/>
              </w:rPr>
              <w:t xml:space="preserve">Partner registration and use of the Partner Portal </w:t>
            </w:r>
          </w:p>
          <w:p w14:paraId="05910B2A" w14:textId="77777777" w:rsidR="006F6C31" w:rsidRPr="006F6C31" w:rsidRDefault="006F6C31" w:rsidP="00785BDD">
            <w:pPr>
              <w:numPr>
                <w:ilvl w:val="0"/>
                <w:numId w:val="118"/>
              </w:numPr>
              <w:spacing w:before="40" w:after="40"/>
              <w:rPr>
                <w:color w:val="auto"/>
              </w:rPr>
            </w:pPr>
            <w:r w:rsidRPr="006F6C31">
              <w:rPr>
                <w:color w:val="auto"/>
              </w:rPr>
              <w:t>Partner selection and retention processes</w:t>
            </w:r>
          </w:p>
        </w:tc>
      </w:tr>
      <w:tr w:rsidR="006F6C31" w:rsidRPr="006F6C31" w14:paraId="5D0D1E1F" w14:textId="77777777" w:rsidTr="00BD68F2">
        <w:tc>
          <w:tcPr>
            <w:tcW w:w="321" w:type="dxa"/>
            <w:shd w:val="clear" w:color="auto" w:fill="0070C0"/>
            <w:vAlign w:val="center"/>
          </w:tcPr>
          <w:p w14:paraId="6D61D458" w14:textId="77777777" w:rsidR="006F6C31" w:rsidRPr="006F6C31" w:rsidRDefault="006F6C31" w:rsidP="006F6C31">
            <w:pPr>
              <w:spacing w:before="60" w:after="60"/>
              <w:jc w:val="center"/>
              <w:rPr>
                <w:rFonts w:asciiTheme="majorHAnsi" w:hAnsiTheme="majorHAnsi"/>
                <w:b/>
                <w:color w:val="FFFFFF" w:themeColor="background1"/>
                <w:sz w:val="22"/>
              </w:rPr>
            </w:pPr>
            <w:r w:rsidRPr="006F6C31">
              <w:rPr>
                <w:rFonts w:asciiTheme="majorHAnsi" w:hAnsiTheme="majorHAnsi"/>
                <w:b/>
                <w:color w:val="FFFFFF" w:themeColor="background1"/>
                <w:sz w:val="22"/>
              </w:rPr>
              <w:t>2</w:t>
            </w:r>
          </w:p>
        </w:tc>
        <w:tc>
          <w:tcPr>
            <w:tcW w:w="1525" w:type="dxa"/>
            <w:tcMar>
              <w:left w:w="85" w:type="dxa"/>
              <w:right w:w="57" w:type="dxa"/>
            </w:tcMar>
            <w:vAlign w:val="center"/>
          </w:tcPr>
          <w:p w14:paraId="5D1C21BD"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Proper partnership engagement</w:t>
            </w:r>
          </w:p>
        </w:tc>
        <w:tc>
          <w:tcPr>
            <w:tcW w:w="4814" w:type="dxa"/>
          </w:tcPr>
          <w:p w14:paraId="1B472D8C" w14:textId="77777777" w:rsidR="006F6C31" w:rsidRPr="006F6C31" w:rsidRDefault="006F6C31" w:rsidP="00785BDD">
            <w:pPr>
              <w:numPr>
                <w:ilvl w:val="0"/>
                <w:numId w:val="118"/>
              </w:numPr>
              <w:spacing w:before="40" w:after="40"/>
              <w:rPr>
                <w:color w:val="auto"/>
              </w:rPr>
            </w:pPr>
            <w:r w:rsidRPr="006F6C31">
              <w:rPr>
                <w:color w:val="auto"/>
              </w:rPr>
              <w:t>Partner engagement in the needs assessment and development of a project</w:t>
            </w:r>
          </w:p>
          <w:p w14:paraId="14AB1E31" w14:textId="77777777" w:rsidR="006F6C31" w:rsidRPr="006F6C31" w:rsidRDefault="006F6C31" w:rsidP="00785BDD">
            <w:pPr>
              <w:numPr>
                <w:ilvl w:val="0"/>
                <w:numId w:val="118"/>
              </w:numPr>
              <w:spacing w:before="40" w:after="40"/>
              <w:rPr>
                <w:color w:val="auto"/>
              </w:rPr>
            </w:pPr>
            <w:r w:rsidRPr="006F6C31">
              <w:rPr>
                <w:color w:val="auto"/>
              </w:rPr>
              <w:t>Understanding the Partnership Agreement</w:t>
            </w:r>
          </w:p>
          <w:p w14:paraId="03B1F879" w14:textId="77777777" w:rsidR="006F6C31" w:rsidRPr="006F6C31" w:rsidRDefault="006F6C31" w:rsidP="00785BDD">
            <w:pPr>
              <w:numPr>
                <w:ilvl w:val="0"/>
                <w:numId w:val="118"/>
              </w:numPr>
              <w:spacing w:before="40" w:after="40"/>
              <w:rPr>
                <w:color w:val="auto"/>
              </w:rPr>
            </w:pPr>
            <w:r w:rsidRPr="006F6C31">
              <w:rPr>
                <w:color w:val="auto"/>
              </w:rPr>
              <w:t>Preparation of a Partnership Agreement</w:t>
            </w:r>
          </w:p>
          <w:p w14:paraId="5D95F60C" w14:textId="77777777" w:rsidR="006F6C31" w:rsidRPr="006F6C31" w:rsidRDefault="006F6C31" w:rsidP="00785BDD">
            <w:pPr>
              <w:numPr>
                <w:ilvl w:val="0"/>
                <w:numId w:val="118"/>
              </w:numPr>
              <w:spacing w:before="40" w:after="120"/>
              <w:rPr>
                <w:color w:val="auto"/>
              </w:rPr>
            </w:pPr>
            <w:r w:rsidRPr="006F6C31">
              <w:rPr>
                <w:color w:val="auto"/>
              </w:rPr>
              <w:t>Concluding a Partnership Agreement</w:t>
            </w:r>
          </w:p>
        </w:tc>
      </w:tr>
      <w:tr w:rsidR="006F6C31" w:rsidRPr="006F6C31" w14:paraId="37FCF9FC" w14:textId="77777777" w:rsidTr="00BD68F2">
        <w:tc>
          <w:tcPr>
            <w:tcW w:w="321" w:type="dxa"/>
            <w:shd w:val="clear" w:color="auto" w:fill="0070C0"/>
            <w:vAlign w:val="center"/>
          </w:tcPr>
          <w:p w14:paraId="5B497D73" w14:textId="77777777" w:rsidR="006F6C31" w:rsidRPr="006F6C31" w:rsidRDefault="006F6C31" w:rsidP="006F6C31">
            <w:pPr>
              <w:spacing w:before="60" w:after="60"/>
              <w:jc w:val="center"/>
              <w:rPr>
                <w:rFonts w:asciiTheme="majorHAnsi" w:hAnsiTheme="majorHAnsi"/>
                <w:b/>
                <w:color w:val="FFFFFF" w:themeColor="background1"/>
                <w:sz w:val="22"/>
              </w:rPr>
            </w:pPr>
            <w:r w:rsidRPr="006F6C31">
              <w:rPr>
                <w:rFonts w:asciiTheme="majorHAnsi" w:hAnsiTheme="majorHAnsi"/>
                <w:b/>
                <w:color w:val="FFFFFF" w:themeColor="background1"/>
                <w:sz w:val="22"/>
              </w:rPr>
              <w:t>3</w:t>
            </w:r>
          </w:p>
        </w:tc>
        <w:tc>
          <w:tcPr>
            <w:tcW w:w="1525" w:type="dxa"/>
            <w:tcMar>
              <w:left w:w="85" w:type="dxa"/>
              <w:right w:w="57" w:type="dxa"/>
            </w:tcMar>
            <w:vAlign w:val="center"/>
          </w:tcPr>
          <w:p w14:paraId="2D5E9E16"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Effective project partnership undertaking</w:t>
            </w:r>
          </w:p>
        </w:tc>
        <w:tc>
          <w:tcPr>
            <w:tcW w:w="4814" w:type="dxa"/>
          </w:tcPr>
          <w:p w14:paraId="21E38EC1" w14:textId="77777777" w:rsidR="006F6C31" w:rsidRPr="006F6C31" w:rsidRDefault="006F6C31" w:rsidP="00785BDD">
            <w:pPr>
              <w:numPr>
                <w:ilvl w:val="0"/>
                <w:numId w:val="118"/>
              </w:numPr>
              <w:spacing w:before="40" w:after="40"/>
              <w:rPr>
                <w:color w:val="auto"/>
              </w:rPr>
            </w:pPr>
            <w:r w:rsidRPr="006F6C31">
              <w:rPr>
                <w:color w:val="auto"/>
              </w:rPr>
              <w:t xml:space="preserve">Project monitoring </w:t>
            </w:r>
          </w:p>
          <w:p w14:paraId="31E85702" w14:textId="77777777" w:rsidR="006F6C31" w:rsidRPr="006F6C31" w:rsidRDefault="006F6C31" w:rsidP="00785BDD">
            <w:pPr>
              <w:numPr>
                <w:ilvl w:val="0"/>
                <w:numId w:val="118"/>
              </w:numPr>
              <w:spacing w:before="40" w:after="40"/>
              <w:rPr>
                <w:color w:val="auto"/>
              </w:rPr>
            </w:pPr>
            <w:r w:rsidRPr="006F6C31">
              <w:rPr>
                <w:color w:val="auto"/>
              </w:rPr>
              <w:t>Joint monitoring and review</w:t>
            </w:r>
          </w:p>
          <w:p w14:paraId="395EB9D9" w14:textId="77777777" w:rsidR="006F6C31" w:rsidRPr="006F6C31" w:rsidRDefault="006F6C31" w:rsidP="00785BDD">
            <w:pPr>
              <w:numPr>
                <w:ilvl w:val="0"/>
                <w:numId w:val="118"/>
              </w:numPr>
              <w:spacing w:before="40" w:after="40"/>
              <w:rPr>
                <w:color w:val="auto"/>
              </w:rPr>
            </w:pPr>
            <w:r w:rsidRPr="006F6C31">
              <w:rPr>
                <w:color w:val="auto"/>
              </w:rPr>
              <w:t>Project risk management and verification</w:t>
            </w:r>
          </w:p>
          <w:p w14:paraId="020C96AC" w14:textId="77777777" w:rsidR="006F6C31" w:rsidRPr="006F6C31" w:rsidRDefault="006F6C31" w:rsidP="00785BDD">
            <w:pPr>
              <w:numPr>
                <w:ilvl w:val="0"/>
                <w:numId w:val="118"/>
              </w:numPr>
              <w:spacing w:before="40" w:after="120"/>
              <w:rPr>
                <w:color w:val="auto"/>
              </w:rPr>
            </w:pPr>
            <w:r w:rsidRPr="006F6C31">
              <w:rPr>
                <w:color w:val="auto"/>
              </w:rPr>
              <w:t>Project reporting</w:t>
            </w:r>
          </w:p>
        </w:tc>
      </w:tr>
      <w:tr w:rsidR="006F6C31" w:rsidRPr="006F6C31" w14:paraId="1BABD4FA" w14:textId="77777777" w:rsidTr="00BD68F2">
        <w:tc>
          <w:tcPr>
            <w:tcW w:w="321" w:type="dxa"/>
            <w:tcBorders>
              <w:bottom w:val="single" w:sz="4" w:space="0" w:color="0070C0"/>
            </w:tcBorders>
            <w:shd w:val="clear" w:color="auto" w:fill="0070C0"/>
            <w:vAlign w:val="center"/>
          </w:tcPr>
          <w:p w14:paraId="7F0F068C" w14:textId="77777777" w:rsidR="006F6C31" w:rsidRPr="006F6C31" w:rsidRDefault="006F6C31" w:rsidP="006F6C31">
            <w:pPr>
              <w:spacing w:before="60" w:after="60"/>
              <w:jc w:val="center"/>
              <w:rPr>
                <w:rFonts w:asciiTheme="majorHAnsi" w:hAnsiTheme="majorHAnsi"/>
                <w:b/>
                <w:color w:val="FFFFFF" w:themeColor="background1"/>
                <w:sz w:val="22"/>
              </w:rPr>
            </w:pPr>
            <w:r w:rsidRPr="006F6C31">
              <w:rPr>
                <w:rFonts w:asciiTheme="majorHAnsi" w:hAnsiTheme="majorHAnsi"/>
                <w:b/>
                <w:color w:val="FFFFFF" w:themeColor="background1"/>
                <w:sz w:val="22"/>
              </w:rPr>
              <w:t>4</w:t>
            </w:r>
          </w:p>
        </w:tc>
        <w:tc>
          <w:tcPr>
            <w:tcW w:w="1525" w:type="dxa"/>
            <w:tcBorders>
              <w:bottom w:val="single" w:sz="4" w:space="0" w:color="0070C0"/>
            </w:tcBorders>
            <w:tcMar>
              <w:left w:w="85" w:type="dxa"/>
              <w:right w:w="57" w:type="dxa"/>
            </w:tcMar>
            <w:vAlign w:val="center"/>
          </w:tcPr>
          <w:p w14:paraId="7E7B1D12"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Partnership closure and smooth disengagement</w:t>
            </w:r>
          </w:p>
        </w:tc>
        <w:tc>
          <w:tcPr>
            <w:tcW w:w="4814" w:type="dxa"/>
            <w:tcBorders>
              <w:bottom w:val="single" w:sz="4" w:space="0" w:color="0070C0"/>
            </w:tcBorders>
          </w:tcPr>
          <w:p w14:paraId="54173140" w14:textId="77777777" w:rsidR="006F6C31" w:rsidRPr="006F6C31" w:rsidRDefault="006F6C31" w:rsidP="00785BDD">
            <w:pPr>
              <w:numPr>
                <w:ilvl w:val="0"/>
                <w:numId w:val="118"/>
              </w:numPr>
              <w:spacing w:before="40" w:after="40"/>
              <w:rPr>
                <w:color w:val="auto"/>
              </w:rPr>
            </w:pPr>
            <w:r w:rsidRPr="006F6C31">
              <w:rPr>
                <w:color w:val="auto"/>
              </w:rPr>
              <w:t>Project audits</w:t>
            </w:r>
          </w:p>
          <w:p w14:paraId="18C94BE1" w14:textId="77777777" w:rsidR="006F6C31" w:rsidRPr="006F6C31" w:rsidRDefault="006F6C31" w:rsidP="00785BDD">
            <w:pPr>
              <w:numPr>
                <w:ilvl w:val="0"/>
                <w:numId w:val="118"/>
              </w:numPr>
              <w:spacing w:before="40" w:after="40"/>
              <w:rPr>
                <w:color w:val="auto"/>
              </w:rPr>
            </w:pPr>
            <w:r w:rsidRPr="006F6C31">
              <w:rPr>
                <w:color w:val="auto"/>
              </w:rPr>
              <w:t>Final project reporting</w:t>
            </w:r>
          </w:p>
          <w:p w14:paraId="7D70B23A" w14:textId="77777777" w:rsidR="006F6C31" w:rsidRPr="006F6C31" w:rsidRDefault="006F6C31" w:rsidP="00785BDD">
            <w:pPr>
              <w:numPr>
                <w:ilvl w:val="0"/>
                <w:numId w:val="118"/>
              </w:numPr>
              <w:spacing w:before="40" w:after="40"/>
              <w:rPr>
                <w:color w:val="auto"/>
              </w:rPr>
            </w:pPr>
            <w:r w:rsidRPr="006F6C31">
              <w:rPr>
                <w:color w:val="auto"/>
              </w:rPr>
              <w:t>Review and evaluation</w:t>
            </w:r>
          </w:p>
          <w:p w14:paraId="677263D0" w14:textId="77777777" w:rsidR="006F6C31" w:rsidRPr="006F6C31" w:rsidRDefault="006F6C31" w:rsidP="00785BDD">
            <w:pPr>
              <w:numPr>
                <w:ilvl w:val="0"/>
                <w:numId w:val="118"/>
              </w:numPr>
              <w:spacing w:before="40" w:after="40"/>
              <w:rPr>
                <w:color w:val="auto"/>
              </w:rPr>
            </w:pPr>
            <w:r w:rsidRPr="006F6C31">
              <w:rPr>
                <w:color w:val="auto"/>
              </w:rPr>
              <w:t>Terminating of a Partnership Agreement</w:t>
            </w:r>
          </w:p>
          <w:p w14:paraId="2A6C0F6F" w14:textId="77777777" w:rsidR="006F6C31" w:rsidRPr="006F6C31" w:rsidRDefault="006F6C31" w:rsidP="00785BDD">
            <w:pPr>
              <w:numPr>
                <w:ilvl w:val="0"/>
                <w:numId w:val="118"/>
              </w:numPr>
              <w:spacing w:before="40" w:after="40"/>
              <w:rPr>
                <w:color w:val="auto"/>
              </w:rPr>
            </w:pPr>
            <w:r w:rsidRPr="006F6C31">
              <w:rPr>
                <w:color w:val="auto"/>
              </w:rPr>
              <w:t>Ordinary project closure</w:t>
            </w:r>
          </w:p>
          <w:p w14:paraId="0E98EC3F" w14:textId="77777777" w:rsidR="006F6C31" w:rsidRPr="006F6C31" w:rsidRDefault="006F6C31" w:rsidP="00785BDD">
            <w:pPr>
              <w:numPr>
                <w:ilvl w:val="0"/>
                <w:numId w:val="118"/>
              </w:numPr>
              <w:spacing w:before="40" w:after="120"/>
              <w:rPr>
                <w:color w:val="auto"/>
              </w:rPr>
            </w:pPr>
            <w:r w:rsidRPr="006F6C31">
              <w:rPr>
                <w:color w:val="auto"/>
              </w:rPr>
              <w:t>Feedback mechanisms to and from Partners</w:t>
            </w:r>
          </w:p>
        </w:tc>
      </w:tr>
    </w:tbl>
    <w:p w14:paraId="2A16351E" w14:textId="77777777" w:rsidR="006F6C31" w:rsidRPr="006F6C31" w:rsidRDefault="006F6C31" w:rsidP="006F6C31">
      <w:pPr>
        <w:spacing w:after="120"/>
        <w:rPr>
          <w:rFonts w:asciiTheme="majorHAnsi" w:hAnsiTheme="majorHAnsi"/>
          <w:b/>
          <w:color w:val="404040" w:themeColor="text1" w:themeTint="BF"/>
        </w:rPr>
      </w:pPr>
    </w:p>
    <w:p w14:paraId="31007F84" w14:textId="77777777" w:rsidR="006F6C31" w:rsidRPr="006F6C31" w:rsidRDefault="006F6C31" w:rsidP="006F6C31">
      <w:pPr>
        <w:spacing w:after="120"/>
        <w:rPr>
          <w:color w:val="auto"/>
        </w:rPr>
      </w:pPr>
      <w:r w:rsidRPr="006F6C31">
        <w:rPr>
          <w:color w:val="auto"/>
        </w:rPr>
        <w:t xml:space="preserve">This Partner Handbook reflects the structure of the Framework for Implementing with Partners in order to maintain consistency in the presentation and contents of guiding policy, principles and procedures for Partners. Training materials on the </w:t>
      </w:r>
      <w:r w:rsidRPr="006F6C31">
        <w:rPr>
          <w:color w:val="auto"/>
        </w:rPr>
        <w:lastRenderedPageBreak/>
        <w:t xml:space="preserve">Framework for Implementing with Partners are accessible via the Partner Portal and further information can be found </w:t>
      </w:r>
      <w:r w:rsidRPr="006F6C31">
        <w:rPr>
          <w:color w:val="000000" w:themeColor="text1"/>
        </w:rPr>
        <w:t xml:space="preserve">in the </w:t>
      </w:r>
      <w:r w:rsidRPr="006F6C31">
        <w:rPr>
          <w:b/>
          <w:color w:val="000000" w:themeColor="text1"/>
        </w:rPr>
        <w:t>Resources box</w:t>
      </w:r>
      <w:r w:rsidRPr="006F6C31">
        <w:rPr>
          <w:color w:val="000000" w:themeColor="text1"/>
        </w:rPr>
        <w:t xml:space="preserve"> at the </w:t>
      </w:r>
      <w:r w:rsidRPr="006F6C31">
        <w:rPr>
          <w:color w:val="auto"/>
        </w:rPr>
        <w:t>end of Section 3.1.</w:t>
      </w:r>
    </w:p>
    <w:p w14:paraId="7B28A698" w14:textId="77777777" w:rsidR="006F6C31" w:rsidRPr="006F6C31" w:rsidRDefault="006F6C31" w:rsidP="006F6C31">
      <w:pPr>
        <w:spacing w:after="120"/>
        <w:rPr>
          <w:rFonts w:asciiTheme="majorHAnsi" w:hAnsiTheme="majorHAnsi"/>
          <w:b/>
          <w:color w:val="404040" w:themeColor="text1" w:themeTint="BF"/>
        </w:rPr>
      </w:pPr>
    </w:p>
    <w:p w14:paraId="618C0589" w14:textId="77777777" w:rsidR="006F6C31" w:rsidRPr="006F6C31" w:rsidRDefault="006F6C31" w:rsidP="007F460D">
      <w:pPr>
        <w:pStyle w:val="Heading3"/>
      </w:pPr>
      <w:bookmarkStart w:id="134" w:name="_3.1.2_Risk_Based"/>
      <w:bookmarkStart w:id="135" w:name="_Toc511728271"/>
      <w:bookmarkStart w:id="136" w:name="_Toc516607884"/>
      <w:bookmarkEnd w:id="134"/>
      <w:r w:rsidRPr="006F6C31">
        <w:t>3.1.2</w:t>
      </w:r>
      <w:r w:rsidRPr="006F6C31">
        <w:tab/>
        <w:t>Risk Based Approach</w:t>
      </w:r>
      <w:bookmarkEnd w:id="135"/>
      <w:bookmarkEnd w:id="136"/>
    </w:p>
    <w:p w14:paraId="53BD3D66" w14:textId="77777777" w:rsidR="006F6C31" w:rsidRPr="006F6C31" w:rsidRDefault="006F6C31" w:rsidP="006F6C31">
      <w:pPr>
        <w:spacing w:after="120"/>
        <w:rPr>
          <w:color w:val="auto"/>
        </w:rPr>
      </w:pPr>
      <w:r w:rsidRPr="006F6C31">
        <w:rPr>
          <w:color w:val="auto"/>
        </w:rPr>
        <w:t xml:space="preserve">UNHCR adopts a risk-based approach to managing partnerships to enhance the outcomes for Persons of Concern and improve stewardship and accountability of the resources used through partnerships. </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6F6C31" w:rsidRPr="006F6C31" w14:paraId="19208932" w14:textId="77777777" w:rsidTr="00085EE4">
        <w:trPr>
          <w:cantSplit/>
        </w:trPr>
        <w:tc>
          <w:tcPr>
            <w:tcW w:w="450" w:type="pct"/>
            <w:shd w:val="clear" w:color="auto" w:fill="auto"/>
            <w:textDirection w:val="btLr"/>
          </w:tcPr>
          <w:p w14:paraId="1DE949B9" w14:textId="77777777" w:rsidR="006F6C31" w:rsidRPr="006F6C31" w:rsidRDefault="006F6C31" w:rsidP="00085EE4">
            <w:pPr>
              <w:ind w:left="115" w:right="115"/>
              <w:jc w:val="center"/>
              <w:rPr>
                <w:rFonts w:ascii="Century Gothic" w:hAnsi="Century Gothic"/>
                <w:b/>
                <w:color w:val="404040" w:themeColor="text1" w:themeTint="BF"/>
              </w:rPr>
            </w:pPr>
            <w:r w:rsidRPr="006F6C31">
              <w:rPr>
                <w:rFonts w:ascii="Century Gothic" w:hAnsi="Century Gothic"/>
                <w:b/>
                <w:color w:val="404040" w:themeColor="text1" w:themeTint="BF"/>
                <w:sz w:val="24"/>
              </w:rPr>
              <w:t>DEFINITIONS</w:t>
            </w:r>
          </w:p>
        </w:tc>
        <w:tc>
          <w:tcPr>
            <w:tcW w:w="4514" w:type="pct"/>
            <w:shd w:val="clear" w:color="auto" w:fill="auto"/>
          </w:tcPr>
          <w:p w14:paraId="19BE059E" w14:textId="77777777" w:rsidR="006F6C31" w:rsidRPr="006F6C31" w:rsidRDefault="006F6C31" w:rsidP="006F6C31">
            <w:pPr>
              <w:spacing w:before="120" w:after="120"/>
              <w:rPr>
                <w:color w:val="000000" w:themeColor="text1"/>
                <w:lang w:val="en-GB"/>
              </w:rPr>
            </w:pPr>
            <w:r w:rsidRPr="006F6C31">
              <w:rPr>
                <w:b/>
                <w:color w:val="000000" w:themeColor="text1"/>
                <w:lang w:val="en-GB"/>
              </w:rPr>
              <w:t>Risk:</w:t>
            </w:r>
            <w:r w:rsidRPr="006F6C31">
              <w:rPr>
                <w:color w:val="000000" w:themeColor="text1"/>
                <w:lang w:val="en-GB"/>
              </w:rPr>
              <w:t xml:space="preserve"> is an uncertain event or condition that, if it occurs, has a positive or negative effect on objectives.  A risk can be a threat or an opportunity, and sometimes it can be both.</w:t>
            </w:r>
          </w:p>
          <w:p w14:paraId="29EA35D9" w14:textId="77777777" w:rsidR="006F6C31" w:rsidRPr="006F6C31" w:rsidRDefault="006F6C31" w:rsidP="006F6C31">
            <w:pPr>
              <w:spacing w:before="120" w:after="120"/>
              <w:rPr>
                <w:color w:val="000000" w:themeColor="text1"/>
                <w:lang w:val="en-GB"/>
              </w:rPr>
            </w:pPr>
            <w:r w:rsidRPr="006F6C31">
              <w:rPr>
                <w:color w:val="auto"/>
              </w:rPr>
              <w:t>An example of the positive effect of a risk would be when the needs of the affected population remain high but international funding is suddenly reduced, forcing the host government to step in to address the gap.</w:t>
            </w:r>
          </w:p>
        </w:tc>
      </w:tr>
    </w:tbl>
    <w:p w14:paraId="7B6BE53F" w14:textId="085C57B6" w:rsidR="00085EE4" w:rsidRPr="006F6C31" w:rsidRDefault="006F6C31" w:rsidP="00085EE4">
      <w:pPr>
        <w:spacing w:before="120" w:after="0"/>
        <w:rPr>
          <w:color w:val="000000" w:themeColor="text1"/>
        </w:rPr>
      </w:pPr>
      <w:r w:rsidRPr="006F6C31">
        <w:rPr>
          <w:color w:val="auto"/>
          <w:lang w:val="en-GB"/>
        </w:rPr>
        <w:t xml:space="preserve">There are various types of risks – internal and external – that can affect a project’s ability to achieve its objectives as </w:t>
      </w:r>
      <w:r w:rsidRPr="006F6C31">
        <w:rPr>
          <w:color w:val="000000" w:themeColor="text1"/>
        </w:rPr>
        <w:t xml:space="preserve">set out in </w:t>
      </w:r>
      <w:r w:rsidRPr="006F6C31">
        <w:rPr>
          <w:b/>
          <w:color w:val="000000" w:themeColor="text1"/>
        </w:rPr>
        <w:t xml:space="preserve">Table </w:t>
      </w:r>
      <w:r w:rsidR="00894310">
        <w:rPr>
          <w:b/>
          <w:color w:val="000000" w:themeColor="text1"/>
        </w:rPr>
        <w:t>16</w:t>
      </w:r>
      <w:r w:rsidRPr="006F6C31">
        <w:rPr>
          <w:color w:val="000000" w:themeColor="text1"/>
        </w:rPr>
        <w:t xml:space="preserve"> below.</w:t>
      </w:r>
    </w:p>
    <w:p w14:paraId="6923CFB8" w14:textId="7242D0F0" w:rsidR="006F6C31" w:rsidRPr="00894310" w:rsidRDefault="006F6C31" w:rsidP="006F6C31">
      <w:pPr>
        <w:spacing w:before="120" w:after="120"/>
        <w:jc w:val="center"/>
        <w:rPr>
          <w:rFonts w:asciiTheme="majorHAnsi" w:hAnsiTheme="majorHAnsi"/>
          <w:color w:val="000000" w:themeColor="text1"/>
          <w:sz w:val="16"/>
          <w:lang w:val="en-GB"/>
        </w:rPr>
      </w:pPr>
      <w:r w:rsidRPr="00894310">
        <w:rPr>
          <w:rFonts w:asciiTheme="majorHAnsi" w:hAnsiTheme="majorHAnsi"/>
          <w:b/>
          <w:color w:val="000000" w:themeColor="text1"/>
          <w:sz w:val="18"/>
          <w:lang w:val="en-GB"/>
        </w:rPr>
        <w:t xml:space="preserve">Table </w:t>
      </w:r>
      <w:r w:rsidR="00894310" w:rsidRPr="00894310">
        <w:rPr>
          <w:rFonts w:asciiTheme="majorHAnsi" w:hAnsiTheme="majorHAnsi"/>
          <w:b/>
          <w:color w:val="000000" w:themeColor="text1"/>
          <w:sz w:val="18"/>
          <w:lang w:val="en-GB"/>
        </w:rPr>
        <w:t>16</w:t>
      </w:r>
      <w:r w:rsidRPr="00894310">
        <w:rPr>
          <w:rFonts w:asciiTheme="majorHAnsi" w:hAnsiTheme="majorHAnsi"/>
          <w:b/>
          <w:color w:val="000000" w:themeColor="text1"/>
          <w:sz w:val="18"/>
          <w:lang w:val="en-GB"/>
        </w:rPr>
        <w:t>:  Major Project Risks and Their Potential Impact</w:t>
      </w:r>
    </w:p>
    <w:tbl>
      <w:tblPr>
        <w:tblStyle w:val="TableGrid"/>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1318"/>
        <w:gridCol w:w="5363"/>
      </w:tblGrid>
      <w:tr w:rsidR="006F6C31" w:rsidRPr="006F6C31" w14:paraId="70E3AF4E" w14:textId="77777777" w:rsidTr="00BD68F2">
        <w:tc>
          <w:tcPr>
            <w:tcW w:w="1271" w:type="dxa"/>
            <w:vAlign w:val="center"/>
          </w:tcPr>
          <w:p w14:paraId="1DE4BD22" w14:textId="77777777" w:rsidR="006F6C31" w:rsidRPr="006F6C31" w:rsidRDefault="006F6C31" w:rsidP="006F6C31">
            <w:pPr>
              <w:spacing w:before="60" w:after="60"/>
              <w:rPr>
                <w:rFonts w:asciiTheme="majorHAnsi" w:hAnsiTheme="majorHAnsi"/>
                <w:b/>
                <w:color w:val="0070C0"/>
                <w:sz w:val="18"/>
                <w:lang w:val="en-GB"/>
              </w:rPr>
            </w:pPr>
            <w:r w:rsidRPr="006F6C31">
              <w:rPr>
                <w:rFonts w:asciiTheme="majorHAnsi" w:hAnsiTheme="majorHAnsi"/>
                <w:b/>
                <w:color w:val="0070C0"/>
                <w:sz w:val="18"/>
                <w:lang w:val="en-GB"/>
              </w:rPr>
              <w:t>Operational Risk</w:t>
            </w:r>
          </w:p>
        </w:tc>
        <w:tc>
          <w:tcPr>
            <w:tcW w:w="5382" w:type="dxa"/>
          </w:tcPr>
          <w:p w14:paraId="6B387B6B" w14:textId="77777777" w:rsidR="006F6C31" w:rsidRPr="006F6C31" w:rsidRDefault="006F6C31" w:rsidP="006F6C31">
            <w:pPr>
              <w:spacing w:before="40" w:after="120"/>
              <w:rPr>
                <w:color w:val="auto"/>
                <w:lang w:val="en-GB"/>
              </w:rPr>
            </w:pPr>
            <w:r w:rsidRPr="006F6C31">
              <w:rPr>
                <w:color w:val="auto"/>
              </w:rPr>
              <w:t>Negative impact on achievement of planned results for Persons of Concern resulting from a partnership arrangement that is not best suited to the needs of Persons of Concern, or the operating environment.</w:t>
            </w:r>
          </w:p>
        </w:tc>
      </w:tr>
      <w:tr w:rsidR="006F6C31" w:rsidRPr="006F6C31" w14:paraId="546FFD36" w14:textId="77777777" w:rsidTr="00BD68F2">
        <w:tc>
          <w:tcPr>
            <w:tcW w:w="1271" w:type="dxa"/>
            <w:vAlign w:val="center"/>
          </w:tcPr>
          <w:p w14:paraId="69C931DA" w14:textId="77777777" w:rsidR="006F6C31" w:rsidRPr="006F6C31" w:rsidRDefault="006F6C31" w:rsidP="006F6C31">
            <w:pPr>
              <w:spacing w:before="60" w:after="60"/>
              <w:rPr>
                <w:rFonts w:asciiTheme="majorHAnsi" w:hAnsiTheme="majorHAnsi"/>
                <w:b/>
                <w:color w:val="0070C0"/>
                <w:sz w:val="18"/>
                <w:lang w:val="en-GB"/>
              </w:rPr>
            </w:pPr>
            <w:r w:rsidRPr="006F6C31">
              <w:rPr>
                <w:rFonts w:asciiTheme="majorHAnsi" w:hAnsiTheme="majorHAnsi"/>
                <w:b/>
                <w:color w:val="0070C0"/>
                <w:sz w:val="18"/>
                <w:lang w:val="en-GB"/>
              </w:rPr>
              <w:t>Reputational Risk</w:t>
            </w:r>
          </w:p>
        </w:tc>
        <w:tc>
          <w:tcPr>
            <w:tcW w:w="5382" w:type="dxa"/>
          </w:tcPr>
          <w:p w14:paraId="668A7566" w14:textId="77777777" w:rsidR="006F6C31" w:rsidRPr="006F6C31" w:rsidRDefault="006F6C31" w:rsidP="006F6C31">
            <w:pPr>
              <w:spacing w:before="40" w:after="40"/>
              <w:rPr>
                <w:color w:val="auto"/>
              </w:rPr>
            </w:pPr>
            <w:r w:rsidRPr="006F6C31">
              <w:rPr>
                <w:color w:val="auto"/>
              </w:rPr>
              <w:t>Negative impact on either or both parties to a Partnership Agreement due to:</w:t>
            </w:r>
          </w:p>
          <w:p w14:paraId="68C6B7E6" w14:textId="77777777" w:rsidR="006F6C31" w:rsidRPr="006F6C31" w:rsidRDefault="006F6C31" w:rsidP="00785BDD">
            <w:pPr>
              <w:numPr>
                <w:ilvl w:val="0"/>
                <w:numId w:val="119"/>
              </w:numPr>
              <w:spacing w:before="40" w:after="40"/>
              <w:rPr>
                <w:color w:val="auto"/>
              </w:rPr>
            </w:pPr>
            <w:r w:rsidRPr="006F6C31">
              <w:rPr>
                <w:color w:val="auto"/>
              </w:rPr>
              <w:t>weaknesses in the partnership or operational processes;</w:t>
            </w:r>
          </w:p>
          <w:p w14:paraId="2A89D756" w14:textId="77777777" w:rsidR="006F6C31" w:rsidRPr="006F6C31" w:rsidRDefault="006F6C31" w:rsidP="00785BDD">
            <w:pPr>
              <w:numPr>
                <w:ilvl w:val="0"/>
                <w:numId w:val="119"/>
              </w:numPr>
              <w:spacing w:before="40" w:after="40"/>
              <w:rPr>
                <w:color w:val="auto"/>
                <w:lang w:val="en-GB"/>
              </w:rPr>
            </w:pPr>
            <w:r w:rsidRPr="006F6C31">
              <w:rPr>
                <w:color w:val="auto"/>
              </w:rPr>
              <w:t>poor matching of Partner mandates, interests or values, and/or poor, unethical or unprofessional conduct;</w:t>
            </w:r>
          </w:p>
          <w:p w14:paraId="0516BD7C" w14:textId="77777777" w:rsidR="006F6C31" w:rsidRPr="006F6C31" w:rsidRDefault="006F6C31" w:rsidP="00785BDD">
            <w:pPr>
              <w:numPr>
                <w:ilvl w:val="0"/>
                <w:numId w:val="119"/>
              </w:numPr>
              <w:spacing w:before="40" w:after="120"/>
              <w:rPr>
                <w:color w:val="auto"/>
                <w:lang w:val="en-GB"/>
              </w:rPr>
            </w:pPr>
            <w:r w:rsidRPr="006F6C31">
              <w:rPr>
                <w:color w:val="auto"/>
                <w:lang w:val="en-GB"/>
              </w:rPr>
              <w:t>inability of UNHCR to implement its Operations Plan</w:t>
            </w:r>
          </w:p>
        </w:tc>
      </w:tr>
      <w:tr w:rsidR="006F6C31" w:rsidRPr="006F6C31" w14:paraId="4D0082D9" w14:textId="77777777" w:rsidTr="00BD68F2">
        <w:tc>
          <w:tcPr>
            <w:tcW w:w="1271" w:type="dxa"/>
            <w:vAlign w:val="center"/>
          </w:tcPr>
          <w:p w14:paraId="6751DF2D" w14:textId="77777777" w:rsidR="006F6C31" w:rsidRPr="006F6C31" w:rsidRDefault="006F6C31" w:rsidP="006F6C31">
            <w:pPr>
              <w:spacing w:before="60" w:after="60"/>
              <w:rPr>
                <w:rFonts w:asciiTheme="majorHAnsi" w:hAnsiTheme="majorHAnsi"/>
                <w:b/>
                <w:color w:val="0070C0"/>
                <w:sz w:val="18"/>
                <w:lang w:val="en-GB"/>
              </w:rPr>
            </w:pPr>
            <w:r w:rsidRPr="006F6C31">
              <w:rPr>
                <w:rFonts w:asciiTheme="majorHAnsi" w:hAnsiTheme="majorHAnsi"/>
                <w:b/>
                <w:color w:val="0070C0"/>
                <w:sz w:val="18"/>
                <w:lang w:val="en-GB"/>
              </w:rPr>
              <w:t>Financial Risk</w:t>
            </w:r>
          </w:p>
        </w:tc>
        <w:tc>
          <w:tcPr>
            <w:tcW w:w="5382" w:type="dxa"/>
          </w:tcPr>
          <w:p w14:paraId="4AEBA407" w14:textId="77777777" w:rsidR="006F6C31" w:rsidRPr="006F6C31" w:rsidRDefault="006F6C31" w:rsidP="006F6C31">
            <w:pPr>
              <w:spacing w:before="40" w:after="120"/>
              <w:rPr>
                <w:color w:val="auto"/>
                <w:lang w:val="en-GB"/>
              </w:rPr>
            </w:pPr>
            <w:r w:rsidRPr="006F6C31">
              <w:rPr>
                <w:color w:val="auto"/>
              </w:rPr>
              <w:t>Mismanagement and/or loss of resources entrusted to the project by either party.</w:t>
            </w:r>
          </w:p>
        </w:tc>
      </w:tr>
      <w:tr w:rsidR="006F6C31" w:rsidRPr="006F6C31" w14:paraId="2241966E" w14:textId="77777777" w:rsidTr="00BD68F2">
        <w:tc>
          <w:tcPr>
            <w:tcW w:w="1271" w:type="dxa"/>
            <w:vAlign w:val="center"/>
          </w:tcPr>
          <w:p w14:paraId="27A8A4A9" w14:textId="77777777" w:rsidR="006F6C31" w:rsidRPr="006F6C31" w:rsidRDefault="006F6C31" w:rsidP="006F6C31">
            <w:pPr>
              <w:spacing w:before="60" w:after="60"/>
              <w:rPr>
                <w:rFonts w:asciiTheme="majorHAnsi" w:hAnsiTheme="majorHAnsi"/>
                <w:b/>
                <w:color w:val="0070C0"/>
                <w:sz w:val="18"/>
                <w:lang w:val="en-GB"/>
              </w:rPr>
            </w:pPr>
            <w:r w:rsidRPr="006F6C31">
              <w:rPr>
                <w:rFonts w:asciiTheme="majorHAnsi" w:hAnsiTheme="majorHAnsi"/>
                <w:b/>
                <w:color w:val="0070C0"/>
                <w:sz w:val="18"/>
                <w:lang w:val="en-GB"/>
              </w:rPr>
              <w:t>Compliance Risk</w:t>
            </w:r>
          </w:p>
        </w:tc>
        <w:tc>
          <w:tcPr>
            <w:tcW w:w="5382" w:type="dxa"/>
          </w:tcPr>
          <w:p w14:paraId="0BC1BB78" w14:textId="77777777" w:rsidR="006F6C31" w:rsidRPr="006F6C31" w:rsidRDefault="006F6C31" w:rsidP="006F6C31">
            <w:pPr>
              <w:spacing w:before="40" w:after="120"/>
              <w:rPr>
                <w:color w:val="auto"/>
                <w:lang w:val="en-GB"/>
              </w:rPr>
            </w:pPr>
            <w:r w:rsidRPr="006F6C31">
              <w:rPr>
                <w:color w:val="auto"/>
              </w:rPr>
              <w:t>Negative impact on achievement of planned results for Persons of Concern due to non-compliance with the terms of the Partnership Agreement, donor requirements or UNHCR rules and regulations, in general.</w:t>
            </w:r>
          </w:p>
        </w:tc>
      </w:tr>
    </w:tbl>
    <w:p w14:paraId="066CC22A" w14:textId="1EB10DF4" w:rsidR="006F6C31" w:rsidRPr="006F6C31" w:rsidRDefault="006F6C31" w:rsidP="006F6C31">
      <w:pPr>
        <w:spacing w:after="0"/>
        <w:rPr>
          <w:color w:val="auto"/>
        </w:rPr>
      </w:pPr>
      <w:r w:rsidRPr="006F6C31">
        <w:rPr>
          <w:color w:val="auto"/>
        </w:rPr>
        <w:lastRenderedPageBreak/>
        <w:t xml:space="preserve">The Framework for Implementing with Partners also incorporates policies, procedures and tools to mitigate each of the major risks as set </w:t>
      </w:r>
      <w:r w:rsidRPr="006F6C31">
        <w:rPr>
          <w:color w:val="000000" w:themeColor="text1"/>
        </w:rPr>
        <w:t xml:space="preserve">out in </w:t>
      </w:r>
      <w:r w:rsidRPr="006F6C31">
        <w:rPr>
          <w:b/>
          <w:color w:val="000000" w:themeColor="text1"/>
        </w:rPr>
        <w:t xml:space="preserve">Table </w:t>
      </w:r>
      <w:r w:rsidR="00894310">
        <w:rPr>
          <w:b/>
          <w:color w:val="000000" w:themeColor="text1"/>
        </w:rPr>
        <w:t>17</w:t>
      </w:r>
      <w:r w:rsidRPr="006F6C31">
        <w:rPr>
          <w:color w:val="000000" w:themeColor="text1"/>
        </w:rPr>
        <w:t xml:space="preserve"> below</w:t>
      </w:r>
      <w:r w:rsidRPr="006F6C31">
        <w:rPr>
          <w:color w:val="auto"/>
        </w:rPr>
        <w:t xml:space="preserve">. This starts with a process to select the best Partner’s to work with in order to meet specific needs and </w:t>
      </w:r>
      <w:r w:rsidRPr="006F6C31">
        <w:rPr>
          <w:color w:val="000000" w:themeColor="text1"/>
        </w:rPr>
        <w:t xml:space="preserve">deliver </w:t>
      </w:r>
      <w:r w:rsidRPr="006F6C31">
        <w:rPr>
          <w:color w:val="auto"/>
        </w:rPr>
        <w:t>the required results in a given situation and moves on to consider risks associated with design, implementation and control of a proposed project.</w:t>
      </w:r>
    </w:p>
    <w:p w14:paraId="15616D46" w14:textId="303ECA89" w:rsidR="006F6C31" w:rsidRPr="00894310" w:rsidRDefault="006F6C31" w:rsidP="006F6C31">
      <w:pPr>
        <w:spacing w:before="120" w:after="120"/>
        <w:jc w:val="center"/>
        <w:rPr>
          <w:rFonts w:asciiTheme="majorHAnsi" w:hAnsiTheme="majorHAnsi"/>
          <w:color w:val="000000" w:themeColor="text1"/>
          <w:sz w:val="16"/>
          <w:lang w:val="en-GB"/>
        </w:rPr>
      </w:pPr>
      <w:r w:rsidRPr="00894310">
        <w:rPr>
          <w:rFonts w:asciiTheme="majorHAnsi" w:hAnsiTheme="majorHAnsi"/>
          <w:b/>
          <w:color w:val="000000" w:themeColor="text1"/>
          <w:sz w:val="18"/>
          <w:lang w:val="en-GB"/>
        </w:rPr>
        <w:t xml:space="preserve">Table </w:t>
      </w:r>
      <w:r w:rsidR="00894310" w:rsidRPr="00894310">
        <w:rPr>
          <w:rFonts w:asciiTheme="majorHAnsi" w:hAnsiTheme="majorHAnsi"/>
          <w:b/>
          <w:color w:val="000000" w:themeColor="text1"/>
          <w:sz w:val="18"/>
          <w:lang w:val="en-GB"/>
        </w:rPr>
        <w:t>17</w:t>
      </w:r>
      <w:r w:rsidRPr="00894310">
        <w:rPr>
          <w:rFonts w:asciiTheme="majorHAnsi" w:hAnsiTheme="majorHAnsi"/>
          <w:b/>
          <w:color w:val="000000" w:themeColor="text1"/>
          <w:sz w:val="18"/>
          <w:lang w:val="en-GB"/>
        </w:rPr>
        <w:t xml:space="preserve">:  Risk Mitigation Measures Taken in Each Step of the Framework for Implementing with Partners </w:t>
      </w:r>
    </w:p>
    <w:tbl>
      <w:tblPr>
        <w:tblStyle w:val="TableGrid"/>
        <w:tblW w:w="656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CellMar>
          <w:left w:w="57" w:type="dxa"/>
          <w:right w:w="57" w:type="dxa"/>
        </w:tblCellMar>
        <w:tblLook w:val="04A0" w:firstRow="1" w:lastRow="0" w:firstColumn="1" w:lastColumn="0" w:noHBand="0" w:noVBand="1"/>
      </w:tblPr>
      <w:tblGrid>
        <w:gridCol w:w="1532"/>
        <w:gridCol w:w="5033"/>
      </w:tblGrid>
      <w:tr w:rsidR="006F6C31" w:rsidRPr="006F6C31" w14:paraId="41BF8840" w14:textId="77777777" w:rsidTr="00BD68F2">
        <w:tc>
          <w:tcPr>
            <w:tcW w:w="1525" w:type="dxa"/>
            <w:shd w:val="clear" w:color="auto" w:fill="0070C0"/>
            <w:vAlign w:val="center"/>
          </w:tcPr>
          <w:p w14:paraId="55A9C9C1" w14:textId="77777777" w:rsidR="006F6C31" w:rsidRPr="006F6C31" w:rsidRDefault="006F6C31" w:rsidP="006F6C31">
            <w:pPr>
              <w:spacing w:before="60" w:after="60"/>
              <w:jc w:val="center"/>
              <w:rPr>
                <w:rFonts w:asciiTheme="majorHAnsi" w:hAnsiTheme="majorHAnsi"/>
                <w:b/>
                <w:color w:val="FFFFFF" w:themeColor="background1"/>
                <w:sz w:val="18"/>
                <w:szCs w:val="18"/>
              </w:rPr>
            </w:pPr>
            <w:r w:rsidRPr="006F6C31">
              <w:rPr>
                <w:rFonts w:asciiTheme="majorHAnsi" w:hAnsiTheme="majorHAnsi"/>
                <w:b/>
                <w:color w:val="FFFFFF" w:themeColor="background1"/>
                <w:sz w:val="18"/>
                <w:szCs w:val="18"/>
              </w:rPr>
              <w:t>Work steps</w:t>
            </w:r>
          </w:p>
        </w:tc>
        <w:tc>
          <w:tcPr>
            <w:tcW w:w="5040" w:type="dxa"/>
            <w:shd w:val="clear" w:color="auto" w:fill="0070C0"/>
            <w:vAlign w:val="center"/>
          </w:tcPr>
          <w:p w14:paraId="6DADDB36" w14:textId="77777777" w:rsidR="006F6C31" w:rsidRPr="006F6C31" w:rsidRDefault="006F6C31" w:rsidP="006F6C31">
            <w:pPr>
              <w:spacing w:before="60" w:after="60"/>
              <w:jc w:val="center"/>
              <w:rPr>
                <w:rFonts w:asciiTheme="majorHAnsi" w:hAnsiTheme="majorHAnsi"/>
                <w:b/>
                <w:color w:val="FFFFFF" w:themeColor="background1"/>
                <w:sz w:val="18"/>
                <w:szCs w:val="18"/>
              </w:rPr>
            </w:pPr>
            <w:r w:rsidRPr="006F6C31">
              <w:rPr>
                <w:rFonts w:asciiTheme="majorHAnsi" w:hAnsiTheme="majorHAnsi"/>
                <w:b/>
                <w:color w:val="FFFFFF" w:themeColor="background1"/>
                <w:sz w:val="18"/>
                <w:szCs w:val="18"/>
              </w:rPr>
              <w:t>Risk mitigation measures</w:t>
            </w:r>
          </w:p>
        </w:tc>
      </w:tr>
      <w:tr w:rsidR="006F6C31" w:rsidRPr="006F6C31" w14:paraId="5024CF89" w14:textId="77777777" w:rsidTr="00BD68F2">
        <w:tc>
          <w:tcPr>
            <w:tcW w:w="1525" w:type="dxa"/>
            <w:tcMar>
              <w:left w:w="85" w:type="dxa"/>
              <w:right w:w="57" w:type="dxa"/>
            </w:tcMar>
            <w:vAlign w:val="center"/>
          </w:tcPr>
          <w:p w14:paraId="6BDACCCC"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Establishment of Effective Partnership by UNHCR</w:t>
            </w:r>
          </w:p>
        </w:tc>
        <w:tc>
          <w:tcPr>
            <w:tcW w:w="5040" w:type="dxa"/>
          </w:tcPr>
          <w:p w14:paraId="43EFAE3D" w14:textId="77777777" w:rsidR="006F6C31" w:rsidRPr="006F6C31" w:rsidRDefault="006F6C31" w:rsidP="00785BDD">
            <w:pPr>
              <w:numPr>
                <w:ilvl w:val="0"/>
                <w:numId w:val="95"/>
              </w:numPr>
              <w:spacing w:before="40" w:after="40"/>
              <w:rPr>
                <w:color w:val="auto"/>
              </w:rPr>
            </w:pPr>
            <w:r w:rsidRPr="006F6C31">
              <w:rPr>
                <w:color w:val="auto"/>
              </w:rPr>
              <w:t>Verification of Partner values, interests and mandates</w:t>
            </w:r>
          </w:p>
          <w:p w14:paraId="5CFC2503" w14:textId="77777777" w:rsidR="006F6C31" w:rsidRPr="006F6C31" w:rsidRDefault="006F6C31" w:rsidP="00785BDD">
            <w:pPr>
              <w:numPr>
                <w:ilvl w:val="0"/>
                <w:numId w:val="95"/>
              </w:numPr>
              <w:spacing w:before="40" w:after="120"/>
              <w:rPr>
                <w:color w:val="auto"/>
              </w:rPr>
            </w:pPr>
            <w:r w:rsidRPr="006F6C31">
              <w:rPr>
                <w:color w:val="auto"/>
              </w:rPr>
              <w:t>Use of a selection process to identify the Best-fit Partner for a given project and operating environment</w:t>
            </w:r>
          </w:p>
        </w:tc>
      </w:tr>
      <w:tr w:rsidR="006F6C31" w:rsidRPr="006F6C31" w14:paraId="7123D3CA" w14:textId="77777777" w:rsidTr="00BD68F2">
        <w:tc>
          <w:tcPr>
            <w:tcW w:w="1525" w:type="dxa"/>
            <w:tcMar>
              <w:left w:w="85" w:type="dxa"/>
              <w:right w:w="57" w:type="dxa"/>
            </w:tcMar>
            <w:vAlign w:val="center"/>
          </w:tcPr>
          <w:p w14:paraId="2F3AA6BE"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Proper Partnership Engagement by Both Parties</w:t>
            </w:r>
          </w:p>
        </w:tc>
        <w:tc>
          <w:tcPr>
            <w:tcW w:w="5040" w:type="dxa"/>
          </w:tcPr>
          <w:p w14:paraId="781B970B" w14:textId="77777777" w:rsidR="006F6C31" w:rsidRPr="006F6C31" w:rsidRDefault="006F6C31" w:rsidP="00785BDD">
            <w:pPr>
              <w:numPr>
                <w:ilvl w:val="0"/>
                <w:numId w:val="96"/>
              </w:numPr>
              <w:spacing w:before="40" w:after="40"/>
              <w:rPr>
                <w:color w:val="auto"/>
              </w:rPr>
            </w:pPr>
            <w:r w:rsidRPr="006F6C31">
              <w:rPr>
                <w:color w:val="auto"/>
              </w:rPr>
              <w:t>Timely and well-prepared Partnership Agreement</w:t>
            </w:r>
          </w:p>
          <w:p w14:paraId="557E80E6" w14:textId="77777777" w:rsidR="006F6C31" w:rsidRPr="006F6C31" w:rsidRDefault="006F6C31" w:rsidP="00785BDD">
            <w:pPr>
              <w:numPr>
                <w:ilvl w:val="0"/>
                <w:numId w:val="96"/>
              </w:numPr>
              <w:spacing w:before="40" w:after="40"/>
              <w:rPr>
                <w:color w:val="auto"/>
              </w:rPr>
            </w:pPr>
            <w:r w:rsidRPr="006F6C31">
              <w:rPr>
                <w:color w:val="auto"/>
              </w:rPr>
              <w:t>Jointly and well-designed project</w:t>
            </w:r>
          </w:p>
        </w:tc>
      </w:tr>
      <w:tr w:rsidR="006F6C31" w:rsidRPr="006F6C31" w14:paraId="01C0A91F" w14:textId="77777777" w:rsidTr="00BD68F2">
        <w:tc>
          <w:tcPr>
            <w:tcW w:w="1525" w:type="dxa"/>
            <w:tcMar>
              <w:left w:w="85" w:type="dxa"/>
              <w:right w:w="57" w:type="dxa"/>
            </w:tcMar>
            <w:vAlign w:val="center"/>
          </w:tcPr>
          <w:p w14:paraId="0680DD3B"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Effective Project Partnership Undertaking by Both Parties</w:t>
            </w:r>
          </w:p>
        </w:tc>
        <w:tc>
          <w:tcPr>
            <w:tcW w:w="5040" w:type="dxa"/>
          </w:tcPr>
          <w:p w14:paraId="18B3C2D4" w14:textId="77777777" w:rsidR="006F6C31" w:rsidRPr="006F6C31" w:rsidRDefault="006F6C31" w:rsidP="00785BDD">
            <w:pPr>
              <w:numPr>
                <w:ilvl w:val="0"/>
                <w:numId w:val="97"/>
              </w:numPr>
              <w:spacing w:before="40" w:after="40"/>
              <w:rPr>
                <w:color w:val="auto"/>
              </w:rPr>
            </w:pPr>
            <w:r w:rsidRPr="006F6C31">
              <w:rPr>
                <w:color w:val="auto"/>
              </w:rPr>
              <w:t>Compliance with terms of the Partnership Agreement</w:t>
            </w:r>
          </w:p>
          <w:p w14:paraId="434600CE" w14:textId="77777777" w:rsidR="006F6C31" w:rsidRPr="006F6C31" w:rsidRDefault="006F6C31" w:rsidP="00785BDD">
            <w:pPr>
              <w:numPr>
                <w:ilvl w:val="0"/>
                <w:numId w:val="97"/>
              </w:numPr>
              <w:spacing w:before="40" w:after="40"/>
              <w:rPr>
                <w:color w:val="auto"/>
              </w:rPr>
            </w:pPr>
            <w:r w:rsidRPr="006F6C31">
              <w:rPr>
                <w:color w:val="auto"/>
              </w:rPr>
              <w:t xml:space="preserve">Proper project control, monitoring and follow up </w:t>
            </w:r>
          </w:p>
          <w:p w14:paraId="6F99A4BE" w14:textId="77777777" w:rsidR="006F6C31" w:rsidRPr="006F6C31" w:rsidRDefault="006F6C31" w:rsidP="00785BDD">
            <w:pPr>
              <w:numPr>
                <w:ilvl w:val="0"/>
                <w:numId w:val="97"/>
              </w:numPr>
              <w:spacing w:before="40" w:after="40"/>
              <w:rPr>
                <w:color w:val="auto"/>
              </w:rPr>
            </w:pPr>
            <w:r w:rsidRPr="006F6C31">
              <w:rPr>
                <w:color w:val="auto"/>
              </w:rPr>
              <w:t xml:space="preserve">Deployment of appropriate capacity and personnel </w:t>
            </w:r>
          </w:p>
          <w:p w14:paraId="7451F8EB" w14:textId="77777777" w:rsidR="006F6C31" w:rsidRPr="006F6C31" w:rsidRDefault="006F6C31" w:rsidP="00785BDD">
            <w:pPr>
              <w:numPr>
                <w:ilvl w:val="0"/>
                <w:numId w:val="97"/>
              </w:numPr>
              <w:spacing w:before="40" w:after="40"/>
              <w:rPr>
                <w:color w:val="auto"/>
              </w:rPr>
            </w:pPr>
            <w:r w:rsidRPr="006F6C31">
              <w:rPr>
                <w:color w:val="auto"/>
              </w:rPr>
              <w:t>Funds and resources made available on time by UNHCR.</w:t>
            </w:r>
          </w:p>
          <w:p w14:paraId="07C73ECB" w14:textId="77777777" w:rsidR="006F6C31" w:rsidRPr="006F6C31" w:rsidRDefault="006F6C31" w:rsidP="00785BDD">
            <w:pPr>
              <w:numPr>
                <w:ilvl w:val="0"/>
                <w:numId w:val="97"/>
              </w:numPr>
              <w:spacing w:before="40" w:after="120"/>
              <w:rPr>
                <w:color w:val="auto"/>
              </w:rPr>
            </w:pPr>
            <w:r w:rsidRPr="006F6C31">
              <w:rPr>
                <w:color w:val="auto"/>
              </w:rPr>
              <w:t xml:space="preserve">Regular coordination, communication and joint reviews </w:t>
            </w:r>
          </w:p>
        </w:tc>
      </w:tr>
      <w:tr w:rsidR="006F6C31" w:rsidRPr="006F6C31" w14:paraId="1539B119" w14:textId="77777777" w:rsidTr="00BD68F2">
        <w:tc>
          <w:tcPr>
            <w:tcW w:w="1525" w:type="dxa"/>
            <w:tcBorders>
              <w:bottom w:val="single" w:sz="4" w:space="0" w:color="0070C0"/>
            </w:tcBorders>
            <w:tcMar>
              <w:left w:w="85" w:type="dxa"/>
              <w:right w:w="57" w:type="dxa"/>
            </w:tcMar>
            <w:vAlign w:val="center"/>
          </w:tcPr>
          <w:p w14:paraId="5724C6A7" w14:textId="77777777" w:rsidR="006F6C31" w:rsidRPr="006F6C31" w:rsidRDefault="006F6C31" w:rsidP="006F6C31">
            <w:pPr>
              <w:spacing w:before="60" w:after="60"/>
              <w:rPr>
                <w:rFonts w:asciiTheme="majorHAnsi" w:hAnsiTheme="majorHAnsi"/>
                <w:b/>
                <w:color w:val="0070C0"/>
                <w:sz w:val="18"/>
              </w:rPr>
            </w:pPr>
            <w:r w:rsidRPr="006F6C31">
              <w:rPr>
                <w:rFonts w:asciiTheme="majorHAnsi" w:hAnsiTheme="majorHAnsi"/>
                <w:b/>
                <w:color w:val="0070C0"/>
                <w:sz w:val="18"/>
              </w:rPr>
              <w:t>Partnership Closure and Smooth Disengagement by Both Parties</w:t>
            </w:r>
          </w:p>
        </w:tc>
        <w:tc>
          <w:tcPr>
            <w:tcW w:w="5040" w:type="dxa"/>
            <w:tcBorders>
              <w:bottom w:val="single" w:sz="4" w:space="0" w:color="0070C0"/>
            </w:tcBorders>
          </w:tcPr>
          <w:p w14:paraId="38E5DDF2" w14:textId="77777777" w:rsidR="006F6C31" w:rsidRPr="006F6C31" w:rsidRDefault="006F6C31" w:rsidP="00785BDD">
            <w:pPr>
              <w:numPr>
                <w:ilvl w:val="0"/>
                <w:numId w:val="98"/>
              </w:numPr>
              <w:spacing w:before="40" w:after="40"/>
              <w:rPr>
                <w:color w:val="auto"/>
              </w:rPr>
            </w:pPr>
            <w:r w:rsidRPr="006F6C31">
              <w:rPr>
                <w:color w:val="auto"/>
              </w:rPr>
              <w:t xml:space="preserve">Timely submission and verification of reports </w:t>
            </w:r>
          </w:p>
          <w:p w14:paraId="65805F42" w14:textId="77777777" w:rsidR="006F6C31" w:rsidRPr="006F6C31" w:rsidRDefault="006F6C31" w:rsidP="00785BDD">
            <w:pPr>
              <w:numPr>
                <w:ilvl w:val="0"/>
                <w:numId w:val="98"/>
              </w:numPr>
              <w:spacing w:before="40" w:after="40"/>
              <w:rPr>
                <w:color w:val="auto"/>
              </w:rPr>
            </w:pPr>
            <w:r w:rsidRPr="006F6C31">
              <w:rPr>
                <w:color w:val="auto"/>
              </w:rPr>
              <w:t xml:space="preserve">Adequate guidance and planned/timely closure, disengagement and phase-out </w:t>
            </w:r>
          </w:p>
          <w:p w14:paraId="08D358B9" w14:textId="77777777" w:rsidR="006F6C31" w:rsidRPr="006F6C31" w:rsidRDefault="006F6C31" w:rsidP="00785BDD">
            <w:pPr>
              <w:numPr>
                <w:ilvl w:val="0"/>
                <w:numId w:val="98"/>
              </w:numPr>
              <w:spacing w:before="40" w:after="40"/>
              <w:rPr>
                <w:color w:val="auto"/>
              </w:rPr>
            </w:pPr>
            <w:r w:rsidRPr="006F6C31">
              <w:rPr>
                <w:color w:val="auto"/>
              </w:rPr>
              <w:t>Commitment to accountability and recovery of unspent balances</w:t>
            </w:r>
          </w:p>
          <w:p w14:paraId="2EFF5A58" w14:textId="77777777" w:rsidR="006F6C31" w:rsidRPr="006F6C31" w:rsidRDefault="006F6C31" w:rsidP="00785BDD">
            <w:pPr>
              <w:numPr>
                <w:ilvl w:val="0"/>
                <w:numId w:val="98"/>
              </w:numPr>
              <w:spacing w:before="40" w:after="120"/>
              <w:rPr>
                <w:color w:val="auto"/>
              </w:rPr>
            </w:pPr>
            <w:r w:rsidRPr="006F6C31">
              <w:rPr>
                <w:color w:val="auto"/>
              </w:rPr>
              <w:t>Sound audit quality, professional conduct, and systematic follow-up on audit findings</w:t>
            </w:r>
          </w:p>
        </w:tc>
      </w:tr>
    </w:tbl>
    <w:p w14:paraId="614BB85D" w14:textId="77777777" w:rsidR="006F6C31" w:rsidRPr="006F6C31" w:rsidRDefault="006F6C31" w:rsidP="006F6C31">
      <w:pPr>
        <w:spacing w:after="0"/>
        <w:rPr>
          <w:color w:val="auto"/>
          <w:sz w:val="4"/>
          <w:szCs w:val="4"/>
        </w:rPr>
      </w:pPr>
    </w:p>
    <w:p w14:paraId="30ECAF0A" w14:textId="77777777" w:rsidR="006F6C31" w:rsidRPr="006F6C31" w:rsidRDefault="006F6C31" w:rsidP="006F6C31">
      <w:pPr>
        <w:spacing w:after="0"/>
        <w:rPr>
          <w:color w:val="auto"/>
        </w:rPr>
      </w:pPr>
    </w:p>
    <w:p w14:paraId="0303D1A7" w14:textId="77777777" w:rsidR="006F6C31" w:rsidRPr="006F6C31" w:rsidRDefault="006F6C31" w:rsidP="006F6C31">
      <w:pPr>
        <w:spacing w:after="0"/>
        <w:rPr>
          <w:color w:val="auto"/>
        </w:rPr>
      </w:pPr>
    </w:p>
    <w:p w14:paraId="448E9DED" w14:textId="77777777" w:rsidR="006F6C31" w:rsidRPr="00914035" w:rsidRDefault="006F6C31" w:rsidP="007F460D">
      <w:pPr>
        <w:pStyle w:val="Heading3"/>
      </w:pPr>
      <w:bookmarkStart w:id="137" w:name="_3.1.3_Managing_Project"/>
      <w:bookmarkStart w:id="138" w:name="_Toc509842268"/>
      <w:bookmarkStart w:id="139" w:name="_Toc511728272"/>
      <w:bookmarkStart w:id="140" w:name="_Toc516607885"/>
      <w:bookmarkEnd w:id="137"/>
      <w:r w:rsidRPr="006F6C31">
        <w:t>3.1.3</w:t>
      </w:r>
      <w:r w:rsidRPr="006F6C31">
        <w:tab/>
        <w:t>Managing Project Risk</w:t>
      </w:r>
      <w:bookmarkEnd w:id="138"/>
      <w:r w:rsidRPr="006F6C31">
        <w:t>s</w:t>
      </w:r>
      <w:bookmarkEnd w:id="139"/>
      <w:bookmarkEnd w:id="140"/>
      <w:r w:rsidRPr="00914035">
        <w:t xml:space="preserve"> </w:t>
      </w:r>
    </w:p>
    <w:p w14:paraId="2E4D7806" w14:textId="77777777" w:rsidR="006F6C31" w:rsidRPr="006F6C31" w:rsidRDefault="006F6C31" w:rsidP="006F6C31">
      <w:pPr>
        <w:spacing w:before="120" w:after="0"/>
        <w:rPr>
          <w:color w:val="auto"/>
          <w:lang w:val="en-GB"/>
        </w:rPr>
      </w:pPr>
      <w:r w:rsidRPr="006F6C31">
        <w:rPr>
          <w:color w:val="auto"/>
          <w:lang w:val="en-GB"/>
        </w:rPr>
        <w:t>Project risk management is used to identify and address key factors that could potentially impact on:</w:t>
      </w:r>
    </w:p>
    <w:p w14:paraId="6D025060" w14:textId="77777777" w:rsidR="006F6C31" w:rsidRPr="006F6C31" w:rsidRDefault="006F6C31" w:rsidP="00785BDD">
      <w:pPr>
        <w:numPr>
          <w:ilvl w:val="0"/>
          <w:numId w:val="120"/>
        </w:numPr>
        <w:spacing w:after="40"/>
        <w:rPr>
          <w:color w:val="auto"/>
          <w:lang w:val="en-GB"/>
        </w:rPr>
      </w:pPr>
      <w:r w:rsidRPr="006F6C31">
        <w:rPr>
          <w:color w:val="auto"/>
          <w:lang w:val="en-GB"/>
        </w:rPr>
        <w:lastRenderedPageBreak/>
        <w:t>Delivery of the intended objectives and expected results (impact and performance) of a project</w:t>
      </w:r>
    </w:p>
    <w:p w14:paraId="0CD256AF" w14:textId="77777777" w:rsidR="006F6C31" w:rsidRPr="006F6C31" w:rsidRDefault="006F6C31" w:rsidP="00785BDD">
      <w:pPr>
        <w:numPr>
          <w:ilvl w:val="0"/>
          <w:numId w:val="120"/>
        </w:numPr>
        <w:spacing w:after="40"/>
        <w:rPr>
          <w:color w:val="auto"/>
          <w:lang w:val="en-GB"/>
        </w:rPr>
      </w:pPr>
      <w:r w:rsidRPr="006F6C31">
        <w:rPr>
          <w:color w:val="auto"/>
          <w:lang w:val="en-GB"/>
        </w:rPr>
        <w:t>Completion within the agreed time frame</w:t>
      </w:r>
    </w:p>
    <w:p w14:paraId="7C5428F3" w14:textId="77777777" w:rsidR="006F6C31" w:rsidRPr="006F6C31" w:rsidRDefault="006F6C31" w:rsidP="00785BDD">
      <w:pPr>
        <w:numPr>
          <w:ilvl w:val="0"/>
          <w:numId w:val="120"/>
        </w:numPr>
        <w:spacing w:after="120"/>
        <w:rPr>
          <w:color w:val="auto"/>
          <w:lang w:val="en-GB"/>
        </w:rPr>
      </w:pPr>
      <w:r w:rsidRPr="006F6C31">
        <w:rPr>
          <w:color w:val="auto"/>
          <w:lang w:val="en-GB"/>
        </w:rPr>
        <w:t>Completion within the agreed project budget and resources</w:t>
      </w:r>
    </w:p>
    <w:p w14:paraId="43B3E704" w14:textId="47D27861" w:rsidR="006F6C31" w:rsidRPr="006F6C31" w:rsidRDefault="006F6C31" w:rsidP="006F6C31">
      <w:pPr>
        <w:spacing w:after="0"/>
        <w:rPr>
          <w:color w:val="auto"/>
          <w:lang w:val="en-GB"/>
        </w:rPr>
      </w:pPr>
      <w:r w:rsidRPr="006F6C31">
        <w:rPr>
          <w:color w:val="auto"/>
          <w:lang w:val="en-GB"/>
        </w:rPr>
        <w:t xml:space="preserve">Both UNHCR and its Partners assume project risks and share mitigation responsibilities in relation to assessing, planning and implementing a project as illustrated </w:t>
      </w:r>
      <w:r w:rsidRPr="006F6C31">
        <w:rPr>
          <w:color w:val="000000" w:themeColor="text1"/>
          <w:lang w:val="en-GB"/>
        </w:rPr>
        <w:t xml:space="preserve">in </w:t>
      </w:r>
      <w:r w:rsidRPr="006F6C31">
        <w:rPr>
          <w:b/>
          <w:color w:val="000000" w:themeColor="text1"/>
          <w:lang w:val="en-GB"/>
        </w:rPr>
        <w:t xml:space="preserve">Figure </w:t>
      </w:r>
      <w:r w:rsidR="00894310">
        <w:rPr>
          <w:b/>
          <w:color w:val="000000" w:themeColor="text1"/>
          <w:lang w:val="en-GB"/>
        </w:rPr>
        <w:t>viii</w:t>
      </w:r>
      <w:r w:rsidRPr="006F6C31">
        <w:rPr>
          <w:color w:val="000000" w:themeColor="text1"/>
          <w:lang w:val="en-GB"/>
        </w:rPr>
        <w:t xml:space="preserve"> below</w:t>
      </w:r>
      <w:r w:rsidRPr="006F6C31">
        <w:rPr>
          <w:color w:val="auto"/>
          <w:lang w:val="en-GB"/>
        </w:rPr>
        <w:t xml:space="preserve">. </w:t>
      </w:r>
    </w:p>
    <w:p w14:paraId="67B25E4A" w14:textId="77777777" w:rsidR="006F6C31" w:rsidRPr="006F6C31" w:rsidRDefault="006F6C31" w:rsidP="006F6C31">
      <w:pPr>
        <w:spacing w:after="0"/>
        <w:rPr>
          <w:b/>
          <w:color w:val="auto"/>
          <w:lang w:val="en-GB"/>
        </w:rPr>
      </w:pPr>
    </w:p>
    <w:p w14:paraId="40D834EB" w14:textId="77777777" w:rsidR="006F6C31" w:rsidRPr="006F6C31" w:rsidRDefault="006F6C31" w:rsidP="006F6C31">
      <w:pPr>
        <w:spacing w:before="120" w:after="60"/>
        <w:rPr>
          <w:b/>
          <w:color w:val="auto"/>
          <w:lang w:val="en-GB"/>
        </w:rPr>
      </w:pPr>
      <w:r w:rsidRPr="006F6C31">
        <w:rPr>
          <w:b/>
          <w:color w:val="auto"/>
          <w:lang w:val="en-GB"/>
        </w:rPr>
        <w:t xml:space="preserve">Establishing the Risk Context </w:t>
      </w:r>
    </w:p>
    <w:p w14:paraId="03C376EF" w14:textId="1CFFC8C9" w:rsidR="006F6C31" w:rsidRPr="00894310" w:rsidRDefault="006F6C31" w:rsidP="006F6C31">
      <w:pPr>
        <w:spacing w:after="120"/>
        <w:jc w:val="center"/>
        <w:rPr>
          <w:rFonts w:asciiTheme="majorHAnsi" w:hAnsiTheme="majorHAnsi"/>
          <w:b/>
          <w:color w:val="000000" w:themeColor="text1"/>
          <w:sz w:val="18"/>
          <w:lang w:val="en-GB"/>
        </w:rPr>
      </w:pPr>
      <w:r w:rsidRPr="00894310">
        <w:rPr>
          <w:rFonts w:asciiTheme="majorHAnsi" w:hAnsiTheme="majorHAnsi"/>
          <w:b/>
          <w:color w:val="000000" w:themeColor="text1"/>
          <w:sz w:val="18"/>
          <w:lang w:val="en-GB"/>
        </w:rPr>
        <w:t xml:space="preserve">Figure </w:t>
      </w:r>
      <w:r w:rsidR="00894310" w:rsidRPr="00894310">
        <w:rPr>
          <w:rFonts w:asciiTheme="majorHAnsi" w:hAnsiTheme="majorHAnsi"/>
          <w:b/>
          <w:color w:val="000000" w:themeColor="text1"/>
          <w:sz w:val="18"/>
          <w:lang w:val="en-GB"/>
        </w:rPr>
        <w:t>viii</w:t>
      </w:r>
      <w:r w:rsidRPr="00894310">
        <w:rPr>
          <w:rFonts w:asciiTheme="majorHAnsi" w:hAnsiTheme="majorHAnsi"/>
          <w:b/>
          <w:color w:val="000000" w:themeColor="text1"/>
          <w:sz w:val="18"/>
          <w:lang w:val="en-GB"/>
        </w:rPr>
        <w:t>: Project Risk Context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5"/>
        <w:gridCol w:w="360"/>
        <w:gridCol w:w="2878"/>
      </w:tblGrid>
      <w:tr w:rsidR="006F6C31" w:rsidRPr="006F6C31" w14:paraId="052C699D" w14:textId="77777777" w:rsidTr="00BD68F2">
        <w:tc>
          <w:tcPr>
            <w:tcW w:w="3415" w:type="dxa"/>
            <w:vMerge w:val="restart"/>
          </w:tcPr>
          <w:p w14:paraId="7CB65483" w14:textId="77777777" w:rsidR="006F6C31" w:rsidRPr="006F6C31" w:rsidRDefault="006F6C31" w:rsidP="006F6C31">
            <w:pPr>
              <w:jc w:val="center"/>
              <w:rPr>
                <w:color w:val="auto"/>
                <w:lang w:val="en-GB"/>
              </w:rPr>
            </w:pPr>
            <w:r w:rsidRPr="006F6C31">
              <w:rPr>
                <w:noProof/>
                <w:color w:val="auto"/>
                <w:lang w:val="en-GB" w:eastAsia="en-GB"/>
              </w:rPr>
              <mc:AlternateContent>
                <mc:Choice Requires="wps">
                  <w:drawing>
                    <wp:anchor distT="0" distB="0" distL="114300" distR="114300" simplePos="0" relativeHeight="251682816" behindDoc="0" locked="0" layoutInCell="1" allowOverlap="1" wp14:anchorId="2942E01E" wp14:editId="059CB42C">
                      <wp:simplePos x="0" y="0"/>
                      <wp:positionH relativeFrom="column">
                        <wp:posOffset>1216660</wp:posOffset>
                      </wp:positionH>
                      <wp:positionV relativeFrom="paragraph">
                        <wp:posOffset>1048385</wp:posOffset>
                      </wp:positionV>
                      <wp:extent cx="180975" cy="409575"/>
                      <wp:effectExtent l="38100" t="19050" r="47625" b="47625"/>
                      <wp:wrapNone/>
                      <wp:docPr id="47" name="Straight Arrow Connector 47"/>
                      <wp:cNvGraphicFramePr/>
                      <a:graphic xmlns:a="http://schemas.openxmlformats.org/drawingml/2006/main">
                        <a:graphicData uri="http://schemas.microsoft.com/office/word/2010/wordprocessingShape">
                          <wps:wsp>
                            <wps:cNvCnPr/>
                            <wps:spPr>
                              <a:xfrm flipH="1">
                                <a:off x="0" y="0"/>
                                <a:ext cx="180975" cy="409575"/>
                              </a:xfrm>
                              <a:prstGeom prst="straightConnector1">
                                <a:avLst/>
                              </a:prstGeom>
                              <a:noFill/>
                              <a:ln w="50800" cap="flat" cmpd="sng" algn="ctr">
                                <a:solidFill>
                                  <a:srgbClr val="CCFFCC"/>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29DA3B1" id="_x0000_t32" coordsize="21600,21600" o:spt="32" o:oned="t" path="m,l21600,21600e" filled="f">
                      <v:path arrowok="t" fillok="f" o:connecttype="none"/>
                      <o:lock v:ext="edit" shapetype="t"/>
                    </v:shapetype>
                    <v:shape id="Straight Arrow Connector 47" o:spid="_x0000_s1026" type="#_x0000_t32" style="position:absolute;margin-left:95.8pt;margin-top:82.55pt;width:14.25pt;height:32.25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" strokecolor="#cfc" strokeweight="4pt">
                      <v:stroke endarrow="block" joinstyle="miter"/>
                    </v:shape>
                  </w:pict>
                </mc:Fallback>
              </mc:AlternateContent>
            </w:r>
            <w:r w:rsidRPr="006F6C31">
              <w:rPr>
                <w:noProof/>
                <w:color w:val="auto"/>
                <w:lang w:val="en-GB" w:eastAsia="en-GB"/>
              </w:rPr>
              <mc:AlternateContent>
                <mc:Choice Requires="wps">
                  <w:drawing>
                    <wp:anchor distT="0" distB="0" distL="114300" distR="114300" simplePos="0" relativeHeight="251681792" behindDoc="0" locked="0" layoutInCell="1" allowOverlap="1" wp14:anchorId="67B8A438" wp14:editId="3180E6F0">
                      <wp:simplePos x="0" y="0"/>
                      <wp:positionH relativeFrom="column">
                        <wp:posOffset>607695</wp:posOffset>
                      </wp:positionH>
                      <wp:positionV relativeFrom="paragraph">
                        <wp:posOffset>1029335</wp:posOffset>
                      </wp:positionV>
                      <wp:extent cx="123825" cy="419100"/>
                      <wp:effectExtent l="57150" t="0" r="85725" b="57150"/>
                      <wp:wrapNone/>
                      <wp:docPr id="46" name="Straight Arrow Connector 46"/>
                      <wp:cNvGraphicFramePr/>
                      <a:graphic xmlns:a="http://schemas.openxmlformats.org/drawingml/2006/main">
                        <a:graphicData uri="http://schemas.microsoft.com/office/word/2010/wordprocessingShape">
                          <wps:wsp>
                            <wps:cNvCnPr/>
                            <wps:spPr>
                              <a:xfrm>
                                <a:off x="0" y="0"/>
                                <a:ext cx="123825" cy="419100"/>
                              </a:xfrm>
                              <a:prstGeom prst="straightConnector1">
                                <a:avLst/>
                              </a:prstGeom>
                              <a:noFill/>
                              <a:ln w="50800" cap="flat" cmpd="sng" algn="ctr">
                                <a:solidFill>
                                  <a:srgbClr val="CCECFF"/>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97E4ACA" id="Straight Arrow Connector 46" o:spid="_x0000_s1026" type="#_x0000_t32" style="position:absolute;margin-left:47.85pt;margin-top:81.05pt;width:9.75pt;height:3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" strokecolor="#ccecff" strokeweight="4pt">
                      <v:stroke endarrow="block" joinstyle="miter"/>
                    </v:shape>
                  </w:pict>
                </mc:Fallback>
              </mc:AlternateContent>
            </w:r>
            <w:r w:rsidRPr="006F6C31">
              <w:rPr>
                <w:noProof/>
                <w:color w:val="auto"/>
                <w:lang w:val="en-GB" w:eastAsia="en-GB"/>
              </w:rPr>
              <mc:AlternateContent>
                <mc:Choice Requires="wps">
                  <w:drawing>
                    <wp:anchor distT="0" distB="0" distL="114300" distR="114300" simplePos="0" relativeHeight="251679744" behindDoc="0" locked="0" layoutInCell="1" allowOverlap="1" wp14:anchorId="392862EC" wp14:editId="5D67DA7D">
                      <wp:simplePos x="0" y="0"/>
                      <wp:positionH relativeFrom="column">
                        <wp:posOffset>966470</wp:posOffset>
                      </wp:positionH>
                      <wp:positionV relativeFrom="paragraph">
                        <wp:posOffset>413385</wp:posOffset>
                      </wp:positionV>
                      <wp:extent cx="971550" cy="628650"/>
                      <wp:effectExtent l="0" t="0" r="0" b="0"/>
                      <wp:wrapNone/>
                      <wp:docPr id="39" name="Oval 39"/>
                      <wp:cNvGraphicFramePr/>
                      <a:graphic xmlns:a="http://schemas.openxmlformats.org/drawingml/2006/main">
                        <a:graphicData uri="http://schemas.microsoft.com/office/word/2010/wordprocessingShape">
                          <wps:wsp>
                            <wps:cNvSpPr/>
                            <wps:spPr>
                              <a:xfrm>
                                <a:off x="0" y="0"/>
                                <a:ext cx="971550" cy="628650"/>
                              </a:xfrm>
                              <a:prstGeom prst="ellipse">
                                <a:avLst/>
                              </a:prstGeom>
                              <a:solidFill>
                                <a:srgbClr val="CCFFCC">
                                  <a:alpha val="64000"/>
                                </a:srgbClr>
                              </a:solidFill>
                              <a:ln w="12700" cap="flat" cmpd="sng" algn="ctr">
                                <a:noFill/>
                                <a:prstDash val="solid"/>
                                <a:miter lim="800000"/>
                              </a:ln>
                              <a:effectLst/>
                            </wps:spPr>
                            <wps:txbx>
                              <w:txbxContent>
                                <w:p w14:paraId="79FE6954" w14:textId="77777777" w:rsidR="00616DCD" w:rsidRPr="00733AEC" w:rsidRDefault="00616DCD" w:rsidP="006F6C31">
                                  <w:pPr>
                                    <w:jc w:val="center"/>
                                    <w:rPr>
                                      <w:rFonts w:asciiTheme="majorHAnsi" w:hAnsiTheme="majorHAnsi"/>
                                      <w:b/>
                                      <w:color w:val="000000" w:themeColor="text1"/>
                                      <w:sz w:val="18"/>
                                      <w:lang w:val="da-DK"/>
                                    </w:rPr>
                                  </w:pPr>
                                  <w:r w:rsidRPr="00733AEC">
                                    <w:rPr>
                                      <w:rFonts w:asciiTheme="majorHAnsi" w:hAnsiTheme="majorHAnsi"/>
                                      <w:b/>
                                      <w:color w:val="000000" w:themeColor="text1"/>
                                      <w:sz w:val="18"/>
                                      <w:lang w:val="da-DK"/>
                                    </w:rPr>
                                    <w:t>UNHCR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92862EC" id="Oval 39" o:spid="_x0000_s1033" style="position:absolute;left:0;text-align:left;margin-left:76.1pt;margin-top:32.55pt;width:76.5pt;height:49.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" fillcolor="#cfc" stroked="f" strokeweight="1pt">
                      <v:fill opacity="41891f"/>
                      <v:stroke joinstyle="miter"/>
                      <v:textbox>
                        <w:txbxContent>
                          <w:p w14:paraId="79FE6954" w14:textId="77777777" w:rsidR="00616DCD" w:rsidRPr="00733AEC" w:rsidRDefault="00616DCD" w:rsidP="006F6C31">
                            <w:pPr>
                              <w:jc w:val="center"/>
                              <w:rPr>
                                <w:rFonts w:asciiTheme="majorHAnsi" w:hAnsiTheme="majorHAnsi"/>
                                <w:b/>
                                <w:color w:val="000000" w:themeColor="text1"/>
                                <w:sz w:val="18"/>
                                <w:lang w:val="da-DK"/>
                              </w:rPr>
                            </w:pPr>
                            <w:r w:rsidRPr="00733AEC">
                              <w:rPr>
                                <w:rFonts w:asciiTheme="majorHAnsi" w:hAnsiTheme="majorHAnsi"/>
                                <w:b/>
                                <w:color w:val="000000" w:themeColor="text1"/>
                                <w:sz w:val="18"/>
                                <w:lang w:val="da-DK"/>
                              </w:rPr>
                              <w:t>UNHCR risk</w:t>
                            </w:r>
                          </w:p>
                        </w:txbxContent>
                      </v:textbox>
                    </v:oval>
                  </w:pict>
                </mc:Fallback>
              </mc:AlternateContent>
            </w:r>
            <w:r w:rsidRPr="006F6C31">
              <w:rPr>
                <w:noProof/>
                <w:color w:val="auto"/>
                <w:lang w:val="en-GB" w:eastAsia="en-GB"/>
              </w:rPr>
              <mc:AlternateContent>
                <mc:Choice Requires="wps">
                  <w:drawing>
                    <wp:anchor distT="0" distB="0" distL="114300" distR="114300" simplePos="0" relativeHeight="251678720" behindDoc="0" locked="0" layoutInCell="1" allowOverlap="1" wp14:anchorId="7435D6AE" wp14:editId="5079D948">
                      <wp:simplePos x="0" y="0"/>
                      <wp:positionH relativeFrom="column">
                        <wp:posOffset>71120</wp:posOffset>
                      </wp:positionH>
                      <wp:positionV relativeFrom="paragraph">
                        <wp:posOffset>384810</wp:posOffset>
                      </wp:positionV>
                      <wp:extent cx="1038225" cy="676275"/>
                      <wp:effectExtent l="0" t="0" r="9525" b="9525"/>
                      <wp:wrapNone/>
                      <wp:docPr id="38" name="Oval 38"/>
                      <wp:cNvGraphicFramePr/>
                      <a:graphic xmlns:a="http://schemas.openxmlformats.org/drawingml/2006/main">
                        <a:graphicData uri="http://schemas.microsoft.com/office/word/2010/wordprocessingShape">
                          <wps:wsp>
                            <wps:cNvSpPr/>
                            <wps:spPr>
                              <a:xfrm>
                                <a:off x="0" y="0"/>
                                <a:ext cx="1038225" cy="676275"/>
                              </a:xfrm>
                              <a:prstGeom prst="ellipse">
                                <a:avLst/>
                              </a:prstGeom>
                              <a:solidFill>
                                <a:srgbClr val="CCECFF">
                                  <a:alpha val="64000"/>
                                </a:srgbClr>
                              </a:solidFill>
                              <a:ln w="12700" cap="flat" cmpd="sng" algn="ctr">
                                <a:noFill/>
                                <a:prstDash val="solid"/>
                                <a:miter lim="800000"/>
                              </a:ln>
                              <a:effectLst/>
                            </wps:spPr>
                            <wps:txbx>
                              <w:txbxContent>
                                <w:p w14:paraId="3017B4F5" w14:textId="77777777" w:rsidR="00616DCD" w:rsidRPr="00733AEC" w:rsidRDefault="00616DCD" w:rsidP="006F6C31">
                                  <w:pPr>
                                    <w:jc w:val="center"/>
                                    <w:rPr>
                                      <w:rFonts w:asciiTheme="majorHAnsi" w:hAnsiTheme="majorHAnsi"/>
                                      <w:b/>
                                      <w:color w:val="000000" w:themeColor="text1"/>
                                      <w:sz w:val="18"/>
                                      <w:lang w:val="da-DK"/>
                                    </w:rPr>
                                  </w:pPr>
                                  <w:r w:rsidRPr="00733AEC">
                                    <w:rPr>
                                      <w:rFonts w:asciiTheme="majorHAnsi" w:hAnsiTheme="majorHAnsi"/>
                                      <w:b/>
                                      <w:color w:val="000000" w:themeColor="text1"/>
                                      <w:sz w:val="18"/>
                                      <w:lang w:val="da-DK"/>
                                    </w:rPr>
                                    <w:t>Partner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35D6AE" id="Oval 38" o:spid="_x0000_s1034" style="position:absolute;left:0;text-align:left;margin-left:5.6pt;margin-top:30.3pt;width:81.75pt;height:53.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" fillcolor="#ccecff" stroked="f" strokeweight="1pt">
                      <v:fill opacity="41891f"/>
                      <v:stroke joinstyle="miter"/>
                      <v:textbox>
                        <w:txbxContent>
                          <w:p w14:paraId="3017B4F5" w14:textId="77777777" w:rsidR="00616DCD" w:rsidRPr="00733AEC" w:rsidRDefault="00616DCD" w:rsidP="006F6C31">
                            <w:pPr>
                              <w:jc w:val="center"/>
                              <w:rPr>
                                <w:rFonts w:asciiTheme="majorHAnsi" w:hAnsiTheme="majorHAnsi"/>
                                <w:b/>
                                <w:color w:val="000000" w:themeColor="text1"/>
                                <w:sz w:val="18"/>
                                <w:lang w:val="da-DK"/>
                              </w:rPr>
                            </w:pPr>
                            <w:r w:rsidRPr="00733AEC">
                              <w:rPr>
                                <w:rFonts w:asciiTheme="majorHAnsi" w:hAnsiTheme="majorHAnsi"/>
                                <w:b/>
                                <w:color w:val="000000" w:themeColor="text1"/>
                                <w:sz w:val="18"/>
                                <w:lang w:val="da-DK"/>
                              </w:rPr>
                              <w:t>Partner risk</w:t>
                            </w:r>
                          </w:p>
                        </w:txbxContent>
                      </v:textbox>
                    </v:oval>
                  </w:pict>
                </mc:Fallback>
              </mc:AlternateContent>
            </w:r>
            <w:r w:rsidRPr="006F6C31">
              <w:rPr>
                <w:noProof/>
                <w:color w:val="auto"/>
                <w:lang w:val="en-GB" w:eastAsia="en-GB"/>
              </w:rPr>
              <mc:AlternateContent>
                <mc:Choice Requires="wps">
                  <w:drawing>
                    <wp:anchor distT="0" distB="0" distL="114300" distR="114300" simplePos="0" relativeHeight="251680768" behindDoc="0" locked="0" layoutInCell="1" allowOverlap="1" wp14:anchorId="6D917399" wp14:editId="000CA9A0">
                      <wp:simplePos x="0" y="0"/>
                      <wp:positionH relativeFrom="column">
                        <wp:posOffset>566420</wp:posOffset>
                      </wp:positionH>
                      <wp:positionV relativeFrom="paragraph">
                        <wp:posOffset>51435</wp:posOffset>
                      </wp:positionV>
                      <wp:extent cx="1066800" cy="438150"/>
                      <wp:effectExtent l="0" t="0" r="0" b="0"/>
                      <wp:wrapNone/>
                      <wp:docPr id="42" name="Rectangle 42"/>
                      <wp:cNvGraphicFramePr/>
                      <a:graphic xmlns:a="http://schemas.openxmlformats.org/drawingml/2006/main">
                        <a:graphicData uri="http://schemas.microsoft.com/office/word/2010/wordprocessingShape">
                          <wps:wsp>
                            <wps:cNvSpPr/>
                            <wps:spPr>
                              <a:xfrm>
                                <a:off x="0" y="0"/>
                                <a:ext cx="1066800" cy="438150"/>
                              </a:xfrm>
                              <a:prstGeom prst="rect">
                                <a:avLst/>
                              </a:prstGeom>
                              <a:noFill/>
                              <a:ln w="12700" cap="flat" cmpd="sng" algn="ctr">
                                <a:noFill/>
                                <a:prstDash val="solid"/>
                                <a:miter lim="800000"/>
                              </a:ln>
                              <a:effectLst/>
                            </wps:spPr>
                            <wps:txbx>
                              <w:txbxContent>
                                <w:p w14:paraId="65653BC5" w14:textId="77777777" w:rsidR="00616DCD" w:rsidRPr="00733AEC" w:rsidRDefault="00616DCD" w:rsidP="006F6C31">
                                  <w:pPr>
                                    <w:jc w:val="center"/>
                                    <w:rPr>
                                      <w:rFonts w:asciiTheme="majorHAnsi" w:hAnsiTheme="majorHAnsi"/>
                                      <w:b/>
                                      <w:color w:val="000000" w:themeColor="text1"/>
                                      <w:sz w:val="18"/>
                                      <w:lang w:val="da-DK"/>
                                    </w:rPr>
                                  </w:pPr>
                                  <w:r>
                                    <w:rPr>
                                      <w:rFonts w:asciiTheme="majorHAnsi" w:hAnsiTheme="majorHAnsi"/>
                                      <w:b/>
                                      <w:color w:val="000000" w:themeColor="text1"/>
                                      <w:sz w:val="18"/>
                                      <w:lang w:val="da-DK"/>
                                    </w:rPr>
                                    <w:t>Environment risk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917399" id="Rectangle 42" o:spid="_x0000_s1035" style="position:absolute;left:0;text-align:left;margin-left:44.6pt;margin-top:4.05pt;width:84pt;height:3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" filled="f" stroked="f" strokeweight="1pt">
                      <v:textbox>
                        <w:txbxContent>
                          <w:p w14:paraId="65653BC5" w14:textId="77777777" w:rsidR="00616DCD" w:rsidRPr="00733AEC" w:rsidRDefault="00616DCD" w:rsidP="006F6C31">
                            <w:pPr>
                              <w:jc w:val="center"/>
                              <w:rPr>
                                <w:rFonts w:asciiTheme="majorHAnsi" w:hAnsiTheme="majorHAnsi"/>
                                <w:b/>
                                <w:color w:val="000000" w:themeColor="text1"/>
                                <w:sz w:val="18"/>
                                <w:lang w:val="da-DK"/>
                              </w:rPr>
                            </w:pPr>
                            <w:r>
                              <w:rPr>
                                <w:rFonts w:asciiTheme="majorHAnsi" w:hAnsiTheme="majorHAnsi"/>
                                <w:b/>
                                <w:color w:val="000000" w:themeColor="text1"/>
                                <w:sz w:val="18"/>
                                <w:lang w:val="da-DK"/>
                              </w:rPr>
                              <w:t>Environment risk</w:t>
                            </w:r>
                          </w:p>
                        </w:txbxContent>
                      </v:textbox>
                    </v:rect>
                  </w:pict>
                </mc:Fallback>
              </mc:AlternateContent>
            </w:r>
            <w:r w:rsidRPr="006F6C31">
              <w:rPr>
                <w:noProof/>
                <w:color w:val="auto"/>
                <w:lang w:val="en-GB" w:eastAsia="en-GB"/>
              </w:rPr>
              <mc:AlternateContent>
                <mc:Choice Requires="wps">
                  <w:drawing>
                    <wp:anchor distT="0" distB="0" distL="114300" distR="114300" simplePos="0" relativeHeight="251677696" behindDoc="0" locked="0" layoutInCell="1" allowOverlap="1" wp14:anchorId="00D4081D" wp14:editId="614801B9">
                      <wp:simplePos x="0" y="0"/>
                      <wp:positionH relativeFrom="column">
                        <wp:posOffset>-14605</wp:posOffset>
                      </wp:positionH>
                      <wp:positionV relativeFrom="paragraph">
                        <wp:posOffset>22860</wp:posOffset>
                      </wp:positionV>
                      <wp:extent cx="2019300" cy="1323975"/>
                      <wp:effectExtent l="0" t="0" r="0" b="9525"/>
                      <wp:wrapNone/>
                      <wp:docPr id="27" name="Oval 27"/>
                      <wp:cNvGraphicFramePr/>
                      <a:graphic xmlns:a="http://schemas.openxmlformats.org/drawingml/2006/main">
                        <a:graphicData uri="http://schemas.microsoft.com/office/word/2010/wordprocessingShape">
                          <wps:wsp>
                            <wps:cNvSpPr/>
                            <wps:spPr>
                              <a:xfrm>
                                <a:off x="0" y="0"/>
                                <a:ext cx="2019300" cy="1323975"/>
                              </a:xfrm>
                              <a:prstGeom prst="ellipse">
                                <a:avLst/>
                              </a:prstGeom>
                              <a:solidFill>
                                <a:srgbClr val="FFCC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06F34425" id="Oval 27" o:spid="_x0000_s1026" style="position:absolute;margin-left:-1.15pt;margin-top:1.8pt;width:159pt;height:104.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" fillcolor="#fcf" stroked="f" strokeweight="1pt">
                      <v:stroke joinstyle="miter"/>
                    </v:oval>
                  </w:pict>
                </mc:Fallback>
              </mc:AlternateContent>
            </w:r>
          </w:p>
        </w:tc>
        <w:tc>
          <w:tcPr>
            <w:tcW w:w="360" w:type="dxa"/>
          </w:tcPr>
          <w:p w14:paraId="79D50D70" w14:textId="77777777" w:rsidR="006F6C31" w:rsidRPr="006F6C31" w:rsidRDefault="006F6C31" w:rsidP="006F6C31">
            <w:pPr>
              <w:jc w:val="center"/>
              <w:rPr>
                <w:color w:val="auto"/>
                <w:lang w:val="en-GB"/>
              </w:rPr>
            </w:pPr>
          </w:p>
        </w:tc>
        <w:tc>
          <w:tcPr>
            <w:tcW w:w="2878" w:type="dxa"/>
            <w:shd w:val="clear" w:color="auto" w:fill="auto"/>
          </w:tcPr>
          <w:p w14:paraId="7D717898" w14:textId="77777777" w:rsidR="006F6C31" w:rsidRPr="006F6C31" w:rsidRDefault="006F6C31" w:rsidP="006F6C31">
            <w:pPr>
              <w:rPr>
                <w:rFonts w:asciiTheme="majorHAnsi" w:hAnsiTheme="majorHAnsi"/>
                <w:b/>
                <w:color w:val="000000" w:themeColor="text1"/>
                <w:sz w:val="18"/>
                <w:lang w:val="en-GB"/>
              </w:rPr>
            </w:pPr>
            <w:r w:rsidRPr="006F6C31">
              <w:rPr>
                <w:rFonts w:asciiTheme="majorHAnsi" w:hAnsiTheme="majorHAnsi"/>
                <w:b/>
                <w:color w:val="000000" w:themeColor="text1"/>
                <w:sz w:val="18"/>
                <w:lang w:val="en-GB"/>
              </w:rPr>
              <w:t>Key:</w:t>
            </w:r>
          </w:p>
        </w:tc>
      </w:tr>
      <w:tr w:rsidR="006F6C31" w:rsidRPr="006F6C31" w14:paraId="00316443" w14:textId="77777777" w:rsidTr="00BD68F2">
        <w:tc>
          <w:tcPr>
            <w:tcW w:w="3415" w:type="dxa"/>
            <w:vMerge/>
          </w:tcPr>
          <w:p w14:paraId="13DC7265" w14:textId="77777777" w:rsidR="006F6C31" w:rsidRPr="006F6C31" w:rsidRDefault="006F6C31" w:rsidP="006F6C31">
            <w:pPr>
              <w:jc w:val="center"/>
              <w:rPr>
                <w:color w:val="auto"/>
                <w:lang w:val="en-GB"/>
              </w:rPr>
            </w:pPr>
          </w:p>
        </w:tc>
        <w:tc>
          <w:tcPr>
            <w:tcW w:w="360" w:type="dxa"/>
          </w:tcPr>
          <w:p w14:paraId="0B1D55AD" w14:textId="77777777" w:rsidR="006F6C31" w:rsidRPr="006F6C31" w:rsidRDefault="006F6C31" w:rsidP="006F6C31">
            <w:pPr>
              <w:jc w:val="center"/>
              <w:rPr>
                <w:color w:val="auto"/>
                <w:lang w:val="en-GB"/>
              </w:rPr>
            </w:pPr>
          </w:p>
        </w:tc>
        <w:tc>
          <w:tcPr>
            <w:tcW w:w="2878" w:type="dxa"/>
            <w:shd w:val="clear" w:color="auto" w:fill="FFCCFF"/>
          </w:tcPr>
          <w:p w14:paraId="7F6C7E2C" w14:textId="77777777" w:rsidR="006F6C31" w:rsidRPr="006F6C31" w:rsidRDefault="006F6C31" w:rsidP="006F6C31">
            <w:pPr>
              <w:jc w:val="center"/>
              <w:rPr>
                <w:color w:val="auto"/>
                <w:lang w:val="en-GB"/>
              </w:rPr>
            </w:pPr>
            <w:r w:rsidRPr="006F6C31">
              <w:rPr>
                <w:color w:val="auto"/>
                <w:lang w:val="en-GB"/>
              </w:rPr>
              <w:t xml:space="preserve">Project risks that emerge </w:t>
            </w:r>
            <w:r w:rsidRPr="006F6C31">
              <w:rPr>
                <w:b/>
                <w:color w:val="auto"/>
                <w:lang w:val="en-GB"/>
              </w:rPr>
              <w:t>from the environment</w:t>
            </w:r>
          </w:p>
        </w:tc>
      </w:tr>
      <w:tr w:rsidR="006F6C31" w:rsidRPr="006F6C31" w14:paraId="1E931CF8" w14:textId="77777777" w:rsidTr="00BD68F2">
        <w:trPr>
          <w:trHeight w:val="71"/>
        </w:trPr>
        <w:tc>
          <w:tcPr>
            <w:tcW w:w="3415" w:type="dxa"/>
            <w:vMerge/>
          </w:tcPr>
          <w:p w14:paraId="01DFFEA3" w14:textId="77777777" w:rsidR="006F6C31" w:rsidRPr="006F6C31" w:rsidRDefault="006F6C31" w:rsidP="006F6C31">
            <w:pPr>
              <w:jc w:val="center"/>
              <w:rPr>
                <w:color w:val="auto"/>
                <w:lang w:val="en-GB"/>
              </w:rPr>
            </w:pPr>
          </w:p>
        </w:tc>
        <w:tc>
          <w:tcPr>
            <w:tcW w:w="360" w:type="dxa"/>
          </w:tcPr>
          <w:p w14:paraId="093871B6" w14:textId="77777777" w:rsidR="006F6C31" w:rsidRPr="006F6C31" w:rsidRDefault="006F6C31" w:rsidP="006F6C31">
            <w:pPr>
              <w:jc w:val="center"/>
              <w:rPr>
                <w:color w:val="auto"/>
                <w:lang w:val="en-GB"/>
              </w:rPr>
            </w:pPr>
          </w:p>
        </w:tc>
        <w:tc>
          <w:tcPr>
            <w:tcW w:w="2878" w:type="dxa"/>
          </w:tcPr>
          <w:p w14:paraId="556F0156" w14:textId="77777777" w:rsidR="006F6C31" w:rsidRPr="006F6C31" w:rsidRDefault="006F6C31" w:rsidP="006F6C31">
            <w:pPr>
              <w:jc w:val="center"/>
              <w:rPr>
                <w:color w:val="auto"/>
                <w:sz w:val="16"/>
                <w:lang w:val="en-GB"/>
              </w:rPr>
            </w:pPr>
          </w:p>
        </w:tc>
      </w:tr>
      <w:tr w:rsidR="006F6C31" w:rsidRPr="006F6C31" w14:paraId="48954872" w14:textId="77777777" w:rsidTr="00BD68F2">
        <w:tc>
          <w:tcPr>
            <w:tcW w:w="3415" w:type="dxa"/>
            <w:vMerge/>
          </w:tcPr>
          <w:p w14:paraId="0CCB144A" w14:textId="77777777" w:rsidR="006F6C31" w:rsidRPr="006F6C31" w:rsidRDefault="006F6C31" w:rsidP="006F6C31">
            <w:pPr>
              <w:jc w:val="center"/>
              <w:rPr>
                <w:color w:val="auto"/>
                <w:lang w:val="en-GB"/>
              </w:rPr>
            </w:pPr>
          </w:p>
        </w:tc>
        <w:tc>
          <w:tcPr>
            <w:tcW w:w="360" w:type="dxa"/>
          </w:tcPr>
          <w:p w14:paraId="65D60537" w14:textId="77777777" w:rsidR="006F6C31" w:rsidRPr="006F6C31" w:rsidRDefault="006F6C31" w:rsidP="006F6C31">
            <w:pPr>
              <w:jc w:val="center"/>
              <w:rPr>
                <w:color w:val="auto"/>
                <w:lang w:val="en-GB"/>
              </w:rPr>
            </w:pPr>
          </w:p>
        </w:tc>
        <w:tc>
          <w:tcPr>
            <w:tcW w:w="2878" w:type="dxa"/>
            <w:shd w:val="clear" w:color="auto" w:fill="CCECFF"/>
          </w:tcPr>
          <w:p w14:paraId="5E9300DF" w14:textId="77777777" w:rsidR="006F6C31" w:rsidRPr="006F6C31" w:rsidRDefault="006F6C31" w:rsidP="006F6C31">
            <w:pPr>
              <w:jc w:val="center"/>
              <w:rPr>
                <w:color w:val="auto"/>
                <w:lang w:val="en-GB"/>
              </w:rPr>
            </w:pPr>
            <w:r w:rsidRPr="006F6C31">
              <w:rPr>
                <w:color w:val="auto"/>
                <w:lang w:val="en-GB"/>
              </w:rPr>
              <w:t xml:space="preserve">Project risks that emerge </w:t>
            </w:r>
            <w:r w:rsidRPr="006F6C31">
              <w:rPr>
                <w:b/>
                <w:color w:val="auto"/>
                <w:lang w:val="en-GB"/>
              </w:rPr>
              <w:t>from the Partner</w:t>
            </w:r>
          </w:p>
        </w:tc>
      </w:tr>
      <w:tr w:rsidR="006F6C31" w:rsidRPr="006F6C31" w14:paraId="274D9C63" w14:textId="77777777" w:rsidTr="00BD68F2">
        <w:trPr>
          <w:trHeight w:val="89"/>
        </w:trPr>
        <w:tc>
          <w:tcPr>
            <w:tcW w:w="3415" w:type="dxa"/>
            <w:vMerge/>
          </w:tcPr>
          <w:p w14:paraId="22092AA9" w14:textId="77777777" w:rsidR="006F6C31" w:rsidRPr="006F6C31" w:rsidRDefault="006F6C31" w:rsidP="006F6C31">
            <w:pPr>
              <w:jc w:val="center"/>
              <w:rPr>
                <w:color w:val="auto"/>
                <w:lang w:val="en-GB"/>
              </w:rPr>
            </w:pPr>
          </w:p>
        </w:tc>
        <w:tc>
          <w:tcPr>
            <w:tcW w:w="360" w:type="dxa"/>
          </w:tcPr>
          <w:p w14:paraId="54B668CA" w14:textId="77777777" w:rsidR="006F6C31" w:rsidRPr="006F6C31" w:rsidRDefault="006F6C31" w:rsidP="006F6C31">
            <w:pPr>
              <w:jc w:val="center"/>
              <w:rPr>
                <w:color w:val="auto"/>
                <w:lang w:val="en-GB"/>
              </w:rPr>
            </w:pPr>
          </w:p>
        </w:tc>
        <w:tc>
          <w:tcPr>
            <w:tcW w:w="2878" w:type="dxa"/>
          </w:tcPr>
          <w:p w14:paraId="74DEED96" w14:textId="77777777" w:rsidR="006F6C31" w:rsidRPr="006F6C31" w:rsidRDefault="006F6C31" w:rsidP="006F6C31">
            <w:pPr>
              <w:jc w:val="center"/>
              <w:rPr>
                <w:color w:val="auto"/>
                <w:sz w:val="16"/>
                <w:lang w:val="en-GB"/>
              </w:rPr>
            </w:pPr>
          </w:p>
        </w:tc>
      </w:tr>
      <w:tr w:rsidR="006F6C31" w:rsidRPr="006F6C31" w14:paraId="70846806" w14:textId="77777777" w:rsidTr="00BD68F2">
        <w:tc>
          <w:tcPr>
            <w:tcW w:w="3415" w:type="dxa"/>
            <w:vMerge/>
          </w:tcPr>
          <w:p w14:paraId="67755668" w14:textId="77777777" w:rsidR="006F6C31" w:rsidRPr="006F6C31" w:rsidRDefault="006F6C31" w:rsidP="006F6C31">
            <w:pPr>
              <w:jc w:val="center"/>
              <w:rPr>
                <w:color w:val="auto"/>
                <w:lang w:val="en-GB"/>
              </w:rPr>
            </w:pPr>
          </w:p>
        </w:tc>
        <w:tc>
          <w:tcPr>
            <w:tcW w:w="360" w:type="dxa"/>
          </w:tcPr>
          <w:p w14:paraId="1B80C8D2" w14:textId="77777777" w:rsidR="006F6C31" w:rsidRPr="006F6C31" w:rsidRDefault="006F6C31" w:rsidP="006F6C31">
            <w:pPr>
              <w:jc w:val="center"/>
              <w:rPr>
                <w:color w:val="auto"/>
                <w:lang w:val="en-GB"/>
              </w:rPr>
            </w:pPr>
          </w:p>
        </w:tc>
        <w:tc>
          <w:tcPr>
            <w:tcW w:w="2878" w:type="dxa"/>
            <w:shd w:val="clear" w:color="auto" w:fill="CCFFCC"/>
          </w:tcPr>
          <w:p w14:paraId="36A4EF7D" w14:textId="77777777" w:rsidR="006F6C31" w:rsidRPr="006F6C31" w:rsidRDefault="006F6C31" w:rsidP="006F6C31">
            <w:pPr>
              <w:jc w:val="center"/>
              <w:rPr>
                <w:color w:val="auto"/>
                <w:lang w:val="en-GB"/>
              </w:rPr>
            </w:pPr>
            <w:r w:rsidRPr="006F6C31">
              <w:rPr>
                <w:color w:val="auto"/>
                <w:lang w:val="en-GB"/>
              </w:rPr>
              <w:t xml:space="preserve">Project risks that emerge </w:t>
            </w:r>
            <w:r w:rsidRPr="006F6C31">
              <w:rPr>
                <w:b/>
                <w:color w:val="auto"/>
                <w:lang w:val="en-GB"/>
              </w:rPr>
              <w:t>from the UNHCR processes, procedures and controls</w:t>
            </w:r>
          </w:p>
        </w:tc>
      </w:tr>
      <w:tr w:rsidR="006F6C31" w:rsidRPr="006F6C31" w14:paraId="44C30EBB" w14:textId="77777777" w:rsidTr="00BD68F2">
        <w:trPr>
          <w:trHeight w:val="116"/>
        </w:trPr>
        <w:tc>
          <w:tcPr>
            <w:tcW w:w="3415" w:type="dxa"/>
          </w:tcPr>
          <w:p w14:paraId="22979150" w14:textId="77777777" w:rsidR="006F6C31" w:rsidRPr="006F6C31" w:rsidRDefault="006F6C31" w:rsidP="006F6C31">
            <w:pPr>
              <w:jc w:val="center"/>
              <w:rPr>
                <w:color w:val="auto"/>
                <w:lang w:val="en-GB"/>
              </w:rPr>
            </w:pPr>
            <w:r w:rsidRPr="006F6C31">
              <w:rPr>
                <w:rFonts w:asciiTheme="majorHAnsi" w:hAnsiTheme="majorHAnsi"/>
                <w:b/>
                <w:color w:val="auto"/>
                <w:sz w:val="18"/>
                <w:lang w:val="en-GB"/>
              </w:rPr>
              <w:t>UNHCR &amp; Partner mitigation activities</w:t>
            </w:r>
          </w:p>
        </w:tc>
        <w:tc>
          <w:tcPr>
            <w:tcW w:w="360" w:type="dxa"/>
          </w:tcPr>
          <w:p w14:paraId="2BAE6987" w14:textId="77777777" w:rsidR="006F6C31" w:rsidRPr="006F6C31" w:rsidRDefault="006F6C31" w:rsidP="006F6C31">
            <w:pPr>
              <w:jc w:val="center"/>
              <w:rPr>
                <w:color w:val="auto"/>
                <w:lang w:val="en-GB"/>
              </w:rPr>
            </w:pPr>
          </w:p>
        </w:tc>
        <w:tc>
          <w:tcPr>
            <w:tcW w:w="2878" w:type="dxa"/>
          </w:tcPr>
          <w:p w14:paraId="5D13341C" w14:textId="77777777" w:rsidR="006F6C31" w:rsidRPr="006F6C31" w:rsidRDefault="006F6C31" w:rsidP="006F6C31">
            <w:pPr>
              <w:rPr>
                <w:color w:val="auto"/>
                <w:lang w:val="en-GB"/>
              </w:rPr>
            </w:pPr>
          </w:p>
        </w:tc>
      </w:tr>
      <w:tr w:rsidR="006F6C31" w:rsidRPr="006F6C31" w14:paraId="60325D87" w14:textId="77777777" w:rsidTr="00BD68F2">
        <w:tc>
          <w:tcPr>
            <w:tcW w:w="3415" w:type="dxa"/>
            <w:vMerge w:val="restart"/>
          </w:tcPr>
          <w:p w14:paraId="0A18FFBE" w14:textId="77777777" w:rsidR="006F6C31" w:rsidRPr="006F6C31" w:rsidRDefault="006F6C31" w:rsidP="006F6C31">
            <w:pPr>
              <w:jc w:val="center"/>
              <w:rPr>
                <w:rFonts w:asciiTheme="majorHAnsi" w:hAnsiTheme="majorHAnsi"/>
                <w:b/>
                <w:color w:val="auto"/>
                <w:sz w:val="18"/>
                <w:lang w:val="en-GB"/>
              </w:rPr>
            </w:pPr>
            <w:r w:rsidRPr="006F6C31">
              <w:rPr>
                <w:rFonts w:asciiTheme="majorHAnsi" w:hAnsiTheme="majorHAnsi"/>
                <w:b/>
                <w:noProof/>
                <w:color w:val="auto"/>
                <w:sz w:val="18"/>
                <w:lang w:val="en-GB" w:eastAsia="en-GB"/>
              </w:rPr>
              <mc:AlternateContent>
                <mc:Choice Requires="wps">
                  <w:drawing>
                    <wp:anchor distT="0" distB="0" distL="114300" distR="114300" simplePos="0" relativeHeight="251683840" behindDoc="0" locked="0" layoutInCell="1" allowOverlap="1" wp14:anchorId="2276FEC1" wp14:editId="4A17E6F0">
                      <wp:simplePos x="0" y="0"/>
                      <wp:positionH relativeFrom="column">
                        <wp:posOffset>436245</wp:posOffset>
                      </wp:positionH>
                      <wp:positionV relativeFrom="paragraph">
                        <wp:posOffset>29210</wp:posOffset>
                      </wp:positionV>
                      <wp:extent cx="1047750" cy="304800"/>
                      <wp:effectExtent l="0" t="0" r="0" b="0"/>
                      <wp:wrapNone/>
                      <wp:docPr id="50" name="Arrow: Down 50"/>
                      <wp:cNvGraphicFramePr/>
                      <a:graphic xmlns:a="http://schemas.openxmlformats.org/drawingml/2006/main">
                        <a:graphicData uri="http://schemas.microsoft.com/office/word/2010/wordprocessingShape">
                          <wps:wsp>
                            <wps:cNvSpPr/>
                            <wps:spPr>
                              <a:xfrm>
                                <a:off x="0" y="0"/>
                                <a:ext cx="1047750" cy="304800"/>
                              </a:xfrm>
                              <a:prstGeom prst="downArrow">
                                <a:avLst>
                                  <a:gd name="adj1" fmla="val 50000"/>
                                  <a:gd name="adj2" fmla="val 30769"/>
                                </a:avLst>
                              </a:prstGeom>
                              <a:solidFill>
                                <a:sysClr val="window" lastClr="FFFFFF">
                                  <a:lumMod val="75000"/>
                                </a:sysClr>
                              </a:solidFill>
                              <a:ln w="12700" cap="flat" cmpd="sng" algn="ctr">
                                <a:noFill/>
                                <a:prstDash val="solid"/>
                                <a:miter lim="800000"/>
                              </a:ln>
                              <a:effectLst/>
                            </wps:spPr>
                            <wps:txbx>
                              <w:txbxContent>
                                <w:p w14:paraId="238547DC" w14:textId="77777777" w:rsidR="00616DCD" w:rsidRPr="00D30CA8" w:rsidRDefault="00616DCD" w:rsidP="006F6C31">
                                  <w:pPr>
                                    <w:jc w:val="center"/>
                                    <w:rPr>
                                      <w:rFonts w:asciiTheme="majorHAnsi" w:hAnsiTheme="majorHAnsi"/>
                                      <w:b/>
                                      <w:color w:val="000000" w:themeColor="text1"/>
                                      <w:sz w:val="18"/>
                                      <w:lang w:val="da-DK"/>
                                    </w:rPr>
                                  </w:pPr>
                                  <w:r>
                                    <w:rPr>
                                      <w:rFonts w:asciiTheme="majorHAnsi" w:hAnsiTheme="majorHAnsi"/>
                                      <w:b/>
                                      <w:color w:val="000000" w:themeColor="text1"/>
                                      <w:sz w:val="18"/>
                                      <w:lang w:val="da-DK"/>
                                    </w:rPr>
                                    <w:t>Goals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76FEC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0" o:spid="_x0000_s1036" type="#_x0000_t67" style="position:absolute;left:0;text-align:left;margin-left:34.35pt;margin-top:2.3pt;width:82.5pt;height: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" adj="14954" fillcolor="#bfbfbf" stroked="f" strokeweight="1pt">
                      <v:textbox>
                        <w:txbxContent>
                          <w:p w14:paraId="238547DC" w14:textId="77777777" w:rsidR="00616DCD" w:rsidRPr="00D30CA8" w:rsidRDefault="00616DCD" w:rsidP="006F6C31">
                            <w:pPr>
                              <w:jc w:val="center"/>
                              <w:rPr>
                                <w:rFonts w:asciiTheme="majorHAnsi" w:hAnsiTheme="majorHAnsi"/>
                                <w:b/>
                                <w:color w:val="000000" w:themeColor="text1"/>
                                <w:sz w:val="18"/>
                                <w:lang w:val="da-DK"/>
                              </w:rPr>
                            </w:pPr>
                            <w:r>
                              <w:rPr>
                                <w:rFonts w:asciiTheme="majorHAnsi" w:hAnsiTheme="majorHAnsi"/>
                                <w:b/>
                                <w:color w:val="000000" w:themeColor="text1"/>
                                <w:sz w:val="18"/>
                                <w:lang w:val="da-DK"/>
                              </w:rPr>
                              <w:t>Goals</w:t>
                            </w:r>
                          </w:p>
                        </w:txbxContent>
                      </v:textbox>
                    </v:shape>
                  </w:pict>
                </mc:Fallback>
              </mc:AlternateContent>
            </w:r>
          </w:p>
          <w:p w14:paraId="7C17CD66" w14:textId="77777777" w:rsidR="006F6C31" w:rsidRPr="006F6C31" w:rsidRDefault="006F6C31" w:rsidP="006F6C31">
            <w:pPr>
              <w:jc w:val="center"/>
              <w:rPr>
                <w:rFonts w:asciiTheme="majorHAnsi" w:hAnsiTheme="majorHAnsi"/>
                <w:b/>
                <w:color w:val="auto"/>
                <w:sz w:val="18"/>
                <w:lang w:val="en-GB"/>
              </w:rPr>
            </w:pPr>
          </w:p>
        </w:tc>
        <w:tc>
          <w:tcPr>
            <w:tcW w:w="360" w:type="dxa"/>
          </w:tcPr>
          <w:p w14:paraId="382FB6CB" w14:textId="77777777" w:rsidR="006F6C31" w:rsidRPr="006F6C31" w:rsidRDefault="006F6C31" w:rsidP="006F6C31">
            <w:pPr>
              <w:jc w:val="center"/>
              <w:rPr>
                <w:color w:val="auto"/>
                <w:lang w:val="en-GB"/>
              </w:rPr>
            </w:pPr>
          </w:p>
        </w:tc>
        <w:tc>
          <w:tcPr>
            <w:tcW w:w="2878" w:type="dxa"/>
            <w:vMerge w:val="restart"/>
            <w:shd w:val="clear" w:color="auto" w:fill="EAEAEA"/>
          </w:tcPr>
          <w:p w14:paraId="19846396" w14:textId="77777777" w:rsidR="006F6C31" w:rsidRPr="006F6C31" w:rsidRDefault="006F6C31" w:rsidP="006F6C31">
            <w:pPr>
              <w:rPr>
                <w:b/>
                <w:color w:val="auto"/>
                <w:lang w:val="en-GB"/>
              </w:rPr>
            </w:pPr>
            <w:r w:rsidRPr="006F6C31">
              <w:rPr>
                <w:b/>
                <w:color w:val="auto"/>
                <w:lang w:val="en-GB"/>
              </w:rPr>
              <w:t>Goals:</w:t>
            </w:r>
          </w:p>
          <w:p w14:paraId="06ED432B" w14:textId="77777777" w:rsidR="006F6C31" w:rsidRPr="006F6C31" w:rsidRDefault="006F6C31" w:rsidP="00785BDD">
            <w:pPr>
              <w:numPr>
                <w:ilvl w:val="0"/>
                <w:numId w:val="125"/>
              </w:numPr>
              <w:contextualSpacing/>
              <w:rPr>
                <w:color w:val="auto"/>
                <w:lang w:val="en-GB"/>
              </w:rPr>
            </w:pPr>
            <w:r w:rsidRPr="006F6C31">
              <w:rPr>
                <w:color w:val="auto"/>
                <w:lang w:val="en-GB"/>
              </w:rPr>
              <w:t>Effective, value added responses to the needs of Persons of Concern</w:t>
            </w:r>
          </w:p>
          <w:p w14:paraId="57367BA5" w14:textId="77777777" w:rsidR="006F6C31" w:rsidRPr="006F6C31" w:rsidRDefault="006F6C31" w:rsidP="00785BDD">
            <w:pPr>
              <w:numPr>
                <w:ilvl w:val="0"/>
                <w:numId w:val="125"/>
              </w:numPr>
              <w:contextualSpacing/>
              <w:rPr>
                <w:color w:val="auto"/>
                <w:lang w:val="en-GB"/>
              </w:rPr>
            </w:pPr>
            <w:r w:rsidRPr="006F6C31">
              <w:rPr>
                <w:color w:val="auto"/>
                <w:lang w:val="en-GB"/>
              </w:rPr>
              <w:t>Increased accountability to stakeholders</w:t>
            </w:r>
          </w:p>
        </w:tc>
      </w:tr>
      <w:tr w:rsidR="006F6C31" w:rsidRPr="006F6C31" w14:paraId="1D87A2CA" w14:textId="77777777" w:rsidTr="00BD68F2">
        <w:trPr>
          <w:trHeight w:val="324"/>
        </w:trPr>
        <w:tc>
          <w:tcPr>
            <w:tcW w:w="3415" w:type="dxa"/>
            <w:vMerge/>
          </w:tcPr>
          <w:p w14:paraId="073AF62A" w14:textId="77777777" w:rsidR="006F6C31" w:rsidRPr="006F6C31" w:rsidRDefault="006F6C31" w:rsidP="006F6C31">
            <w:pPr>
              <w:jc w:val="center"/>
              <w:rPr>
                <w:rFonts w:asciiTheme="majorHAnsi" w:hAnsiTheme="majorHAnsi"/>
                <w:b/>
                <w:color w:val="auto"/>
                <w:sz w:val="18"/>
                <w:lang w:val="en-GB"/>
              </w:rPr>
            </w:pPr>
          </w:p>
        </w:tc>
        <w:tc>
          <w:tcPr>
            <w:tcW w:w="360" w:type="dxa"/>
          </w:tcPr>
          <w:p w14:paraId="7C024EDE" w14:textId="77777777" w:rsidR="006F6C31" w:rsidRPr="006F6C31" w:rsidRDefault="006F6C31" w:rsidP="006F6C31">
            <w:pPr>
              <w:jc w:val="center"/>
              <w:rPr>
                <w:color w:val="auto"/>
                <w:lang w:val="en-GB"/>
              </w:rPr>
            </w:pPr>
          </w:p>
        </w:tc>
        <w:tc>
          <w:tcPr>
            <w:tcW w:w="2878" w:type="dxa"/>
            <w:vMerge/>
            <w:shd w:val="clear" w:color="auto" w:fill="EAEAEA"/>
          </w:tcPr>
          <w:p w14:paraId="7F98A1E4" w14:textId="77777777" w:rsidR="006F6C31" w:rsidRPr="006F6C31" w:rsidRDefault="006F6C31" w:rsidP="006F6C31">
            <w:pPr>
              <w:rPr>
                <w:color w:val="auto"/>
                <w:lang w:val="en-GB"/>
              </w:rPr>
            </w:pPr>
          </w:p>
        </w:tc>
      </w:tr>
      <w:tr w:rsidR="006F6C31" w:rsidRPr="006F6C31" w14:paraId="4901219A" w14:textId="77777777" w:rsidTr="00BD68F2">
        <w:tc>
          <w:tcPr>
            <w:tcW w:w="3415" w:type="dxa"/>
          </w:tcPr>
          <w:p w14:paraId="777CD5B4" w14:textId="77777777" w:rsidR="006F6C31" w:rsidRPr="006F6C31" w:rsidRDefault="006F6C31" w:rsidP="006F6C31">
            <w:pPr>
              <w:jc w:val="center"/>
              <w:rPr>
                <w:rFonts w:asciiTheme="majorHAnsi" w:hAnsiTheme="majorHAnsi"/>
                <w:b/>
                <w:color w:val="auto"/>
                <w:sz w:val="18"/>
                <w:lang w:val="en-GB"/>
              </w:rPr>
            </w:pPr>
            <w:r w:rsidRPr="006F6C31">
              <w:rPr>
                <w:rFonts w:asciiTheme="majorHAnsi" w:hAnsiTheme="majorHAnsi"/>
                <w:b/>
                <w:color w:val="auto"/>
                <w:sz w:val="18"/>
                <w:lang w:val="en-GB"/>
              </w:rPr>
              <w:t>Project for Persons of Concern</w:t>
            </w:r>
          </w:p>
        </w:tc>
        <w:tc>
          <w:tcPr>
            <w:tcW w:w="360" w:type="dxa"/>
          </w:tcPr>
          <w:p w14:paraId="0B1F4EAF" w14:textId="77777777" w:rsidR="006F6C31" w:rsidRPr="006F6C31" w:rsidRDefault="006F6C31" w:rsidP="006F6C31">
            <w:pPr>
              <w:jc w:val="center"/>
              <w:rPr>
                <w:color w:val="auto"/>
                <w:lang w:val="en-GB"/>
              </w:rPr>
            </w:pPr>
          </w:p>
        </w:tc>
        <w:tc>
          <w:tcPr>
            <w:tcW w:w="2878" w:type="dxa"/>
            <w:vMerge/>
            <w:shd w:val="clear" w:color="auto" w:fill="EAEAEA"/>
          </w:tcPr>
          <w:p w14:paraId="4B1A3F74" w14:textId="77777777" w:rsidR="006F6C31" w:rsidRPr="006F6C31" w:rsidRDefault="006F6C31" w:rsidP="006F6C31">
            <w:pPr>
              <w:rPr>
                <w:color w:val="auto"/>
                <w:lang w:val="en-GB"/>
              </w:rPr>
            </w:pPr>
          </w:p>
        </w:tc>
      </w:tr>
      <w:tr w:rsidR="006F6C31" w:rsidRPr="006F6C31" w14:paraId="7A930887" w14:textId="77777777" w:rsidTr="00BD68F2">
        <w:trPr>
          <w:trHeight w:val="476"/>
        </w:trPr>
        <w:tc>
          <w:tcPr>
            <w:tcW w:w="3415" w:type="dxa"/>
            <w:vMerge w:val="restart"/>
          </w:tcPr>
          <w:p w14:paraId="4B72F054" w14:textId="77777777" w:rsidR="006F6C31" w:rsidRPr="006F6C31" w:rsidRDefault="006F6C31" w:rsidP="006F6C31">
            <w:pPr>
              <w:jc w:val="center"/>
              <w:rPr>
                <w:color w:val="auto"/>
                <w:lang w:val="en-GB"/>
              </w:rPr>
            </w:pPr>
            <w:r w:rsidRPr="006F6C31">
              <w:rPr>
                <w:noProof/>
                <w:color w:val="auto"/>
                <w:lang w:val="en-GB" w:eastAsia="en-GB"/>
              </w:rPr>
              <w:drawing>
                <wp:inline distT="0" distB="0" distL="0" distR="0" wp14:anchorId="12036134" wp14:editId="26B4BD77">
                  <wp:extent cx="1495425" cy="116774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505279" cy="1175437"/>
                          </a:xfrm>
                          <a:prstGeom prst="rect">
                            <a:avLst/>
                          </a:prstGeom>
                          <a:noFill/>
                          <a:ln>
                            <a:noFill/>
                          </a:ln>
                        </pic:spPr>
                      </pic:pic>
                    </a:graphicData>
                  </a:graphic>
                </wp:inline>
              </w:drawing>
            </w:r>
          </w:p>
        </w:tc>
        <w:tc>
          <w:tcPr>
            <w:tcW w:w="360" w:type="dxa"/>
            <w:vMerge w:val="restart"/>
          </w:tcPr>
          <w:p w14:paraId="137AA920" w14:textId="77777777" w:rsidR="006F6C31" w:rsidRPr="006F6C31" w:rsidRDefault="006F6C31" w:rsidP="006F6C31">
            <w:pPr>
              <w:jc w:val="center"/>
              <w:rPr>
                <w:color w:val="auto"/>
                <w:lang w:val="en-GB"/>
              </w:rPr>
            </w:pPr>
          </w:p>
        </w:tc>
        <w:tc>
          <w:tcPr>
            <w:tcW w:w="2878" w:type="dxa"/>
            <w:vMerge/>
            <w:shd w:val="clear" w:color="auto" w:fill="EAEAEA"/>
          </w:tcPr>
          <w:p w14:paraId="63B6E599" w14:textId="77777777" w:rsidR="006F6C31" w:rsidRPr="006F6C31" w:rsidRDefault="006F6C31" w:rsidP="006F6C31">
            <w:pPr>
              <w:rPr>
                <w:color w:val="auto"/>
                <w:lang w:val="en-GB"/>
              </w:rPr>
            </w:pPr>
          </w:p>
        </w:tc>
      </w:tr>
      <w:tr w:rsidR="006F6C31" w:rsidRPr="006F6C31" w14:paraId="3722BCF7" w14:textId="77777777" w:rsidTr="00BD68F2">
        <w:trPr>
          <w:trHeight w:val="922"/>
        </w:trPr>
        <w:tc>
          <w:tcPr>
            <w:tcW w:w="3415" w:type="dxa"/>
            <w:vMerge/>
          </w:tcPr>
          <w:p w14:paraId="75BB1D19" w14:textId="77777777" w:rsidR="006F6C31" w:rsidRPr="006F6C31" w:rsidRDefault="006F6C31" w:rsidP="006F6C31">
            <w:pPr>
              <w:jc w:val="center"/>
              <w:rPr>
                <w:noProof/>
                <w:color w:val="auto"/>
                <w:lang w:val="en-GB"/>
              </w:rPr>
            </w:pPr>
          </w:p>
        </w:tc>
        <w:tc>
          <w:tcPr>
            <w:tcW w:w="360" w:type="dxa"/>
            <w:vMerge/>
          </w:tcPr>
          <w:p w14:paraId="2658443D" w14:textId="77777777" w:rsidR="006F6C31" w:rsidRPr="006F6C31" w:rsidRDefault="006F6C31" w:rsidP="006F6C31">
            <w:pPr>
              <w:jc w:val="center"/>
              <w:rPr>
                <w:color w:val="auto"/>
                <w:lang w:val="en-GB"/>
              </w:rPr>
            </w:pPr>
          </w:p>
        </w:tc>
        <w:tc>
          <w:tcPr>
            <w:tcW w:w="2878" w:type="dxa"/>
          </w:tcPr>
          <w:p w14:paraId="233EB141" w14:textId="77777777" w:rsidR="006F6C31" w:rsidRPr="006F6C31" w:rsidRDefault="006F6C31" w:rsidP="006F6C31">
            <w:pPr>
              <w:rPr>
                <w:color w:val="auto"/>
                <w:lang w:val="en-GB"/>
              </w:rPr>
            </w:pPr>
          </w:p>
        </w:tc>
      </w:tr>
    </w:tbl>
    <w:p w14:paraId="4E581190" w14:textId="23A6AA70" w:rsidR="00085EE4" w:rsidRDefault="00085EE4" w:rsidP="006F6C31">
      <w:pPr>
        <w:spacing w:after="120"/>
        <w:rPr>
          <w:b/>
          <w:color w:val="auto"/>
          <w:lang w:val="en-GB"/>
        </w:rPr>
      </w:pPr>
    </w:p>
    <w:p w14:paraId="39658B31" w14:textId="77777777" w:rsidR="00085EE4" w:rsidRPr="006F6C31" w:rsidRDefault="00085EE4" w:rsidP="00085EE4">
      <w:pPr>
        <w:spacing w:after="120"/>
        <w:rPr>
          <w:color w:val="auto"/>
          <w:lang w:val="en-GB"/>
        </w:rPr>
      </w:pPr>
      <w:r w:rsidRPr="006F6C31">
        <w:rPr>
          <w:color w:val="auto"/>
          <w:lang w:val="en-GB"/>
        </w:rPr>
        <w:t>Project risks should be identified and analysed in relation to the operating environment, the different stakeholders involved, along with the time frame. Monitoring and review of the risk context is needed throughout a project, along with regular</w:t>
      </w:r>
      <w:r w:rsidRPr="006F6C31">
        <w:t xml:space="preserve"> </w:t>
      </w:r>
      <w:r w:rsidRPr="006F6C31">
        <w:rPr>
          <w:color w:val="auto"/>
          <w:lang w:val="en-GB"/>
        </w:rPr>
        <w:t>communication and consultations with all relevant stakeholders.</w:t>
      </w:r>
    </w:p>
    <w:p w14:paraId="0799A4BB" w14:textId="77777777" w:rsidR="00085EE4" w:rsidRPr="006F6C31" w:rsidRDefault="00085EE4" w:rsidP="00085EE4">
      <w:pPr>
        <w:spacing w:after="0"/>
        <w:rPr>
          <w:color w:val="auto"/>
          <w:lang w:val="en-GB"/>
        </w:rPr>
      </w:pPr>
      <w:r w:rsidRPr="006F6C31">
        <w:rPr>
          <w:color w:val="auto"/>
          <w:lang w:val="en-GB"/>
        </w:rPr>
        <w:lastRenderedPageBreak/>
        <w:t>Some risks may be unpredictable, others may be linked to the operating environment and therefore go way beyond a specific project. Some may have existed for a long time and others may emerge in the future.</w:t>
      </w:r>
    </w:p>
    <w:p w14:paraId="4BE55E75" w14:textId="77777777" w:rsidR="00085EE4" w:rsidRDefault="00085EE4" w:rsidP="00085EE4">
      <w:pPr>
        <w:spacing w:after="0"/>
        <w:rPr>
          <w:b/>
          <w:color w:val="auto"/>
          <w:lang w:val="en-GB"/>
        </w:rPr>
      </w:pPr>
    </w:p>
    <w:p w14:paraId="4AB82BF8" w14:textId="78F79D3C" w:rsidR="006F6C31" w:rsidRPr="006F6C31" w:rsidRDefault="006F6C31" w:rsidP="00085EE4">
      <w:pPr>
        <w:spacing w:after="60"/>
        <w:rPr>
          <w:b/>
          <w:color w:val="000000" w:themeColor="text1"/>
          <w:lang w:val="en-GB"/>
        </w:rPr>
      </w:pPr>
      <w:r w:rsidRPr="006F6C31">
        <w:rPr>
          <w:b/>
          <w:color w:val="auto"/>
          <w:lang w:val="en-GB"/>
        </w:rPr>
        <w:t>Risk Management Process</w:t>
      </w:r>
    </w:p>
    <w:p w14:paraId="167B9393" w14:textId="77777777" w:rsidR="006F6C31" w:rsidRPr="006F6C31" w:rsidRDefault="006F6C31" w:rsidP="006F6C31">
      <w:pPr>
        <w:spacing w:after="120"/>
        <w:rPr>
          <w:color w:val="auto"/>
          <w:lang w:val="en-GB"/>
        </w:rPr>
      </w:pPr>
      <w:r w:rsidRPr="006F6C31">
        <w:rPr>
          <w:color w:val="auto"/>
          <w:lang w:val="en-GB"/>
        </w:rPr>
        <w:t>There are four stages in the risk management process which help ensure that the most critical risks are identified, and appropriate measures are taken where possible to mitigate the negative impact that they might have on a project:</w:t>
      </w:r>
    </w:p>
    <w:p w14:paraId="1DD93703" w14:textId="77777777" w:rsidR="006F6C31" w:rsidRPr="006F6C31" w:rsidRDefault="006F6C31" w:rsidP="006F6C31">
      <w:pPr>
        <w:spacing w:after="120"/>
        <w:rPr>
          <w:color w:val="000000" w:themeColor="text1"/>
          <w:lang w:val="en-GB"/>
        </w:rPr>
      </w:pPr>
      <w:r w:rsidRPr="006F6C31">
        <w:rPr>
          <w:b/>
          <w:color w:val="000000" w:themeColor="text1"/>
          <w:lang w:val="en-GB"/>
        </w:rPr>
        <w:t>Stage 1: Identifying the risks</w:t>
      </w:r>
      <w:r w:rsidRPr="006F6C31">
        <w:rPr>
          <w:color w:val="000000" w:themeColor="text1"/>
          <w:lang w:val="en-GB"/>
        </w:rPr>
        <w:t xml:space="preserve"> – this involves generating a list of risks based on those events that might prevent, enhance or delay the achievement of a project’s objectives. It is also important to consider the risks associated with both pursuing, or not pursuing an opportunity or course of action. </w:t>
      </w:r>
    </w:p>
    <w:p w14:paraId="312021F1" w14:textId="77777777" w:rsidR="006F6C31" w:rsidRPr="006F6C31" w:rsidRDefault="006F6C31" w:rsidP="006F6C31">
      <w:pPr>
        <w:spacing w:after="120"/>
        <w:rPr>
          <w:color w:val="000000" w:themeColor="text1"/>
          <w:lang w:val="en-GB"/>
        </w:rPr>
      </w:pPr>
      <w:r w:rsidRPr="006F6C31">
        <w:rPr>
          <w:b/>
          <w:color w:val="000000" w:themeColor="text1"/>
          <w:lang w:val="en-GB"/>
        </w:rPr>
        <w:t>Stage 2: Analysing the risks identified</w:t>
      </w:r>
      <w:r w:rsidRPr="006F6C31">
        <w:rPr>
          <w:color w:val="000000" w:themeColor="text1"/>
          <w:lang w:val="en-GB"/>
        </w:rPr>
        <w:t xml:space="preserve"> – this involves detailed consideration of the causes and sources of individual risks, their possible positive and negative impacts and the likelihood of their occurrence.</w:t>
      </w:r>
    </w:p>
    <w:p w14:paraId="38C2E8B4" w14:textId="77777777" w:rsidR="006F6C31" w:rsidRPr="006F6C31" w:rsidRDefault="006F6C31" w:rsidP="006F6C31">
      <w:pPr>
        <w:spacing w:after="40"/>
        <w:rPr>
          <w:color w:val="auto"/>
          <w:lang w:val="en-GB"/>
        </w:rPr>
      </w:pPr>
      <w:r w:rsidRPr="006F6C31">
        <w:rPr>
          <w:b/>
          <w:color w:val="000000" w:themeColor="text1"/>
          <w:lang w:val="en-GB"/>
        </w:rPr>
        <w:t xml:space="preserve">Stage 3: Evaluating the risks </w:t>
      </w:r>
      <w:r w:rsidRPr="006F6C31">
        <w:rPr>
          <w:color w:val="000000" w:themeColor="text1"/>
          <w:lang w:val="en-GB"/>
        </w:rPr>
        <w:t>– this involves comparing the level of each risk identified and its significance to the project’s ability to achieve its objectives. The risks can then be prioritised based on those with the highest</w:t>
      </w:r>
      <w:r w:rsidRPr="006F6C31">
        <w:rPr>
          <w:color w:val="auto"/>
          <w:lang w:val="en-GB"/>
        </w:rPr>
        <w:t xml:space="preserve"> likelihood (i.e. unlikely, possible, likely, almost certain) and level of impact (i.e. low, medium, high, extreme)</w:t>
      </w:r>
    </w:p>
    <w:p w14:paraId="2866062D" w14:textId="77777777" w:rsidR="006F6C31" w:rsidRPr="006F6C31" w:rsidRDefault="006F6C31" w:rsidP="006F6C31">
      <w:pPr>
        <w:spacing w:after="120"/>
        <w:rPr>
          <w:color w:val="000000" w:themeColor="text1"/>
          <w:lang w:val="en-GB"/>
        </w:rPr>
      </w:pPr>
      <w:r w:rsidRPr="006F6C31">
        <w:rPr>
          <w:color w:val="000000" w:themeColor="text1"/>
          <w:lang w:val="en-GB"/>
        </w:rPr>
        <w:t>on the project.</w:t>
      </w:r>
    </w:p>
    <w:p w14:paraId="6D07BC72" w14:textId="77777777" w:rsidR="006F6C31" w:rsidRPr="006F6C31" w:rsidRDefault="006F6C31" w:rsidP="006F6C31">
      <w:pPr>
        <w:spacing w:after="60"/>
        <w:rPr>
          <w:color w:val="auto"/>
          <w:lang w:val="en-GB"/>
        </w:rPr>
      </w:pPr>
      <w:r w:rsidRPr="006F6C31">
        <w:rPr>
          <w:b/>
          <w:color w:val="000000" w:themeColor="text1"/>
          <w:lang w:val="en-GB"/>
        </w:rPr>
        <w:t xml:space="preserve">Stage 4: Addressing the risks </w:t>
      </w:r>
      <w:r w:rsidRPr="006F6C31">
        <w:rPr>
          <w:color w:val="000000" w:themeColor="text1"/>
          <w:lang w:val="en-GB"/>
        </w:rPr>
        <w:t xml:space="preserve">– this </w:t>
      </w:r>
      <w:r w:rsidRPr="006F6C31">
        <w:rPr>
          <w:color w:val="auto"/>
          <w:lang w:val="en-GB"/>
        </w:rPr>
        <w:t>involves selecting one or more options for modifying or mitigating the most serious risks selected in the previous evaluation stage. The four options for addressing risks are:</w:t>
      </w:r>
    </w:p>
    <w:tbl>
      <w:tblPr>
        <w:tblStyle w:val="TableGrid"/>
        <w:tblW w:w="0" w:type="auto"/>
        <w:tblBorders>
          <w:top w:val="none" w:sz="0" w:space="0" w:color="auto"/>
          <w:left w:val="none" w:sz="0" w:space="0" w:color="auto"/>
          <w:bottom w:val="none" w:sz="0" w:space="0" w:color="auto"/>
          <w:right w:val="none" w:sz="0" w:space="0" w:color="auto"/>
          <w:insideH w:val="single" w:sz="4" w:space="0" w:color="7030A0"/>
          <w:insideV w:val="none" w:sz="0" w:space="0" w:color="auto"/>
        </w:tblBorders>
        <w:tblLook w:val="04A0" w:firstRow="1" w:lastRow="0" w:firstColumn="1" w:lastColumn="0" w:noHBand="0" w:noVBand="1"/>
      </w:tblPr>
      <w:tblGrid>
        <w:gridCol w:w="1165"/>
        <w:gridCol w:w="5488"/>
      </w:tblGrid>
      <w:tr w:rsidR="006F6C31" w:rsidRPr="006F6C31" w14:paraId="76F8E02D" w14:textId="77777777" w:rsidTr="00BD68F2">
        <w:tc>
          <w:tcPr>
            <w:tcW w:w="1165" w:type="dxa"/>
            <w:tcBorders>
              <w:top w:val="nil"/>
              <w:bottom w:val="single" w:sz="4" w:space="0" w:color="0070C0"/>
            </w:tcBorders>
            <w:vAlign w:val="center"/>
          </w:tcPr>
          <w:p w14:paraId="5CD541EC" w14:textId="77777777" w:rsidR="006F6C31" w:rsidRPr="006F6C31" w:rsidRDefault="006F6C31" w:rsidP="006F6C31">
            <w:pPr>
              <w:spacing w:before="40" w:after="40"/>
              <w:rPr>
                <w:rFonts w:asciiTheme="majorHAnsi" w:hAnsiTheme="majorHAnsi"/>
                <w:b/>
                <w:color w:val="0070C0"/>
                <w:sz w:val="18"/>
                <w:lang w:val="en-GB"/>
              </w:rPr>
            </w:pPr>
            <w:r w:rsidRPr="006F6C31">
              <w:rPr>
                <w:rFonts w:asciiTheme="majorHAnsi" w:hAnsiTheme="majorHAnsi"/>
                <w:b/>
                <w:color w:val="0070C0"/>
                <w:sz w:val="18"/>
                <w:lang w:val="en-GB"/>
              </w:rPr>
              <w:t>TOLERATE</w:t>
            </w:r>
          </w:p>
        </w:tc>
        <w:tc>
          <w:tcPr>
            <w:tcW w:w="5488" w:type="dxa"/>
            <w:tcBorders>
              <w:top w:val="nil"/>
              <w:bottom w:val="single" w:sz="4" w:space="0" w:color="0070C0"/>
            </w:tcBorders>
          </w:tcPr>
          <w:p w14:paraId="7C4ED2C6" w14:textId="77777777" w:rsidR="006F6C31" w:rsidRPr="006F6C31" w:rsidRDefault="006F6C31" w:rsidP="001835A6">
            <w:pPr>
              <w:spacing w:before="40" w:after="60"/>
              <w:rPr>
                <w:color w:val="auto"/>
                <w:lang w:val="en-GB"/>
              </w:rPr>
            </w:pPr>
            <w:r w:rsidRPr="006F6C31">
              <w:rPr>
                <w:color w:val="auto"/>
                <w:lang w:val="en-GB"/>
              </w:rPr>
              <w:t>Tolerating (accepting or retaining) a given risk means accepting the risk as-is and accepting it based on an informed decision. This means that exposure to the consequences of the risk may be tolerable without taking further action e.g. remote management</w:t>
            </w:r>
          </w:p>
        </w:tc>
      </w:tr>
      <w:tr w:rsidR="006F6C31" w:rsidRPr="006F6C31" w14:paraId="35928282" w14:textId="77777777" w:rsidTr="00BD68F2">
        <w:tc>
          <w:tcPr>
            <w:tcW w:w="1165" w:type="dxa"/>
            <w:tcBorders>
              <w:top w:val="single" w:sz="4" w:space="0" w:color="0070C0"/>
              <w:bottom w:val="single" w:sz="4" w:space="0" w:color="0070C0"/>
            </w:tcBorders>
            <w:vAlign w:val="center"/>
          </w:tcPr>
          <w:p w14:paraId="44BD0E11" w14:textId="77777777" w:rsidR="006F6C31" w:rsidRPr="006F6C31" w:rsidRDefault="006F6C31" w:rsidP="006F6C31">
            <w:pPr>
              <w:spacing w:before="40" w:after="40"/>
              <w:rPr>
                <w:rFonts w:asciiTheme="majorHAnsi" w:hAnsiTheme="majorHAnsi"/>
                <w:b/>
                <w:color w:val="0070C0"/>
                <w:sz w:val="18"/>
                <w:lang w:val="en-GB"/>
              </w:rPr>
            </w:pPr>
            <w:r w:rsidRPr="006F6C31">
              <w:rPr>
                <w:rFonts w:asciiTheme="majorHAnsi" w:hAnsiTheme="majorHAnsi"/>
                <w:b/>
                <w:color w:val="0070C0"/>
                <w:sz w:val="18"/>
                <w:lang w:val="en-GB"/>
              </w:rPr>
              <w:t>TREAT</w:t>
            </w:r>
          </w:p>
        </w:tc>
        <w:tc>
          <w:tcPr>
            <w:tcW w:w="5488" w:type="dxa"/>
            <w:tcBorders>
              <w:top w:val="single" w:sz="4" w:space="0" w:color="0070C0"/>
              <w:bottom w:val="single" w:sz="4" w:space="0" w:color="0070C0"/>
            </w:tcBorders>
          </w:tcPr>
          <w:p w14:paraId="23D1756C" w14:textId="77777777" w:rsidR="006F6C31" w:rsidRPr="006F6C31" w:rsidRDefault="006F6C31" w:rsidP="001835A6">
            <w:pPr>
              <w:spacing w:before="40" w:after="60"/>
              <w:rPr>
                <w:color w:val="auto"/>
                <w:lang w:val="en-GB"/>
              </w:rPr>
            </w:pPr>
            <w:r w:rsidRPr="006F6C31">
              <w:rPr>
                <w:color w:val="auto"/>
                <w:lang w:val="en-GB"/>
              </w:rPr>
              <w:t xml:space="preserve">Treating (controlling or reducing) a given risk is achieved by taking actions aimed at containing the risks at an acceptable level e.g. replacing a vendor if there is a risk of delay </w:t>
            </w:r>
          </w:p>
        </w:tc>
      </w:tr>
      <w:tr w:rsidR="006F6C31" w:rsidRPr="006F6C31" w14:paraId="4276217E" w14:textId="77777777" w:rsidTr="00BD68F2">
        <w:tc>
          <w:tcPr>
            <w:tcW w:w="1165" w:type="dxa"/>
            <w:tcBorders>
              <w:top w:val="single" w:sz="4" w:space="0" w:color="0070C0"/>
              <w:bottom w:val="single" w:sz="4" w:space="0" w:color="0070C0"/>
            </w:tcBorders>
            <w:vAlign w:val="center"/>
          </w:tcPr>
          <w:p w14:paraId="50A579A3" w14:textId="77777777" w:rsidR="006F6C31" w:rsidRPr="006F6C31" w:rsidRDefault="006F6C31" w:rsidP="006F6C31">
            <w:pPr>
              <w:spacing w:before="40" w:after="40"/>
              <w:rPr>
                <w:rFonts w:asciiTheme="majorHAnsi" w:hAnsiTheme="majorHAnsi"/>
                <w:b/>
                <w:color w:val="0070C0"/>
                <w:sz w:val="18"/>
                <w:lang w:val="en-GB"/>
              </w:rPr>
            </w:pPr>
            <w:r w:rsidRPr="006F6C31">
              <w:rPr>
                <w:rFonts w:asciiTheme="majorHAnsi" w:hAnsiTheme="majorHAnsi"/>
                <w:b/>
                <w:color w:val="0070C0"/>
                <w:sz w:val="18"/>
                <w:lang w:val="en-GB"/>
              </w:rPr>
              <w:t>TRANSFER</w:t>
            </w:r>
          </w:p>
        </w:tc>
        <w:tc>
          <w:tcPr>
            <w:tcW w:w="5488" w:type="dxa"/>
            <w:tcBorders>
              <w:top w:val="single" w:sz="4" w:space="0" w:color="0070C0"/>
              <w:bottom w:val="single" w:sz="4" w:space="0" w:color="0070C0"/>
            </w:tcBorders>
          </w:tcPr>
          <w:p w14:paraId="773835D5" w14:textId="77777777" w:rsidR="006F6C31" w:rsidRPr="006F6C31" w:rsidRDefault="006F6C31" w:rsidP="001835A6">
            <w:pPr>
              <w:spacing w:before="40" w:after="60"/>
              <w:rPr>
                <w:color w:val="auto"/>
                <w:lang w:val="en-GB"/>
              </w:rPr>
            </w:pPr>
            <w:r w:rsidRPr="006F6C31">
              <w:rPr>
                <w:color w:val="auto"/>
                <w:lang w:val="en-GB"/>
              </w:rPr>
              <w:t>This involves partly or fully transferring risks to a third party. Typical examples include insuring against security risks or fraud.</w:t>
            </w:r>
          </w:p>
        </w:tc>
      </w:tr>
      <w:tr w:rsidR="006F6C31" w:rsidRPr="006F6C31" w14:paraId="36478E64" w14:textId="77777777" w:rsidTr="00BD68F2">
        <w:tc>
          <w:tcPr>
            <w:tcW w:w="1165" w:type="dxa"/>
            <w:tcBorders>
              <w:top w:val="single" w:sz="4" w:space="0" w:color="0070C0"/>
            </w:tcBorders>
            <w:vAlign w:val="center"/>
          </w:tcPr>
          <w:p w14:paraId="48EFB504" w14:textId="77777777" w:rsidR="006F6C31" w:rsidRPr="006F6C31" w:rsidRDefault="006F6C31" w:rsidP="006F6C31">
            <w:pPr>
              <w:spacing w:before="40" w:after="40"/>
              <w:rPr>
                <w:rFonts w:asciiTheme="majorHAnsi" w:hAnsiTheme="majorHAnsi"/>
                <w:b/>
                <w:color w:val="0070C0"/>
                <w:sz w:val="18"/>
                <w:lang w:val="en-GB"/>
              </w:rPr>
            </w:pPr>
            <w:r w:rsidRPr="006F6C31">
              <w:rPr>
                <w:rFonts w:asciiTheme="majorHAnsi" w:hAnsiTheme="majorHAnsi"/>
                <w:b/>
                <w:color w:val="0070C0"/>
                <w:sz w:val="18"/>
                <w:lang w:val="en-GB"/>
              </w:rPr>
              <w:t>TERMINATE</w:t>
            </w:r>
          </w:p>
        </w:tc>
        <w:tc>
          <w:tcPr>
            <w:tcW w:w="5488" w:type="dxa"/>
            <w:tcBorders>
              <w:top w:val="single" w:sz="4" w:space="0" w:color="0070C0"/>
            </w:tcBorders>
          </w:tcPr>
          <w:p w14:paraId="2F0036EA" w14:textId="77777777" w:rsidR="006F6C31" w:rsidRPr="006F6C31" w:rsidRDefault="006F6C31" w:rsidP="001835A6">
            <w:pPr>
              <w:spacing w:before="40" w:after="60"/>
              <w:rPr>
                <w:color w:val="auto"/>
                <w:lang w:val="en-GB"/>
              </w:rPr>
            </w:pPr>
            <w:r w:rsidRPr="006F6C31">
              <w:rPr>
                <w:color w:val="auto"/>
                <w:lang w:val="en-GB"/>
              </w:rPr>
              <w:t>This involves disengaging from an activity which presents a risk that is beyond an acceptable level. This option may be severely limited for UNHCR due to obligations under its mandate.</w:t>
            </w:r>
          </w:p>
        </w:tc>
      </w:tr>
    </w:tbl>
    <w:p w14:paraId="722E74EE" w14:textId="47C433DE" w:rsidR="006F6C31" w:rsidRPr="006F6C31" w:rsidRDefault="006F6C31" w:rsidP="006F6C31">
      <w:pPr>
        <w:spacing w:before="120" w:after="120"/>
        <w:rPr>
          <w:color w:val="auto"/>
          <w:lang w:val="en-GB"/>
        </w:rPr>
      </w:pPr>
      <w:r w:rsidRPr="006F6C31">
        <w:rPr>
          <w:color w:val="auto"/>
          <w:lang w:val="en-GB"/>
        </w:rPr>
        <w:lastRenderedPageBreak/>
        <w:t xml:space="preserve">Some of the common factors or sources of risks that Partners and UNHCR will need to consider when identifying, assessing and evaluating the risks of a project are set out in </w:t>
      </w:r>
      <w:r w:rsidRPr="006F6C31">
        <w:rPr>
          <w:b/>
          <w:color w:val="000000" w:themeColor="text1"/>
          <w:lang w:val="en-GB"/>
        </w:rPr>
        <w:t xml:space="preserve">Table </w:t>
      </w:r>
      <w:r w:rsidR="00894310">
        <w:rPr>
          <w:b/>
          <w:color w:val="000000" w:themeColor="text1"/>
          <w:lang w:val="en-GB"/>
        </w:rPr>
        <w:t>18</w:t>
      </w:r>
      <w:r w:rsidRPr="006F6C31">
        <w:rPr>
          <w:b/>
          <w:color w:val="000000" w:themeColor="text1"/>
          <w:lang w:val="en-GB"/>
        </w:rPr>
        <w:t xml:space="preserve"> </w:t>
      </w:r>
      <w:r w:rsidRPr="006F6C31">
        <w:rPr>
          <w:color w:val="000000" w:themeColor="text1"/>
          <w:lang w:val="en-GB"/>
        </w:rPr>
        <w:t>below</w:t>
      </w:r>
      <w:r w:rsidRPr="006F6C31">
        <w:rPr>
          <w:color w:val="auto"/>
          <w:lang w:val="en-GB"/>
        </w:rPr>
        <w:t>. It is also important to consider the interrelation between the sources and impact of risks, as the effect of one risk can compound the likelihood of another. For example, a combination of a large scale sudden onset emergency in a country with weak government capacity and less experienced Partners will give a higher overall risk of project shortfalls than one or two of these factors in isolation.</w:t>
      </w:r>
    </w:p>
    <w:p w14:paraId="7B48D029" w14:textId="53FB9B79" w:rsidR="006F6C31" w:rsidRPr="00894310" w:rsidRDefault="006F6C31" w:rsidP="006F6C31">
      <w:pPr>
        <w:spacing w:after="120"/>
        <w:jc w:val="center"/>
        <w:rPr>
          <w:rFonts w:asciiTheme="majorHAnsi" w:hAnsiTheme="majorHAnsi"/>
          <w:b/>
          <w:color w:val="000000" w:themeColor="text1"/>
          <w:sz w:val="18"/>
          <w:lang w:val="en-GB"/>
        </w:rPr>
      </w:pPr>
      <w:r w:rsidRPr="00894310">
        <w:rPr>
          <w:rFonts w:asciiTheme="majorHAnsi" w:hAnsiTheme="majorHAnsi"/>
          <w:b/>
          <w:color w:val="000000" w:themeColor="text1"/>
          <w:sz w:val="18"/>
          <w:lang w:val="en-GB"/>
        </w:rPr>
        <w:t xml:space="preserve">Table </w:t>
      </w:r>
      <w:r w:rsidR="00894310" w:rsidRPr="00894310">
        <w:rPr>
          <w:rFonts w:asciiTheme="majorHAnsi" w:hAnsiTheme="majorHAnsi"/>
          <w:b/>
          <w:color w:val="000000" w:themeColor="text1"/>
          <w:sz w:val="18"/>
          <w:lang w:val="en-GB"/>
        </w:rPr>
        <w:t>18</w:t>
      </w:r>
      <w:r w:rsidRPr="00894310">
        <w:rPr>
          <w:rFonts w:asciiTheme="majorHAnsi" w:hAnsiTheme="majorHAnsi"/>
          <w:b/>
          <w:color w:val="000000" w:themeColor="text1"/>
          <w:sz w:val="18"/>
          <w:lang w:val="en-GB"/>
        </w:rPr>
        <w:t>: Sources of Risks Related to The Operating Context</w:t>
      </w:r>
    </w:p>
    <w:tbl>
      <w:tblPr>
        <w:tblStyle w:val="TableGrid"/>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3325"/>
        <w:gridCol w:w="3328"/>
      </w:tblGrid>
      <w:tr w:rsidR="006F6C31" w:rsidRPr="006F6C31" w14:paraId="02EB781D" w14:textId="77777777" w:rsidTr="00BD68F2">
        <w:tc>
          <w:tcPr>
            <w:tcW w:w="6653" w:type="dxa"/>
            <w:gridSpan w:val="2"/>
            <w:shd w:val="clear" w:color="auto" w:fill="0070C0"/>
          </w:tcPr>
          <w:p w14:paraId="33669EEB" w14:textId="77777777" w:rsidR="006F6C31" w:rsidRPr="006F6C31" w:rsidRDefault="006F6C31" w:rsidP="006F6C31">
            <w:pPr>
              <w:spacing w:before="40" w:after="40"/>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Environmental Risks</w:t>
            </w:r>
          </w:p>
        </w:tc>
      </w:tr>
      <w:tr w:rsidR="006F6C31" w:rsidRPr="006F6C31" w14:paraId="2443EC83" w14:textId="77777777" w:rsidTr="00BD68F2">
        <w:tc>
          <w:tcPr>
            <w:tcW w:w="6653" w:type="dxa"/>
            <w:gridSpan w:val="2"/>
          </w:tcPr>
          <w:p w14:paraId="1E6BA2BD" w14:textId="77777777" w:rsidR="006F6C31" w:rsidRPr="006F6C31" w:rsidRDefault="006F6C31" w:rsidP="00785BDD">
            <w:pPr>
              <w:numPr>
                <w:ilvl w:val="0"/>
                <w:numId w:val="121"/>
              </w:numPr>
              <w:spacing w:before="40" w:after="40"/>
              <w:rPr>
                <w:color w:val="auto"/>
                <w:lang w:val="en-GB"/>
              </w:rPr>
            </w:pPr>
            <w:r w:rsidRPr="006F6C31">
              <w:rPr>
                <w:color w:val="auto"/>
                <w:lang w:val="en-GB"/>
              </w:rPr>
              <w:t>Types of operation (i.e. emergency, protracted, phase-out)</w:t>
            </w:r>
          </w:p>
          <w:p w14:paraId="224EFAF7" w14:textId="77777777" w:rsidR="006F6C31" w:rsidRPr="006F6C31" w:rsidRDefault="006F6C31" w:rsidP="00785BDD">
            <w:pPr>
              <w:numPr>
                <w:ilvl w:val="0"/>
                <w:numId w:val="121"/>
              </w:numPr>
              <w:spacing w:before="40" w:after="40"/>
              <w:rPr>
                <w:color w:val="auto"/>
                <w:lang w:val="en-GB"/>
              </w:rPr>
            </w:pPr>
            <w:r w:rsidRPr="006F6C31">
              <w:rPr>
                <w:color w:val="auto"/>
                <w:lang w:val="en-GB"/>
              </w:rPr>
              <w:t>Country profile including existing political, economic and security situation</w:t>
            </w:r>
          </w:p>
          <w:p w14:paraId="4AFE9917" w14:textId="77777777" w:rsidR="006F6C31" w:rsidRPr="006F6C31" w:rsidRDefault="006F6C31" w:rsidP="00785BDD">
            <w:pPr>
              <w:numPr>
                <w:ilvl w:val="0"/>
                <w:numId w:val="121"/>
              </w:numPr>
              <w:spacing w:before="40" w:after="40"/>
              <w:rPr>
                <w:color w:val="auto"/>
                <w:lang w:val="en-GB"/>
              </w:rPr>
            </w:pPr>
            <w:r w:rsidRPr="006F6C31">
              <w:rPr>
                <w:color w:val="auto"/>
                <w:lang w:val="en-GB"/>
              </w:rPr>
              <w:t>Other environmental factors that may affect achievement of the project</w:t>
            </w:r>
          </w:p>
        </w:tc>
      </w:tr>
      <w:tr w:rsidR="006F6C31" w:rsidRPr="006F6C31" w14:paraId="7638BC9E" w14:textId="77777777" w:rsidTr="00BD68F2">
        <w:tc>
          <w:tcPr>
            <w:tcW w:w="6653" w:type="dxa"/>
            <w:gridSpan w:val="2"/>
            <w:shd w:val="clear" w:color="auto" w:fill="0070C0"/>
          </w:tcPr>
          <w:p w14:paraId="5CD5194E" w14:textId="77777777" w:rsidR="006F6C31" w:rsidRPr="006F6C31" w:rsidRDefault="006F6C31" w:rsidP="006F6C31">
            <w:pPr>
              <w:spacing w:before="40" w:after="40"/>
              <w:rPr>
                <w:rFonts w:asciiTheme="majorHAnsi" w:hAnsiTheme="majorHAnsi"/>
                <w:b/>
                <w:color w:val="FFFFFF" w:themeColor="background1"/>
                <w:lang w:val="en-GB"/>
              </w:rPr>
            </w:pPr>
            <w:r w:rsidRPr="006F6C31">
              <w:rPr>
                <w:rFonts w:asciiTheme="majorHAnsi" w:hAnsiTheme="majorHAnsi"/>
                <w:b/>
                <w:color w:val="FFFFFF" w:themeColor="background1"/>
                <w:sz w:val="18"/>
                <w:lang w:val="en-GB"/>
              </w:rPr>
              <w:t>Partner Risks</w:t>
            </w:r>
          </w:p>
        </w:tc>
      </w:tr>
      <w:tr w:rsidR="006F6C31" w:rsidRPr="006F6C31" w14:paraId="57EC816E" w14:textId="77777777" w:rsidTr="00BD68F2">
        <w:tc>
          <w:tcPr>
            <w:tcW w:w="3325" w:type="dxa"/>
            <w:tcMar>
              <w:left w:w="58" w:type="dxa"/>
              <w:right w:w="58" w:type="dxa"/>
            </w:tcMar>
          </w:tcPr>
          <w:p w14:paraId="79A90031" w14:textId="77777777" w:rsidR="006F6C31" w:rsidRPr="006F6C31" w:rsidRDefault="006F6C31" w:rsidP="001835A6">
            <w:pPr>
              <w:spacing w:before="40" w:after="40"/>
              <w:rPr>
                <w:b/>
                <w:color w:val="auto"/>
                <w:lang w:val="en-GB"/>
              </w:rPr>
            </w:pPr>
            <w:r w:rsidRPr="006F6C31">
              <w:rPr>
                <w:b/>
                <w:color w:val="auto"/>
                <w:lang w:val="en-GB"/>
              </w:rPr>
              <w:t>Performance:</w:t>
            </w:r>
          </w:p>
          <w:p w14:paraId="63794F4F" w14:textId="77777777" w:rsidR="006F6C31" w:rsidRPr="006F6C31" w:rsidRDefault="006F6C31" w:rsidP="00785BDD">
            <w:pPr>
              <w:numPr>
                <w:ilvl w:val="0"/>
                <w:numId w:val="122"/>
              </w:numPr>
              <w:spacing w:before="40" w:after="40"/>
              <w:rPr>
                <w:color w:val="auto"/>
                <w:lang w:val="en-GB"/>
              </w:rPr>
            </w:pPr>
            <w:r w:rsidRPr="006F6C31">
              <w:rPr>
                <w:color w:val="auto"/>
                <w:lang w:val="en-GB"/>
              </w:rPr>
              <w:t>Capacity and experience (managing similar projects, internal controls, financial management, etc)</w:t>
            </w:r>
          </w:p>
          <w:p w14:paraId="3FE47F1D" w14:textId="77777777" w:rsidR="006F6C31" w:rsidRPr="006F6C31" w:rsidRDefault="006F6C31" w:rsidP="00785BDD">
            <w:pPr>
              <w:numPr>
                <w:ilvl w:val="0"/>
                <w:numId w:val="122"/>
              </w:numPr>
              <w:spacing w:before="40" w:after="40"/>
              <w:rPr>
                <w:color w:val="auto"/>
                <w:lang w:val="en-GB"/>
              </w:rPr>
            </w:pPr>
            <w:r w:rsidRPr="006F6C31">
              <w:rPr>
                <w:color w:val="auto"/>
                <w:lang w:val="en-GB"/>
              </w:rPr>
              <w:t>Historical performance working with UNHCR / other UN organizations</w:t>
            </w:r>
          </w:p>
          <w:p w14:paraId="3BED4737" w14:textId="77777777" w:rsidR="006F6C31" w:rsidRPr="006F6C31" w:rsidRDefault="006F6C31" w:rsidP="00785BDD">
            <w:pPr>
              <w:numPr>
                <w:ilvl w:val="0"/>
                <w:numId w:val="122"/>
              </w:numPr>
              <w:spacing w:before="40" w:after="40"/>
              <w:rPr>
                <w:color w:val="auto"/>
                <w:lang w:val="en-GB"/>
              </w:rPr>
            </w:pPr>
            <w:r w:rsidRPr="006F6C31">
              <w:rPr>
                <w:color w:val="auto"/>
                <w:lang w:val="en-GB"/>
              </w:rPr>
              <w:t xml:space="preserve">Outcome of previous project monitoring and audit </w:t>
            </w:r>
          </w:p>
        </w:tc>
        <w:tc>
          <w:tcPr>
            <w:tcW w:w="3328" w:type="dxa"/>
            <w:tcMar>
              <w:left w:w="58" w:type="dxa"/>
              <w:right w:w="58" w:type="dxa"/>
            </w:tcMar>
          </w:tcPr>
          <w:p w14:paraId="18D1CDFE" w14:textId="77777777" w:rsidR="006F6C31" w:rsidRPr="006F6C31" w:rsidRDefault="006F6C31" w:rsidP="001835A6">
            <w:pPr>
              <w:spacing w:before="40" w:after="40"/>
              <w:rPr>
                <w:b/>
                <w:color w:val="auto"/>
                <w:lang w:val="en-GB"/>
              </w:rPr>
            </w:pPr>
            <w:r w:rsidRPr="006F6C31">
              <w:rPr>
                <w:b/>
                <w:color w:val="auto"/>
                <w:lang w:val="en-GB"/>
              </w:rPr>
              <w:t>Project Profile</w:t>
            </w:r>
          </w:p>
          <w:p w14:paraId="43D847EA" w14:textId="77777777" w:rsidR="006F6C31" w:rsidRPr="006F6C31" w:rsidRDefault="006F6C31" w:rsidP="00785BDD">
            <w:pPr>
              <w:numPr>
                <w:ilvl w:val="0"/>
                <w:numId w:val="123"/>
              </w:numPr>
              <w:spacing w:before="40" w:after="40"/>
              <w:rPr>
                <w:color w:val="auto"/>
                <w:lang w:val="en-GB"/>
              </w:rPr>
            </w:pPr>
            <w:r w:rsidRPr="006F6C31">
              <w:rPr>
                <w:color w:val="auto"/>
                <w:lang w:val="en-GB"/>
              </w:rPr>
              <w:t>Level and type of UNHCR resources provided for the project</w:t>
            </w:r>
          </w:p>
          <w:p w14:paraId="5B4BB027" w14:textId="77777777" w:rsidR="006F6C31" w:rsidRPr="006F6C31" w:rsidRDefault="006F6C31" w:rsidP="00785BDD">
            <w:pPr>
              <w:numPr>
                <w:ilvl w:val="0"/>
                <w:numId w:val="123"/>
              </w:numPr>
              <w:spacing w:before="40" w:after="40"/>
              <w:rPr>
                <w:color w:val="auto"/>
                <w:lang w:val="en-GB"/>
              </w:rPr>
            </w:pPr>
            <w:r w:rsidRPr="006F6C31">
              <w:rPr>
                <w:color w:val="auto"/>
                <w:lang w:val="en-GB"/>
              </w:rPr>
              <w:t>Project activities (e.g. cash-based initiatives, construction activities, high value procurement)</w:t>
            </w:r>
          </w:p>
          <w:p w14:paraId="01B1A156" w14:textId="77777777" w:rsidR="006F6C31" w:rsidRPr="006F6C31" w:rsidRDefault="006F6C31" w:rsidP="00785BDD">
            <w:pPr>
              <w:numPr>
                <w:ilvl w:val="0"/>
                <w:numId w:val="123"/>
              </w:numPr>
              <w:spacing w:before="40" w:after="40"/>
              <w:rPr>
                <w:color w:val="auto"/>
                <w:lang w:val="en-GB"/>
              </w:rPr>
            </w:pPr>
            <w:r w:rsidRPr="006F6C31">
              <w:rPr>
                <w:color w:val="auto"/>
                <w:lang w:val="en-GB"/>
              </w:rPr>
              <w:t>Sub-delegation of implementation to third parties</w:t>
            </w:r>
          </w:p>
          <w:p w14:paraId="16871991" w14:textId="77777777" w:rsidR="006F6C31" w:rsidRPr="006F6C31" w:rsidRDefault="006F6C31" w:rsidP="001835A6">
            <w:pPr>
              <w:spacing w:before="40" w:after="40"/>
              <w:rPr>
                <w:color w:val="auto"/>
                <w:lang w:val="en-GB"/>
              </w:rPr>
            </w:pPr>
          </w:p>
        </w:tc>
      </w:tr>
      <w:tr w:rsidR="006F6C31" w:rsidRPr="006F6C31" w14:paraId="3393464F" w14:textId="77777777" w:rsidTr="00BD68F2">
        <w:tc>
          <w:tcPr>
            <w:tcW w:w="6653" w:type="dxa"/>
            <w:gridSpan w:val="2"/>
            <w:shd w:val="clear" w:color="auto" w:fill="0070C0"/>
          </w:tcPr>
          <w:p w14:paraId="272E3AD2" w14:textId="77777777" w:rsidR="006F6C31" w:rsidRPr="006F6C31" w:rsidRDefault="006F6C31" w:rsidP="006F6C31">
            <w:pPr>
              <w:spacing w:before="40" w:after="40"/>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UNHCR Risks</w:t>
            </w:r>
          </w:p>
        </w:tc>
      </w:tr>
      <w:tr w:rsidR="006F6C31" w:rsidRPr="006F6C31" w14:paraId="67837FC7" w14:textId="77777777" w:rsidTr="00BD68F2">
        <w:tc>
          <w:tcPr>
            <w:tcW w:w="6653" w:type="dxa"/>
            <w:gridSpan w:val="2"/>
          </w:tcPr>
          <w:p w14:paraId="33FD0B22" w14:textId="77777777" w:rsidR="006F6C31" w:rsidRPr="006F6C31" w:rsidRDefault="006F6C31" w:rsidP="00785BDD">
            <w:pPr>
              <w:numPr>
                <w:ilvl w:val="0"/>
                <w:numId w:val="124"/>
              </w:numPr>
              <w:spacing w:before="40" w:after="40"/>
              <w:rPr>
                <w:color w:val="auto"/>
                <w:lang w:val="en-GB"/>
              </w:rPr>
            </w:pPr>
            <w:r w:rsidRPr="006F6C31">
              <w:rPr>
                <w:color w:val="auto"/>
                <w:lang w:val="en-GB"/>
              </w:rPr>
              <w:t>Timely support and guidance to Partners and project (signing Partnership Agreement, release of funds, verification and feedback)</w:t>
            </w:r>
          </w:p>
          <w:p w14:paraId="0DA0E74E" w14:textId="77777777" w:rsidR="006F6C31" w:rsidRPr="006F6C31" w:rsidRDefault="006F6C31" w:rsidP="00785BDD">
            <w:pPr>
              <w:numPr>
                <w:ilvl w:val="0"/>
                <w:numId w:val="124"/>
              </w:numPr>
              <w:spacing w:before="40" w:after="40"/>
              <w:rPr>
                <w:color w:val="auto"/>
                <w:lang w:val="en-GB"/>
              </w:rPr>
            </w:pPr>
            <w:r w:rsidRPr="006F6C31">
              <w:rPr>
                <w:color w:val="auto"/>
                <w:lang w:val="en-GB"/>
              </w:rPr>
              <w:t>Policies, procedures and controls</w:t>
            </w:r>
          </w:p>
          <w:p w14:paraId="70D6478A" w14:textId="77777777" w:rsidR="006F6C31" w:rsidRPr="006F6C31" w:rsidRDefault="006F6C31" w:rsidP="00785BDD">
            <w:pPr>
              <w:numPr>
                <w:ilvl w:val="0"/>
                <w:numId w:val="124"/>
              </w:numPr>
              <w:spacing w:before="40" w:after="40"/>
              <w:rPr>
                <w:b/>
                <w:color w:val="auto"/>
                <w:lang w:val="en-GB"/>
              </w:rPr>
            </w:pPr>
            <w:r w:rsidRPr="006F6C31">
              <w:rPr>
                <w:color w:val="auto"/>
                <w:lang w:val="en-GB"/>
              </w:rPr>
              <w:t>Presence in project locations</w:t>
            </w:r>
          </w:p>
        </w:tc>
      </w:tr>
    </w:tbl>
    <w:p w14:paraId="3AC9DEDE" w14:textId="77777777" w:rsidR="006F6C31" w:rsidRPr="006F6C31" w:rsidRDefault="006F6C31" w:rsidP="006F6C31">
      <w:pPr>
        <w:spacing w:after="120"/>
        <w:rPr>
          <w:color w:val="auto"/>
          <w:lang w:val="en-GB"/>
        </w:rPr>
      </w:pPr>
    </w:p>
    <w:p w14:paraId="6D77C1DD" w14:textId="77777777" w:rsidR="006F6C31" w:rsidRPr="006F6C31" w:rsidRDefault="006F6C31" w:rsidP="006F6C31">
      <w:pPr>
        <w:spacing w:after="60"/>
        <w:rPr>
          <w:b/>
          <w:color w:val="auto"/>
          <w:lang w:val="en-GB"/>
        </w:rPr>
      </w:pPr>
      <w:r w:rsidRPr="006F6C31">
        <w:rPr>
          <w:b/>
          <w:color w:val="auto"/>
          <w:lang w:val="en-GB"/>
        </w:rPr>
        <w:t>Project Risk Register</w:t>
      </w:r>
    </w:p>
    <w:p w14:paraId="2655259C" w14:textId="77777777" w:rsidR="006F6C31" w:rsidRPr="006F6C31" w:rsidRDefault="006F6C31" w:rsidP="006F6C31">
      <w:pPr>
        <w:spacing w:after="120"/>
        <w:rPr>
          <w:color w:val="auto"/>
          <w:lang w:val="en-GB"/>
        </w:rPr>
      </w:pPr>
      <w:r w:rsidRPr="006F6C31">
        <w:rPr>
          <w:color w:val="auto"/>
          <w:lang w:val="en-GB"/>
        </w:rPr>
        <w:t>Partners may be required to participate in developing and maintaining a Project Risk Register under a Partnership Agreement as part of UNHCR’s risk management procedures. The register is developed during project planning and acts as a live document which is updated and reviewed throughout the course of a project.</w:t>
      </w:r>
    </w:p>
    <w:p w14:paraId="2B90A1EC" w14:textId="77777777" w:rsidR="006F6C31" w:rsidRPr="006F6C31" w:rsidRDefault="006F6C31" w:rsidP="006F6C31">
      <w:pPr>
        <w:spacing w:after="120"/>
        <w:rPr>
          <w:color w:val="auto"/>
          <w:lang w:val="en-GB"/>
        </w:rPr>
      </w:pPr>
      <w:r w:rsidRPr="006F6C31">
        <w:rPr>
          <w:color w:val="auto"/>
          <w:lang w:val="en-GB"/>
        </w:rPr>
        <w:lastRenderedPageBreak/>
        <w:t xml:space="preserve">Responsibility for maintaining the Project Risk Register is shared between UNHCR and the Partner allowing those involved in the project to be kept aware of risks and provides a means of tracking the response to risks. </w:t>
      </w:r>
    </w:p>
    <w:p w14:paraId="10CFD335" w14:textId="77777777" w:rsidR="006F6C31" w:rsidRPr="006F6C31" w:rsidRDefault="006F6C31" w:rsidP="006F6C31">
      <w:pPr>
        <w:spacing w:after="0"/>
        <w:rPr>
          <w:color w:val="auto"/>
          <w:sz w:val="4"/>
          <w:szCs w:val="4"/>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1"/>
        <w:gridCol w:w="6080"/>
      </w:tblGrid>
      <w:tr w:rsidR="006F6C31" w:rsidRPr="006F6C31" w14:paraId="5319E42B" w14:textId="77777777" w:rsidTr="00085EE4">
        <w:trPr>
          <w:cantSplit/>
          <w:trHeight w:val="1134"/>
        </w:trPr>
        <w:tc>
          <w:tcPr>
            <w:tcW w:w="450" w:type="pct"/>
            <w:shd w:val="clear" w:color="auto" w:fill="auto"/>
            <w:tcMar>
              <w:left w:w="58" w:type="dxa"/>
              <w:right w:w="58" w:type="dxa"/>
            </w:tcMar>
            <w:textDirection w:val="btLr"/>
            <w:vAlign w:val="center"/>
          </w:tcPr>
          <w:p w14:paraId="0FE65A6B" w14:textId="77777777" w:rsidR="006F6C31" w:rsidRPr="006F6C31" w:rsidRDefault="006F6C31" w:rsidP="00085EE4">
            <w:pPr>
              <w:ind w:left="115" w:right="115"/>
              <w:jc w:val="center"/>
              <w:rPr>
                <w:rFonts w:ascii="Century Gothic" w:hAnsi="Century Gothic"/>
                <w:b/>
                <w:color w:val="0070C0"/>
              </w:rPr>
            </w:pPr>
            <w:r w:rsidRPr="006F6C31">
              <w:rPr>
                <w:rFonts w:ascii="Century Gothic" w:hAnsi="Century Gothic"/>
                <w:b/>
                <w:color w:val="404040" w:themeColor="text1" w:themeTint="BF"/>
                <w:sz w:val="24"/>
              </w:rPr>
              <w:t>RESOURCES</w:t>
            </w:r>
          </w:p>
        </w:tc>
        <w:tc>
          <w:tcPr>
            <w:tcW w:w="4593" w:type="pct"/>
            <w:shd w:val="clear" w:color="auto" w:fill="auto"/>
          </w:tcPr>
          <w:p w14:paraId="13277D43" w14:textId="77777777" w:rsidR="006F6C31" w:rsidRPr="006F6C31" w:rsidRDefault="006F6C31" w:rsidP="00085EE4">
            <w:pPr>
              <w:spacing w:before="60" w:after="60"/>
              <w:rPr>
                <w:rFonts w:asciiTheme="majorHAnsi" w:hAnsiTheme="majorHAnsi"/>
                <w:b/>
                <w:i/>
                <w:color w:val="404040" w:themeColor="text1" w:themeTint="BF"/>
                <w:sz w:val="18"/>
              </w:rPr>
            </w:pPr>
            <w:r w:rsidRPr="006F6C31">
              <w:rPr>
                <w:rFonts w:asciiTheme="majorHAnsi" w:hAnsiTheme="majorHAnsi"/>
                <w:b/>
                <w:i/>
                <w:color w:val="404040" w:themeColor="text1" w:themeTint="BF"/>
                <w:sz w:val="18"/>
              </w:rPr>
              <w:t>Framework for Implementing with Partners (FIP)</w:t>
            </w:r>
          </w:p>
          <w:p w14:paraId="6CFD2444" w14:textId="77777777" w:rsidR="006F6C31" w:rsidRPr="006F6C31" w:rsidRDefault="006F6C31" w:rsidP="00785BDD">
            <w:pPr>
              <w:numPr>
                <w:ilvl w:val="0"/>
                <w:numId w:val="115"/>
              </w:numPr>
              <w:spacing w:before="20"/>
              <w:ind w:left="347"/>
              <w:contextualSpacing/>
              <w:rPr>
                <w:b/>
                <w:color w:val="auto"/>
              </w:rPr>
            </w:pPr>
            <w:r w:rsidRPr="006F6C31">
              <w:rPr>
                <w:b/>
                <w:color w:val="auto"/>
              </w:rPr>
              <w:t>A range of background information and guidance on the Framework for Implementing with Partners</w:t>
            </w:r>
          </w:p>
          <w:p w14:paraId="466535FF" w14:textId="77777777" w:rsidR="006F6C31" w:rsidRPr="006F6C31" w:rsidRDefault="00380F3F" w:rsidP="006F6C31">
            <w:pPr>
              <w:spacing w:after="60"/>
              <w:ind w:left="346" w:right="173"/>
              <w:rPr>
                <w:b/>
                <w:color w:val="000000" w:themeColor="text1"/>
                <w:lang w:val="da-DK"/>
              </w:rPr>
            </w:pPr>
            <w:hyperlink r:id="rId188" w:history="1">
              <w:r w:rsidR="006F6C31" w:rsidRPr="006F6C31">
                <w:rPr>
                  <w:u w:val="single"/>
                  <w:lang w:val="da-DK"/>
                </w:rPr>
                <w:t>https://partner.unhcr.org/partner portal</w:t>
              </w:r>
            </w:hyperlink>
            <w:r w:rsidR="006F6C31" w:rsidRPr="006F6C31">
              <w:rPr>
                <w:b/>
                <w:color w:val="000000" w:themeColor="text1"/>
                <w:lang w:val="da-DK"/>
              </w:rPr>
              <w:t xml:space="preserve"> </w:t>
            </w:r>
          </w:p>
          <w:p w14:paraId="33D543B1" w14:textId="77777777" w:rsidR="006F6C31" w:rsidRPr="006F6C31" w:rsidRDefault="006F6C31" w:rsidP="00785BDD">
            <w:pPr>
              <w:numPr>
                <w:ilvl w:val="0"/>
                <w:numId w:val="115"/>
              </w:numPr>
              <w:spacing w:before="20"/>
              <w:contextualSpacing/>
              <w:rPr>
                <w:color w:val="000000" w:themeColor="text1"/>
              </w:rPr>
            </w:pPr>
            <w:r w:rsidRPr="006F6C31">
              <w:rPr>
                <w:b/>
                <w:color w:val="000000" w:themeColor="text1"/>
              </w:rPr>
              <w:t>Partner Portal – providing comprehensive guidance and training in relation to the Framework for Implementing with Partners and working in partnership with UNHCR</w:t>
            </w:r>
            <w:r w:rsidRPr="006F6C31">
              <w:rPr>
                <w:color w:val="000000" w:themeColor="text1"/>
              </w:rPr>
              <w:t xml:space="preserve">: </w:t>
            </w:r>
          </w:p>
          <w:p w14:paraId="17929ECA" w14:textId="77777777" w:rsidR="006F6C31" w:rsidRPr="006F6C31" w:rsidRDefault="00380F3F" w:rsidP="006F6C31">
            <w:pPr>
              <w:spacing w:before="20" w:after="120"/>
              <w:ind w:left="346"/>
              <w:rPr>
                <w:color w:val="000000" w:themeColor="text1"/>
              </w:rPr>
            </w:pPr>
            <w:hyperlink r:id="rId189" w:history="1">
              <w:r w:rsidR="006F6C31" w:rsidRPr="006F6C31">
                <w:rPr>
                  <w:color w:val="4C483D" w:themeColor="hyperlink"/>
                  <w:u w:val="single"/>
                </w:rPr>
                <w:t>https://partner.unhcr.org/partnerportal</w:t>
              </w:r>
            </w:hyperlink>
            <w:r w:rsidR="006F6C31" w:rsidRPr="006F6C31">
              <w:rPr>
                <w:color w:val="000000" w:themeColor="text1"/>
              </w:rPr>
              <w:t xml:space="preserve"> </w:t>
            </w:r>
          </w:p>
          <w:p w14:paraId="6EE27BC7" w14:textId="77777777" w:rsidR="006F6C31" w:rsidRPr="006F6C31" w:rsidRDefault="006F6C31" w:rsidP="00085EE4">
            <w:pPr>
              <w:spacing w:before="60" w:after="60"/>
              <w:rPr>
                <w:rFonts w:asciiTheme="majorHAnsi" w:hAnsiTheme="majorHAnsi"/>
                <w:b/>
                <w:i/>
                <w:color w:val="404040" w:themeColor="text1" w:themeTint="BF"/>
                <w:sz w:val="18"/>
              </w:rPr>
            </w:pPr>
            <w:r w:rsidRPr="006F6C31">
              <w:rPr>
                <w:rFonts w:asciiTheme="majorHAnsi" w:hAnsiTheme="majorHAnsi"/>
                <w:b/>
                <w:i/>
                <w:color w:val="404040" w:themeColor="text1" w:themeTint="BF"/>
                <w:sz w:val="18"/>
              </w:rPr>
              <w:t>Risk Based Management</w:t>
            </w:r>
          </w:p>
          <w:p w14:paraId="01B37DAE" w14:textId="77777777" w:rsidR="006F6C31" w:rsidRPr="006F6C31" w:rsidRDefault="006F6C31" w:rsidP="00785BDD">
            <w:pPr>
              <w:numPr>
                <w:ilvl w:val="0"/>
                <w:numId w:val="126"/>
              </w:numPr>
              <w:spacing w:before="60"/>
              <w:contextualSpacing/>
              <w:rPr>
                <w:b/>
                <w:color w:val="000000" w:themeColor="text1"/>
              </w:rPr>
            </w:pPr>
            <w:r w:rsidRPr="006F6C31">
              <w:rPr>
                <w:b/>
                <w:color w:val="000000" w:themeColor="text1"/>
              </w:rPr>
              <w:t>MANGO Risk Register template and sample:</w:t>
            </w:r>
          </w:p>
          <w:p w14:paraId="5DE91D67" w14:textId="77777777" w:rsidR="006F6C31" w:rsidRPr="006F6C31" w:rsidRDefault="00380F3F" w:rsidP="006F6C31">
            <w:pPr>
              <w:spacing w:after="120"/>
              <w:ind w:left="360"/>
              <w:rPr>
                <w:color w:val="000000" w:themeColor="text1"/>
              </w:rPr>
            </w:pPr>
            <w:hyperlink r:id="rId190" w:history="1">
              <w:r w:rsidR="006F6C31" w:rsidRPr="006F6C31">
                <w:rPr>
                  <w:color w:val="4C483D" w:themeColor="hyperlink"/>
                  <w:u w:val="single"/>
                </w:rPr>
                <w:t>https://www.mango.org.uk/guide/riskregister</w:t>
              </w:r>
            </w:hyperlink>
            <w:r w:rsidR="006F6C31" w:rsidRPr="006F6C31">
              <w:rPr>
                <w:color w:val="000000" w:themeColor="text1"/>
              </w:rPr>
              <w:t xml:space="preserve"> </w:t>
            </w:r>
          </w:p>
        </w:tc>
      </w:tr>
    </w:tbl>
    <w:p w14:paraId="235317BF" w14:textId="77777777" w:rsidR="006F6C31" w:rsidRPr="006F6C31" w:rsidRDefault="006F6C31" w:rsidP="006F6C31">
      <w:pPr>
        <w:keepNext/>
        <w:keepLines/>
        <w:spacing w:after="120"/>
        <w:ind w:left="720" w:hanging="720"/>
        <w:outlineLvl w:val="0"/>
        <w:rPr>
          <w:rFonts w:asciiTheme="majorHAnsi" w:eastAsiaTheme="majorEastAsia" w:hAnsiTheme="majorHAnsi" w:cstheme="majorBidi"/>
          <w:b/>
          <w:color w:val="0070C0"/>
          <w:sz w:val="24"/>
          <w:szCs w:val="24"/>
        </w:rPr>
      </w:pPr>
    </w:p>
    <w:p w14:paraId="45C2B0DC" w14:textId="77777777" w:rsidR="006F6C31" w:rsidRPr="006F6C31" w:rsidRDefault="006F6C31" w:rsidP="006F6C31">
      <w:pPr>
        <w:rPr>
          <w:rFonts w:asciiTheme="majorHAnsi" w:eastAsiaTheme="majorEastAsia" w:hAnsiTheme="majorHAnsi" w:cstheme="majorBidi"/>
          <w:b/>
          <w:color w:val="0070C0"/>
          <w:sz w:val="24"/>
          <w:szCs w:val="24"/>
        </w:rPr>
      </w:pPr>
      <w:r w:rsidRPr="006F6C31">
        <w:rPr>
          <w:b/>
          <w:color w:val="0070C0"/>
          <w:sz w:val="24"/>
          <w:szCs w:val="24"/>
        </w:rPr>
        <w:br w:type="page"/>
      </w:r>
    </w:p>
    <w:p w14:paraId="5907C3C8" w14:textId="77777777" w:rsidR="006F6C31" w:rsidRPr="006F6C31" w:rsidRDefault="006F6C31" w:rsidP="00364B12">
      <w:pPr>
        <w:pStyle w:val="Heading1"/>
      </w:pPr>
      <w:bookmarkStart w:id="141" w:name="_3.2_Due_Diligence"/>
      <w:bookmarkStart w:id="142" w:name="_Toc511728273"/>
      <w:bookmarkStart w:id="143" w:name="_Toc516607886"/>
      <w:bookmarkEnd w:id="141"/>
      <w:r w:rsidRPr="006F6C31">
        <w:lastRenderedPageBreak/>
        <w:t>3.2</w:t>
      </w:r>
      <w:r w:rsidRPr="006F6C31">
        <w:tab/>
        <w:t>Due Diligence Partner Registration</w:t>
      </w:r>
      <w:bookmarkEnd w:id="142"/>
      <w:bookmarkEnd w:id="143"/>
      <w:r w:rsidRPr="006F6C31">
        <w:t xml:space="preserve"> </w:t>
      </w:r>
    </w:p>
    <w:p w14:paraId="19EEC406" w14:textId="3534A12B" w:rsidR="006F6C31" w:rsidRPr="006F6C31" w:rsidRDefault="006F6C31" w:rsidP="007F460D">
      <w:pPr>
        <w:pStyle w:val="Heading3"/>
      </w:pPr>
      <w:bookmarkStart w:id="144" w:name="Sec3_2_1"/>
      <w:bookmarkStart w:id="145" w:name="_Toc511728274"/>
      <w:bookmarkStart w:id="146" w:name="_Toc516607887"/>
      <w:r w:rsidRPr="006F6C31">
        <w:t>3.2.1</w:t>
      </w:r>
      <w:bookmarkEnd w:id="144"/>
      <w:r w:rsidRPr="006F6C31">
        <w:tab/>
        <w:t>Pre-Requisites for Partnership</w:t>
      </w:r>
      <w:bookmarkEnd w:id="145"/>
      <w:bookmarkEnd w:id="146"/>
    </w:p>
    <w:p w14:paraId="77E2D106" w14:textId="77777777" w:rsidR="006F6C31" w:rsidRPr="006F6C31" w:rsidRDefault="006F6C31" w:rsidP="006F6C31">
      <w:pPr>
        <w:spacing w:after="120"/>
        <w:rPr>
          <w:color w:val="auto"/>
          <w:lang w:val="en-GB"/>
        </w:rPr>
      </w:pPr>
      <w:r w:rsidRPr="006F6C31">
        <w:rPr>
          <w:color w:val="auto"/>
          <w:lang w:val="en-GB"/>
        </w:rPr>
        <w:t xml:space="preserve">UNHCR collaborates with a diverse range of Partners in fulfilling its mandate, including governmental bodies and institutions, other United Nations organizations, not-for-profit organizations, private sector organisations, research bodies and academia. </w:t>
      </w:r>
    </w:p>
    <w:p w14:paraId="5379D1E2" w14:textId="77777777" w:rsidR="006F6C31" w:rsidRPr="006F6C31" w:rsidRDefault="006F6C31" w:rsidP="006F6C31">
      <w:pPr>
        <w:spacing w:after="120"/>
        <w:rPr>
          <w:color w:val="auto"/>
          <w:lang w:val="en-GB"/>
        </w:rPr>
      </w:pPr>
      <w:r w:rsidRPr="006F6C31">
        <w:rPr>
          <w:color w:val="auto"/>
          <w:lang w:val="en-GB"/>
        </w:rPr>
        <w:t xml:space="preserve">Before being considered for partnership, a prospective Partner must register on the </w:t>
      </w:r>
      <w:hyperlink w:anchor="Sec3_2_3" w:history="1">
        <w:r w:rsidRPr="006F6C31">
          <w:rPr>
            <w:b/>
            <w:color w:val="000000" w:themeColor="text1"/>
            <w:u w:val="single"/>
            <w:lang w:val="en-GB"/>
          </w:rPr>
          <w:t>UNHCR Partner Portal</w:t>
        </w:r>
      </w:hyperlink>
      <w:r w:rsidRPr="006F6C31">
        <w:rPr>
          <w:color w:val="000000" w:themeColor="text1"/>
          <w:lang w:val="en-GB"/>
        </w:rPr>
        <w:t xml:space="preserve"> and demonstrate that it meets the five core prerequisit</w:t>
      </w:r>
      <w:r w:rsidRPr="006F6C31">
        <w:rPr>
          <w:color w:val="auto"/>
          <w:lang w:val="en-GB"/>
        </w:rPr>
        <w:t xml:space="preserve">es (or eligibility criteria) for partnering with UNHCR.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1"/>
        <w:gridCol w:w="329"/>
        <w:gridCol w:w="4966"/>
      </w:tblGrid>
      <w:tr w:rsidR="006F6C31" w:rsidRPr="006F6C31" w14:paraId="09A03BFA" w14:textId="77777777" w:rsidTr="00BD68F2">
        <w:tc>
          <w:tcPr>
            <w:tcW w:w="1306" w:type="dxa"/>
            <w:vMerge w:val="restart"/>
            <w:tcBorders>
              <w:right w:val="single" w:sz="4" w:space="0" w:color="0070C0"/>
            </w:tcBorders>
            <w:shd w:val="clear" w:color="auto" w:fill="0070C0"/>
            <w:vAlign w:val="center"/>
          </w:tcPr>
          <w:p w14:paraId="0375AAF0" w14:textId="77777777" w:rsidR="006F6C31" w:rsidRPr="006F6C31" w:rsidRDefault="006F6C31" w:rsidP="006F6C31">
            <w:pPr>
              <w:spacing w:before="40" w:after="60"/>
              <w:rPr>
                <w:rFonts w:asciiTheme="majorHAnsi" w:hAnsiTheme="majorHAnsi"/>
                <w:color w:val="FFFFFF" w:themeColor="background1"/>
                <w:lang w:val="en-GB"/>
              </w:rPr>
            </w:pPr>
            <w:r w:rsidRPr="006F6C31">
              <w:rPr>
                <w:rFonts w:asciiTheme="majorHAnsi" w:hAnsiTheme="majorHAnsi"/>
                <w:color w:val="FFFFFF" w:themeColor="background1"/>
                <w:lang w:val="en-GB"/>
              </w:rPr>
              <w:t>Table 3.6:</w:t>
            </w:r>
          </w:p>
          <w:p w14:paraId="542B78E0" w14:textId="77777777" w:rsidR="006F6C31" w:rsidRPr="006F6C31" w:rsidRDefault="006F6C31" w:rsidP="006F6C31">
            <w:pPr>
              <w:spacing w:before="40" w:after="60"/>
              <w:rPr>
                <w:rFonts w:asciiTheme="majorHAnsi" w:hAnsiTheme="majorHAnsi"/>
                <w:b/>
                <w:color w:val="FFFFFF" w:themeColor="background1"/>
                <w:sz w:val="22"/>
                <w:lang w:val="en-GB"/>
              </w:rPr>
            </w:pPr>
            <w:r w:rsidRPr="006F6C31">
              <w:rPr>
                <w:rFonts w:asciiTheme="majorHAnsi" w:hAnsiTheme="majorHAnsi"/>
                <w:b/>
                <w:color w:val="FFFFFF" w:themeColor="background1"/>
                <w:sz w:val="22"/>
                <w:lang w:val="en-GB"/>
              </w:rPr>
              <w:t>Pre-Requisites for Partnership</w:t>
            </w:r>
          </w:p>
        </w:tc>
        <w:tc>
          <w:tcPr>
            <w:tcW w:w="309" w:type="dxa"/>
            <w:tcBorders>
              <w:top w:val="single" w:sz="4" w:space="0" w:color="0070C0"/>
              <w:left w:val="single" w:sz="4" w:space="0" w:color="0070C0"/>
              <w:bottom w:val="single" w:sz="4" w:space="0" w:color="0070C0"/>
            </w:tcBorders>
            <w:shd w:val="clear" w:color="auto" w:fill="auto"/>
            <w:vAlign w:val="center"/>
          </w:tcPr>
          <w:p w14:paraId="22C9125A" w14:textId="77777777" w:rsidR="006F6C31" w:rsidRPr="006F6C31" w:rsidRDefault="006F6C31" w:rsidP="006F6C31">
            <w:pPr>
              <w:spacing w:before="40" w:after="60"/>
              <w:jc w:val="center"/>
              <w:rPr>
                <w:rFonts w:asciiTheme="majorHAnsi" w:hAnsiTheme="majorHAnsi"/>
                <w:b/>
                <w:color w:val="000000" w:themeColor="text1"/>
                <w:lang w:val="en-GB"/>
              </w:rPr>
            </w:pPr>
            <w:r w:rsidRPr="006F6C31">
              <w:rPr>
                <w:rFonts w:asciiTheme="majorHAnsi" w:hAnsiTheme="majorHAnsi"/>
                <w:b/>
                <w:color w:val="000000" w:themeColor="text1"/>
                <w:lang w:val="en-GB"/>
              </w:rPr>
              <w:t>1</w:t>
            </w:r>
          </w:p>
        </w:tc>
        <w:tc>
          <w:tcPr>
            <w:tcW w:w="5038" w:type="dxa"/>
            <w:tcBorders>
              <w:top w:val="single" w:sz="4" w:space="0" w:color="0070C0"/>
              <w:bottom w:val="single" w:sz="4" w:space="0" w:color="0070C0"/>
              <w:right w:val="single" w:sz="4" w:space="0" w:color="0070C0"/>
            </w:tcBorders>
          </w:tcPr>
          <w:p w14:paraId="16D1CC88" w14:textId="77777777" w:rsidR="006F6C31" w:rsidRPr="006F6C31" w:rsidRDefault="006F6C31" w:rsidP="006F6C31">
            <w:pPr>
              <w:spacing w:before="40" w:after="60"/>
              <w:rPr>
                <w:color w:val="auto"/>
                <w:lang w:val="en-GB"/>
              </w:rPr>
            </w:pPr>
            <w:r w:rsidRPr="006F6C31">
              <w:rPr>
                <w:color w:val="auto"/>
                <w:lang w:val="en-GB"/>
              </w:rPr>
              <w:t xml:space="preserve">The prospective Partner must confirm that it is not on, or associated with, an individual, groups, undertakings and entities that are listed by the committee established by the </w:t>
            </w:r>
            <w:hyperlink r:id="rId191" w:history="1">
              <w:r w:rsidRPr="006F6C31">
                <w:rPr>
                  <w:b/>
                  <w:color w:val="000000" w:themeColor="text1"/>
                  <w:u w:val="single"/>
                  <w:lang w:val="en-GB"/>
                </w:rPr>
                <w:t>UN Resolution 1267</w:t>
              </w:r>
            </w:hyperlink>
            <w:r w:rsidRPr="006F6C31">
              <w:rPr>
                <w:color w:val="000000" w:themeColor="text1"/>
                <w:lang w:val="en-GB"/>
              </w:rPr>
              <w:t>.</w:t>
            </w:r>
          </w:p>
        </w:tc>
      </w:tr>
      <w:tr w:rsidR="006F6C31" w:rsidRPr="006F6C31" w14:paraId="0203A7D2" w14:textId="77777777" w:rsidTr="00BD68F2">
        <w:tc>
          <w:tcPr>
            <w:tcW w:w="1306" w:type="dxa"/>
            <w:vMerge/>
            <w:tcBorders>
              <w:right w:val="single" w:sz="4" w:space="0" w:color="0070C0"/>
            </w:tcBorders>
            <w:shd w:val="clear" w:color="auto" w:fill="0070C0"/>
          </w:tcPr>
          <w:p w14:paraId="63298CA2" w14:textId="77777777" w:rsidR="006F6C31" w:rsidRPr="006F6C31" w:rsidRDefault="006F6C31" w:rsidP="006F6C31">
            <w:pPr>
              <w:spacing w:before="40" w:after="60"/>
              <w:rPr>
                <w:rFonts w:asciiTheme="majorHAnsi" w:hAnsiTheme="majorHAnsi"/>
                <w:color w:val="auto"/>
                <w:lang w:val="en-GB"/>
              </w:rPr>
            </w:pPr>
          </w:p>
        </w:tc>
        <w:tc>
          <w:tcPr>
            <w:tcW w:w="309" w:type="dxa"/>
            <w:tcBorders>
              <w:top w:val="single" w:sz="4" w:space="0" w:color="0070C0"/>
              <w:left w:val="single" w:sz="4" w:space="0" w:color="0070C0"/>
              <w:bottom w:val="single" w:sz="4" w:space="0" w:color="0070C0"/>
            </w:tcBorders>
            <w:shd w:val="clear" w:color="auto" w:fill="auto"/>
            <w:vAlign w:val="center"/>
          </w:tcPr>
          <w:p w14:paraId="4C050023" w14:textId="77777777" w:rsidR="006F6C31" w:rsidRPr="006F6C31" w:rsidRDefault="006F6C31" w:rsidP="006F6C31">
            <w:pPr>
              <w:spacing w:before="40" w:after="60"/>
              <w:jc w:val="center"/>
              <w:rPr>
                <w:rFonts w:asciiTheme="majorHAnsi" w:hAnsiTheme="majorHAnsi"/>
                <w:b/>
                <w:color w:val="000000" w:themeColor="text1"/>
                <w:lang w:val="en-GB"/>
              </w:rPr>
            </w:pPr>
            <w:r w:rsidRPr="006F6C31">
              <w:rPr>
                <w:rFonts w:asciiTheme="majorHAnsi" w:hAnsiTheme="majorHAnsi"/>
                <w:b/>
                <w:color w:val="000000" w:themeColor="text1"/>
                <w:lang w:val="en-GB"/>
              </w:rPr>
              <w:t>2</w:t>
            </w:r>
          </w:p>
        </w:tc>
        <w:tc>
          <w:tcPr>
            <w:tcW w:w="5038" w:type="dxa"/>
            <w:tcBorders>
              <w:top w:val="single" w:sz="4" w:space="0" w:color="0070C0"/>
              <w:bottom w:val="single" w:sz="4" w:space="0" w:color="0070C0"/>
              <w:right w:val="single" w:sz="4" w:space="0" w:color="0070C0"/>
            </w:tcBorders>
          </w:tcPr>
          <w:p w14:paraId="76E31E05" w14:textId="6C8EBC49" w:rsidR="006F6C31" w:rsidRPr="001835A6" w:rsidRDefault="006F6C31" w:rsidP="006F6C31">
            <w:pPr>
              <w:spacing w:before="40" w:after="60"/>
              <w:rPr>
                <w:color w:val="000000" w:themeColor="text1"/>
                <w:lang w:val="en-GB"/>
              </w:rPr>
            </w:pPr>
            <w:r w:rsidRPr="001835A6">
              <w:rPr>
                <w:color w:val="000000" w:themeColor="text1"/>
                <w:lang w:val="en-GB"/>
              </w:rPr>
              <w:t xml:space="preserve">The prospective Partner must confirm that it has not been charged with or complicit in corrupt activities, including crimes against humanity and war crimes, and has not been involved in the past with such activities that would render the organization unsuitable for dealing with UNHCR or working with Persons of Concern, including failure to appropriately address incidents of Sexual Exploitation and Abuse (refer to </w:t>
            </w:r>
            <w:hyperlink w:anchor="Sec1_3_3" w:history="1">
              <w:r w:rsidRPr="001835A6">
                <w:rPr>
                  <w:rStyle w:val="Hyperlink"/>
                  <w:b/>
                  <w:color w:val="000000" w:themeColor="text1"/>
                  <w:lang w:val="en-GB"/>
                </w:rPr>
                <w:t>Section 1.3.3</w:t>
              </w:r>
            </w:hyperlink>
            <w:r w:rsidRPr="001835A6">
              <w:rPr>
                <w:color w:val="000000" w:themeColor="text1"/>
                <w:lang w:val="en-GB"/>
              </w:rPr>
              <w:t>).</w:t>
            </w:r>
          </w:p>
        </w:tc>
      </w:tr>
      <w:tr w:rsidR="006F6C31" w:rsidRPr="006F6C31" w14:paraId="1E0DD523" w14:textId="77777777" w:rsidTr="00BD68F2">
        <w:tc>
          <w:tcPr>
            <w:tcW w:w="1306" w:type="dxa"/>
            <w:vMerge/>
            <w:tcBorders>
              <w:right w:val="single" w:sz="4" w:space="0" w:color="0070C0"/>
            </w:tcBorders>
            <w:shd w:val="clear" w:color="auto" w:fill="0070C0"/>
          </w:tcPr>
          <w:p w14:paraId="6149DC75" w14:textId="77777777" w:rsidR="006F6C31" w:rsidRPr="006F6C31" w:rsidRDefault="006F6C31" w:rsidP="006F6C31">
            <w:pPr>
              <w:spacing w:before="40" w:after="60"/>
              <w:rPr>
                <w:rFonts w:asciiTheme="majorHAnsi" w:hAnsiTheme="majorHAnsi"/>
                <w:color w:val="auto"/>
                <w:lang w:val="en-GB"/>
              </w:rPr>
            </w:pPr>
          </w:p>
        </w:tc>
        <w:tc>
          <w:tcPr>
            <w:tcW w:w="309" w:type="dxa"/>
            <w:tcBorders>
              <w:top w:val="single" w:sz="4" w:space="0" w:color="0070C0"/>
              <w:left w:val="single" w:sz="4" w:space="0" w:color="0070C0"/>
              <w:bottom w:val="single" w:sz="4" w:space="0" w:color="0070C0"/>
            </w:tcBorders>
            <w:shd w:val="clear" w:color="auto" w:fill="auto"/>
            <w:vAlign w:val="center"/>
          </w:tcPr>
          <w:p w14:paraId="699B650C" w14:textId="77777777" w:rsidR="006F6C31" w:rsidRPr="006F6C31" w:rsidRDefault="006F6C31" w:rsidP="006F6C31">
            <w:pPr>
              <w:spacing w:before="40" w:after="60"/>
              <w:jc w:val="center"/>
              <w:rPr>
                <w:rFonts w:asciiTheme="majorHAnsi" w:hAnsiTheme="majorHAnsi"/>
                <w:b/>
                <w:color w:val="000000" w:themeColor="text1"/>
                <w:lang w:val="en-GB"/>
              </w:rPr>
            </w:pPr>
            <w:r w:rsidRPr="006F6C31">
              <w:rPr>
                <w:rFonts w:asciiTheme="majorHAnsi" w:hAnsiTheme="majorHAnsi"/>
                <w:b/>
                <w:color w:val="000000" w:themeColor="text1"/>
                <w:lang w:val="en-GB"/>
              </w:rPr>
              <w:t>3</w:t>
            </w:r>
          </w:p>
        </w:tc>
        <w:tc>
          <w:tcPr>
            <w:tcW w:w="5038" w:type="dxa"/>
            <w:tcBorders>
              <w:top w:val="single" w:sz="4" w:space="0" w:color="0070C0"/>
              <w:bottom w:val="single" w:sz="4" w:space="0" w:color="0070C0"/>
              <w:right w:val="single" w:sz="4" w:space="0" w:color="0070C0"/>
            </w:tcBorders>
          </w:tcPr>
          <w:p w14:paraId="09806776" w14:textId="77777777" w:rsidR="006F6C31" w:rsidRPr="001835A6" w:rsidRDefault="006F6C31" w:rsidP="006F6C31">
            <w:pPr>
              <w:spacing w:before="40" w:after="60"/>
              <w:rPr>
                <w:color w:val="000000" w:themeColor="text1"/>
                <w:lang w:val="en-GB"/>
              </w:rPr>
            </w:pPr>
            <w:r w:rsidRPr="001835A6">
              <w:rPr>
                <w:color w:val="000000" w:themeColor="text1"/>
                <w:lang w:val="en-GB"/>
              </w:rPr>
              <w:t>The prospective Partner must confirm that it will not discriminate against any refugee or Person of Concern, regardless of their race, religion, nationality, political opinion, gender or social groups.</w:t>
            </w:r>
          </w:p>
        </w:tc>
      </w:tr>
      <w:tr w:rsidR="006F6C31" w:rsidRPr="006F6C31" w14:paraId="7F8ED9EA" w14:textId="77777777" w:rsidTr="00BD68F2">
        <w:tc>
          <w:tcPr>
            <w:tcW w:w="1306" w:type="dxa"/>
            <w:vMerge/>
            <w:tcBorders>
              <w:right w:val="single" w:sz="4" w:space="0" w:color="0070C0"/>
            </w:tcBorders>
            <w:shd w:val="clear" w:color="auto" w:fill="0070C0"/>
          </w:tcPr>
          <w:p w14:paraId="13B66D32" w14:textId="77777777" w:rsidR="006F6C31" w:rsidRPr="006F6C31" w:rsidRDefault="006F6C31" w:rsidP="006F6C31">
            <w:pPr>
              <w:spacing w:before="40" w:after="60"/>
              <w:rPr>
                <w:rFonts w:asciiTheme="majorHAnsi" w:hAnsiTheme="majorHAnsi"/>
                <w:color w:val="auto"/>
                <w:lang w:val="en-GB"/>
              </w:rPr>
            </w:pPr>
          </w:p>
        </w:tc>
        <w:tc>
          <w:tcPr>
            <w:tcW w:w="309" w:type="dxa"/>
            <w:tcBorders>
              <w:top w:val="single" w:sz="4" w:space="0" w:color="0070C0"/>
              <w:left w:val="single" w:sz="4" w:space="0" w:color="0070C0"/>
              <w:bottom w:val="single" w:sz="4" w:space="0" w:color="0070C0"/>
            </w:tcBorders>
            <w:shd w:val="clear" w:color="auto" w:fill="auto"/>
            <w:vAlign w:val="center"/>
          </w:tcPr>
          <w:p w14:paraId="5887C398" w14:textId="77777777" w:rsidR="006F6C31" w:rsidRPr="006F6C31" w:rsidRDefault="006F6C31" w:rsidP="006F6C31">
            <w:pPr>
              <w:spacing w:before="40" w:after="60"/>
              <w:jc w:val="center"/>
              <w:rPr>
                <w:rFonts w:asciiTheme="majorHAnsi" w:hAnsiTheme="majorHAnsi"/>
                <w:b/>
                <w:color w:val="000000" w:themeColor="text1"/>
                <w:lang w:val="en-GB"/>
              </w:rPr>
            </w:pPr>
            <w:r w:rsidRPr="006F6C31">
              <w:rPr>
                <w:rFonts w:asciiTheme="majorHAnsi" w:hAnsiTheme="majorHAnsi"/>
                <w:b/>
                <w:color w:val="000000" w:themeColor="text1"/>
                <w:lang w:val="en-GB"/>
              </w:rPr>
              <w:t>4</w:t>
            </w:r>
          </w:p>
        </w:tc>
        <w:tc>
          <w:tcPr>
            <w:tcW w:w="5038" w:type="dxa"/>
            <w:tcBorders>
              <w:top w:val="single" w:sz="4" w:space="0" w:color="0070C0"/>
              <w:bottom w:val="single" w:sz="4" w:space="0" w:color="0070C0"/>
              <w:right w:val="single" w:sz="4" w:space="0" w:color="0070C0"/>
            </w:tcBorders>
          </w:tcPr>
          <w:p w14:paraId="6B679367" w14:textId="77777777" w:rsidR="006F6C31" w:rsidRPr="006F6C31" w:rsidRDefault="006F6C31" w:rsidP="006F6C31">
            <w:pPr>
              <w:spacing w:before="40" w:after="60"/>
              <w:rPr>
                <w:color w:val="auto"/>
                <w:lang w:val="en-GB"/>
              </w:rPr>
            </w:pPr>
            <w:r w:rsidRPr="006F6C31">
              <w:rPr>
                <w:color w:val="auto"/>
                <w:lang w:val="en-GB"/>
              </w:rPr>
              <w:t>The prospective Partner must confirm that it is committed to abiding by the Principles of Partnership (equality, transparency, a results-oriented approach, responsibility and complementarity).</w:t>
            </w:r>
          </w:p>
        </w:tc>
      </w:tr>
      <w:tr w:rsidR="006F6C31" w:rsidRPr="006F6C31" w14:paraId="5CE33DD6" w14:textId="77777777" w:rsidTr="00BD68F2">
        <w:tc>
          <w:tcPr>
            <w:tcW w:w="1306" w:type="dxa"/>
            <w:vMerge/>
            <w:tcBorders>
              <w:right w:val="single" w:sz="4" w:space="0" w:color="0070C0"/>
            </w:tcBorders>
            <w:shd w:val="clear" w:color="auto" w:fill="0070C0"/>
          </w:tcPr>
          <w:p w14:paraId="264ADDD2" w14:textId="77777777" w:rsidR="006F6C31" w:rsidRPr="006F6C31" w:rsidRDefault="006F6C31" w:rsidP="006F6C31">
            <w:pPr>
              <w:spacing w:before="40" w:after="60"/>
              <w:rPr>
                <w:rFonts w:asciiTheme="majorHAnsi" w:hAnsiTheme="majorHAnsi"/>
                <w:color w:val="auto"/>
                <w:lang w:val="en-GB"/>
              </w:rPr>
            </w:pPr>
          </w:p>
        </w:tc>
        <w:tc>
          <w:tcPr>
            <w:tcW w:w="309" w:type="dxa"/>
            <w:tcBorders>
              <w:top w:val="single" w:sz="4" w:space="0" w:color="0070C0"/>
              <w:left w:val="single" w:sz="4" w:space="0" w:color="0070C0"/>
              <w:bottom w:val="single" w:sz="4" w:space="0" w:color="0070C0"/>
            </w:tcBorders>
            <w:shd w:val="clear" w:color="auto" w:fill="auto"/>
            <w:vAlign w:val="center"/>
          </w:tcPr>
          <w:p w14:paraId="212C85DA" w14:textId="77777777" w:rsidR="006F6C31" w:rsidRPr="006F6C31" w:rsidRDefault="006F6C31" w:rsidP="006F6C31">
            <w:pPr>
              <w:spacing w:before="40" w:after="60"/>
              <w:jc w:val="center"/>
              <w:rPr>
                <w:rFonts w:asciiTheme="majorHAnsi" w:hAnsiTheme="majorHAnsi"/>
                <w:b/>
                <w:color w:val="000000" w:themeColor="text1"/>
                <w:lang w:val="en-GB"/>
              </w:rPr>
            </w:pPr>
            <w:r w:rsidRPr="006F6C31">
              <w:rPr>
                <w:rFonts w:asciiTheme="majorHAnsi" w:hAnsiTheme="majorHAnsi"/>
                <w:b/>
                <w:color w:val="000000" w:themeColor="text1"/>
                <w:lang w:val="en-GB"/>
              </w:rPr>
              <w:t>5</w:t>
            </w:r>
          </w:p>
        </w:tc>
        <w:tc>
          <w:tcPr>
            <w:tcW w:w="5038" w:type="dxa"/>
            <w:tcBorders>
              <w:top w:val="single" w:sz="4" w:space="0" w:color="0070C0"/>
              <w:bottom w:val="single" w:sz="4" w:space="0" w:color="0070C0"/>
              <w:right w:val="single" w:sz="4" w:space="0" w:color="0070C0"/>
            </w:tcBorders>
          </w:tcPr>
          <w:p w14:paraId="4417B764" w14:textId="77777777" w:rsidR="006F6C31" w:rsidRPr="006F6C31" w:rsidRDefault="006F6C31" w:rsidP="006F6C31">
            <w:pPr>
              <w:spacing w:before="40" w:after="60"/>
              <w:rPr>
                <w:color w:val="auto"/>
                <w:lang w:val="en-GB"/>
              </w:rPr>
            </w:pPr>
            <w:r w:rsidRPr="006F6C31">
              <w:rPr>
                <w:color w:val="auto"/>
                <w:lang w:val="en-GB"/>
              </w:rPr>
              <w:t>The organization confirms that it will comply with all clauses of the UNHCR Project Partnership Agreement when implementing UNHCR-funded projects.</w:t>
            </w:r>
          </w:p>
        </w:tc>
      </w:tr>
    </w:tbl>
    <w:p w14:paraId="14C811A9" w14:textId="77777777" w:rsidR="006F6C31" w:rsidRPr="006F6C31" w:rsidRDefault="006F6C31" w:rsidP="006F6C31">
      <w:pPr>
        <w:spacing w:after="120"/>
        <w:rPr>
          <w:color w:val="auto"/>
          <w:lang w:val="en-GB"/>
        </w:rPr>
      </w:pPr>
    </w:p>
    <w:tbl>
      <w:tblPr>
        <w:tblStyle w:val="TableGrid"/>
        <w:tblW w:w="0" w:type="auto"/>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37"/>
        <w:gridCol w:w="6049"/>
      </w:tblGrid>
      <w:tr w:rsidR="006F6C31" w:rsidRPr="006F6C31" w14:paraId="54663D98" w14:textId="77777777" w:rsidTr="00BD68F2">
        <w:trPr>
          <w:cantSplit/>
          <w:trHeight w:val="917"/>
        </w:trPr>
        <w:tc>
          <w:tcPr>
            <w:tcW w:w="484" w:type="dxa"/>
            <w:shd w:val="clear" w:color="auto" w:fill="0070C0"/>
            <w:textDirection w:val="btLr"/>
          </w:tcPr>
          <w:p w14:paraId="5A5A4ED8" w14:textId="77777777" w:rsidR="006F6C31" w:rsidRPr="006F6C31" w:rsidRDefault="006F6C31" w:rsidP="006F6C31">
            <w:pPr>
              <w:spacing w:before="60" w:after="60"/>
              <w:ind w:left="115" w:right="115"/>
              <w:jc w:val="center"/>
              <w:rPr>
                <w:rFonts w:ascii="Century Gothic" w:hAnsi="Century Gothic"/>
                <w:b/>
                <w:color w:val="FFFFFF" w:themeColor="background1"/>
              </w:rPr>
            </w:pPr>
            <w:r w:rsidRPr="006F6C31">
              <w:rPr>
                <w:rFonts w:ascii="Century Gothic" w:hAnsi="Century Gothic"/>
                <w:b/>
                <w:color w:val="FFFFFF" w:themeColor="background1"/>
                <w:sz w:val="24"/>
              </w:rPr>
              <w:lastRenderedPageBreak/>
              <w:t>TIPS</w:t>
            </w:r>
          </w:p>
        </w:tc>
        <w:tc>
          <w:tcPr>
            <w:tcW w:w="6174" w:type="dxa"/>
            <w:shd w:val="clear" w:color="auto" w:fill="auto"/>
          </w:tcPr>
          <w:p w14:paraId="558F9520" w14:textId="77777777" w:rsidR="006F6C31" w:rsidRPr="006F6C31" w:rsidRDefault="006F6C31" w:rsidP="006F6C31">
            <w:pPr>
              <w:spacing w:before="120" w:after="120"/>
              <w:rPr>
                <w:color w:val="000000" w:themeColor="text1"/>
              </w:rPr>
            </w:pPr>
            <w:r w:rsidRPr="006F6C31">
              <w:rPr>
                <w:color w:val="000000" w:themeColor="text1"/>
              </w:rPr>
              <w:t>UNHCR and its Partners must be fully aware of who they are working with to mitigate the risk of negative consequences, including potential harm to Persons of Concern.</w:t>
            </w:r>
          </w:p>
          <w:p w14:paraId="0058D29B" w14:textId="77777777" w:rsidR="006F6C31" w:rsidRPr="006F6C31" w:rsidRDefault="006F6C31" w:rsidP="006F6C31">
            <w:pPr>
              <w:spacing w:before="120" w:after="60"/>
              <w:rPr>
                <w:color w:val="auto"/>
                <w:lang w:val="en-GB"/>
              </w:rPr>
            </w:pPr>
            <w:r w:rsidRPr="006F6C31">
              <w:rPr>
                <w:b/>
                <w:color w:val="000000" w:themeColor="text1"/>
              </w:rPr>
              <w:t xml:space="preserve">Review the </w:t>
            </w:r>
            <w:r w:rsidRPr="006F6C31">
              <w:rPr>
                <w:b/>
                <w:color w:val="auto"/>
                <w:lang w:val="en-GB"/>
              </w:rPr>
              <w:t>Sanction list</w:t>
            </w:r>
            <w:r w:rsidRPr="006F6C31">
              <w:rPr>
                <w:color w:val="auto"/>
                <w:lang w:val="en-GB"/>
              </w:rPr>
              <w:t xml:space="preserve"> issued by the UN Security Council’s Committee on Sanctions pursuant to resolutions 1267 (1999), 1989 (2011).</w:t>
            </w:r>
          </w:p>
          <w:p w14:paraId="6A943FF3" w14:textId="77777777" w:rsidR="006F6C31" w:rsidRPr="006F6C31" w:rsidRDefault="00380F3F" w:rsidP="006F6C31">
            <w:pPr>
              <w:spacing w:after="120"/>
              <w:rPr>
                <w:color w:val="auto"/>
                <w:lang w:val="en-GB"/>
              </w:rPr>
            </w:pPr>
            <w:hyperlink r:id="rId192" w:history="1">
              <w:r w:rsidR="006F6C31" w:rsidRPr="006F6C31">
                <w:rPr>
                  <w:color w:val="4C483D" w:themeColor="hyperlink"/>
                  <w:u w:val="single"/>
                  <w:lang w:val="en-GB"/>
                </w:rPr>
                <w:t>https://scsanctions.un.org/</w:t>
              </w:r>
            </w:hyperlink>
            <w:r w:rsidR="006F6C31" w:rsidRPr="006F6C31">
              <w:rPr>
                <w:color w:val="auto"/>
                <w:lang w:val="en-GB"/>
              </w:rPr>
              <w:t xml:space="preserve"> </w:t>
            </w:r>
          </w:p>
        </w:tc>
      </w:tr>
    </w:tbl>
    <w:p w14:paraId="7155E328" w14:textId="77777777" w:rsidR="006F6C31" w:rsidRPr="006F6C31" w:rsidRDefault="006F6C31" w:rsidP="006F6C31">
      <w:pPr>
        <w:spacing w:after="120"/>
        <w:outlineLvl w:val="1"/>
        <w:rPr>
          <w:rFonts w:asciiTheme="majorHAnsi" w:hAnsiTheme="majorHAnsi"/>
          <w:b/>
          <w:color w:val="404040" w:themeColor="text1" w:themeTint="BF"/>
        </w:rPr>
      </w:pPr>
      <w:bookmarkStart w:id="147" w:name="_Toc511728275"/>
    </w:p>
    <w:p w14:paraId="06F867CD" w14:textId="77777777" w:rsidR="006F6C31" w:rsidRPr="00914035" w:rsidRDefault="006F6C31" w:rsidP="007F460D">
      <w:pPr>
        <w:pStyle w:val="Heading3"/>
      </w:pPr>
      <w:bookmarkStart w:id="148" w:name="_Toc516607888"/>
      <w:bookmarkStart w:id="149" w:name="Sec3_2_2"/>
      <w:r w:rsidRPr="006F6C31">
        <w:t>3.2.2</w:t>
      </w:r>
      <w:r w:rsidRPr="006F6C31">
        <w:tab/>
        <w:t>Project Partnership Arrangements</w:t>
      </w:r>
      <w:bookmarkEnd w:id="147"/>
      <w:bookmarkEnd w:id="148"/>
      <w:r w:rsidRPr="00914035">
        <w:t xml:space="preserve"> </w:t>
      </w:r>
    </w:p>
    <w:bookmarkEnd w:id="149"/>
    <w:p w14:paraId="02B2D71A" w14:textId="77777777" w:rsidR="006F6C31" w:rsidRPr="006F6C31" w:rsidRDefault="006F6C31" w:rsidP="006F6C31">
      <w:pPr>
        <w:spacing w:after="120"/>
        <w:rPr>
          <w:color w:val="000000" w:themeColor="text1"/>
          <w:lang w:val="en-GB"/>
        </w:rPr>
      </w:pPr>
      <w:r w:rsidRPr="006F6C31">
        <w:rPr>
          <w:color w:val="000000" w:themeColor="text1"/>
          <w:lang w:val="en-GB"/>
        </w:rPr>
        <w:t xml:space="preserve">Within a project, parties to the partnership play specific roles and undertake clearly defined tasks as stipulated in a </w:t>
      </w:r>
      <w:r w:rsidRPr="006F6C31">
        <w:rPr>
          <w:b/>
          <w:color w:val="000000" w:themeColor="text1"/>
          <w:lang w:val="en-GB"/>
        </w:rPr>
        <w:t>Project Partnership Agreement</w:t>
      </w:r>
      <w:r w:rsidRPr="006F6C31">
        <w:rPr>
          <w:color w:val="000000" w:themeColor="text1"/>
          <w:lang w:val="en-GB"/>
        </w:rPr>
        <w:t xml:space="preserve"> (PPA)</w:t>
      </w:r>
      <w:r w:rsidRPr="006F6C31">
        <w:rPr>
          <w:color w:val="000000" w:themeColor="text1"/>
          <w:vertAlign w:val="superscript"/>
          <w:lang w:val="en-GB"/>
        </w:rPr>
        <w:footnoteReference w:id="44"/>
      </w:r>
      <w:r w:rsidRPr="006F6C31">
        <w:rPr>
          <w:color w:val="000000" w:themeColor="text1"/>
          <w:lang w:val="en-GB"/>
        </w:rPr>
        <w:t>. Comprehensive guidance on the content and process for developing a Partnership Agreement is covered in Chapter 5.</w:t>
      </w:r>
    </w:p>
    <w:p w14:paraId="21F2B9B1" w14:textId="77777777" w:rsidR="006F6C31" w:rsidRPr="006F6C31" w:rsidRDefault="006F6C31" w:rsidP="00085EE4">
      <w:pPr>
        <w:spacing w:after="0"/>
        <w:rPr>
          <w:color w:val="auto"/>
          <w:lang w:val="en-GB"/>
        </w:rPr>
      </w:pPr>
      <w:r w:rsidRPr="006F6C31">
        <w:rPr>
          <w:color w:val="auto"/>
          <w:lang w:val="en-GB"/>
        </w:rPr>
        <w:t>The guidance in this Handbook relates specifically to the types of partnership through which UNHCR shares resources (financial or in kind) with a Partner. These include:</w:t>
      </w:r>
    </w:p>
    <w:p w14:paraId="77CA8C73" w14:textId="77777777" w:rsidR="006F6C31" w:rsidRPr="006F6C31" w:rsidRDefault="006F6C31" w:rsidP="00785BDD">
      <w:pPr>
        <w:numPr>
          <w:ilvl w:val="0"/>
          <w:numId w:val="102"/>
        </w:numPr>
        <w:spacing w:after="40"/>
        <w:rPr>
          <w:color w:val="auto"/>
          <w:lang w:val="en-GB"/>
        </w:rPr>
      </w:pPr>
      <w:r w:rsidRPr="006F6C31">
        <w:rPr>
          <w:color w:val="auto"/>
          <w:lang w:val="en-GB"/>
        </w:rPr>
        <w:t>Standby Partnerships</w:t>
      </w:r>
    </w:p>
    <w:p w14:paraId="307AFDC2" w14:textId="77777777" w:rsidR="006F6C31" w:rsidRPr="006F6C31" w:rsidRDefault="006F6C31" w:rsidP="00785BDD">
      <w:pPr>
        <w:numPr>
          <w:ilvl w:val="0"/>
          <w:numId w:val="102"/>
        </w:numPr>
        <w:spacing w:after="40"/>
        <w:rPr>
          <w:color w:val="auto"/>
          <w:lang w:val="en-GB"/>
        </w:rPr>
      </w:pPr>
      <w:r w:rsidRPr="006F6C31">
        <w:rPr>
          <w:color w:val="auto"/>
          <w:lang w:val="en-GB"/>
        </w:rPr>
        <w:t>Operational Partnerships</w:t>
      </w:r>
    </w:p>
    <w:p w14:paraId="7965B731" w14:textId="77777777" w:rsidR="006F6C31" w:rsidRPr="006F6C31" w:rsidRDefault="006F6C31" w:rsidP="00785BDD">
      <w:pPr>
        <w:numPr>
          <w:ilvl w:val="0"/>
          <w:numId w:val="102"/>
        </w:numPr>
        <w:spacing w:after="0"/>
        <w:contextualSpacing/>
        <w:rPr>
          <w:color w:val="auto"/>
          <w:lang w:val="en-GB"/>
        </w:rPr>
      </w:pPr>
      <w:r w:rsidRPr="006F6C31">
        <w:rPr>
          <w:color w:val="auto"/>
          <w:lang w:val="en-GB"/>
        </w:rPr>
        <w:t>Implementing Partnerships</w:t>
      </w:r>
    </w:p>
    <w:p w14:paraId="4E31CA16" w14:textId="77777777" w:rsidR="006F6C31" w:rsidRPr="006F6C31" w:rsidRDefault="006F6C31" w:rsidP="006F6C31">
      <w:pPr>
        <w:spacing w:after="0"/>
        <w:rPr>
          <w:b/>
          <w:color w:val="auto"/>
          <w:lang w:val="en-GB"/>
        </w:rPr>
      </w:pPr>
    </w:p>
    <w:p w14:paraId="67228E6C" w14:textId="77777777" w:rsidR="006F6C31" w:rsidRPr="006F6C31" w:rsidRDefault="006F6C31" w:rsidP="006F6C31">
      <w:pPr>
        <w:spacing w:after="60"/>
        <w:rPr>
          <w:b/>
          <w:color w:val="auto"/>
          <w:lang w:val="en-GB"/>
        </w:rPr>
      </w:pPr>
      <w:r w:rsidRPr="006F6C31">
        <w:rPr>
          <w:b/>
          <w:color w:val="auto"/>
          <w:lang w:val="en-GB"/>
        </w:rPr>
        <w:t>Standby Partnerships</w:t>
      </w:r>
    </w:p>
    <w:p w14:paraId="33BEBCAC" w14:textId="77777777" w:rsidR="006F6C31" w:rsidRPr="006F6C31" w:rsidRDefault="006F6C31" w:rsidP="006F6C31">
      <w:pPr>
        <w:spacing w:after="0"/>
        <w:rPr>
          <w:color w:val="auto"/>
          <w:lang w:val="en-GB"/>
        </w:rPr>
      </w:pPr>
      <w:r w:rsidRPr="006F6C31">
        <w:rPr>
          <w:color w:val="auto"/>
          <w:lang w:val="en-GB"/>
        </w:rPr>
        <w:t>UNHCR has several standby Partnership Agreements in place with government agencies, NGOs, and private sector organizations, to improve the efficiency and predictability of emergency response. Standby Partners, after signing an agreement with UNHCR, maintain a standby capacity of personnel or equipment which can be rapidly deployed upon request to enhance UNHCR’s capacity to respond to humanitarian crises.</w:t>
      </w:r>
    </w:p>
    <w:p w14:paraId="3758DA7E" w14:textId="77777777" w:rsidR="006F6C31" w:rsidRPr="006F6C31" w:rsidRDefault="006F6C31" w:rsidP="006F6C31">
      <w:pPr>
        <w:spacing w:after="0"/>
        <w:rPr>
          <w:color w:val="auto"/>
          <w:lang w:val="en-GB"/>
        </w:rPr>
      </w:pPr>
    </w:p>
    <w:p w14:paraId="66C2DC9A" w14:textId="77777777" w:rsidR="006F6C31" w:rsidRPr="006F6C31" w:rsidRDefault="006F6C31" w:rsidP="006F6C31">
      <w:pPr>
        <w:spacing w:after="60"/>
        <w:rPr>
          <w:b/>
          <w:color w:val="auto"/>
          <w:lang w:val="en-GB"/>
        </w:rPr>
      </w:pPr>
      <w:r w:rsidRPr="006F6C31">
        <w:rPr>
          <w:b/>
          <w:color w:val="auto"/>
          <w:lang w:val="en-GB"/>
        </w:rPr>
        <w:t>Operational Partnerships</w:t>
      </w:r>
    </w:p>
    <w:p w14:paraId="5C95EF10" w14:textId="77777777" w:rsidR="006F6C31" w:rsidRPr="006F6C31" w:rsidRDefault="006F6C31" w:rsidP="006F6C31">
      <w:pPr>
        <w:spacing w:after="0"/>
        <w:rPr>
          <w:color w:val="000000" w:themeColor="text1"/>
          <w:lang w:val="en-GB"/>
        </w:rPr>
      </w:pPr>
      <w:r w:rsidRPr="006F6C31">
        <w:rPr>
          <w:color w:val="auto"/>
          <w:lang w:val="en-GB"/>
        </w:rPr>
        <w:t xml:space="preserve">In an operational partnership, UNHCR and a governmental, inter-governmental or non-governmental body, United Nations organization, not-for-profit organization, or academic institution collaborate to achieve a common objective. However, there is no </w:t>
      </w:r>
      <w:r w:rsidRPr="006F6C31">
        <w:rPr>
          <w:color w:val="auto"/>
          <w:lang w:val="en-GB"/>
        </w:rPr>
        <w:lastRenderedPageBreak/>
        <w:t xml:space="preserve">transfer of funds or resources between the parties. Rather, both parties use their own resources to work towards achieving their shared objective. The broad areas of cooperation are defined through a global Memorandum of Understanding. </w:t>
      </w:r>
    </w:p>
    <w:p w14:paraId="7F0120F6" w14:textId="77777777" w:rsidR="006F6C31" w:rsidRPr="006F6C31" w:rsidRDefault="006F6C31" w:rsidP="006F6C31">
      <w:pPr>
        <w:spacing w:after="0"/>
        <w:rPr>
          <w:b/>
          <w:color w:val="auto"/>
          <w:lang w:val="en-GB"/>
        </w:rPr>
      </w:pPr>
    </w:p>
    <w:p w14:paraId="695A69A3" w14:textId="77777777" w:rsidR="006F6C31" w:rsidRPr="006F6C31" w:rsidRDefault="006F6C31" w:rsidP="006F6C31">
      <w:pPr>
        <w:spacing w:after="60"/>
        <w:rPr>
          <w:b/>
          <w:color w:val="auto"/>
          <w:lang w:val="en-GB"/>
        </w:rPr>
      </w:pPr>
      <w:r w:rsidRPr="006F6C31">
        <w:rPr>
          <w:b/>
          <w:color w:val="auto"/>
          <w:lang w:val="en-GB"/>
        </w:rPr>
        <w:t>Implementing Partnerships</w:t>
      </w:r>
    </w:p>
    <w:p w14:paraId="4C937E30" w14:textId="375303B5" w:rsidR="006F6C31" w:rsidRPr="001835A6" w:rsidRDefault="006F6C31" w:rsidP="006F6C31">
      <w:pPr>
        <w:spacing w:after="120"/>
        <w:rPr>
          <w:color w:val="000000" w:themeColor="text1"/>
          <w:lang w:val="en-GB"/>
        </w:rPr>
      </w:pPr>
      <w:r w:rsidRPr="006F6C31">
        <w:rPr>
          <w:color w:val="auto"/>
          <w:lang w:val="en-GB"/>
        </w:rPr>
        <w:t xml:space="preserve">In an implementing partnership, UNHCR and a governmental, inter-governmental or non-governmental body, United Nations organization, or other not-for-profit organization partner to achieve a </w:t>
      </w:r>
      <w:r w:rsidRPr="001835A6">
        <w:rPr>
          <w:color w:val="000000" w:themeColor="text1"/>
          <w:lang w:val="en-GB"/>
        </w:rPr>
        <w:t xml:space="preserve">common objective. The Partner must share UNHCR’s core values and principles as set out in </w:t>
      </w:r>
      <w:hyperlink w:anchor="Sec1_3_1" w:history="1">
        <w:r w:rsidRPr="001835A6">
          <w:rPr>
            <w:rStyle w:val="Hyperlink"/>
            <w:b/>
            <w:color w:val="000000" w:themeColor="text1"/>
            <w:lang w:val="en-GB"/>
          </w:rPr>
          <w:t>Section 1.3.1</w:t>
        </w:r>
      </w:hyperlink>
      <w:r w:rsidRPr="001835A6">
        <w:rPr>
          <w:color w:val="000000" w:themeColor="text1"/>
          <w:lang w:val="en-GB"/>
        </w:rPr>
        <w:t xml:space="preserve">. UNHCR and the Partner contribute financial and other resources for specific activities which are defined in a Partnership Agreement (PPA) (refer to </w:t>
      </w:r>
      <w:hyperlink w:anchor="Sec5_1_1" w:history="1">
        <w:r w:rsidRPr="001835A6">
          <w:rPr>
            <w:rStyle w:val="Hyperlink"/>
            <w:b/>
            <w:color w:val="000000" w:themeColor="text1"/>
            <w:lang w:val="en-GB"/>
          </w:rPr>
          <w:t>Section 5.1.1</w:t>
        </w:r>
      </w:hyperlink>
      <w:r w:rsidRPr="001835A6">
        <w:rPr>
          <w:color w:val="000000" w:themeColor="text1"/>
          <w:lang w:val="en-GB"/>
        </w:rPr>
        <w:t xml:space="preserve">). </w:t>
      </w:r>
    </w:p>
    <w:p w14:paraId="515CC776" w14:textId="77777777" w:rsidR="006F6C31" w:rsidRPr="006F6C31" w:rsidRDefault="006F6C31" w:rsidP="006F6C31">
      <w:pPr>
        <w:spacing w:after="120"/>
        <w:rPr>
          <w:color w:val="000000" w:themeColor="text1"/>
          <w:lang w:val="en-GB"/>
        </w:rPr>
      </w:pPr>
      <w:r w:rsidRPr="006F6C31">
        <w:rPr>
          <w:color w:val="000000" w:themeColor="text1"/>
          <w:lang w:val="en-GB"/>
        </w:rPr>
        <w:t xml:space="preserve">The Partner in an implementing arrangement with UNHCR has full responsibility for the delivery of results as set out in the Partnership Agreement, as well as accountability to UNHCR for the effective and timely use of resources. UNHCR remains solely responsible to the donor(s) for the effective and efficient use of resources entrusted to UNHCR to meet the needs of Persons of Concern. </w:t>
      </w:r>
    </w:p>
    <w:p w14:paraId="6F5CD367" w14:textId="77777777" w:rsidR="006F6C31" w:rsidRPr="006F6C31" w:rsidRDefault="006F6C31" w:rsidP="006F6C31">
      <w:pPr>
        <w:spacing w:after="120"/>
        <w:rPr>
          <w:color w:val="000000" w:themeColor="text1"/>
          <w:lang w:val="en-GB"/>
        </w:rPr>
      </w:pPr>
      <w:r w:rsidRPr="006F6C31">
        <w:rPr>
          <w:color w:val="auto"/>
          <w:lang w:val="en-GB"/>
        </w:rPr>
        <w:t xml:space="preserve">UNHCR implements much of its programming through this type of partnership arrangement. However, this does not mean that Partners are simply contracted to implement projects on behalf of UNHCR. Rather, they should engage from the early stages in development of UNHCR’s Operations plan, as well as any specific project activities. Similarly, and in the spirit of partnership, UNHCR should contribute to the development of their Partner’s strategies and plans. Partners can also propose initiatives that address the needs that UNHCR is mandated to assist. </w:t>
      </w:r>
    </w:p>
    <w:tbl>
      <w:tblPr>
        <w:tblStyle w:val="TableGrid"/>
        <w:tblW w:w="0" w:type="auto"/>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44"/>
        <w:gridCol w:w="6014"/>
      </w:tblGrid>
      <w:tr w:rsidR="006F6C31" w:rsidRPr="006F6C31" w14:paraId="75664510" w14:textId="77777777" w:rsidTr="00BD68F2">
        <w:trPr>
          <w:cantSplit/>
          <w:trHeight w:val="917"/>
        </w:trPr>
        <w:tc>
          <w:tcPr>
            <w:tcW w:w="644" w:type="dxa"/>
            <w:shd w:val="clear" w:color="auto" w:fill="0070C0"/>
            <w:textDirection w:val="btLr"/>
          </w:tcPr>
          <w:p w14:paraId="572718F1" w14:textId="77777777" w:rsidR="006F6C31" w:rsidRPr="006F6C31" w:rsidRDefault="006F6C31" w:rsidP="006F6C31">
            <w:pPr>
              <w:spacing w:before="60" w:after="60"/>
              <w:ind w:left="115" w:right="115"/>
              <w:jc w:val="center"/>
              <w:rPr>
                <w:rFonts w:ascii="Century Gothic" w:hAnsi="Century Gothic"/>
                <w:b/>
                <w:color w:val="FFFFFF" w:themeColor="background1"/>
              </w:rPr>
            </w:pPr>
            <w:r w:rsidRPr="006F6C31">
              <w:rPr>
                <w:rFonts w:ascii="Century Gothic" w:hAnsi="Century Gothic"/>
                <w:b/>
                <w:color w:val="FFFFFF" w:themeColor="background1"/>
                <w:sz w:val="24"/>
              </w:rPr>
              <w:t>TIPS</w:t>
            </w:r>
          </w:p>
        </w:tc>
        <w:tc>
          <w:tcPr>
            <w:tcW w:w="6014" w:type="dxa"/>
            <w:shd w:val="clear" w:color="auto" w:fill="auto"/>
          </w:tcPr>
          <w:p w14:paraId="11F4BF94" w14:textId="77777777" w:rsidR="006F6C31" w:rsidRPr="006F6C31" w:rsidRDefault="006F6C31" w:rsidP="006F6C31">
            <w:pPr>
              <w:spacing w:before="120" w:after="120"/>
              <w:rPr>
                <w:color w:val="000000" w:themeColor="text1"/>
                <w:lang w:val="en-GB"/>
              </w:rPr>
            </w:pPr>
            <w:r w:rsidRPr="006F6C31">
              <w:rPr>
                <w:color w:val="000000" w:themeColor="text1"/>
                <w:lang w:val="en-GB"/>
              </w:rPr>
              <w:t>The mechanisms for joint monitoring and review, verification and audit are an essential part of the implementing partnership arrangements for both UNHCR and its Partners in meeting their mutual responsibilities to each other, Persons of Concern, and their donors. Refer to Chapter 6 for further details.</w:t>
            </w:r>
          </w:p>
        </w:tc>
      </w:tr>
    </w:tbl>
    <w:p w14:paraId="6F746EC5" w14:textId="77777777" w:rsidR="006F6C31" w:rsidRPr="006F6C31" w:rsidRDefault="006F6C31" w:rsidP="006F6C31">
      <w:pPr>
        <w:spacing w:after="120"/>
        <w:rPr>
          <w:color w:val="auto"/>
        </w:rPr>
      </w:pPr>
    </w:p>
    <w:p w14:paraId="60CA746D" w14:textId="77777777" w:rsidR="006F6C31" w:rsidRPr="006F6C31" w:rsidRDefault="006F6C31" w:rsidP="006F6C31">
      <w:pPr>
        <w:spacing w:after="60"/>
        <w:rPr>
          <w:b/>
          <w:color w:val="000000" w:themeColor="text1"/>
          <w:lang w:val="en-GB"/>
        </w:rPr>
      </w:pPr>
      <w:r w:rsidRPr="006F6C31">
        <w:rPr>
          <w:b/>
          <w:color w:val="000000" w:themeColor="text1"/>
          <w:lang w:val="en-GB"/>
        </w:rPr>
        <w:t>Partnering for Advocacy</w:t>
      </w:r>
    </w:p>
    <w:p w14:paraId="51E152FD" w14:textId="77777777" w:rsidR="006F6C31" w:rsidRPr="006F6C31" w:rsidRDefault="006F6C31" w:rsidP="006F6C31">
      <w:pPr>
        <w:spacing w:after="120"/>
        <w:rPr>
          <w:color w:val="000000" w:themeColor="text1"/>
          <w:lang w:val="en-GB"/>
        </w:rPr>
      </w:pPr>
      <w:r w:rsidRPr="006F6C31">
        <w:rPr>
          <w:color w:val="000000" w:themeColor="text1"/>
          <w:lang w:val="en-GB"/>
        </w:rPr>
        <w:t>For UNHCR and its Partners, a</w:t>
      </w:r>
      <w:r w:rsidRPr="006F6C31">
        <w:rPr>
          <w:rFonts w:hint="eastAsia"/>
          <w:color w:val="000000" w:themeColor="text1"/>
          <w:lang w:val="en-GB"/>
        </w:rPr>
        <w:t>dvocacy includes influencing decision</w:t>
      </w:r>
      <w:r w:rsidRPr="006F6C31">
        <w:rPr>
          <w:color w:val="000000" w:themeColor="text1"/>
          <w:lang w:val="en-GB"/>
        </w:rPr>
        <w:t>-m</w:t>
      </w:r>
      <w:r w:rsidRPr="006F6C31">
        <w:rPr>
          <w:rFonts w:hint="eastAsia"/>
          <w:color w:val="000000" w:themeColor="text1"/>
          <w:lang w:val="en-GB"/>
        </w:rPr>
        <w:t xml:space="preserve">aking at </w:t>
      </w:r>
      <w:r w:rsidRPr="006F6C31">
        <w:rPr>
          <w:color w:val="000000" w:themeColor="text1"/>
          <w:lang w:val="en-GB"/>
        </w:rPr>
        <w:t xml:space="preserve">all levels through the development of coalitions and alliances, research and publications, </w:t>
      </w:r>
      <w:r w:rsidRPr="006F6C31">
        <w:rPr>
          <w:color w:val="000000" w:themeColor="text1"/>
          <w:lang w:val="en-GB"/>
        </w:rPr>
        <w:lastRenderedPageBreak/>
        <w:t xml:space="preserve">diplomacy, public campaigning, common messaging; conferences and events, communications and media work, and the facilitation of social mobilization and self advocacy by Persons of Concern. The selection of activities, targets and implementers should be tailored to the specific context and maximise the use of complementary strengths, resources and mandates of each Partner. </w:t>
      </w:r>
    </w:p>
    <w:p w14:paraId="4C398223" w14:textId="77777777" w:rsidR="006F6C31" w:rsidRPr="006F6C31" w:rsidRDefault="006F6C31" w:rsidP="006F6C31">
      <w:pPr>
        <w:spacing w:after="120"/>
        <w:rPr>
          <w:color w:val="000000" w:themeColor="text1"/>
          <w:lang w:val="en-GB"/>
        </w:rPr>
      </w:pPr>
      <w:r w:rsidRPr="006F6C31">
        <w:rPr>
          <w:color w:val="000000" w:themeColor="text1"/>
          <w:lang w:val="en-GB"/>
        </w:rPr>
        <w:t>A key recommendation from the UNHCR High Commissioner’s Structured Dialogue in 2012, centred on the need for increased collaboration in developing advocacy positions and strategies:</w:t>
      </w:r>
    </w:p>
    <w:p w14:paraId="55424477" w14:textId="77777777" w:rsidR="006F6C31" w:rsidRPr="006F6C31" w:rsidRDefault="006F6C31" w:rsidP="006F6C31">
      <w:pPr>
        <w:spacing w:after="120"/>
        <w:jc w:val="center"/>
        <w:rPr>
          <w:b/>
          <w:color w:val="000000" w:themeColor="text1"/>
          <w:lang w:val="en-GB"/>
        </w:rPr>
      </w:pPr>
      <w:r w:rsidRPr="006F6C31">
        <w:rPr>
          <w:b/>
          <w:color w:val="000000" w:themeColor="text1"/>
          <w:lang w:val="en-GB"/>
        </w:rPr>
        <w:t>“Acknowledging the complementarities in roles, expertise and relationship to other stakeholders in the response to refugees and stateless persons, UNHCR, the IFRC and NGOs will enhance their collaboration in developing advocacy positions and strategies at field level on issues of mutual concern.”</w:t>
      </w:r>
    </w:p>
    <w:p w14:paraId="6A497B92" w14:textId="77777777" w:rsidR="006F6C31" w:rsidRPr="006F6C31" w:rsidRDefault="006F6C31" w:rsidP="006F6C31">
      <w:pPr>
        <w:spacing w:after="120"/>
        <w:rPr>
          <w:color w:val="auto"/>
          <w:lang w:val="en-GB"/>
        </w:rPr>
      </w:pPr>
      <w:r w:rsidRPr="006F6C31">
        <w:rPr>
          <w:color w:val="000000" w:themeColor="text1"/>
          <w:lang w:val="en-GB"/>
        </w:rPr>
        <w:t xml:space="preserve">This led to development of the </w:t>
      </w:r>
      <w:hyperlink r:id="rId193" w:history="1">
        <w:r w:rsidRPr="006F6C31">
          <w:rPr>
            <w:b/>
            <w:color w:val="000000" w:themeColor="text1"/>
            <w:u w:val="single"/>
            <w:lang w:val="en-GB"/>
          </w:rPr>
          <w:t>Guidance Note on Partnership in Advocacy for Protection</w:t>
        </w:r>
      </w:hyperlink>
      <w:r w:rsidRPr="006F6C31">
        <w:rPr>
          <w:color w:val="000000" w:themeColor="text1"/>
          <w:lang w:val="en-GB"/>
        </w:rPr>
        <w:t>. Its purpose is</w:t>
      </w:r>
      <w:r w:rsidRPr="006F6C31">
        <w:rPr>
          <w:color w:val="auto"/>
          <w:lang w:val="en-GB"/>
        </w:rPr>
        <w:t xml:space="preserve"> to guide Partners through the process of advocacy in partnership, to </w:t>
      </w:r>
      <w:r w:rsidRPr="006F6C31">
        <w:rPr>
          <w:rFonts w:hint="eastAsia"/>
          <w:color w:val="auto"/>
          <w:lang w:val="en-GB"/>
        </w:rPr>
        <w:t>increase the impact and strategic nature of advocacy initiatives</w:t>
      </w:r>
      <w:r w:rsidRPr="006F6C31">
        <w:rPr>
          <w:color w:val="auto"/>
          <w:lang w:val="en-GB"/>
        </w:rPr>
        <w:t xml:space="preserve">. While the focus of the Guidance Note is </w:t>
      </w:r>
      <w:r w:rsidRPr="006F6C31">
        <w:rPr>
          <w:color w:val="000000" w:themeColor="text1"/>
          <w:lang w:val="en-GB"/>
        </w:rPr>
        <w:t xml:space="preserve">on joint advocacy, this does not preclude Partners from undertaking independent advocacy activities. </w:t>
      </w:r>
      <w:r w:rsidRPr="006F6C31">
        <w:rPr>
          <w:b/>
          <w:color w:val="auto"/>
          <w:lang w:val="en-GB"/>
        </w:rPr>
        <w:t>Annex A</w:t>
      </w:r>
      <w:r w:rsidRPr="006F6C31">
        <w:rPr>
          <w:color w:val="auto"/>
          <w:lang w:val="en-GB"/>
        </w:rPr>
        <w:t xml:space="preserve"> of the Guidance Note sets out guiding questions to help inform the understanding, development and implementation of protection advocacy partnerships</w:t>
      </w:r>
      <w:r w:rsidRPr="006F6C31">
        <w:rPr>
          <w:rFonts w:hint="eastAsia"/>
          <w:color w:val="auto"/>
          <w:lang w:val="en-GB"/>
        </w:rPr>
        <w:t xml:space="preserve"> </w:t>
      </w:r>
      <w:r w:rsidRPr="006F6C31">
        <w:rPr>
          <w:color w:val="auto"/>
          <w:lang w:val="en-GB"/>
        </w:rPr>
        <w:t xml:space="preserve">with UNHCR (refer to </w:t>
      </w:r>
      <w:r w:rsidRPr="006F6C31">
        <w:rPr>
          <w:color w:val="000000" w:themeColor="text1"/>
          <w:lang w:val="en-GB"/>
        </w:rPr>
        <w:t xml:space="preserve">the </w:t>
      </w:r>
      <w:r w:rsidRPr="006F6C31">
        <w:rPr>
          <w:b/>
          <w:color w:val="000000" w:themeColor="text1"/>
          <w:lang w:val="en-GB"/>
        </w:rPr>
        <w:t>Resources box</w:t>
      </w:r>
      <w:r w:rsidRPr="006F6C31">
        <w:rPr>
          <w:color w:val="000000" w:themeColor="text1"/>
          <w:lang w:val="en-GB"/>
        </w:rPr>
        <w:t xml:space="preserve"> at the end </w:t>
      </w:r>
      <w:r w:rsidRPr="006F6C31">
        <w:rPr>
          <w:color w:val="auto"/>
          <w:lang w:val="en-GB"/>
        </w:rPr>
        <w:t>of this section for details).</w:t>
      </w:r>
    </w:p>
    <w:p w14:paraId="201670EC" w14:textId="77777777" w:rsidR="006F6C31" w:rsidRPr="006F6C31" w:rsidRDefault="006F6C31" w:rsidP="006F6C31">
      <w:pPr>
        <w:spacing w:after="0"/>
        <w:rPr>
          <w:color w:val="000000" w:themeColor="text1"/>
          <w:lang w:val="en-GB"/>
        </w:rPr>
      </w:pPr>
      <w:r w:rsidRPr="006F6C31">
        <w:rPr>
          <w:color w:val="000000" w:themeColor="text1"/>
          <w:lang w:val="en-GB"/>
        </w:rPr>
        <w:t xml:space="preserve">Despite this guidance, continued concerns have been voiced through the UNHCR-NGO consultation mechanism </w:t>
      </w:r>
      <w:r w:rsidRPr="006F6C31">
        <w:rPr>
          <w:color w:val="auto"/>
          <w:vertAlign w:val="superscript"/>
          <w:lang w:val="en-GB"/>
        </w:rPr>
        <w:footnoteReference w:id="45"/>
      </w:r>
      <w:r w:rsidRPr="006F6C31">
        <w:rPr>
          <w:color w:val="000000" w:themeColor="text1"/>
          <w:lang w:val="en-GB"/>
        </w:rPr>
        <w:t>, about the need for greater collaboration and engagement between UNHCR and its Partners in advocating for the protection and rights of Persons of Concern. Such initiatives are not restricted to those organizations having a Partnership Agreement with UNHCR, nor to activities that are led or resourced by UNHCR.  It is the responsibility of all organizations with shared commitment to achieving the best protection and assistance for Persons of Concern.</w:t>
      </w:r>
    </w:p>
    <w:p w14:paraId="17F6E242" w14:textId="77777777" w:rsidR="006F6C31" w:rsidRPr="006F6C31" w:rsidRDefault="006F6C31" w:rsidP="006F6C31">
      <w:pPr>
        <w:spacing w:after="0"/>
        <w:rPr>
          <w:b/>
          <w:color w:val="auto"/>
          <w:lang w:val="en-GB"/>
        </w:rPr>
      </w:pPr>
    </w:p>
    <w:p w14:paraId="7552AD41" w14:textId="77777777" w:rsidR="006F6C31" w:rsidRPr="006F6C31" w:rsidRDefault="006F6C31" w:rsidP="006F6C31">
      <w:pPr>
        <w:spacing w:after="60"/>
        <w:rPr>
          <w:b/>
          <w:color w:val="auto"/>
          <w:lang w:val="en-GB"/>
        </w:rPr>
      </w:pPr>
      <w:r w:rsidRPr="006F6C31">
        <w:rPr>
          <w:b/>
          <w:color w:val="auto"/>
          <w:lang w:val="en-GB"/>
        </w:rPr>
        <w:t>Ongoing Development of Partnerships</w:t>
      </w:r>
    </w:p>
    <w:p w14:paraId="7FCD880D" w14:textId="77777777" w:rsidR="006F6C31" w:rsidRPr="006F6C31" w:rsidRDefault="006F6C31" w:rsidP="006F6C31">
      <w:pPr>
        <w:spacing w:after="120"/>
        <w:rPr>
          <w:color w:val="000000" w:themeColor="text1"/>
          <w:lang w:val="en-GB"/>
        </w:rPr>
      </w:pPr>
      <w:r w:rsidRPr="006F6C31">
        <w:rPr>
          <w:color w:val="000000" w:themeColor="text1"/>
          <w:lang w:val="en-GB"/>
        </w:rPr>
        <w:t xml:space="preserve">UNHCR’s approach to partnering is likely to further develop in response to three major commitments: </w:t>
      </w:r>
    </w:p>
    <w:p w14:paraId="0AE95B3A" w14:textId="77777777" w:rsidR="006F6C31" w:rsidRPr="006F6C31" w:rsidRDefault="006F6C31" w:rsidP="00785BDD">
      <w:pPr>
        <w:numPr>
          <w:ilvl w:val="0"/>
          <w:numId w:val="38"/>
        </w:numPr>
        <w:spacing w:after="0"/>
        <w:rPr>
          <w:color w:val="000000" w:themeColor="text1"/>
        </w:rPr>
      </w:pPr>
      <w:r w:rsidRPr="006F6C31">
        <w:rPr>
          <w:b/>
          <w:color w:val="000000" w:themeColor="text1"/>
          <w:lang w:val="en-GB"/>
        </w:rPr>
        <w:lastRenderedPageBreak/>
        <w:t xml:space="preserve">The Grand Bargain - A Shared Commitment to Better Serve People in Need </w:t>
      </w:r>
      <w:r w:rsidRPr="006F6C31">
        <w:rPr>
          <w:color w:val="000000" w:themeColor="text1"/>
          <w:lang w:val="en-GB"/>
        </w:rPr>
        <w:t>which was</w:t>
      </w:r>
      <w:r w:rsidRPr="006F6C31">
        <w:rPr>
          <w:b/>
          <w:color w:val="000000" w:themeColor="text1"/>
          <w:lang w:val="en-GB"/>
        </w:rPr>
        <w:t xml:space="preserve"> </w:t>
      </w:r>
      <w:r w:rsidRPr="006F6C31">
        <w:rPr>
          <w:color w:val="auto"/>
          <w:lang w:val="en-GB"/>
        </w:rPr>
        <w:t>agreed at the World Humanitarian Summit in 2016. Within this, UNHCR joined over 30 other donors and international organizations in committing to ten work streams aimed at improving the effectiveness and efficiency of humanitarian action through:</w:t>
      </w:r>
    </w:p>
    <w:p w14:paraId="355D8754"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Greater transparency</w:t>
      </w:r>
    </w:p>
    <w:p w14:paraId="601D7163"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More support and direct funding to local and national responders</w:t>
      </w:r>
    </w:p>
    <w:p w14:paraId="6493D4EE"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Increased use and coordination of cash-based programming</w:t>
      </w:r>
    </w:p>
    <w:p w14:paraId="165C92DE"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Reduced duplication and management costs with periodic reviews</w:t>
      </w:r>
    </w:p>
    <w:p w14:paraId="787B1168"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Improved joint and impartial Needs Assessments</w:t>
      </w:r>
    </w:p>
    <w:p w14:paraId="2457BCEB"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Better including people receiving aid in the decisions which affect them</w:t>
      </w:r>
    </w:p>
    <w:p w14:paraId="54F739D8"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Increased collaborative humanitarian multi-year planning and funding</w:t>
      </w:r>
    </w:p>
    <w:p w14:paraId="2B72EF55"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Reduced earmarking of donor contributions</w:t>
      </w:r>
    </w:p>
    <w:p w14:paraId="73545DE0" w14:textId="77777777" w:rsidR="006F6C31" w:rsidRPr="006F6C31" w:rsidRDefault="006F6C31" w:rsidP="00785BDD">
      <w:pPr>
        <w:numPr>
          <w:ilvl w:val="0"/>
          <w:numId w:val="129"/>
        </w:numPr>
        <w:spacing w:after="40"/>
        <w:contextualSpacing/>
        <w:rPr>
          <w:color w:val="auto"/>
          <w:lang w:val="en-GB"/>
        </w:rPr>
      </w:pPr>
      <w:r w:rsidRPr="006F6C31">
        <w:rPr>
          <w:color w:val="auto"/>
          <w:lang w:val="en-GB"/>
        </w:rPr>
        <w:t>Harmonized and simplified donor requirements</w:t>
      </w:r>
    </w:p>
    <w:p w14:paraId="06A25DF4" w14:textId="77777777" w:rsidR="006F6C31" w:rsidRPr="006F6C31" w:rsidRDefault="006F6C31" w:rsidP="00785BDD">
      <w:pPr>
        <w:numPr>
          <w:ilvl w:val="0"/>
          <w:numId w:val="129"/>
        </w:numPr>
        <w:spacing w:after="120"/>
        <w:rPr>
          <w:color w:val="auto"/>
          <w:lang w:val="en-GB"/>
        </w:rPr>
      </w:pPr>
      <w:r w:rsidRPr="006F6C31">
        <w:rPr>
          <w:color w:val="auto"/>
          <w:lang w:val="en-GB"/>
        </w:rPr>
        <w:t>Enhanced engagement between humanitarian and development actors</w:t>
      </w:r>
      <w:r w:rsidRPr="006F6C31">
        <w:rPr>
          <w:color w:val="auto"/>
          <w:vertAlign w:val="superscript"/>
          <w:lang w:val="en-GB"/>
        </w:rPr>
        <w:footnoteReference w:id="46"/>
      </w:r>
    </w:p>
    <w:p w14:paraId="1DFB0B9F" w14:textId="77777777" w:rsidR="006F6C31" w:rsidRPr="006F6C31" w:rsidRDefault="006F6C31" w:rsidP="006F6C31">
      <w:pPr>
        <w:spacing w:after="120"/>
        <w:ind w:left="360"/>
        <w:rPr>
          <w:color w:val="000000" w:themeColor="text1"/>
        </w:rPr>
      </w:pPr>
      <w:r w:rsidRPr="006F6C31">
        <w:rPr>
          <w:color w:val="auto"/>
          <w:lang w:val="en-GB"/>
        </w:rPr>
        <w:t xml:space="preserve">This has already resulted in an increase in the number of UNHCR partnerships with local and national organizations under this partnership modality. The Grand Bargain process is supported by a one-person Secretariat hosted by the IASC. </w:t>
      </w:r>
      <w:r w:rsidRPr="006F6C31">
        <w:rPr>
          <w:color w:val="000000" w:themeColor="text1"/>
          <w:lang w:val="en-GB"/>
        </w:rPr>
        <w:t xml:space="preserve">Further details on the Grand Bargain can be found through links in the </w:t>
      </w:r>
      <w:r w:rsidRPr="006F6C31">
        <w:rPr>
          <w:b/>
          <w:color w:val="000000" w:themeColor="text1"/>
          <w:lang w:val="en-GB"/>
        </w:rPr>
        <w:t>Resources box</w:t>
      </w:r>
      <w:r w:rsidRPr="006F6C31">
        <w:rPr>
          <w:color w:val="000000" w:themeColor="text1"/>
          <w:lang w:val="en-GB"/>
        </w:rPr>
        <w:t xml:space="preserve"> at </w:t>
      </w:r>
      <w:r w:rsidRPr="006F6C31">
        <w:rPr>
          <w:color w:val="auto"/>
          <w:lang w:val="en-GB"/>
        </w:rPr>
        <w:t>the end of this section.</w:t>
      </w:r>
    </w:p>
    <w:p w14:paraId="42F98C28" w14:textId="77777777" w:rsidR="006F6C31" w:rsidRPr="006F6C31" w:rsidRDefault="006F6C31" w:rsidP="00785BDD">
      <w:pPr>
        <w:numPr>
          <w:ilvl w:val="0"/>
          <w:numId w:val="38"/>
        </w:numPr>
        <w:spacing w:after="120"/>
        <w:rPr>
          <w:color w:val="auto"/>
          <w:lang w:val="en-GB"/>
        </w:rPr>
      </w:pPr>
      <w:bookmarkStart w:id="150" w:name="NWOW"/>
      <w:r w:rsidRPr="006F6C31">
        <w:rPr>
          <w:b/>
          <w:color w:val="000000" w:themeColor="text1"/>
          <w:lang w:val="en-GB"/>
        </w:rPr>
        <w:t xml:space="preserve">The New Way of Working </w:t>
      </w:r>
      <w:bookmarkEnd w:id="150"/>
      <w:r w:rsidRPr="006F6C31">
        <w:rPr>
          <w:color w:val="000000" w:themeColor="text1"/>
          <w:lang w:val="en-GB"/>
        </w:rPr>
        <w:t>which was</w:t>
      </w:r>
      <w:r w:rsidRPr="006F6C31">
        <w:rPr>
          <w:b/>
          <w:color w:val="000000" w:themeColor="text1"/>
          <w:lang w:val="en-GB"/>
        </w:rPr>
        <w:t xml:space="preserve"> </w:t>
      </w:r>
      <w:r w:rsidRPr="006F6C31">
        <w:rPr>
          <w:color w:val="000000" w:themeColor="text1"/>
          <w:lang w:val="en-GB"/>
        </w:rPr>
        <w:t xml:space="preserve">agreed by the UN Secretary General, the Heads of eight UN agencies, IOM and the World Bank at the World Humanitarian Summit in 2016. It is </w:t>
      </w:r>
      <w:r w:rsidRPr="006F6C31">
        <w:rPr>
          <w:color w:val="auto"/>
          <w:lang w:val="en-GB"/>
        </w:rPr>
        <w:t>intended to bring humanitarian, development, and peace actors closer together to work towards collective outcomes based on their comparative advantage. It requires broader partnerships among UN organizations, NGOs, private sector, civil society, and governments, and is meant to reinforce existing national and local capacities. A significant part of the ‘New Way of Working’ involves getting UN organizations to work more effectively together, despite their sometimes overlapping and competing mandates.</w:t>
      </w:r>
    </w:p>
    <w:p w14:paraId="7A82B99D" w14:textId="77777777" w:rsidR="006F6C31" w:rsidRPr="006F6C31" w:rsidRDefault="006F6C31" w:rsidP="00785BDD">
      <w:pPr>
        <w:numPr>
          <w:ilvl w:val="0"/>
          <w:numId w:val="38"/>
        </w:numPr>
        <w:spacing w:after="120"/>
        <w:contextualSpacing/>
        <w:rPr>
          <w:color w:val="000000" w:themeColor="text1"/>
        </w:rPr>
      </w:pPr>
      <w:bookmarkStart w:id="151" w:name="IASC_TT_HDN"/>
      <w:r w:rsidRPr="006F6C31">
        <w:rPr>
          <w:b/>
          <w:color w:val="000000" w:themeColor="text1"/>
        </w:rPr>
        <w:lastRenderedPageBreak/>
        <w:t xml:space="preserve">The IASC Task Team on Strengthening the Humanitarian / Development Nexus </w:t>
      </w:r>
      <w:bookmarkEnd w:id="151"/>
      <w:r w:rsidRPr="006F6C31">
        <w:rPr>
          <w:b/>
          <w:color w:val="000000" w:themeColor="text1"/>
        </w:rPr>
        <w:t>with a focus on protracted contexts</w:t>
      </w:r>
      <w:r w:rsidRPr="006F6C31">
        <w:rPr>
          <w:color w:val="000000" w:themeColor="text1"/>
        </w:rPr>
        <w:t xml:space="preserve"> was established in February 2016. It was created following recognition by IASC Principals that a significant shift is needed in the way that humanitarian and development actors work together and with other stakeholders. Specifically:</w:t>
      </w:r>
    </w:p>
    <w:p w14:paraId="0417A922" w14:textId="77777777" w:rsidR="006F6C31" w:rsidRPr="006F6C31" w:rsidRDefault="006F6C31" w:rsidP="00785BDD">
      <w:pPr>
        <w:numPr>
          <w:ilvl w:val="0"/>
          <w:numId w:val="127"/>
        </w:numPr>
        <w:spacing w:after="120"/>
        <w:contextualSpacing/>
        <w:rPr>
          <w:color w:val="000000" w:themeColor="text1"/>
        </w:rPr>
      </w:pPr>
      <w:r w:rsidRPr="006F6C31">
        <w:rPr>
          <w:color w:val="000000" w:themeColor="text1"/>
        </w:rPr>
        <w:t xml:space="preserve">how these communities of practice (their policies, systems, and tools) interact, and where the context allows, even integrate in the most complex protracted crisis settings and fragile contexts; </w:t>
      </w:r>
    </w:p>
    <w:p w14:paraId="1AC042D0" w14:textId="1AE60210" w:rsidR="006F6C31" w:rsidRDefault="006F6C31" w:rsidP="00785BDD">
      <w:pPr>
        <w:numPr>
          <w:ilvl w:val="0"/>
          <w:numId w:val="127"/>
        </w:numPr>
        <w:spacing w:after="0"/>
        <w:rPr>
          <w:color w:val="000000" w:themeColor="text1"/>
        </w:rPr>
      </w:pPr>
      <w:r w:rsidRPr="006F6C31">
        <w:rPr>
          <w:color w:val="000000" w:themeColor="text1"/>
        </w:rPr>
        <w:t>how to ensure that their collective engagement contributes to ending needs in both the short and long term.</w:t>
      </w:r>
      <w:r w:rsidRPr="006F6C31">
        <w:rPr>
          <w:color w:val="000000" w:themeColor="text1"/>
          <w:vertAlign w:val="superscript"/>
        </w:rPr>
        <w:footnoteReference w:id="47"/>
      </w:r>
    </w:p>
    <w:p w14:paraId="04E9F084" w14:textId="77777777" w:rsidR="008B59E4" w:rsidRPr="006F6C31" w:rsidRDefault="008B59E4" w:rsidP="008B59E4">
      <w:pPr>
        <w:spacing w:after="0"/>
        <w:ind w:left="720"/>
        <w:rPr>
          <w:color w:val="000000" w:themeColor="text1"/>
        </w:rPr>
      </w:pPr>
    </w:p>
    <w:tbl>
      <w:tblPr>
        <w:tblStyle w:val="TableGrid"/>
        <w:tblpPr w:leftFromText="180" w:rightFromText="180" w:vertAnchor="text" w:tblpX="-5" w:tblpY="1"/>
        <w:tblOverlap w:val="never"/>
        <w:tblW w:w="6570"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570"/>
      </w:tblGrid>
      <w:tr w:rsidR="006F6C31" w:rsidRPr="006F6C31" w14:paraId="18F49A23" w14:textId="77777777" w:rsidTr="008B59E4">
        <w:trPr>
          <w:cantSplit/>
          <w:trHeight w:val="917"/>
        </w:trPr>
        <w:tc>
          <w:tcPr>
            <w:tcW w:w="6570" w:type="dxa"/>
            <w:shd w:val="clear" w:color="auto" w:fill="auto"/>
          </w:tcPr>
          <w:p w14:paraId="5CCFE7A6" w14:textId="77777777" w:rsidR="006F6C31" w:rsidRPr="00F4404A" w:rsidRDefault="006F6C31" w:rsidP="008B59E4">
            <w:pPr>
              <w:spacing w:before="60" w:after="60"/>
              <w:jc w:val="center"/>
              <w:rPr>
                <w:rFonts w:asciiTheme="majorHAnsi" w:hAnsiTheme="majorHAnsi"/>
                <w:b/>
                <w:color w:val="0070C0"/>
                <w:sz w:val="18"/>
                <w:lang w:val="en-GB"/>
              </w:rPr>
            </w:pPr>
            <w:r w:rsidRPr="00F4404A">
              <w:rPr>
                <w:rFonts w:asciiTheme="majorHAnsi" w:hAnsiTheme="majorHAnsi"/>
                <w:b/>
                <w:color w:val="0070C0"/>
                <w:sz w:val="18"/>
                <w:lang w:val="en-GB"/>
              </w:rPr>
              <w:t>The Humanitarian/Development Nexus</w:t>
            </w:r>
          </w:p>
          <w:p w14:paraId="2EF6AD16" w14:textId="77777777" w:rsidR="006F6C31" w:rsidRPr="006F6C31" w:rsidRDefault="006F6C31" w:rsidP="008B59E4">
            <w:pPr>
              <w:spacing w:after="120"/>
              <w:rPr>
                <w:color w:val="auto"/>
                <w:highlight w:val="yellow"/>
              </w:rPr>
            </w:pPr>
            <w:r w:rsidRPr="006F6C31">
              <w:rPr>
                <w:color w:val="auto"/>
                <w:highlight w:val="yellow"/>
              </w:rPr>
              <w:t>Final input to be provided by UNHCR</w:t>
            </w:r>
          </w:p>
          <w:p w14:paraId="485B0068" w14:textId="77777777" w:rsidR="006F6C31" w:rsidRPr="006F6C31" w:rsidRDefault="006F6C31" w:rsidP="008B59E4">
            <w:pPr>
              <w:spacing w:after="120"/>
              <w:rPr>
                <w:color w:val="000000" w:themeColor="text1"/>
              </w:rPr>
            </w:pPr>
            <w:r w:rsidRPr="006F6C31">
              <w:rPr>
                <w:color w:val="000000" w:themeColor="text1"/>
              </w:rPr>
              <w:t xml:space="preserve">Rather than responding to refugee displacement through a purely, and often underfunded, humanitarian lens, the elements of the CRRF are designed to provide a more systematic and sustainable response that benefits both refugees and the communities that host them. It engages a much broader group of stakeholders: government at national and local levels, international and regional financial institutions, UN Agencies and NGO Partners, refugees themselves, the private sector, and civil society actors. </w:t>
            </w:r>
          </w:p>
          <w:p w14:paraId="662B6055" w14:textId="77777777" w:rsidR="006F6C31" w:rsidRPr="006F6C31" w:rsidRDefault="006F6C31" w:rsidP="008B59E4">
            <w:pPr>
              <w:spacing w:after="120"/>
              <w:rPr>
                <w:color w:val="000000" w:themeColor="text1"/>
              </w:rPr>
            </w:pPr>
            <w:r w:rsidRPr="006F6C31">
              <w:rPr>
                <w:color w:val="000000" w:themeColor="text1"/>
              </w:rPr>
              <w:t>It seeks to ensure more sustainable responses by linking humanitarian and development efforts early on in a crisis, and by strengthening and making more inclusive service delivery, including through investment in national and local systems wherever possible. It also calls for more robust and expanded planning and opportunities for durable solutions</w:t>
            </w:r>
            <w:r w:rsidRPr="006F6C31">
              <w:rPr>
                <w:color w:val="000000" w:themeColor="text1"/>
                <w:vertAlign w:val="superscript"/>
              </w:rPr>
              <w:footnoteReference w:id="48"/>
            </w:r>
            <w:r w:rsidRPr="006F6C31">
              <w:rPr>
                <w:color w:val="000000" w:themeColor="text1"/>
              </w:rPr>
              <w:t>.</w:t>
            </w:r>
          </w:p>
          <w:p w14:paraId="291B92D1" w14:textId="77777777" w:rsidR="006F6C31" w:rsidRPr="006F6C31" w:rsidRDefault="006F6C31" w:rsidP="008B59E4">
            <w:pPr>
              <w:spacing w:after="120"/>
              <w:rPr>
                <w:color w:val="000000" w:themeColor="text1"/>
              </w:rPr>
            </w:pPr>
            <w:r w:rsidRPr="006F6C31">
              <w:rPr>
                <w:color w:val="000000" w:themeColor="text1"/>
              </w:rPr>
              <w:t xml:space="preserve">UNHCR commits to prioritized ‘helping to connect’ refugees, IDPs and stateless people to local systems and communities, reducing their dependency on aid, enabling them to progress realization of their rights and to better prepare them for eventual solutions.  </w:t>
            </w:r>
          </w:p>
          <w:p w14:paraId="21DC3205" w14:textId="77777777" w:rsidR="006F6C31" w:rsidRPr="006F6C31" w:rsidRDefault="006F6C31" w:rsidP="008B59E4">
            <w:pPr>
              <w:rPr>
                <w:color w:val="000000" w:themeColor="text1"/>
              </w:rPr>
            </w:pPr>
            <w:r w:rsidRPr="006F6C31">
              <w:rPr>
                <w:color w:val="000000" w:themeColor="text1"/>
              </w:rPr>
              <w:t>Practical ways partners can help ensure this happens:</w:t>
            </w:r>
          </w:p>
          <w:p w14:paraId="1777B858" w14:textId="77777777" w:rsidR="006F6C31" w:rsidRPr="006F6C31" w:rsidRDefault="006F6C31" w:rsidP="00785BDD">
            <w:pPr>
              <w:numPr>
                <w:ilvl w:val="0"/>
                <w:numId w:val="130"/>
              </w:numPr>
              <w:spacing w:after="40"/>
              <w:rPr>
                <w:color w:val="000000" w:themeColor="text1"/>
              </w:rPr>
            </w:pPr>
            <w:r w:rsidRPr="006F6C31">
              <w:rPr>
                <w:color w:val="000000" w:themeColor="text1"/>
              </w:rPr>
              <w:t>Promote the inclusion of refugees, IDPs and stateless in National Development Frameworks and the plans of international development actors;</w:t>
            </w:r>
          </w:p>
          <w:p w14:paraId="66E7C93B" w14:textId="77777777" w:rsidR="006F6C31" w:rsidRPr="006F6C31" w:rsidRDefault="006F6C31" w:rsidP="00785BDD">
            <w:pPr>
              <w:numPr>
                <w:ilvl w:val="0"/>
                <w:numId w:val="130"/>
              </w:numPr>
              <w:spacing w:after="40"/>
              <w:rPr>
                <w:color w:val="000000" w:themeColor="text1"/>
              </w:rPr>
            </w:pPr>
            <w:r w:rsidRPr="006F6C31">
              <w:rPr>
                <w:color w:val="000000" w:themeColor="text1"/>
              </w:rPr>
              <w:lastRenderedPageBreak/>
              <w:t>Discourage approaches that locate people in camps, separate settlements or contribute to exclusion in other ways;</w:t>
            </w:r>
          </w:p>
          <w:p w14:paraId="651FBE4A" w14:textId="77777777" w:rsidR="006F6C31" w:rsidRPr="006F6C31" w:rsidRDefault="006F6C31" w:rsidP="00785BDD">
            <w:pPr>
              <w:numPr>
                <w:ilvl w:val="0"/>
                <w:numId w:val="130"/>
              </w:numPr>
              <w:spacing w:after="40"/>
              <w:rPr>
                <w:color w:val="000000" w:themeColor="text1"/>
              </w:rPr>
            </w:pPr>
            <w:r w:rsidRPr="006F6C31">
              <w:rPr>
                <w:color w:val="000000" w:themeColor="text1"/>
              </w:rPr>
              <w:t>Increase the emphasis on cash-based forms of assistance to promote inclusion of displaced people and benefit local communities and economies;</w:t>
            </w:r>
          </w:p>
          <w:p w14:paraId="0DD3FF44" w14:textId="77777777" w:rsidR="006F6C31" w:rsidRPr="006F6C31" w:rsidRDefault="006F6C31" w:rsidP="00785BDD">
            <w:pPr>
              <w:numPr>
                <w:ilvl w:val="0"/>
                <w:numId w:val="130"/>
              </w:numPr>
              <w:spacing w:after="120"/>
              <w:rPr>
                <w:color w:val="000000" w:themeColor="text1"/>
              </w:rPr>
            </w:pPr>
            <w:r w:rsidRPr="006F6C31">
              <w:rPr>
                <w:color w:val="000000" w:themeColor="text1"/>
              </w:rPr>
              <w:t>Help develop an evidence-based case for enabling displaced and stateless people to contribute to the communities in which they live.</w:t>
            </w:r>
          </w:p>
        </w:tc>
      </w:tr>
    </w:tbl>
    <w:p w14:paraId="7ACA00A9" w14:textId="77777777" w:rsidR="006F6C31" w:rsidRPr="006F6C31" w:rsidRDefault="006F6C31" w:rsidP="006F6C31">
      <w:pPr>
        <w:spacing w:after="120"/>
        <w:rPr>
          <w:color w:val="000000" w:themeColor="text1"/>
          <w:highlight w:val="yellow"/>
        </w:rPr>
      </w:pPr>
    </w:p>
    <w:p w14:paraId="32884C54" w14:textId="77777777" w:rsidR="006F6C31" w:rsidRPr="006F6C31" w:rsidRDefault="006F6C31" w:rsidP="007F460D">
      <w:pPr>
        <w:pStyle w:val="Heading3"/>
      </w:pPr>
      <w:bookmarkStart w:id="152" w:name="Sec3_2_3"/>
      <w:bookmarkStart w:id="153" w:name="_Toc511728276"/>
      <w:bookmarkStart w:id="154" w:name="_Toc516607889"/>
      <w:r w:rsidRPr="006F6C31">
        <w:t>3.2.3</w:t>
      </w:r>
      <w:bookmarkEnd w:id="152"/>
      <w:r w:rsidRPr="006F6C31">
        <w:tab/>
        <w:t>Web-based Partner Portal</w:t>
      </w:r>
      <w:bookmarkEnd w:id="153"/>
      <w:bookmarkEnd w:id="154"/>
    </w:p>
    <w:p w14:paraId="31E512F3" w14:textId="77777777" w:rsidR="006F6C31" w:rsidRPr="006F6C31" w:rsidRDefault="006F6C31" w:rsidP="006F6C31">
      <w:pPr>
        <w:spacing w:after="120"/>
        <w:rPr>
          <w:color w:val="000000" w:themeColor="text1"/>
          <w:lang w:val="en-GB"/>
        </w:rPr>
      </w:pPr>
      <w:r w:rsidRPr="006F6C31">
        <w:rPr>
          <w:color w:val="000000" w:themeColor="text1"/>
          <w:lang w:val="en-GB"/>
        </w:rPr>
        <w:t xml:space="preserve">The UNHCR </w:t>
      </w:r>
      <w:hyperlink r:id="rId194" w:history="1">
        <w:r w:rsidRPr="006F6C31">
          <w:rPr>
            <w:b/>
            <w:color w:val="000000" w:themeColor="text1"/>
            <w:u w:val="single"/>
            <w:lang w:val="en-GB"/>
          </w:rPr>
          <w:t>Partner Portal</w:t>
        </w:r>
      </w:hyperlink>
      <w:r w:rsidRPr="006F6C31">
        <w:rPr>
          <w:color w:val="000000" w:themeColor="text1"/>
          <w:lang w:val="en-GB"/>
        </w:rPr>
        <w:t xml:space="preserve"> is a web–based interactive tool that supports communication and collaboration between UNHCR and Partners. </w:t>
      </w:r>
      <w:hyperlink r:id="rId195" w:history="1">
        <w:r w:rsidRPr="006F6C31">
          <w:rPr>
            <w:b/>
            <w:color w:val="000000" w:themeColor="text1"/>
            <w:u w:val="single"/>
          </w:rPr>
          <w:t>IPMS Guidance Note No. 6: UNHCR Partner Portal</w:t>
        </w:r>
      </w:hyperlink>
      <w:r w:rsidRPr="006F6C31">
        <w:rPr>
          <w:color w:val="000000" w:themeColor="text1"/>
        </w:rPr>
        <w:t xml:space="preserve"> provides </w:t>
      </w:r>
      <w:r w:rsidRPr="006F6C31">
        <w:rPr>
          <w:color w:val="auto"/>
        </w:rPr>
        <w:t xml:space="preserve">step-by-step </w:t>
      </w:r>
      <w:r w:rsidRPr="006F6C31">
        <w:rPr>
          <w:color w:val="auto"/>
          <w:lang w:val="en-GB"/>
        </w:rPr>
        <w:t>guidance on use of the Partner Portal.</w:t>
      </w:r>
    </w:p>
    <w:p w14:paraId="3C14C55A" w14:textId="77777777" w:rsidR="006F6C31" w:rsidRPr="006F6C31" w:rsidRDefault="006F6C31" w:rsidP="006F6C31">
      <w:pPr>
        <w:spacing w:after="0"/>
        <w:rPr>
          <w:color w:val="000000" w:themeColor="text1"/>
          <w:lang w:val="en-GB"/>
        </w:rPr>
      </w:pPr>
      <w:r w:rsidRPr="006F6C31">
        <w:rPr>
          <w:color w:val="000000" w:themeColor="text1"/>
          <w:lang w:val="en-GB"/>
        </w:rPr>
        <w:t xml:space="preserve">The </w:t>
      </w:r>
      <w:r w:rsidRPr="006F6C31">
        <w:rPr>
          <w:b/>
          <w:color w:val="000000" w:themeColor="text1"/>
          <w:lang w:val="en-GB"/>
        </w:rPr>
        <w:t>purpose</w:t>
      </w:r>
      <w:r w:rsidRPr="006F6C31">
        <w:rPr>
          <w:color w:val="000000" w:themeColor="text1"/>
          <w:lang w:val="en-GB"/>
        </w:rPr>
        <w:t xml:space="preserve"> of the Partner Portal is two-fold:</w:t>
      </w:r>
    </w:p>
    <w:p w14:paraId="03E3D5B5" w14:textId="77777777" w:rsidR="006F6C31" w:rsidRPr="006F6C31" w:rsidRDefault="006F6C31" w:rsidP="00785BDD">
      <w:pPr>
        <w:numPr>
          <w:ilvl w:val="0"/>
          <w:numId w:val="105"/>
        </w:numPr>
        <w:spacing w:after="40"/>
        <w:rPr>
          <w:color w:val="000000" w:themeColor="text1"/>
          <w:lang w:val="en-GB"/>
        </w:rPr>
      </w:pPr>
      <w:r w:rsidRPr="006F6C31">
        <w:rPr>
          <w:color w:val="000000" w:themeColor="text1"/>
          <w:lang w:val="en-GB"/>
        </w:rPr>
        <w:t xml:space="preserve">To strengthen UNHCR partnerships and achieve the best protection and assistance for Persons of Concern. </w:t>
      </w:r>
    </w:p>
    <w:p w14:paraId="568A2338" w14:textId="77777777" w:rsidR="006F6C31" w:rsidRPr="006F6C31" w:rsidRDefault="006F6C31" w:rsidP="00785BDD">
      <w:pPr>
        <w:numPr>
          <w:ilvl w:val="0"/>
          <w:numId w:val="105"/>
        </w:numPr>
        <w:spacing w:after="120"/>
        <w:contextualSpacing/>
        <w:rPr>
          <w:color w:val="000000" w:themeColor="text1"/>
          <w:lang w:val="en-GB"/>
        </w:rPr>
      </w:pPr>
      <w:r w:rsidRPr="006F6C31">
        <w:rPr>
          <w:color w:val="000000" w:themeColor="text1"/>
          <w:lang w:val="en-GB"/>
        </w:rPr>
        <w:t xml:space="preserve">To facilitate the Framework for Implementing Partners, including registration, verification and maintaining a database of Partner information. </w:t>
      </w:r>
    </w:p>
    <w:p w14:paraId="0C760A77" w14:textId="77777777" w:rsidR="006F6C31" w:rsidRPr="006F6C31" w:rsidRDefault="006F6C31" w:rsidP="006F6C31">
      <w:pPr>
        <w:spacing w:after="120"/>
        <w:rPr>
          <w:color w:val="000000" w:themeColor="text1"/>
          <w:lang w:val="en-GB"/>
        </w:rPr>
      </w:pPr>
      <w:r w:rsidRPr="006F6C31">
        <w:rPr>
          <w:color w:val="000000" w:themeColor="text1"/>
          <w:lang w:val="en-GB"/>
        </w:rPr>
        <w:t>The portal enables Partners to present their organizational profile to UNHCR and manage their own access for registration. It also assists UNHCR in vetting and recording new Partners and provides a repository of consistent and updated information on funded partnerships. All prospective Partners must register on the Partner Portal and will be vetted by UNHCR, before they can respond to a ‘Call for Expressions of Interest’.</w:t>
      </w:r>
    </w:p>
    <w:p w14:paraId="277C3905" w14:textId="77777777" w:rsidR="006F6C31" w:rsidRPr="006F6C31" w:rsidRDefault="006F6C31" w:rsidP="006F6C31">
      <w:pPr>
        <w:spacing w:after="0"/>
        <w:rPr>
          <w:color w:val="auto"/>
          <w:lang w:val="en-GB"/>
        </w:rPr>
      </w:pPr>
      <w:r w:rsidRPr="006F6C31">
        <w:rPr>
          <w:color w:val="auto"/>
          <w:lang w:val="en-GB"/>
        </w:rPr>
        <w:t>Services provided through the portal include:</w:t>
      </w:r>
    </w:p>
    <w:p w14:paraId="63A43AB9" w14:textId="77777777" w:rsidR="006F6C31" w:rsidRPr="006F6C31" w:rsidRDefault="006F6C31" w:rsidP="00785BDD">
      <w:pPr>
        <w:numPr>
          <w:ilvl w:val="0"/>
          <w:numId w:val="106"/>
        </w:numPr>
        <w:spacing w:after="40"/>
        <w:rPr>
          <w:color w:val="auto"/>
          <w:lang w:val="en-GB"/>
        </w:rPr>
      </w:pPr>
      <w:r w:rsidRPr="006F6C31">
        <w:rPr>
          <w:color w:val="auto"/>
          <w:lang w:val="en-GB"/>
        </w:rPr>
        <w:t>A mechanism for registration and uploading a Partner Profile;</w:t>
      </w:r>
    </w:p>
    <w:p w14:paraId="2E6DB71B" w14:textId="77777777" w:rsidR="006F6C31" w:rsidRPr="006F6C31" w:rsidRDefault="006F6C31" w:rsidP="00785BDD">
      <w:pPr>
        <w:numPr>
          <w:ilvl w:val="0"/>
          <w:numId w:val="106"/>
        </w:numPr>
        <w:spacing w:after="40"/>
        <w:rPr>
          <w:color w:val="auto"/>
          <w:lang w:val="en-GB"/>
        </w:rPr>
      </w:pPr>
      <w:r w:rsidRPr="006F6C31">
        <w:rPr>
          <w:color w:val="auto"/>
          <w:lang w:val="en-GB"/>
        </w:rPr>
        <w:t>A dashboard highlighting the status of Partnership Agreements and funds disbursements for each Partner;</w:t>
      </w:r>
    </w:p>
    <w:p w14:paraId="42164FDD" w14:textId="77777777" w:rsidR="006F6C31" w:rsidRPr="006F6C31" w:rsidRDefault="006F6C31" w:rsidP="00785BDD">
      <w:pPr>
        <w:numPr>
          <w:ilvl w:val="0"/>
          <w:numId w:val="106"/>
        </w:numPr>
        <w:spacing w:after="40"/>
        <w:rPr>
          <w:color w:val="auto"/>
          <w:lang w:val="en-GB"/>
        </w:rPr>
      </w:pPr>
      <w:r w:rsidRPr="006F6C31">
        <w:rPr>
          <w:color w:val="auto"/>
          <w:lang w:val="en-GB"/>
        </w:rPr>
        <w:lastRenderedPageBreak/>
        <w:t>Access to UNHCR policies, procedures, guidance and updates;</w:t>
      </w:r>
    </w:p>
    <w:p w14:paraId="6D02AEF1" w14:textId="77777777" w:rsidR="006F6C31" w:rsidRPr="006F6C31" w:rsidRDefault="006F6C31" w:rsidP="00785BDD">
      <w:pPr>
        <w:numPr>
          <w:ilvl w:val="0"/>
          <w:numId w:val="106"/>
        </w:numPr>
        <w:spacing w:after="40"/>
        <w:rPr>
          <w:color w:val="auto"/>
          <w:lang w:val="en-GB"/>
        </w:rPr>
      </w:pPr>
      <w:r w:rsidRPr="006F6C31">
        <w:rPr>
          <w:color w:val="auto"/>
          <w:lang w:val="en-GB"/>
        </w:rPr>
        <w:t>Notification of ‘Calls for Expressions of Interest’ and mechanisms for submitting Concept Notes;</w:t>
      </w:r>
    </w:p>
    <w:p w14:paraId="1AFE55B4" w14:textId="77777777" w:rsidR="006F6C31" w:rsidRPr="006F6C31" w:rsidRDefault="006F6C31" w:rsidP="00785BDD">
      <w:pPr>
        <w:numPr>
          <w:ilvl w:val="0"/>
          <w:numId w:val="106"/>
        </w:numPr>
        <w:spacing w:after="40"/>
        <w:rPr>
          <w:color w:val="auto"/>
          <w:lang w:val="en-GB"/>
        </w:rPr>
      </w:pPr>
      <w:r w:rsidRPr="006F6C31">
        <w:rPr>
          <w:color w:val="auto"/>
          <w:lang w:val="en-GB"/>
        </w:rPr>
        <w:t>A facility for requesting Pre-qualification for procurement (PQP) and use of pool bank accounts</w:t>
      </w:r>
    </w:p>
    <w:p w14:paraId="2A2AA180" w14:textId="77777777" w:rsidR="006F6C31" w:rsidRPr="006F6C31" w:rsidRDefault="006F6C31" w:rsidP="00785BDD">
      <w:pPr>
        <w:numPr>
          <w:ilvl w:val="0"/>
          <w:numId w:val="106"/>
        </w:numPr>
        <w:spacing w:after="40"/>
        <w:rPr>
          <w:color w:val="auto"/>
          <w:lang w:val="en-GB"/>
        </w:rPr>
      </w:pPr>
      <w:r w:rsidRPr="006F6C31">
        <w:rPr>
          <w:color w:val="auto"/>
          <w:lang w:val="en-GB"/>
        </w:rPr>
        <w:t>Invitations to UNHCR-organized workshops, meetings and conferences;</w:t>
      </w:r>
    </w:p>
    <w:p w14:paraId="40826D70" w14:textId="77777777" w:rsidR="006F6C31" w:rsidRPr="006F6C31" w:rsidRDefault="006F6C31" w:rsidP="00785BDD">
      <w:pPr>
        <w:numPr>
          <w:ilvl w:val="0"/>
          <w:numId w:val="106"/>
        </w:numPr>
        <w:spacing w:after="40"/>
        <w:rPr>
          <w:color w:val="auto"/>
          <w:lang w:val="en-GB"/>
        </w:rPr>
      </w:pPr>
      <w:r w:rsidRPr="006F6C31">
        <w:rPr>
          <w:color w:val="auto"/>
          <w:lang w:val="en-GB"/>
        </w:rPr>
        <w:t>E-learning and capacity building tools and notification of training</w:t>
      </w:r>
    </w:p>
    <w:p w14:paraId="66AD3588" w14:textId="77777777" w:rsidR="006F6C31" w:rsidRPr="006F6C31" w:rsidRDefault="006F6C31" w:rsidP="00785BDD">
      <w:pPr>
        <w:numPr>
          <w:ilvl w:val="0"/>
          <w:numId w:val="106"/>
        </w:numPr>
        <w:spacing w:after="0"/>
        <w:contextualSpacing/>
        <w:rPr>
          <w:color w:val="auto"/>
          <w:lang w:val="en-GB"/>
        </w:rPr>
      </w:pPr>
      <w:r w:rsidRPr="006F6C31">
        <w:rPr>
          <w:color w:val="auto"/>
          <w:lang w:val="en-GB"/>
        </w:rPr>
        <w:t>E-mail notifications.</w:t>
      </w:r>
    </w:p>
    <w:p w14:paraId="1DEB8610" w14:textId="77777777" w:rsidR="006F6C31" w:rsidRPr="006F6C31" w:rsidRDefault="006F6C31" w:rsidP="006F6C31">
      <w:pPr>
        <w:spacing w:after="0"/>
        <w:ind w:left="360"/>
        <w:rPr>
          <w:color w:val="auto"/>
          <w:lang w:val="en-GB"/>
        </w:rPr>
      </w:pPr>
    </w:p>
    <w:p w14:paraId="6F82DD9D" w14:textId="77777777" w:rsidR="006F6C31" w:rsidRPr="006F6C31" w:rsidRDefault="006F6C31" w:rsidP="006F6C31">
      <w:pPr>
        <w:spacing w:after="60"/>
        <w:rPr>
          <w:b/>
          <w:color w:val="auto"/>
          <w:lang w:val="en-GB"/>
        </w:rPr>
      </w:pPr>
      <w:r w:rsidRPr="006F6C31">
        <w:rPr>
          <w:b/>
          <w:color w:val="auto"/>
          <w:lang w:val="en-GB"/>
        </w:rPr>
        <w:t>Usage by UNHCR Partners</w:t>
      </w:r>
    </w:p>
    <w:p w14:paraId="0A7CCD05" w14:textId="77777777" w:rsidR="006F6C31" w:rsidRPr="006F6C31" w:rsidRDefault="006F6C31" w:rsidP="006F6C31">
      <w:pPr>
        <w:spacing w:after="120"/>
        <w:rPr>
          <w:color w:val="auto"/>
          <w:lang w:val="en-GB"/>
        </w:rPr>
      </w:pPr>
      <w:r w:rsidRPr="006F6C31">
        <w:rPr>
          <w:color w:val="auto"/>
          <w:lang w:val="en-GB"/>
        </w:rPr>
        <w:t xml:space="preserve">To access the Partner Portal, Partners need to complete the on-line registration process </w:t>
      </w:r>
      <w:r w:rsidRPr="006F6C31">
        <w:rPr>
          <w:color w:val="000000" w:themeColor="text1"/>
          <w:lang w:val="en-GB"/>
        </w:rPr>
        <w:t xml:space="preserve">outlined in </w:t>
      </w:r>
      <w:hyperlink w:anchor="Sec3_2_4" w:history="1">
        <w:r w:rsidRPr="006F6C31">
          <w:rPr>
            <w:b/>
            <w:color w:val="000000" w:themeColor="text1"/>
            <w:u w:val="single"/>
            <w:lang w:val="en-GB"/>
          </w:rPr>
          <w:t>Section 3.2.4</w:t>
        </w:r>
      </w:hyperlink>
      <w:r w:rsidRPr="006F6C31">
        <w:rPr>
          <w:color w:val="000000" w:themeColor="text1"/>
          <w:lang w:val="en-GB"/>
        </w:rPr>
        <w:t xml:space="preserve"> below. The person </w:t>
      </w:r>
      <w:r w:rsidRPr="006F6C31">
        <w:rPr>
          <w:color w:val="auto"/>
          <w:lang w:val="en-GB"/>
        </w:rPr>
        <w:t xml:space="preserve">completing the registration process will automatically be granted the role of </w:t>
      </w:r>
      <w:r w:rsidRPr="006F6C31">
        <w:rPr>
          <w:b/>
          <w:color w:val="auto"/>
          <w:lang w:val="en-GB"/>
        </w:rPr>
        <w:t>Organization Primary User</w:t>
      </w:r>
      <w:r w:rsidRPr="006F6C31">
        <w:rPr>
          <w:color w:val="auto"/>
          <w:lang w:val="en-GB"/>
        </w:rPr>
        <w:t>.</w:t>
      </w:r>
    </w:p>
    <w:tbl>
      <w:tblPr>
        <w:tblStyle w:val="TableGrid"/>
        <w:tblW w:w="0" w:type="auto"/>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44"/>
        <w:gridCol w:w="6014"/>
      </w:tblGrid>
      <w:tr w:rsidR="006F6C31" w:rsidRPr="006F6C31" w14:paraId="7DC27C38" w14:textId="77777777" w:rsidTr="00BD68F2">
        <w:trPr>
          <w:cantSplit/>
          <w:trHeight w:val="917"/>
        </w:trPr>
        <w:tc>
          <w:tcPr>
            <w:tcW w:w="644" w:type="dxa"/>
            <w:shd w:val="clear" w:color="auto" w:fill="0070C0"/>
            <w:textDirection w:val="btLr"/>
          </w:tcPr>
          <w:p w14:paraId="70D1EB64" w14:textId="77777777" w:rsidR="006F6C31" w:rsidRPr="006F6C31" w:rsidRDefault="006F6C31" w:rsidP="006F6C31">
            <w:pPr>
              <w:spacing w:before="60" w:after="60"/>
              <w:ind w:left="115" w:right="115"/>
              <w:jc w:val="center"/>
              <w:rPr>
                <w:rFonts w:ascii="Century Gothic" w:hAnsi="Century Gothic"/>
                <w:b/>
                <w:color w:val="FFFFFF" w:themeColor="background1"/>
              </w:rPr>
            </w:pPr>
            <w:r w:rsidRPr="006F6C31">
              <w:rPr>
                <w:rFonts w:ascii="Century Gothic" w:hAnsi="Century Gothic"/>
                <w:b/>
                <w:color w:val="FFFFFF" w:themeColor="background1"/>
                <w:sz w:val="24"/>
              </w:rPr>
              <w:t>TIPS</w:t>
            </w:r>
          </w:p>
        </w:tc>
        <w:tc>
          <w:tcPr>
            <w:tcW w:w="6014" w:type="dxa"/>
            <w:shd w:val="clear" w:color="auto" w:fill="auto"/>
          </w:tcPr>
          <w:p w14:paraId="40404C78" w14:textId="77777777" w:rsidR="006F6C31" w:rsidRPr="006F6C31" w:rsidRDefault="006F6C31" w:rsidP="006F6C31">
            <w:pPr>
              <w:spacing w:before="120" w:after="120"/>
              <w:rPr>
                <w:color w:val="000000" w:themeColor="text1"/>
                <w:lang w:val="en-GB"/>
              </w:rPr>
            </w:pPr>
            <w:r w:rsidRPr="006F6C31">
              <w:rPr>
                <w:color w:val="000000" w:themeColor="text1"/>
              </w:rPr>
              <w:t xml:space="preserve">When </w:t>
            </w:r>
            <w:r w:rsidRPr="006F6C31">
              <w:rPr>
                <w:b/>
                <w:color w:val="000000" w:themeColor="text1"/>
              </w:rPr>
              <w:t>registering via the Partner Portal</w:t>
            </w:r>
            <w:r w:rsidRPr="006F6C31">
              <w:rPr>
                <w:color w:val="000000" w:themeColor="text1"/>
              </w:rPr>
              <w:t xml:space="preserve">, select the most appropriate </w:t>
            </w:r>
            <w:r w:rsidRPr="006F6C31">
              <w:rPr>
                <w:color w:val="000000" w:themeColor="text1"/>
                <w:lang w:val="en-GB"/>
              </w:rPr>
              <w:t>staff member for the role of Organization Primary User. This person will need the authority to upload and update information as and when needed and have administrative responsibility for setting up other users.</w:t>
            </w:r>
          </w:p>
        </w:tc>
      </w:tr>
    </w:tbl>
    <w:p w14:paraId="29246E60" w14:textId="77777777" w:rsidR="006F6C31" w:rsidRPr="006F6C31" w:rsidRDefault="006F6C31" w:rsidP="006F6C31">
      <w:pPr>
        <w:spacing w:before="120" w:after="0"/>
        <w:rPr>
          <w:color w:val="auto"/>
          <w:lang w:val="en-GB"/>
        </w:rPr>
      </w:pPr>
      <w:r w:rsidRPr="006F6C31">
        <w:rPr>
          <w:color w:val="auto"/>
          <w:lang w:val="en-GB"/>
        </w:rPr>
        <w:t>Once registration is completed and activated, the Organization’s Primary User will be able to create additional user accounts within the organization. These user accounts should fit into one of the following roles:</w:t>
      </w:r>
    </w:p>
    <w:p w14:paraId="75AB206E" w14:textId="77777777" w:rsidR="006F6C31" w:rsidRPr="006F6C31" w:rsidRDefault="006F6C31" w:rsidP="00785BDD">
      <w:pPr>
        <w:numPr>
          <w:ilvl w:val="0"/>
          <w:numId w:val="107"/>
        </w:numPr>
        <w:spacing w:after="40"/>
        <w:rPr>
          <w:color w:val="auto"/>
          <w:lang w:val="en-GB"/>
        </w:rPr>
      </w:pPr>
      <w:r w:rsidRPr="006F6C31">
        <w:rPr>
          <w:b/>
          <w:color w:val="auto"/>
          <w:lang w:val="en-GB"/>
        </w:rPr>
        <w:t xml:space="preserve">Organization User: </w:t>
      </w:r>
      <w:r w:rsidRPr="006F6C31">
        <w:rPr>
          <w:color w:val="auto"/>
          <w:lang w:val="en-GB"/>
        </w:rPr>
        <w:t>These users are created by the Organization Primary User and can alter or add to the organization profile. However, they cannot create or edit country profiles or create and administer other user accounts.</w:t>
      </w:r>
    </w:p>
    <w:p w14:paraId="410807B5" w14:textId="77777777" w:rsidR="006F6C31" w:rsidRPr="006F6C31" w:rsidRDefault="006F6C31" w:rsidP="00785BDD">
      <w:pPr>
        <w:numPr>
          <w:ilvl w:val="0"/>
          <w:numId w:val="107"/>
        </w:numPr>
        <w:spacing w:after="120"/>
        <w:contextualSpacing/>
        <w:rPr>
          <w:color w:val="auto"/>
          <w:lang w:val="en-GB"/>
        </w:rPr>
      </w:pPr>
      <w:r w:rsidRPr="006F6C31">
        <w:rPr>
          <w:b/>
          <w:color w:val="auto"/>
          <w:lang w:val="en-GB"/>
        </w:rPr>
        <w:t>Country User:</w:t>
      </w:r>
      <w:r w:rsidRPr="006F6C31">
        <w:rPr>
          <w:color w:val="auto"/>
          <w:lang w:val="en-GB"/>
        </w:rPr>
        <w:t xml:space="preserve"> These users are also created by the Organization Primary User, but their accounts must be attached to an existing country profile. Country Users can only edit their own country profile.</w:t>
      </w:r>
    </w:p>
    <w:p w14:paraId="6C1C8C62" w14:textId="54D1CD97" w:rsidR="006F6C31" w:rsidRDefault="006F6C31" w:rsidP="008B59E4">
      <w:pPr>
        <w:spacing w:after="0"/>
        <w:rPr>
          <w:color w:val="000000" w:themeColor="text1"/>
        </w:rPr>
      </w:pPr>
      <w:r w:rsidRPr="006F6C31">
        <w:rPr>
          <w:color w:val="000000" w:themeColor="text1"/>
        </w:rPr>
        <w:t xml:space="preserve">Guidance on using the Partner Portal is available through the portal itself or through links provided in the </w:t>
      </w:r>
      <w:r w:rsidRPr="006F6C31">
        <w:rPr>
          <w:b/>
          <w:color w:val="000000" w:themeColor="text1"/>
        </w:rPr>
        <w:t>Resources box</w:t>
      </w:r>
      <w:r w:rsidRPr="006F6C31">
        <w:rPr>
          <w:color w:val="000000" w:themeColor="text1"/>
        </w:rPr>
        <w:t xml:space="preserve"> at the </w:t>
      </w:r>
      <w:r w:rsidRPr="008B59E4">
        <w:rPr>
          <w:color w:val="000000" w:themeColor="text1"/>
        </w:rPr>
        <w:t xml:space="preserve">end of </w:t>
      </w:r>
      <w:hyperlink w:anchor="_3.2_Due_Diligence" w:history="1">
        <w:r w:rsidRPr="008B59E4">
          <w:rPr>
            <w:rStyle w:val="Hyperlink"/>
            <w:b/>
            <w:color w:val="000000" w:themeColor="text1"/>
          </w:rPr>
          <w:t>Section 3.2</w:t>
        </w:r>
      </w:hyperlink>
      <w:r w:rsidRPr="008B59E4">
        <w:rPr>
          <w:color w:val="000000" w:themeColor="text1"/>
        </w:rPr>
        <w:t xml:space="preserve"> below.</w:t>
      </w:r>
    </w:p>
    <w:p w14:paraId="0FC903E2" w14:textId="77777777" w:rsidR="008B59E4" w:rsidRPr="006F6C31" w:rsidRDefault="008B59E4" w:rsidP="008B59E4">
      <w:pPr>
        <w:spacing w:after="0"/>
        <w:rPr>
          <w:color w:val="000000" w:themeColor="text1"/>
        </w:rPr>
      </w:pPr>
    </w:p>
    <w:tbl>
      <w:tblPr>
        <w:tblStyle w:val="TableGrid"/>
        <w:tblpPr w:leftFromText="180" w:rightFromText="180" w:vertAnchor="text" w:tblpX="-5" w:tblpY="1"/>
        <w:tblOverlap w:val="never"/>
        <w:tblW w:w="6570"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570"/>
      </w:tblGrid>
      <w:tr w:rsidR="006F6C31" w:rsidRPr="006F6C31" w14:paraId="22251B5E" w14:textId="77777777" w:rsidTr="008B59E4">
        <w:trPr>
          <w:cantSplit/>
          <w:trHeight w:val="917"/>
        </w:trPr>
        <w:tc>
          <w:tcPr>
            <w:tcW w:w="6570" w:type="dxa"/>
            <w:shd w:val="clear" w:color="auto" w:fill="auto"/>
          </w:tcPr>
          <w:p w14:paraId="781FE4FE" w14:textId="77777777" w:rsidR="006F6C31" w:rsidRPr="00F4404A" w:rsidRDefault="006F6C31" w:rsidP="008B59E4">
            <w:pPr>
              <w:spacing w:before="60" w:after="60"/>
              <w:jc w:val="center"/>
              <w:rPr>
                <w:rFonts w:asciiTheme="majorHAnsi" w:hAnsiTheme="majorHAnsi"/>
                <w:b/>
                <w:color w:val="0070C0"/>
                <w:sz w:val="18"/>
                <w:lang w:val="en-GB"/>
              </w:rPr>
            </w:pPr>
            <w:bookmarkStart w:id="155" w:name="Sec3_2_4"/>
            <w:r w:rsidRPr="00F4404A">
              <w:rPr>
                <w:rFonts w:asciiTheme="majorHAnsi" w:hAnsiTheme="majorHAnsi"/>
                <w:b/>
                <w:color w:val="0070C0"/>
                <w:sz w:val="18"/>
                <w:lang w:val="en-GB"/>
              </w:rPr>
              <w:lastRenderedPageBreak/>
              <w:t>The new UN Partner Portal (UNPP)</w:t>
            </w:r>
          </w:p>
          <w:p w14:paraId="7AA0E765" w14:textId="77777777" w:rsidR="006F6C31" w:rsidRPr="006F6C31" w:rsidRDefault="006F6C31" w:rsidP="008B59E4">
            <w:pPr>
              <w:spacing w:after="120"/>
              <w:rPr>
                <w:color w:val="auto"/>
                <w:highlight w:val="yellow"/>
              </w:rPr>
            </w:pPr>
            <w:r w:rsidRPr="006F6C31">
              <w:rPr>
                <w:color w:val="auto"/>
                <w:highlight w:val="yellow"/>
              </w:rPr>
              <w:t>To be checked by UNHCR</w:t>
            </w:r>
          </w:p>
          <w:p w14:paraId="09DA091A" w14:textId="77777777" w:rsidR="006F6C31" w:rsidRPr="006F6C31" w:rsidRDefault="006F6C31" w:rsidP="008B59E4">
            <w:pPr>
              <w:rPr>
                <w:color w:val="000000" w:themeColor="text1"/>
              </w:rPr>
            </w:pPr>
            <w:r w:rsidRPr="006F6C31">
              <w:rPr>
                <w:color w:val="000000" w:themeColor="text1"/>
              </w:rPr>
              <w:t>As co-convenor of the Grand Bargain work stream on reducing management cost, UNHCR is leading development of a UN partner portal, with UNICEF and WFP. When complete, this single portal will benefit Partners by:</w:t>
            </w:r>
          </w:p>
          <w:p w14:paraId="0C9BE438" w14:textId="77777777" w:rsidR="006F6C31" w:rsidRPr="006F6C31" w:rsidRDefault="006F6C31" w:rsidP="00785BDD">
            <w:pPr>
              <w:numPr>
                <w:ilvl w:val="0"/>
                <w:numId w:val="128"/>
              </w:numPr>
              <w:spacing w:after="40"/>
              <w:rPr>
                <w:color w:val="000000" w:themeColor="text1"/>
              </w:rPr>
            </w:pPr>
            <w:r w:rsidRPr="006F6C31">
              <w:rPr>
                <w:color w:val="000000" w:themeColor="text1"/>
              </w:rPr>
              <w:t>providing easy access to information about the various agency partnerships;</w:t>
            </w:r>
          </w:p>
          <w:p w14:paraId="538EED8B" w14:textId="77777777" w:rsidR="006F6C31" w:rsidRPr="006F6C31" w:rsidRDefault="006F6C31" w:rsidP="00785BDD">
            <w:pPr>
              <w:numPr>
                <w:ilvl w:val="0"/>
                <w:numId w:val="128"/>
              </w:numPr>
              <w:spacing w:after="40"/>
              <w:rPr>
                <w:color w:val="000000" w:themeColor="text1"/>
              </w:rPr>
            </w:pPr>
            <w:r w:rsidRPr="006F6C31">
              <w:rPr>
                <w:color w:val="000000" w:themeColor="text1"/>
              </w:rPr>
              <w:t>reducing the assessment burden on partners; and</w:t>
            </w:r>
          </w:p>
          <w:p w14:paraId="2D3BC5FD" w14:textId="77777777" w:rsidR="006F6C31" w:rsidRPr="006F6C31" w:rsidRDefault="006F6C31" w:rsidP="00785BDD">
            <w:pPr>
              <w:numPr>
                <w:ilvl w:val="0"/>
                <w:numId w:val="128"/>
              </w:numPr>
              <w:spacing w:after="120"/>
              <w:rPr>
                <w:color w:val="000000" w:themeColor="text1"/>
              </w:rPr>
            </w:pPr>
            <w:r w:rsidRPr="006F6C31">
              <w:rPr>
                <w:color w:val="000000" w:themeColor="text1"/>
              </w:rPr>
              <w:t xml:space="preserve">serving as a common library of partnership information from participating agencies and a common platform for funding calls/expression of interests. </w:t>
            </w:r>
          </w:p>
          <w:p w14:paraId="6927423D" w14:textId="77777777" w:rsidR="006F6C31" w:rsidRPr="006F6C31" w:rsidRDefault="006F6C31" w:rsidP="008B59E4">
            <w:pPr>
              <w:spacing w:after="120"/>
              <w:rPr>
                <w:rFonts w:asciiTheme="majorHAnsi" w:hAnsiTheme="majorHAnsi"/>
                <w:b/>
                <w:color w:val="000000" w:themeColor="text1"/>
              </w:rPr>
            </w:pPr>
            <w:r w:rsidRPr="006F6C31">
              <w:rPr>
                <w:color w:val="000000" w:themeColor="text1"/>
              </w:rPr>
              <w:t>The portal is being created with significant reference to the existing UNHCR partner portal, which was developed in a highly consultative manner with NGO Partners. A term of reference making possible joint audits of Partners for these UN agencies is also being created.</w:t>
            </w:r>
            <w:r w:rsidRPr="006F6C31">
              <w:rPr>
                <w:color w:val="000000" w:themeColor="text1"/>
                <w:vertAlign w:val="superscript"/>
              </w:rPr>
              <w:footnoteReference w:id="49"/>
            </w:r>
            <w:r w:rsidRPr="006F6C31">
              <w:rPr>
                <w:color w:val="000000" w:themeColor="text1"/>
              </w:rPr>
              <w:t>.</w:t>
            </w:r>
          </w:p>
        </w:tc>
      </w:tr>
    </w:tbl>
    <w:p w14:paraId="0497ACA2" w14:textId="2FB803DD" w:rsidR="006F6C31" w:rsidRDefault="00085EE4" w:rsidP="008B59E4">
      <w:pPr>
        <w:spacing w:before="120" w:after="120"/>
        <w:rPr>
          <w:color w:val="000000" w:themeColor="text1"/>
          <w:lang w:val="en-GB"/>
        </w:rPr>
      </w:pPr>
      <w:r w:rsidRPr="001710D9">
        <w:rPr>
          <w:color w:val="000000" w:themeColor="text1"/>
          <w:lang w:val="en-GB"/>
        </w:rPr>
        <w:t xml:space="preserve">Building on the success of the UNHCR Partner Portal, a broader </w:t>
      </w:r>
      <w:r w:rsidRPr="001710D9">
        <w:rPr>
          <w:b/>
          <w:color w:val="000000" w:themeColor="text1"/>
          <w:lang w:val="en-GB"/>
        </w:rPr>
        <w:t>UN Partner Portal (UNPP)</w:t>
      </w:r>
      <w:r w:rsidRPr="001710D9">
        <w:rPr>
          <w:color w:val="000000" w:themeColor="text1"/>
          <w:lang w:val="en-GB"/>
        </w:rPr>
        <w:t xml:space="preserve"> is being launched</w:t>
      </w:r>
      <w:r w:rsidRPr="001710D9">
        <w:rPr>
          <w:color w:val="000000" w:themeColor="text1"/>
          <w:vertAlign w:val="superscript"/>
          <w:lang w:val="en-GB"/>
        </w:rPr>
        <w:footnoteReference w:id="50"/>
      </w:r>
      <w:r w:rsidRPr="001710D9">
        <w:rPr>
          <w:color w:val="000000" w:themeColor="text1"/>
          <w:lang w:val="en-GB"/>
        </w:rPr>
        <w:t>. This will reduce the assessment and administrative burden for Partners and the relevant UN agencies, provide a shared library of Partner information, facilitate opportunities for coordination and collaboration around partnership activities and provide a common platform for funding calls/expressions of interest.</w:t>
      </w:r>
    </w:p>
    <w:p w14:paraId="4178F8B9" w14:textId="77777777" w:rsidR="001710D9" w:rsidRPr="001710D9" w:rsidRDefault="001710D9" w:rsidP="001710D9">
      <w:pPr>
        <w:spacing w:after="120"/>
        <w:rPr>
          <w:color w:val="000000" w:themeColor="text1"/>
          <w:lang w:val="en-GB"/>
        </w:rPr>
      </w:pPr>
    </w:p>
    <w:p w14:paraId="49C68144" w14:textId="77777777" w:rsidR="006F6C31" w:rsidRPr="006F6C31" w:rsidRDefault="006F6C31" w:rsidP="007F460D">
      <w:pPr>
        <w:pStyle w:val="Heading3"/>
      </w:pPr>
      <w:bookmarkStart w:id="156" w:name="_Toc511728277"/>
      <w:bookmarkStart w:id="157" w:name="_Toc516607890"/>
      <w:r w:rsidRPr="006F6C31">
        <w:t>3.2.4</w:t>
      </w:r>
      <w:bookmarkEnd w:id="155"/>
      <w:r w:rsidRPr="006F6C31">
        <w:tab/>
        <w:t>Process for Registering for Partnership</w:t>
      </w:r>
      <w:bookmarkEnd w:id="156"/>
      <w:bookmarkEnd w:id="157"/>
    </w:p>
    <w:p w14:paraId="5F59F34E" w14:textId="77777777" w:rsidR="006F6C31" w:rsidRPr="006F6C31" w:rsidRDefault="006F6C31" w:rsidP="006F6C31">
      <w:pPr>
        <w:spacing w:after="0"/>
        <w:rPr>
          <w:color w:val="auto"/>
          <w:lang w:val="en-GB"/>
        </w:rPr>
      </w:pPr>
      <w:r w:rsidRPr="006F6C31">
        <w:rPr>
          <w:color w:val="auto"/>
          <w:lang w:val="en-GB"/>
        </w:rPr>
        <w:t xml:space="preserve">The process for </w:t>
      </w:r>
      <w:r w:rsidRPr="006F6C31">
        <w:rPr>
          <w:color w:val="000000" w:themeColor="text1"/>
          <w:lang w:val="en-GB"/>
        </w:rPr>
        <w:t xml:space="preserve">prospective Partners to register with UNHCR is undertaken through UNHCR’s Partner Portal (see </w:t>
      </w:r>
      <w:hyperlink w:anchor="Sec3_2_3" w:history="1">
        <w:r w:rsidRPr="006F6C31">
          <w:rPr>
            <w:b/>
            <w:color w:val="000000" w:themeColor="text1"/>
            <w:u w:val="single"/>
            <w:lang w:val="en-GB"/>
          </w:rPr>
          <w:t>Section 3.2.3</w:t>
        </w:r>
      </w:hyperlink>
      <w:r w:rsidRPr="006F6C31">
        <w:rPr>
          <w:color w:val="000000" w:themeColor="text1"/>
          <w:lang w:val="en-GB"/>
        </w:rPr>
        <w:t xml:space="preserve">). </w:t>
      </w:r>
      <w:hyperlink r:id="rId196" w:history="1">
        <w:r w:rsidRPr="006F6C31">
          <w:rPr>
            <w:b/>
            <w:color w:val="000000" w:themeColor="text1"/>
            <w:u w:val="single"/>
          </w:rPr>
          <w:t>IPMS Guidance Note No. 6: UNHCR Partner Portal</w:t>
        </w:r>
      </w:hyperlink>
      <w:r w:rsidRPr="006F6C31">
        <w:rPr>
          <w:color w:val="000000" w:themeColor="text1"/>
        </w:rPr>
        <w:t xml:space="preserve"> provides </w:t>
      </w:r>
      <w:r w:rsidRPr="006F6C31">
        <w:rPr>
          <w:color w:val="auto"/>
        </w:rPr>
        <w:t xml:space="preserve">step-by-step </w:t>
      </w:r>
      <w:r w:rsidRPr="006F6C31">
        <w:rPr>
          <w:color w:val="auto"/>
          <w:lang w:val="en-GB"/>
        </w:rPr>
        <w:t>guidance on the registration process and use of the Partner Portal. Partner compliance with this Guidance Note is mandatory.</w:t>
      </w:r>
    </w:p>
    <w:p w14:paraId="18D7DCDE" w14:textId="1CA7B32D" w:rsidR="006F6C31" w:rsidRPr="00F4404A" w:rsidRDefault="006F6C31" w:rsidP="006F6C31">
      <w:pPr>
        <w:spacing w:before="120" w:after="12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lastRenderedPageBreak/>
        <w:t xml:space="preserve">Figure </w:t>
      </w:r>
      <w:r w:rsidR="00F4404A" w:rsidRPr="00F4404A">
        <w:rPr>
          <w:rFonts w:asciiTheme="majorHAnsi" w:hAnsiTheme="majorHAnsi"/>
          <w:b/>
          <w:color w:val="000000" w:themeColor="text1"/>
          <w:sz w:val="18"/>
          <w:lang w:val="en-GB"/>
        </w:rPr>
        <w:t>iv</w:t>
      </w:r>
      <w:r w:rsidRPr="00F4404A">
        <w:rPr>
          <w:rFonts w:asciiTheme="majorHAnsi" w:hAnsiTheme="majorHAnsi"/>
          <w:b/>
          <w:color w:val="000000" w:themeColor="text1"/>
          <w:sz w:val="18"/>
          <w:lang w:val="en-GB"/>
        </w:rPr>
        <w:t>:  Process for Registration</w:t>
      </w:r>
      <w:r w:rsidRPr="00F4404A">
        <w:rPr>
          <w:rFonts w:asciiTheme="majorHAnsi" w:hAnsiTheme="majorHAnsi"/>
          <w:b/>
          <w:color w:val="000000" w:themeColor="text1"/>
          <w:sz w:val="18"/>
          <w:vertAlign w:val="superscript"/>
          <w:lang w:val="en-GB"/>
        </w:rPr>
        <w:footnoteReference w:id="51"/>
      </w:r>
    </w:p>
    <w:p w14:paraId="2C40E8D9" w14:textId="77777777" w:rsidR="006F6C31" w:rsidRPr="006F6C31" w:rsidRDefault="006F6C31" w:rsidP="006F6C31">
      <w:pPr>
        <w:spacing w:after="120"/>
        <w:rPr>
          <w:color w:val="auto"/>
          <w:lang w:val="en-GB"/>
        </w:rPr>
      </w:pPr>
      <w:r w:rsidRPr="006F6C31">
        <w:rPr>
          <w:noProof/>
          <w:color w:val="auto"/>
          <w:lang w:val="en-GB" w:eastAsia="en-GB"/>
        </w:rPr>
        <w:drawing>
          <wp:inline distT="0" distB="0" distL="0" distR="0" wp14:anchorId="7ED55332" wp14:editId="58E5A49E">
            <wp:extent cx="4231005" cy="628650"/>
            <wp:effectExtent l="19050" t="0" r="36195" b="0"/>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7" r:lo="rId198" r:qs="rId199" r:cs="rId200"/>
              </a:graphicData>
            </a:graphic>
          </wp:inline>
        </w:drawing>
      </w:r>
    </w:p>
    <w:p w14:paraId="51318926" w14:textId="77777777" w:rsidR="006F6C31" w:rsidRPr="006F6C31" w:rsidRDefault="006F6C31" w:rsidP="00785BDD">
      <w:pPr>
        <w:numPr>
          <w:ilvl w:val="0"/>
          <w:numId w:val="100"/>
        </w:numPr>
        <w:spacing w:after="60"/>
        <w:contextualSpacing/>
        <w:rPr>
          <w:color w:val="auto"/>
          <w:lang w:val="en-GB"/>
        </w:rPr>
      </w:pPr>
      <w:r w:rsidRPr="006F6C31">
        <w:rPr>
          <w:b/>
          <w:color w:val="000000" w:themeColor="text1"/>
          <w:lang w:val="en-GB"/>
        </w:rPr>
        <w:t>Application:</w:t>
      </w:r>
      <w:r w:rsidRPr="006F6C31">
        <w:rPr>
          <w:color w:val="000000" w:themeColor="text1"/>
          <w:lang w:val="en-GB"/>
        </w:rPr>
        <w:t xml:space="preserve"> Prospective Partners should approach UNHCR through the Partner Portal at: </w:t>
      </w:r>
      <w:hyperlink r:id="rId202" w:history="1">
        <w:r w:rsidRPr="006F6C31">
          <w:rPr>
            <w:color w:val="000000" w:themeColor="text1"/>
            <w:u w:val="single"/>
            <w:lang w:val="en-GB"/>
          </w:rPr>
          <w:t>https://Partner.unhcr.org</w:t>
        </w:r>
      </w:hyperlink>
      <w:r w:rsidRPr="006F6C31">
        <w:rPr>
          <w:color w:val="000000" w:themeColor="text1"/>
          <w:lang w:val="en-GB"/>
        </w:rPr>
        <w:t>. To apply</w:t>
      </w:r>
      <w:r w:rsidRPr="006F6C31">
        <w:rPr>
          <w:color w:val="auto"/>
          <w:lang w:val="en-GB"/>
        </w:rPr>
        <w:t>, follow the ‘Registering as a Partner’ button, and follow a few simple steps through to the page for ‘Identifying the organisation and Creating an ID’.</w:t>
      </w:r>
    </w:p>
    <w:p w14:paraId="7467591C" w14:textId="77777777" w:rsidR="006F6C31" w:rsidRPr="006F6C31" w:rsidRDefault="006F6C31" w:rsidP="006F6C31">
      <w:pPr>
        <w:spacing w:after="0"/>
        <w:ind w:left="360"/>
        <w:rPr>
          <w:color w:val="auto"/>
          <w:lang w:val="en-GB"/>
        </w:rPr>
      </w:pPr>
      <w:r w:rsidRPr="006F6C31">
        <w:rPr>
          <w:color w:val="auto"/>
          <w:lang w:val="en-GB"/>
        </w:rPr>
        <w:t>At this stage, the following information needs to be submitted:</w:t>
      </w:r>
    </w:p>
    <w:p w14:paraId="3BD26D00" w14:textId="77777777" w:rsidR="006F6C31" w:rsidRPr="006F6C31" w:rsidRDefault="006F6C31" w:rsidP="00785BDD">
      <w:pPr>
        <w:numPr>
          <w:ilvl w:val="0"/>
          <w:numId w:val="99"/>
        </w:numPr>
        <w:spacing w:after="40"/>
        <w:rPr>
          <w:color w:val="auto"/>
          <w:lang w:val="en-GB"/>
        </w:rPr>
      </w:pPr>
      <w:r w:rsidRPr="006F6C31">
        <w:rPr>
          <w:color w:val="auto"/>
          <w:lang w:val="en-GB"/>
        </w:rPr>
        <w:t>Legal organizational name and authorized person</w:t>
      </w:r>
    </w:p>
    <w:p w14:paraId="12AC6D26" w14:textId="77777777" w:rsidR="006F6C31" w:rsidRPr="006F6C31" w:rsidRDefault="006F6C31" w:rsidP="00785BDD">
      <w:pPr>
        <w:numPr>
          <w:ilvl w:val="0"/>
          <w:numId w:val="99"/>
        </w:numPr>
        <w:spacing w:after="40"/>
        <w:rPr>
          <w:color w:val="auto"/>
          <w:lang w:val="en-GB"/>
        </w:rPr>
      </w:pPr>
      <w:r w:rsidRPr="006F6C31">
        <w:rPr>
          <w:color w:val="auto"/>
          <w:lang w:val="en-GB"/>
        </w:rPr>
        <w:t>Copy of statute or constitutional document</w:t>
      </w:r>
    </w:p>
    <w:p w14:paraId="7BE3FD9A" w14:textId="77777777" w:rsidR="006F6C31" w:rsidRPr="006F6C31" w:rsidRDefault="006F6C31" w:rsidP="00785BDD">
      <w:pPr>
        <w:numPr>
          <w:ilvl w:val="0"/>
          <w:numId w:val="99"/>
        </w:numPr>
        <w:spacing w:after="40"/>
        <w:rPr>
          <w:color w:val="auto"/>
          <w:lang w:val="en-GB"/>
        </w:rPr>
      </w:pPr>
      <w:r w:rsidRPr="006F6C31">
        <w:rPr>
          <w:color w:val="auto"/>
          <w:lang w:val="en-GB"/>
        </w:rPr>
        <w:t>Copy of legal registration with national authorities</w:t>
      </w:r>
    </w:p>
    <w:p w14:paraId="748502FD" w14:textId="77777777" w:rsidR="006F6C31" w:rsidRPr="006F6C31" w:rsidRDefault="006F6C31" w:rsidP="00785BDD">
      <w:pPr>
        <w:numPr>
          <w:ilvl w:val="0"/>
          <w:numId w:val="99"/>
        </w:numPr>
        <w:spacing w:after="60"/>
        <w:contextualSpacing/>
        <w:rPr>
          <w:color w:val="auto"/>
          <w:lang w:val="en-GB"/>
        </w:rPr>
      </w:pPr>
      <w:r w:rsidRPr="006F6C31">
        <w:rPr>
          <w:color w:val="auto"/>
          <w:lang w:val="en-GB"/>
        </w:rPr>
        <w:t xml:space="preserve">Two recommendation letters from reputable organizations. If recommendation letters are not available, the UNHCR Country Representative may request the registration of a prospective Partner  </w:t>
      </w:r>
    </w:p>
    <w:p w14:paraId="2DD0A277" w14:textId="77777777" w:rsidR="006F6C31" w:rsidRPr="006F6C31" w:rsidRDefault="006F6C31" w:rsidP="006F6C31">
      <w:pPr>
        <w:spacing w:after="120"/>
        <w:ind w:left="360"/>
        <w:rPr>
          <w:color w:val="auto"/>
          <w:lang w:val="en-GB"/>
        </w:rPr>
      </w:pPr>
      <w:r w:rsidRPr="006F6C31">
        <w:rPr>
          <w:color w:val="auto"/>
          <w:lang w:val="en-GB"/>
        </w:rPr>
        <w:t xml:space="preserve">If there are problems accessing the Partner Portal, an application can also be made via email at: </w:t>
      </w:r>
      <w:hyperlink r:id="rId203" w:history="1">
        <w:r w:rsidRPr="006F6C31">
          <w:rPr>
            <w:color w:val="4C483D" w:themeColor="hyperlink"/>
            <w:u w:val="single"/>
            <w:lang w:val="en-GB"/>
          </w:rPr>
          <w:t>ePartner@unhcr.org</w:t>
        </w:r>
      </w:hyperlink>
      <w:r w:rsidRPr="006F6C31">
        <w:rPr>
          <w:color w:val="auto"/>
          <w:lang w:val="en-GB"/>
        </w:rPr>
        <w:t xml:space="preserve"> </w:t>
      </w:r>
    </w:p>
    <w:p w14:paraId="37F58121" w14:textId="77D91910" w:rsidR="006F6C31" w:rsidRPr="008B59E4" w:rsidRDefault="006F6C31" w:rsidP="00785BDD">
      <w:pPr>
        <w:numPr>
          <w:ilvl w:val="0"/>
          <w:numId w:val="100"/>
        </w:numPr>
        <w:spacing w:after="120"/>
        <w:rPr>
          <w:color w:val="000000" w:themeColor="text1"/>
          <w:lang w:val="en-GB"/>
        </w:rPr>
      </w:pPr>
      <w:r w:rsidRPr="006F6C31">
        <w:rPr>
          <w:b/>
          <w:color w:val="auto"/>
          <w:lang w:val="en-GB"/>
        </w:rPr>
        <w:t>Verification:</w:t>
      </w:r>
      <w:r w:rsidRPr="006F6C31">
        <w:rPr>
          <w:color w:val="auto"/>
          <w:lang w:val="en-GB"/>
        </w:rPr>
        <w:t xml:space="preserve"> UNHCR’s Implementing Partner Management Service (IPMS) will verify the information provided and if the initial requirements are met, the </w:t>
      </w:r>
      <w:r w:rsidRPr="008B59E4">
        <w:rPr>
          <w:color w:val="000000" w:themeColor="text1"/>
          <w:lang w:val="en-GB"/>
        </w:rPr>
        <w:t xml:space="preserve">prospective Partner will be granted further access to the Partner Portal to complete a ‘Partner Declaration’ form (refer to the </w:t>
      </w:r>
      <w:r w:rsidRPr="008B59E4">
        <w:rPr>
          <w:b/>
          <w:color w:val="000000" w:themeColor="text1"/>
          <w:lang w:val="en-GB"/>
        </w:rPr>
        <w:t>Resources box</w:t>
      </w:r>
      <w:r w:rsidRPr="008B59E4">
        <w:rPr>
          <w:color w:val="000000" w:themeColor="text1"/>
          <w:lang w:val="en-GB"/>
        </w:rPr>
        <w:t xml:space="preserve"> at the end of </w:t>
      </w:r>
      <w:hyperlink w:anchor="_3.2_Due_Diligence" w:history="1">
        <w:r w:rsidRPr="008B59E4">
          <w:rPr>
            <w:rStyle w:val="Hyperlink"/>
            <w:color w:val="000000" w:themeColor="text1"/>
            <w:lang w:val="en-GB"/>
          </w:rPr>
          <w:t>Section 3.2</w:t>
        </w:r>
      </w:hyperlink>
      <w:r w:rsidRPr="008B59E4">
        <w:rPr>
          <w:color w:val="000000" w:themeColor="text1"/>
          <w:lang w:val="en-GB"/>
        </w:rPr>
        <w:t xml:space="preserve">). </w:t>
      </w:r>
    </w:p>
    <w:p w14:paraId="606796EB" w14:textId="77777777" w:rsidR="006F6C31" w:rsidRPr="006F6C31" w:rsidRDefault="006F6C31" w:rsidP="00785BDD">
      <w:pPr>
        <w:numPr>
          <w:ilvl w:val="0"/>
          <w:numId w:val="100"/>
        </w:numPr>
        <w:spacing w:after="120"/>
        <w:rPr>
          <w:color w:val="000000" w:themeColor="text1"/>
          <w:lang w:val="en-GB"/>
        </w:rPr>
      </w:pPr>
      <w:r w:rsidRPr="006F6C31">
        <w:rPr>
          <w:b/>
          <w:color w:val="auto"/>
          <w:lang w:val="en-GB"/>
        </w:rPr>
        <w:t>Declaration:</w:t>
      </w:r>
      <w:r w:rsidRPr="006F6C31">
        <w:rPr>
          <w:color w:val="auto"/>
          <w:lang w:val="en-GB"/>
        </w:rPr>
        <w:t xml:space="preserve"> The Partner Declaration is used to determine whether the Partner is committed to UNHCR’s core values and its commitment to Persons of Concern. An organization must have answered ‘yes’ to all five statements to engage in a partnership with UNHCR </w:t>
      </w:r>
      <w:r w:rsidRPr="006F6C31">
        <w:rPr>
          <w:color w:val="000000" w:themeColor="text1"/>
          <w:lang w:val="en-GB"/>
        </w:rPr>
        <w:t xml:space="preserve">(refer to </w:t>
      </w:r>
      <w:hyperlink w:anchor="Sec3_2_1" w:history="1">
        <w:r w:rsidRPr="006F6C31">
          <w:rPr>
            <w:b/>
            <w:color w:val="000000" w:themeColor="text1"/>
            <w:u w:val="single"/>
            <w:lang w:val="en-GB"/>
          </w:rPr>
          <w:t>Section 3.2.1</w:t>
        </w:r>
      </w:hyperlink>
      <w:r w:rsidRPr="006F6C31">
        <w:rPr>
          <w:color w:val="000000" w:themeColor="text1"/>
          <w:lang w:val="en-GB"/>
        </w:rPr>
        <w:t xml:space="preserve">). </w:t>
      </w:r>
    </w:p>
    <w:p w14:paraId="35636733" w14:textId="77777777" w:rsidR="007F460D" w:rsidRDefault="006F6C31" w:rsidP="00785BDD">
      <w:pPr>
        <w:numPr>
          <w:ilvl w:val="0"/>
          <w:numId w:val="100"/>
        </w:numPr>
        <w:spacing w:after="120"/>
        <w:contextualSpacing/>
        <w:rPr>
          <w:color w:val="auto"/>
          <w:lang w:val="en-GB"/>
        </w:rPr>
      </w:pPr>
      <w:r w:rsidRPr="006F6C31">
        <w:rPr>
          <w:b/>
          <w:color w:val="auto"/>
          <w:lang w:val="en-GB"/>
        </w:rPr>
        <w:t>Full access:</w:t>
      </w:r>
      <w:r w:rsidRPr="006F6C31">
        <w:rPr>
          <w:color w:val="auto"/>
          <w:lang w:val="en-GB"/>
        </w:rPr>
        <w:t xml:space="preserve"> Following a successful review, UNHCR will invite the prospective Partner to complete a detailed ‘Partner Profile’ on the Partner Portal and set up ‘Country profiles’ for each of its operations relevant to their partnership with </w:t>
      </w:r>
      <w:r w:rsidRPr="006F6C31">
        <w:rPr>
          <w:color w:val="auto"/>
          <w:lang w:val="en-GB"/>
        </w:rPr>
        <w:lastRenderedPageBreak/>
        <w:t>UNHCR. Once completed, the Partner will be assigned a ‘Partner Code’ in MSRP</w:t>
      </w:r>
      <w:r w:rsidRPr="006F6C31">
        <w:rPr>
          <w:color w:val="auto"/>
          <w:vertAlign w:val="superscript"/>
          <w:lang w:val="en-GB"/>
        </w:rPr>
        <w:footnoteReference w:id="52"/>
      </w:r>
      <w:r w:rsidRPr="006F6C31">
        <w:rPr>
          <w:color w:val="auto"/>
          <w:lang w:val="en-GB"/>
        </w:rPr>
        <w:t xml:space="preserve"> permitting the Partner to participate in the Partner selection process.</w:t>
      </w:r>
    </w:p>
    <w:p w14:paraId="01159D9A" w14:textId="02E20EEE" w:rsidR="006F6C31" w:rsidRPr="006F6C31" w:rsidRDefault="006F6C31" w:rsidP="007F460D">
      <w:pPr>
        <w:spacing w:after="120"/>
        <w:contextualSpacing/>
        <w:rPr>
          <w:color w:val="auto"/>
          <w:lang w:val="en-GB"/>
        </w:rPr>
      </w:pPr>
      <w:r w:rsidRPr="006F6C31">
        <w:rPr>
          <w:color w:val="auto"/>
          <w:lang w:val="en-GB"/>
        </w:rPr>
        <w:t xml:space="preserve"> </w:t>
      </w:r>
    </w:p>
    <w:tbl>
      <w:tblPr>
        <w:tblStyle w:val="TableGrid"/>
        <w:tblW w:w="0" w:type="auto"/>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44"/>
        <w:gridCol w:w="5913"/>
      </w:tblGrid>
      <w:tr w:rsidR="006F6C31" w:rsidRPr="006F6C31" w14:paraId="3E396A17" w14:textId="77777777" w:rsidTr="00BD68F2">
        <w:trPr>
          <w:cantSplit/>
          <w:trHeight w:val="917"/>
        </w:trPr>
        <w:tc>
          <w:tcPr>
            <w:tcW w:w="644" w:type="dxa"/>
            <w:shd w:val="clear" w:color="auto" w:fill="0070C0"/>
            <w:textDirection w:val="btLr"/>
          </w:tcPr>
          <w:p w14:paraId="354BC376" w14:textId="77777777" w:rsidR="006F6C31" w:rsidRPr="006F6C31" w:rsidRDefault="006F6C31" w:rsidP="006F6C31">
            <w:pPr>
              <w:spacing w:before="60" w:after="60"/>
              <w:ind w:left="115" w:right="115"/>
              <w:jc w:val="center"/>
              <w:rPr>
                <w:rFonts w:ascii="Century Gothic" w:hAnsi="Century Gothic"/>
                <w:b/>
                <w:color w:val="0070C0"/>
              </w:rPr>
            </w:pPr>
            <w:r w:rsidRPr="006F6C31">
              <w:rPr>
                <w:rFonts w:ascii="Century Gothic" w:hAnsi="Century Gothic"/>
                <w:b/>
                <w:color w:val="FFFFFF" w:themeColor="background1"/>
                <w:sz w:val="24"/>
              </w:rPr>
              <w:t>TIPS</w:t>
            </w:r>
          </w:p>
        </w:tc>
        <w:tc>
          <w:tcPr>
            <w:tcW w:w="5913" w:type="dxa"/>
            <w:shd w:val="clear" w:color="auto" w:fill="auto"/>
          </w:tcPr>
          <w:p w14:paraId="36964748" w14:textId="77777777" w:rsidR="006F6C31" w:rsidRPr="006F6C31" w:rsidRDefault="006F6C31" w:rsidP="006F6C31">
            <w:pPr>
              <w:spacing w:before="120" w:after="120"/>
              <w:rPr>
                <w:color w:val="000000" w:themeColor="text1"/>
              </w:rPr>
            </w:pPr>
            <w:r w:rsidRPr="006F6C31">
              <w:rPr>
                <w:color w:val="000000" w:themeColor="text1"/>
              </w:rPr>
              <w:t xml:space="preserve">Read through </w:t>
            </w:r>
            <w:r w:rsidRPr="006F6C31">
              <w:rPr>
                <w:b/>
                <w:color w:val="auto"/>
              </w:rPr>
              <w:t>Guidance Note No. 6: UNHCR Partner Portal</w:t>
            </w:r>
            <w:r w:rsidRPr="006F6C31">
              <w:rPr>
                <w:b/>
                <w:i/>
                <w:color w:val="auto"/>
              </w:rPr>
              <w:t xml:space="preserve"> </w:t>
            </w:r>
            <w:r w:rsidRPr="006F6C31">
              <w:rPr>
                <w:color w:val="auto"/>
              </w:rPr>
              <w:t>in detail and gather all the required documentation before starting the registration process.</w:t>
            </w:r>
          </w:p>
        </w:tc>
      </w:tr>
    </w:tbl>
    <w:p w14:paraId="3BA7B6BE" w14:textId="77777777" w:rsidR="006F6C31" w:rsidRPr="006F6C31" w:rsidRDefault="006F6C31" w:rsidP="006F6C31">
      <w:pPr>
        <w:spacing w:after="120"/>
        <w:rPr>
          <w:color w:val="auto"/>
          <w:lang w:val="en-GB"/>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CellMar>
          <w:left w:w="115" w:type="dxa"/>
          <w:right w:w="115" w:type="dxa"/>
        </w:tblCellMar>
        <w:tblLook w:val="04A0" w:firstRow="1" w:lastRow="0" w:firstColumn="1" w:lastColumn="0" w:noHBand="0" w:noVBand="1"/>
      </w:tblPr>
      <w:tblGrid>
        <w:gridCol w:w="605"/>
        <w:gridCol w:w="6076"/>
      </w:tblGrid>
      <w:tr w:rsidR="006F6C31" w:rsidRPr="006F6C31" w14:paraId="4E2F856A" w14:textId="77777777" w:rsidTr="00085EE4">
        <w:trPr>
          <w:cantSplit/>
        </w:trPr>
        <w:tc>
          <w:tcPr>
            <w:tcW w:w="450" w:type="pct"/>
            <w:shd w:val="clear" w:color="auto" w:fill="auto"/>
            <w:textDirection w:val="btLr"/>
          </w:tcPr>
          <w:p w14:paraId="2C1A6E51" w14:textId="77777777" w:rsidR="006F6C31" w:rsidRPr="006F6C31" w:rsidRDefault="006F6C31" w:rsidP="00085EE4">
            <w:pPr>
              <w:ind w:left="115" w:right="115"/>
              <w:jc w:val="center"/>
              <w:rPr>
                <w:rFonts w:ascii="Century Gothic" w:hAnsi="Century Gothic"/>
                <w:b/>
                <w:color w:val="000000" w:themeColor="text1"/>
              </w:rPr>
            </w:pPr>
            <w:r w:rsidRPr="006F6C31">
              <w:rPr>
                <w:rFonts w:ascii="Century Gothic" w:hAnsi="Century Gothic"/>
                <w:b/>
                <w:color w:val="404040" w:themeColor="text1" w:themeTint="BF"/>
                <w:sz w:val="24"/>
              </w:rPr>
              <w:lastRenderedPageBreak/>
              <w:t>RESOURCES</w:t>
            </w:r>
          </w:p>
        </w:tc>
        <w:tc>
          <w:tcPr>
            <w:tcW w:w="4514" w:type="pct"/>
            <w:shd w:val="clear" w:color="auto" w:fill="auto"/>
          </w:tcPr>
          <w:p w14:paraId="0D06E45C" w14:textId="77777777" w:rsidR="006F6C31" w:rsidRPr="006F6C31" w:rsidRDefault="006F6C31" w:rsidP="00085EE4">
            <w:pPr>
              <w:spacing w:before="60" w:after="60"/>
              <w:rPr>
                <w:rFonts w:asciiTheme="majorHAnsi" w:hAnsiTheme="majorHAnsi"/>
                <w:b/>
                <w:i/>
                <w:color w:val="404040" w:themeColor="text1" w:themeTint="BF"/>
                <w:sz w:val="18"/>
              </w:rPr>
            </w:pPr>
            <w:r w:rsidRPr="006F6C31">
              <w:rPr>
                <w:rFonts w:asciiTheme="majorHAnsi" w:hAnsiTheme="majorHAnsi"/>
                <w:b/>
                <w:i/>
                <w:color w:val="404040" w:themeColor="text1" w:themeTint="BF"/>
                <w:sz w:val="18"/>
              </w:rPr>
              <w:t>Global Processes Linked to Partnership</w:t>
            </w:r>
          </w:p>
          <w:p w14:paraId="5C73431C" w14:textId="77777777" w:rsidR="006F6C31" w:rsidRPr="006F6C31" w:rsidRDefault="006F6C31" w:rsidP="00785BDD">
            <w:pPr>
              <w:numPr>
                <w:ilvl w:val="0"/>
                <w:numId w:val="116"/>
              </w:numPr>
              <w:spacing w:after="60"/>
              <w:rPr>
                <w:color w:val="000000" w:themeColor="text1"/>
              </w:rPr>
            </w:pPr>
            <w:r w:rsidRPr="006F6C31">
              <w:rPr>
                <w:b/>
                <w:color w:val="000000" w:themeColor="text1"/>
              </w:rPr>
              <w:t>The New York Declaration</w:t>
            </w:r>
            <w:r w:rsidRPr="006F6C31">
              <w:rPr>
                <w:color w:val="000000" w:themeColor="text1"/>
              </w:rPr>
              <w:t xml:space="preserve"> </w:t>
            </w:r>
            <w:hyperlink r:id="rId204" w:history="1">
              <w:r w:rsidRPr="006F6C31">
                <w:rPr>
                  <w:color w:val="404040" w:themeColor="text1" w:themeTint="BF"/>
                  <w:u w:val="single"/>
                </w:rPr>
                <w:t>http://www.un.org/NewYorkDeclaration</w:t>
              </w:r>
            </w:hyperlink>
            <w:r w:rsidRPr="006F6C31">
              <w:rPr>
                <w:color w:val="000000" w:themeColor="text1"/>
              </w:rPr>
              <w:t xml:space="preserve"> </w:t>
            </w:r>
          </w:p>
          <w:p w14:paraId="4CE27106" w14:textId="77777777" w:rsidR="006F6C31" w:rsidRPr="006F6C31" w:rsidRDefault="006F6C31" w:rsidP="00785BDD">
            <w:pPr>
              <w:numPr>
                <w:ilvl w:val="0"/>
                <w:numId w:val="116"/>
              </w:numPr>
              <w:contextualSpacing/>
              <w:rPr>
                <w:color w:val="404040" w:themeColor="text1" w:themeTint="BF"/>
              </w:rPr>
            </w:pPr>
            <w:r w:rsidRPr="006F6C31">
              <w:rPr>
                <w:b/>
                <w:color w:val="000000" w:themeColor="text1"/>
              </w:rPr>
              <w:t>Grand Bargain</w:t>
            </w:r>
            <w:r w:rsidRPr="006F6C31">
              <w:rPr>
                <w:color w:val="000000" w:themeColor="text1"/>
              </w:rPr>
              <w:t xml:space="preserve"> </w:t>
            </w:r>
          </w:p>
          <w:p w14:paraId="2616C394" w14:textId="77777777" w:rsidR="006F6C31" w:rsidRPr="006F6C31" w:rsidRDefault="00380F3F" w:rsidP="006F6C31">
            <w:pPr>
              <w:ind w:left="360"/>
              <w:rPr>
                <w:color w:val="404040" w:themeColor="text1" w:themeTint="BF"/>
              </w:rPr>
            </w:pPr>
            <w:hyperlink r:id="rId205" w:history="1">
              <w:r w:rsidR="006F6C31" w:rsidRPr="006F6C31">
                <w:rPr>
                  <w:color w:val="4C483D" w:themeColor="hyperlink"/>
                  <w:u w:val="single"/>
                </w:rPr>
                <w:t>https://IASC/hosting-grand-bargain</w:t>
              </w:r>
            </w:hyperlink>
          </w:p>
          <w:p w14:paraId="5259DAC8" w14:textId="77777777" w:rsidR="006F6C31" w:rsidRPr="006F6C31" w:rsidRDefault="00380F3F" w:rsidP="006F6C31">
            <w:pPr>
              <w:spacing w:after="60"/>
              <w:ind w:left="360"/>
              <w:rPr>
                <w:color w:val="404040" w:themeColor="text1" w:themeTint="BF"/>
              </w:rPr>
            </w:pPr>
            <w:hyperlink r:id="rId206" w:history="1">
              <w:r w:rsidR="006F6C31" w:rsidRPr="006F6C31">
                <w:rPr>
                  <w:color w:val="4C483D" w:themeColor="hyperlink"/>
                  <w:u w:val="single"/>
                </w:rPr>
                <w:t>https://www.icvanetwork.org/Grand_Bargain_Explained</w:t>
              </w:r>
            </w:hyperlink>
            <w:r w:rsidR="006F6C31" w:rsidRPr="006F6C31">
              <w:rPr>
                <w:color w:val="404040" w:themeColor="text1" w:themeTint="BF"/>
              </w:rPr>
              <w:t xml:space="preserve"> </w:t>
            </w:r>
          </w:p>
          <w:p w14:paraId="5C2B1893" w14:textId="77777777" w:rsidR="006F6C31" w:rsidRPr="006F6C31" w:rsidRDefault="006F6C31" w:rsidP="00785BDD">
            <w:pPr>
              <w:numPr>
                <w:ilvl w:val="0"/>
                <w:numId w:val="116"/>
              </w:numPr>
              <w:contextualSpacing/>
              <w:rPr>
                <w:color w:val="000000" w:themeColor="text1"/>
              </w:rPr>
            </w:pPr>
            <w:r w:rsidRPr="006F6C31">
              <w:rPr>
                <w:color w:val="000000" w:themeColor="text1"/>
              </w:rPr>
              <w:t xml:space="preserve">ICVA Briefing Paper on </w:t>
            </w:r>
            <w:r w:rsidRPr="006F6C31">
              <w:rPr>
                <w:b/>
                <w:color w:val="000000" w:themeColor="text1"/>
              </w:rPr>
              <w:t>The New Way of Working</w:t>
            </w:r>
            <w:r w:rsidRPr="006F6C31">
              <w:rPr>
                <w:color w:val="000000" w:themeColor="text1"/>
              </w:rPr>
              <w:t xml:space="preserve">, Oct 2017 </w:t>
            </w:r>
          </w:p>
          <w:p w14:paraId="7C5AAB25" w14:textId="77777777" w:rsidR="006F6C31" w:rsidRPr="006F6C31" w:rsidRDefault="00380F3F" w:rsidP="006F6C31">
            <w:pPr>
              <w:spacing w:after="60"/>
              <w:ind w:left="360"/>
              <w:rPr>
                <w:color w:val="404040" w:themeColor="text1" w:themeTint="BF"/>
                <w:u w:val="single"/>
              </w:rPr>
            </w:pPr>
            <w:hyperlink r:id="rId207" w:history="1">
              <w:r w:rsidR="006F6C31" w:rsidRPr="006F6C31">
                <w:rPr>
                  <w:color w:val="404040" w:themeColor="text1" w:themeTint="BF"/>
                  <w:u w:val="single"/>
                </w:rPr>
                <w:t>https://www.icvanetwork.org/NWoW_Briefing_paper</w:t>
              </w:r>
            </w:hyperlink>
          </w:p>
          <w:p w14:paraId="3D64B249" w14:textId="77777777" w:rsidR="006F6C31" w:rsidRPr="006F6C31" w:rsidRDefault="006F6C31" w:rsidP="00785BDD">
            <w:pPr>
              <w:numPr>
                <w:ilvl w:val="0"/>
                <w:numId w:val="116"/>
              </w:numPr>
              <w:contextualSpacing/>
              <w:rPr>
                <w:color w:val="404040" w:themeColor="text1" w:themeTint="BF"/>
                <w:u w:val="single"/>
              </w:rPr>
            </w:pPr>
            <w:bookmarkStart w:id="158" w:name="_Hlk505959932"/>
            <w:r w:rsidRPr="006F6C31">
              <w:rPr>
                <w:color w:val="000000" w:themeColor="text1"/>
              </w:rPr>
              <w:t xml:space="preserve">UNHCR </w:t>
            </w:r>
            <w:r w:rsidRPr="006F6C31">
              <w:rPr>
                <w:b/>
                <w:color w:val="000000" w:themeColor="text1"/>
              </w:rPr>
              <w:t>Guidance Note on Partnership in Advocacy for Protection</w:t>
            </w:r>
            <w:r w:rsidRPr="006F6C31">
              <w:rPr>
                <w:color w:val="000000" w:themeColor="text1"/>
                <w:u w:val="single"/>
              </w:rPr>
              <w:t xml:space="preserve"> </w:t>
            </w:r>
          </w:p>
          <w:bookmarkEnd w:id="158"/>
          <w:p w14:paraId="5B18807F" w14:textId="77777777" w:rsidR="006F6C31" w:rsidRPr="006F6C31" w:rsidRDefault="006F6C31" w:rsidP="006F6C31">
            <w:pPr>
              <w:spacing w:after="60"/>
              <w:ind w:left="360"/>
              <w:rPr>
                <w:color w:val="404040" w:themeColor="text1" w:themeTint="BF"/>
                <w:u w:val="single"/>
              </w:rPr>
            </w:pPr>
            <w:r w:rsidRPr="006F6C31">
              <w:fldChar w:fldCharType="begin"/>
            </w:r>
            <w:r w:rsidRPr="006F6C31">
              <w:instrText>HYPERLINK "http://www.unhcr.org/Partner%20s/Partner%20s/57348bc57/guidance-note-Partnership-advocacy-protection.html"</w:instrText>
            </w:r>
            <w:r w:rsidRPr="006F6C31">
              <w:fldChar w:fldCharType="separate"/>
            </w:r>
            <w:r w:rsidRPr="006F6C31">
              <w:rPr>
                <w:color w:val="4C483D" w:themeColor="hyperlink"/>
                <w:u w:val="single"/>
              </w:rPr>
              <w:t>http://www.unhcr.org/guidance-note-Partnership-advocacy</w:t>
            </w:r>
            <w:r w:rsidRPr="006F6C31">
              <w:fldChar w:fldCharType="end"/>
            </w:r>
            <w:r w:rsidRPr="006F6C31">
              <w:rPr>
                <w:color w:val="404040" w:themeColor="text1" w:themeTint="BF"/>
                <w:u w:val="single"/>
              </w:rPr>
              <w:t xml:space="preserve"> </w:t>
            </w:r>
          </w:p>
          <w:p w14:paraId="56066A24" w14:textId="77777777" w:rsidR="006F6C31" w:rsidRPr="006F6C31" w:rsidRDefault="006F6C31" w:rsidP="00785BDD">
            <w:pPr>
              <w:numPr>
                <w:ilvl w:val="0"/>
                <w:numId w:val="116"/>
              </w:numPr>
              <w:contextualSpacing/>
              <w:rPr>
                <w:b/>
                <w:color w:val="000000" w:themeColor="text1"/>
              </w:rPr>
            </w:pPr>
            <w:r w:rsidRPr="006F6C31">
              <w:rPr>
                <w:b/>
                <w:color w:val="000000" w:themeColor="text1"/>
              </w:rPr>
              <w:t>IASC Humanitarian Development Nexus Task Team</w:t>
            </w:r>
          </w:p>
          <w:p w14:paraId="4F22D765" w14:textId="77777777" w:rsidR="006F6C31" w:rsidRPr="006F6C31" w:rsidRDefault="00380F3F" w:rsidP="006F6C31">
            <w:pPr>
              <w:spacing w:after="120"/>
              <w:ind w:left="360"/>
              <w:rPr>
                <w:color w:val="404040" w:themeColor="text1" w:themeTint="BF"/>
                <w:u w:val="single"/>
              </w:rPr>
            </w:pPr>
            <w:hyperlink r:id="rId208" w:history="1">
              <w:r w:rsidR="006F6C31" w:rsidRPr="006F6C31">
                <w:rPr>
                  <w:color w:val="4C483D" w:themeColor="hyperlink"/>
                  <w:u w:val="single"/>
                </w:rPr>
                <w:t>https://iasc/TT-Humanitariandevelopment-nexus</w:t>
              </w:r>
            </w:hyperlink>
            <w:r w:rsidR="006F6C31" w:rsidRPr="006F6C31">
              <w:rPr>
                <w:color w:val="404040" w:themeColor="text1" w:themeTint="BF"/>
                <w:u w:val="single"/>
              </w:rPr>
              <w:t xml:space="preserve"> </w:t>
            </w:r>
          </w:p>
          <w:p w14:paraId="06AE2240" w14:textId="77777777" w:rsidR="006F6C31" w:rsidRPr="006F6C31" w:rsidRDefault="006F6C31" w:rsidP="00085EE4">
            <w:pPr>
              <w:spacing w:before="60" w:after="60"/>
              <w:rPr>
                <w:rFonts w:asciiTheme="majorHAnsi" w:hAnsiTheme="majorHAnsi"/>
                <w:b/>
                <w:i/>
                <w:color w:val="404040" w:themeColor="text1" w:themeTint="BF"/>
                <w:sz w:val="18"/>
              </w:rPr>
            </w:pPr>
            <w:r w:rsidRPr="006F6C31">
              <w:rPr>
                <w:rFonts w:asciiTheme="majorHAnsi" w:hAnsiTheme="majorHAnsi"/>
                <w:b/>
                <w:i/>
                <w:color w:val="404040" w:themeColor="text1" w:themeTint="BF"/>
                <w:sz w:val="18"/>
              </w:rPr>
              <w:t>Partner Registration and Partner Portal</w:t>
            </w:r>
          </w:p>
          <w:p w14:paraId="61649B95" w14:textId="77777777" w:rsidR="006F6C31" w:rsidRPr="006F6C31" w:rsidRDefault="006F6C31" w:rsidP="00785BDD">
            <w:pPr>
              <w:numPr>
                <w:ilvl w:val="0"/>
                <w:numId w:val="116"/>
              </w:numPr>
              <w:spacing w:after="60"/>
              <w:rPr>
                <w:b/>
                <w:color w:val="auto"/>
              </w:rPr>
            </w:pPr>
            <w:bookmarkStart w:id="159" w:name="_Hlk505959969"/>
            <w:r w:rsidRPr="006F6C31">
              <w:rPr>
                <w:b/>
                <w:color w:val="auto"/>
              </w:rPr>
              <w:t xml:space="preserve">IPMS Guidance Note No. 6: UNHCR Partner Portal </w:t>
            </w:r>
            <w:bookmarkEnd w:id="159"/>
            <w:r w:rsidRPr="006F6C31">
              <w:rPr>
                <w:b/>
                <w:color w:val="auto"/>
              </w:rPr>
              <w:t xml:space="preserve">   </w:t>
            </w:r>
            <w:hyperlink r:id="rId209" w:history="1">
              <w:r w:rsidRPr="006F6C31">
                <w:rPr>
                  <w:color w:val="4C483D" w:themeColor="hyperlink"/>
                  <w:u w:val="single"/>
                  <w:lang w:val="en-GB"/>
                </w:rPr>
                <w:t>https://partner.unhcr.org/Partner portal</w:t>
              </w:r>
            </w:hyperlink>
            <w:r w:rsidRPr="006F6C31">
              <w:rPr>
                <w:b/>
                <w:color w:val="auto"/>
              </w:rPr>
              <w:t xml:space="preserve"> </w:t>
            </w:r>
          </w:p>
          <w:p w14:paraId="6BB19504" w14:textId="77777777" w:rsidR="006F6C31" w:rsidRPr="006F6C31" w:rsidRDefault="006F6C31" w:rsidP="00785BDD">
            <w:pPr>
              <w:numPr>
                <w:ilvl w:val="0"/>
                <w:numId w:val="116"/>
              </w:numPr>
              <w:contextualSpacing/>
              <w:rPr>
                <w:b/>
                <w:color w:val="auto"/>
              </w:rPr>
            </w:pPr>
            <w:bookmarkStart w:id="160" w:name="_Hlk505960001"/>
            <w:r w:rsidRPr="006F6C31">
              <w:rPr>
                <w:color w:val="auto"/>
              </w:rPr>
              <w:t>IPMS Guidance Note No. 1: Selection and retention of Partners for Project Partnership Agreements, Refer to</w:t>
            </w:r>
            <w:r w:rsidRPr="006F6C31">
              <w:rPr>
                <w:b/>
                <w:color w:val="auto"/>
              </w:rPr>
              <w:t xml:space="preserve"> Annex A - Partner Declaration </w:t>
            </w:r>
          </w:p>
          <w:p w14:paraId="16AEBE41" w14:textId="77777777" w:rsidR="006F6C31" w:rsidRPr="006F6C31" w:rsidRDefault="00380F3F" w:rsidP="006F6C31">
            <w:pPr>
              <w:spacing w:after="60"/>
              <w:ind w:left="360"/>
              <w:rPr>
                <w:b/>
                <w:color w:val="auto"/>
                <w:lang w:val="da-DK"/>
              </w:rPr>
            </w:pPr>
            <w:hyperlink r:id="rId210" w:history="1">
              <w:r w:rsidR="006F6C31" w:rsidRPr="006F6C31">
                <w:rPr>
                  <w:color w:val="4C483D" w:themeColor="hyperlink"/>
                  <w:u w:val="single"/>
                  <w:lang w:val="da-DK"/>
                </w:rPr>
                <w:t>https://partner.unhcr.org/Partner portal</w:t>
              </w:r>
            </w:hyperlink>
            <w:r w:rsidR="006F6C31" w:rsidRPr="006F6C31">
              <w:rPr>
                <w:b/>
                <w:color w:val="auto"/>
                <w:lang w:val="da-DK"/>
              </w:rPr>
              <w:t xml:space="preserve"> </w:t>
            </w:r>
          </w:p>
          <w:bookmarkEnd w:id="160"/>
          <w:p w14:paraId="48C58A92" w14:textId="77777777" w:rsidR="006F6C31" w:rsidRPr="006F6C31" w:rsidRDefault="006F6C31" w:rsidP="00785BDD">
            <w:pPr>
              <w:numPr>
                <w:ilvl w:val="0"/>
                <w:numId w:val="116"/>
              </w:numPr>
              <w:rPr>
                <w:color w:val="4C483D" w:themeColor="hyperlink"/>
                <w:u w:val="single"/>
                <w:lang w:val="da-DK"/>
              </w:rPr>
            </w:pPr>
            <w:r w:rsidRPr="006F6C31">
              <w:rPr>
                <w:b/>
                <w:color w:val="auto"/>
                <w:lang w:val="da-DK"/>
              </w:rPr>
              <w:t>UNHCR Partner Portal</w:t>
            </w:r>
            <w:r w:rsidRPr="006F6C31">
              <w:rPr>
                <w:color w:val="auto"/>
                <w:lang w:val="da-DK"/>
              </w:rPr>
              <w:t xml:space="preserve"> </w:t>
            </w:r>
          </w:p>
          <w:p w14:paraId="5D61DD67" w14:textId="77777777" w:rsidR="006F6C31" w:rsidRPr="006F6C31" w:rsidRDefault="00380F3F" w:rsidP="006F6C31">
            <w:pPr>
              <w:spacing w:after="60"/>
              <w:ind w:left="360"/>
              <w:rPr>
                <w:color w:val="4C483D" w:themeColor="hyperlink"/>
                <w:u w:val="single"/>
                <w:lang w:val="da-DK"/>
              </w:rPr>
            </w:pPr>
            <w:hyperlink r:id="rId211" w:history="1">
              <w:r w:rsidR="006F6C31" w:rsidRPr="006F6C31">
                <w:rPr>
                  <w:color w:val="4C483D" w:themeColor="hyperlink"/>
                  <w:u w:val="single"/>
                  <w:lang w:val="da-DK"/>
                </w:rPr>
                <w:t>https://partner.unhcr.org/Partner portal</w:t>
              </w:r>
            </w:hyperlink>
            <w:r w:rsidR="006F6C31" w:rsidRPr="006F6C31">
              <w:rPr>
                <w:color w:val="4C483D" w:themeColor="hyperlink"/>
                <w:u w:val="single"/>
                <w:lang w:val="da-DK"/>
              </w:rPr>
              <w:t xml:space="preserve"> </w:t>
            </w:r>
          </w:p>
          <w:p w14:paraId="0E779482" w14:textId="77777777" w:rsidR="006F6C31" w:rsidRPr="006F6C31" w:rsidRDefault="006F6C31" w:rsidP="00785BDD">
            <w:pPr>
              <w:numPr>
                <w:ilvl w:val="0"/>
                <w:numId w:val="116"/>
              </w:numPr>
              <w:contextualSpacing/>
              <w:rPr>
                <w:b/>
                <w:color w:val="000000" w:themeColor="text1"/>
                <w:lang w:val="da-DK"/>
              </w:rPr>
            </w:pPr>
            <w:r w:rsidRPr="006F6C31">
              <w:rPr>
                <w:b/>
                <w:color w:val="000000" w:themeColor="text1"/>
                <w:lang w:val="da-DK"/>
              </w:rPr>
              <w:lastRenderedPageBreak/>
              <w:t>UNHCR Partner Portal User Guide</w:t>
            </w:r>
            <w:r w:rsidRPr="006F6C31">
              <w:rPr>
                <w:color w:val="000000" w:themeColor="text1"/>
                <w:lang w:val="da-DK"/>
              </w:rPr>
              <w:t xml:space="preserve"> </w:t>
            </w:r>
          </w:p>
          <w:p w14:paraId="1C88FBC5" w14:textId="77777777" w:rsidR="006F6C31" w:rsidRPr="006F6C31" w:rsidRDefault="00380F3F" w:rsidP="00085EE4">
            <w:pPr>
              <w:spacing w:after="120"/>
              <w:ind w:left="360"/>
              <w:rPr>
                <w:b/>
                <w:color w:val="000000" w:themeColor="text1"/>
                <w:lang w:val="da-DK"/>
              </w:rPr>
            </w:pPr>
            <w:hyperlink r:id="rId212" w:history="1">
              <w:r w:rsidR="006F6C31" w:rsidRPr="006F6C31">
                <w:rPr>
                  <w:color w:val="4C483D" w:themeColor="hyperlink"/>
                  <w:u w:val="single"/>
                  <w:lang w:val="da-DK"/>
                </w:rPr>
                <w:t>http://unhcrpk.org/Partner-Portal-User-Guide</w:t>
              </w:r>
            </w:hyperlink>
            <w:r w:rsidR="006F6C31" w:rsidRPr="006F6C31">
              <w:rPr>
                <w:color w:val="000000" w:themeColor="text1"/>
                <w:lang w:val="da-DK"/>
              </w:rPr>
              <w:t xml:space="preserve"> </w:t>
            </w:r>
          </w:p>
        </w:tc>
      </w:tr>
    </w:tbl>
    <w:p w14:paraId="101E0CFA" w14:textId="77777777" w:rsidR="006F6C31" w:rsidRPr="006F6C31" w:rsidRDefault="006F6C31" w:rsidP="00364B12">
      <w:pPr>
        <w:pStyle w:val="Heading1"/>
      </w:pPr>
      <w:bookmarkStart w:id="161" w:name="_3.3_Partner_Selection"/>
      <w:bookmarkEnd w:id="161"/>
      <w:r w:rsidRPr="00E752BC">
        <w:rPr>
          <w:lang w:val="en-GB"/>
        </w:rPr>
        <w:lastRenderedPageBreak/>
        <w:br w:type="page"/>
      </w:r>
      <w:bookmarkStart w:id="162" w:name="_Toc511728278"/>
      <w:bookmarkStart w:id="163" w:name="_Toc516607891"/>
      <w:r w:rsidRPr="006F6C31">
        <w:rPr>
          <w:lang w:val="en-GB"/>
        </w:rPr>
        <w:lastRenderedPageBreak/>
        <w:t>3</w:t>
      </w:r>
      <w:r w:rsidRPr="006F6C31">
        <w:t>.3</w:t>
      </w:r>
      <w:r w:rsidRPr="006F6C31">
        <w:tab/>
        <w:t>Partner Selection and Retention</w:t>
      </w:r>
      <w:bookmarkEnd w:id="162"/>
      <w:bookmarkEnd w:id="163"/>
    </w:p>
    <w:p w14:paraId="6BE481A6" w14:textId="50E7117D" w:rsidR="006F6C31" w:rsidRPr="00914035" w:rsidRDefault="006F6C31" w:rsidP="007F460D">
      <w:pPr>
        <w:pStyle w:val="Heading3"/>
      </w:pPr>
      <w:bookmarkStart w:id="164" w:name="_Toc511728279"/>
      <w:bookmarkStart w:id="165" w:name="_Toc516607892"/>
      <w:r w:rsidRPr="006F6C31">
        <w:t>3.3.1</w:t>
      </w:r>
      <w:r w:rsidRPr="006F6C31">
        <w:tab/>
        <w:t>Identifying Best Fit Partners</w:t>
      </w:r>
      <w:bookmarkEnd w:id="164"/>
      <w:bookmarkEnd w:id="165"/>
      <w:r w:rsidRPr="00914035">
        <w:t xml:space="preserve"> </w:t>
      </w:r>
    </w:p>
    <w:p w14:paraId="384EAB4D" w14:textId="77777777" w:rsidR="006F6C31" w:rsidRPr="006F6C31" w:rsidRDefault="006F6C31" w:rsidP="006F6C31">
      <w:pPr>
        <w:spacing w:after="120"/>
        <w:rPr>
          <w:color w:val="auto"/>
          <w:lang w:val="en-GB"/>
        </w:rPr>
      </w:pPr>
      <w:r w:rsidRPr="006F6C31">
        <w:rPr>
          <w:color w:val="000000" w:themeColor="text1"/>
        </w:rPr>
        <w:t xml:space="preserve">The </w:t>
      </w:r>
      <w:hyperlink r:id="rId213" w:history="1">
        <w:r w:rsidRPr="006F6C31">
          <w:rPr>
            <w:b/>
            <w:color w:val="000000" w:themeColor="text1"/>
            <w:u w:val="single"/>
          </w:rPr>
          <w:t>IPMS Guidance Note No. 1: Selection and Retention of Partners for Project Partnership Agreements</w:t>
        </w:r>
      </w:hyperlink>
      <w:r w:rsidRPr="006F6C31">
        <w:rPr>
          <w:color w:val="000000" w:themeColor="text1"/>
        </w:rPr>
        <w:t xml:space="preserve"> outlines </w:t>
      </w:r>
      <w:r w:rsidRPr="006F6C31">
        <w:rPr>
          <w:color w:val="auto"/>
        </w:rPr>
        <w:t xml:space="preserve">UNHCR’s policy on selecting and retaining its Partners. </w:t>
      </w:r>
      <w:r w:rsidRPr="006F6C31">
        <w:rPr>
          <w:color w:val="000000" w:themeColor="text1"/>
          <w:lang w:val="en-GB"/>
        </w:rPr>
        <w:t xml:space="preserve">Recognizing that each Partner brings distinctive attributes and that UNHCR </w:t>
      </w:r>
      <w:r w:rsidRPr="006F6C31">
        <w:rPr>
          <w:color w:val="auto"/>
          <w:lang w:val="en-GB"/>
        </w:rPr>
        <w:t xml:space="preserve">operates in a range of different environments, the </w:t>
      </w:r>
      <w:r w:rsidRPr="006F6C31">
        <w:rPr>
          <w:b/>
          <w:color w:val="auto"/>
          <w:lang w:val="en-GB"/>
        </w:rPr>
        <w:t>objective of the policy</w:t>
      </w:r>
      <w:r w:rsidRPr="006F6C31">
        <w:rPr>
          <w:color w:val="auto"/>
          <w:lang w:val="en-GB"/>
        </w:rPr>
        <w:t xml:space="preserve"> is to ensure that UNHCR establishes partnerships with the most suitable organizations in order to provide quality protection, assistance and solutions for Persons of Concern. </w:t>
      </w:r>
    </w:p>
    <w:p w14:paraId="65F94884" w14:textId="297BC73A" w:rsidR="00F4404A" w:rsidRPr="00F4404A" w:rsidRDefault="00F4404A" w:rsidP="00F4404A">
      <w:pPr>
        <w:spacing w:after="0"/>
        <w:jc w:val="center"/>
        <w:rPr>
          <w:rFonts w:asciiTheme="majorHAnsi" w:hAnsiTheme="majorHAnsi"/>
          <w:b/>
          <w:noProof/>
          <w:color w:val="000000" w:themeColor="text1"/>
          <w:sz w:val="18"/>
        </w:rPr>
      </w:pPr>
      <w:r w:rsidRPr="00F4404A">
        <w:rPr>
          <w:rFonts w:asciiTheme="majorHAnsi" w:hAnsiTheme="majorHAnsi"/>
          <w:b/>
          <w:noProof/>
          <w:color w:val="000000" w:themeColor="text1"/>
          <w:sz w:val="18"/>
        </w:rPr>
        <w:t>Figure x: Partner Selection and Retention Process at Country Level</w:t>
      </w:r>
    </w:p>
    <w:p w14:paraId="275FD69B" w14:textId="77777777" w:rsidR="00F4404A" w:rsidRPr="006F6C31" w:rsidRDefault="00F4404A" w:rsidP="00F4404A">
      <w:pPr>
        <w:spacing w:after="0"/>
        <w:jc w:val="center"/>
        <w:rPr>
          <w:rFonts w:asciiTheme="majorHAnsi" w:hAnsiTheme="majorHAnsi"/>
          <w:b/>
          <w:color w:val="404040" w:themeColor="text1" w:themeTint="BF"/>
        </w:rPr>
      </w:pPr>
      <w:r w:rsidRPr="006F6C31">
        <w:rPr>
          <w:rFonts w:asciiTheme="majorHAnsi" w:hAnsiTheme="majorHAnsi"/>
          <w:b/>
          <w:noProof/>
          <w:color w:val="404040" w:themeColor="text1" w:themeTint="BF"/>
          <w:lang w:val="en-GB" w:eastAsia="en-GB"/>
        </w:rPr>
        <w:drawing>
          <wp:inline distT="0" distB="0" distL="0" distR="0" wp14:anchorId="22B8CC4E" wp14:editId="26829791">
            <wp:extent cx="4233545" cy="2381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4"/>
                    <a:stretch>
                      <a:fillRect/>
                    </a:stretch>
                  </pic:blipFill>
                  <pic:spPr>
                    <a:xfrm>
                      <a:off x="0" y="0"/>
                      <a:ext cx="4233545" cy="2381250"/>
                    </a:xfrm>
                    <a:prstGeom prst="rect">
                      <a:avLst/>
                    </a:prstGeom>
                  </pic:spPr>
                </pic:pic>
              </a:graphicData>
            </a:graphic>
          </wp:inline>
        </w:drawing>
      </w:r>
    </w:p>
    <w:p w14:paraId="3D0E7553" w14:textId="77777777" w:rsidR="006F6C31" w:rsidRPr="006F6C31" w:rsidRDefault="006F6C31" w:rsidP="006F6C31">
      <w:pPr>
        <w:spacing w:after="0"/>
        <w:rPr>
          <w:color w:val="auto"/>
          <w:lang w:val="en-GB"/>
        </w:rPr>
      </w:pPr>
      <w:r w:rsidRPr="006F6C31">
        <w:rPr>
          <w:color w:val="auto"/>
          <w:lang w:val="en-GB"/>
        </w:rPr>
        <w:t xml:space="preserve">Compliance with the policy is </w:t>
      </w:r>
      <w:r w:rsidRPr="006F6C31">
        <w:rPr>
          <w:b/>
          <w:color w:val="auto"/>
          <w:lang w:val="en-GB"/>
        </w:rPr>
        <w:t>mandatory</w:t>
      </w:r>
      <w:r w:rsidRPr="006F6C31">
        <w:rPr>
          <w:color w:val="auto"/>
          <w:lang w:val="en-GB"/>
        </w:rPr>
        <w:t xml:space="preserve"> where the value of the Partnership Agreement is more than USD50,000, and it applies to the following types of Partner: </w:t>
      </w:r>
    </w:p>
    <w:p w14:paraId="6EB7CE83" w14:textId="77777777" w:rsidR="006F6C31" w:rsidRPr="006F6C31" w:rsidRDefault="006F6C31" w:rsidP="00785BDD">
      <w:pPr>
        <w:numPr>
          <w:ilvl w:val="0"/>
          <w:numId w:val="101"/>
        </w:numPr>
        <w:spacing w:after="40"/>
        <w:rPr>
          <w:color w:val="auto"/>
          <w:lang w:val="en-GB"/>
        </w:rPr>
      </w:pPr>
      <w:r w:rsidRPr="006F6C31">
        <w:rPr>
          <w:color w:val="auto"/>
          <w:lang w:val="en-GB"/>
        </w:rPr>
        <w:t>Non-Government Organizations (NGOs)</w:t>
      </w:r>
    </w:p>
    <w:p w14:paraId="1C7A5DDF" w14:textId="77777777" w:rsidR="006F6C31" w:rsidRPr="006F6C31" w:rsidRDefault="006F6C31" w:rsidP="00785BDD">
      <w:pPr>
        <w:numPr>
          <w:ilvl w:val="0"/>
          <w:numId w:val="101"/>
        </w:numPr>
        <w:spacing w:after="40"/>
        <w:rPr>
          <w:color w:val="auto"/>
          <w:lang w:val="en-GB"/>
        </w:rPr>
      </w:pPr>
      <w:r w:rsidRPr="006F6C31">
        <w:rPr>
          <w:color w:val="auto"/>
          <w:lang w:val="en-GB"/>
        </w:rPr>
        <w:t>Red Cross and Red Crescent Societies</w:t>
      </w:r>
    </w:p>
    <w:p w14:paraId="1D6FE53E" w14:textId="77777777" w:rsidR="006F6C31" w:rsidRPr="006F6C31" w:rsidRDefault="006F6C31" w:rsidP="00785BDD">
      <w:pPr>
        <w:numPr>
          <w:ilvl w:val="0"/>
          <w:numId w:val="101"/>
        </w:numPr>
        <w:spacing w:after="120"/>
        <w:contextualSpacing/>
        <w:rPr>
          <w:color w:val="auto"/>
          <w:lang w:val="en-GB"/>
        </w:rPr>
      </w:pPr>
      <w:r w:rsidRPr="006F6C31">
        <w:rPr>
          <w:color w:val="auto"/>
          <w:lang w:val="en-GB"/>
        </w:rPr>
        <w:t>Other not-for-profit entities</w:t>
      </w:r>
    </w:p>
    <w:p w14:paraId="68BA3BF6" w14:textId="77777777" w:rsidR="006F6C31" w:rsidRPr="006F6C31" w:rsidRDefault="006F6C31" w:rsidP="006F6C31">
      <w:pPr>
        <w:spacing w:after="0"/>
        <w:rPr>
          <w:color w:val="auto"/>
          <w:lang w:val="en-GB"/>
        </w:rPr>
      </w:pPr>
      <w:r w:rsidRPr="006F6C31">
        <w:rPr>
          <w:color w:val="auto"/>
          <w:lang w:val="en-GB"/>
        </w:rPr>
        <w:t>The process for the selection outlined is not required when:</w:t>
      </w:r>
    </w:p>
    <w:p w14:paraId="4B9B2E4C" w14:textId="77777777" w:rsidR="006F6C31" w:rsidRPr="006F6C31" w:rsidRDefault="006F6C31" w:rsidP="00785BDD">
      <w:pPr>
        <w:numPr>
          <w:ilvl w:val="0"/>
          <w:numId w:val="103"/>
        </w:numPr>
        <w:spacing w:after="40"/>
        <w:rPr>
          <w:color w:val="auto"/>
          <w:lang w:val="en-GB"/>
        </w:rPr>
      </w:pPr>
      <w:r w:rsidRPr="006F6C31">
        <w:rPr>
          <w:color w:val="auto"/>
          <w:lang w:val="en-GB"/>
        </w:rPr>
        <w:t>The Partner is a United Nations agency</w:t>
      </w:r>
    </w:p>
    <w:p w14:paraId="1B4C02F6" w14:textId="77777777" w:rsidR="006F6C31" w:rsidRPr="006F6C31" w:rsidRDefault="006F6C31" w:rsidP="00785BDD">
      <w:pPr>
        <w:numPr>
          <w:ilvl w:val="0"/>
          <w:numId w:val="103"/>
        </w:numPr>
        <w:spacing w:after="120"/>
        <w:contextualSpacing/>
        <w:rPr>
          <w:color w:val="auto"/>
          <w:lang w:val="en-GB"/>
        </w:rPr>
      </w:pPr>
      <w:r w:rsidRPr="006F6C31">
        <w:rPr>
          <w:color w:val="auto"/>
          <w:lang w:val="en-GB"/>
        </w:rPr>
        <w:lastRenderedPageBreak/>
        <w:t xml:space="preserve">The Partner is a governmental institution with a unique mandate that cannot be assumed by another organization </w:t>
      </w:r>
    </w:p>
    <w:p w14:paraId="4E1A59AE" w14:textId="77777777" w:rsidR="006F6C31" w:rsidRPr="006F6C31" w:rsidRDefault="006F6C31" w:rsidP="006F6C31">
      <w:pPr>
        <w:spacing w:after="0"/>
        <w:rPr>
          <w:color w:val="auto"/>
          <w:lang w:val="en-GB"/>
        </w:rPr>
      </w:pPr>
      <w:r w:rsidRPr="006F6C31">
        <w:rPr>
          <w:color w:val="auto"/>
          <w:lang w:val="en-GB"/>
        </w:rPr>
        <w:t>UNHCR offices are required to demonstrate due diligence and select and retain Partners in a manner which:</w:t>
      </w:r>
    </w:p>
    <w:p w14:paraId="63EF3888" w14:textId="77777777" w:rsidR="006F6C31" w:rsidRPr="006F6C31" w:rsidRDefault="006F6C31" w:rsidP="00785BDD">
      <w:pPr>
        <w:numPr>
          <w:ilvl w:val="0"/>
          <w:numId w:val="104"/>
        </w:numPr>
        <w:spacing w:after="40"/>
        <w:rPr>
          <w:color w:val="auto"/>
          <w:lang w:val="en-GB"/>
        </w:rPr>
      </w:pPr>
      <w:r w:rsidRPr="006F6C31">
        <w:rPr>
          <w:color w:val="auto"/>
          <w:lang w:val="en-GB"/>
        </w:rPr>
        <w:t>Best addresses the protection and/or assistance requirements for Persons of Concern, while taking into account the operating context;</w:t>
      </w:r>
    </w:p>
    <w:p w14:paraId="6B58AED1" w14:textId="77777777" w:rsidR="006F6C31" w:rsidRPr="006F6C31" w:rsidRDefault="006F6C31" w:rsidP="00785BDD">
      <w:pPr>
        <w:numPr>
          <w:ilvl w:val="0"/>
          <w:numId w:val="104"/>
        </w:numPr>
        <w:spacing w:after="40"/>
        <w:rPr>
          <w:color w:val="auto"/>
          <w:lang w:val="en-GB"/>
        </w:rPr>
      </w:pPr>
      <w:r w:rsidRPr="006F6C31">
        <w:rPr>
          <w:color w:val="auto"/>
          <w:lang w:val="en-GB"/>
        </w:rPr>
        <w:t>Builds on partnership principles, complementarities and comparative advantages;</w:t>
      </w:r>
    </w:p>
    <w:p w14:paraId="443779F7" w14:textId="77777777" w:rsidR="006F6C31" w:rsidRPr="006F6C31" w:rsidRDefault="006F6C31" w:rsidP="00785BDD">
      <w:pPr>
        <w:numPr>
          <w:ilvl w:val="0"/>
          <w:numId w:val="104"/>
        </w:numPr>
        <w:spacing w:after="40"/>
        <w:rPr>
          <w:color w:val="auto"/>
          <w:lang w:val="en-GB"/>
        </w:rPr>
      </w:pPr>
      <w:r w:rsidRPr="006F6C31">
        <w:rPr>
          <w:color w:val="auto"/>
          <w:lang w:val="en-GB"/>
        </w:rPr>
        <w:t>Demonstrates transparency, objectivity, timeliness and accountability;</w:t>
      </w:r>
    </w:p>
    <w:p w14:paraId="1F4EE441" w14:textId="77777777" w:rsidR="006F6C31" w:rsidRPr="006F6C31" w:rsidRDefault="006F6C31" w:rsidP="00785BDD">
      <w:pPr>
        <w:numPr>
          <w:ilvl w:val="0"/>
          <w:numId w:val="104"/>
        </w:numPr>
        <w:spacing w:after="120"/>
        <w:contextualSpacing/>
        <w:rPr>
          <w:color w:val="auto"/>
          <w:lang w:val="en-GB"/>
        </w:rPr>
      </w:pPr>
      <w:r w:rsidRPr="006F6C31">
        <w:rPr>
          <w:color w:val="auto"/>
          <w:lang w:val="en-GB"/>
        </w:rPr>
        <w:t>Demonstrates sound stewardship of funding provided by donors.</w:t>
      </w:r>
    </w:p>
    <w:p w14:paraId="18B8A0B8" w14:textId="1DA594FB" w:rsidR="00085EE4" w:rsidRDefault="006F6C31" w:rsidP="00F4404A">
      <w:pPr>
        <w:spacing w:after="120"/>
        <w:rPr>
          <w:rFonts w:asciiTheme="majorHAnsi" w:hAnsiTheme="majorHAnsi"/>
          <w:b/>
          <w:noProof/>
          <w:color w:val="0070C0"/>
          <w:sz w:val="18"/>
        </w:rPr>
      </w:pPr>
      <w:r w:rsidRPr="006F6C31">
        <w:rPr>
          <w:color w:val="000000" w:themeColor="text1"/>
        </w:rPr>
        <w:t xml:space="preserve">UNHCR’s </w:t>
      </w:r>
      <w:r w:rsidRPr="006F6C31">
        <w:rPr>
          <w:b/>
          <w:color w:val="000000" w:themeColor="text1"/>
        </w:rPr>
        <w:t>process for selecting and retaining Partners</w:t>
      </w:r>
      <w:r w:rsidRPr="006F6C31">
        <w:rPr>
          <w:color w:val="000000" w:themeColor="text1"/>
        </w:rPr>
        <w:t xml:space="preserve"> involves five main steps, set out in </w:t>
      </w:r>
      <w:r w:rsidRPr="006F6C31">
        <w:rPr>
          <w:b/>
          <w:color w:val="000000" w:themeColor="text1"/>
        </w:rPr>
        <w:t xml:space="preserve">Figure </w:t>
      </w:r>
      <w:r w:rsidR="00F4404A">
        <w:rPr>
          <w:b/>
          <w:color w:val="000000" w:themeColor="text1"/>
        </w:rPr>
        <w:t>x above</w:t>
      </w:r>
      <w:r w:rsidRPr="006F6C31">
        <w:rPr>
          <w:color w:val="000000" w:themeColor="text1"/>
        </w:rPr>
        <w:t xml:space="preserve">. Each step is covered in the subsequent sections of this chapter and further guidance is provided in a </w:t>
      </w:r>
      <w:hyperlink r:id="rId215" w:history="1">
        <w:r w:rsidRPr="006F6C31">
          <w:rPr>
            <w:b/>
            <w:color w:val="000000" w:themeColor="text1"/>
            <w:u w:val="single"/>
          </w:rPr>
          <w:t>Frequently Asked Questions</w:t>
        </w:r>
      </w:hyperlink>
      <w:r w:rsidRPr="006F6C31">
        <w:rPr>
          <w:color w:val="000000" w:themeColor="text1"/>
        </w:rPr>
        <w:t xml:space="preserve"> document in support of the Guidance Note.</w:t>
      </w:r>
    </w:p>
    <w:p w14:paraId="0A22EA3E" w14:textId="77777777" w:rsidR="00085EE4" w:rsidRDefault="00085EE4" w:rsidP="00F4404A">
      <w:pPr>
        <w:spacing w:after="120"/>
        <w:jc w:val="center"/>
        <w:rPr>
          <w:rFonts w:asciiTheme="majorHAnsi" w:hAnsiTheme="majorHAnsi"/>
          <w:b/>
          <w:noProof/>
          <w:color w:val="0070C0"/>
          <w:sz w:val="18"/>
        </w:rPr>
      </w:pPr>
    </w:p>
    <w:p w14:paraId="4DED80FA" w14:textId="77777777" w:rsidR="006F6C31" w:rsidRPr="00914035" w:rsidRDefault="006F6C31" w:rsidP="007F460D">
      <w:pPr>
        <w:pStyle w:val="Heading3"/>
      </w:pPr>
      <w:bookmarkStart w:id="166" w:name="_Toc511728280"/>
      <w:bookmarkStart w:id="167" w:name="_Toc516607893"/>
      <w:r w:rsidRPr="006F6C31">
        <w:t>3.3.2</w:t>
      </w:r>
      <w:r w:rsidRPr="006F6C31">
        <w:tab/>
        <w:t>The Implementing Partnership Management Committee</w:t>
      </w:r>
      <w:bookmarkEnd w:id="166"/>
      <w:bookmarkEnd w:id="167"/>
    </w:p>
    <w:p w14:paraId="2B79CC2A" w14:textId="77777777" w:rsidR="006F6C31" w:rsidRPr="006F6C31" w:rsidRDefault="006F6C31" w:rsidP="006F6C31">
      <w:pPr>
        <w:spacing w:after="120"/>
        <w:rPr>
          <w:color w:val="000000" w:themeColor="text1"/>
          <w:lang w:val="en-GB"/>
        </w:rPr>
      </w:pPr>
      <w:r w:rsidRPr="006F6C31">
        <w:rPr>
          <w:color w:val="000000" w:themeColor="text1"/>
          <w:lang w:val="en-GB"/>
        </w:rPr>
        <w:t xml:space="preserve">An Implementing Partnership Management Committee (IPMC) is established by a UNHCR Country or Regional Office with responsibility for making informed and objective recommendations to the Head of the UNHCR Country Office on the selection or retention of Partners for all Partnership Agreements. </w:t>
      </w:r>
    </w:p>
    <w:p w14:paraId="7A9A3CD3" w14:textId="2FA6EC57" w:rsidR="006F6C31" w:rsidRPr="006F6C31" w:rsidRDefault="006F6C31" w:rsidP="006F6C31">
      <w:pPr>
        <w:spacing w:after="120"/>
        <w:rPr>
          <w:rFonts w:cs="Calibri"/>
          <w:bCs/>
          <w:iCs/>
          <w:color w:val="000000" w:themeColor="text1"/>
          <w:lang w:eastAsia="en-US"/>
        </w:rPr>
      </w:pPr>
      <w:r w:rsidRPr="006F6C31">
        <w:rPr>
          <w:rFonts w:cs="Calibri"/>
          <w:bCs/>
          <w:iCs/>
          <w:color w:val="000000" w:themeColor="text1"/>
          <w:lang w:eastAsia="en-US"/>
        </w:rPr>
        <w:t xml:space="preserve">Membership of the IPMC is limited to UNHCR staff, and </w:t>
      </w:r>
      <w:r w:rsidRPr="006F6C31">
        <w:rPr>
          <w:color w:val="000000" w:themeColor="text1"/>
          <w:lang w:val="en-GB"/>
        </w:rPr>
        <w:t xml:space="preserve">all Committee documentation and deliberations are confidential to UNHCR. </w:t>
      </w:r>
      <w:r w:rsidRPr="006F6C31">
        <w:rPr>
          <w:rFonts w:cs="Calibri"/>
          <w:bCs/>
          <w:iCs/>
          <w:color w:val="000000" w:themeColor="text1"/>
          <w:lang w:eastAsia="en-US"/>
        </w:rPr>
        <w:t xml:space="preserve">The IPMC can vary in size but should have a minimum of five members, as shown in </w:t>
      </w:r>
      <w:r w:rsidRPr="006F6C31">
        <w:rPr>
          <w:rFonts w:cs="Calibri"/>
          <w:b/>
          <w:bCs/>
          <w:iCs/>
          <w:color w:val="000000" w:themeColor="text1"/>
          <w:lang w:eastAsia="en-US"/>
        </w:rPr>
        <w:t xml:space="preserve">Figure </w:t>
      </w:r>
      <w:r w:rsidR="00F4404A">
        <w:rPr>
          <w:rFonts w:cs="Calibri"/>
          <w:b/>
          <w:bCs/>
          <w:iCs/>
          <w:color w:val="000000" w:themeColor="text1"/>
          <w:lang w:eastAsia="en-US"/>
        </w:rPr>
        <w:t>xi</w:t>
      </w:r>
      <w:r w:rsidRPr="006F6C31">
        <w:rPr>
          <w:rFonts w:cs="Calibri"/>
          <w:b/>
          <w:bCs/>
          <w:iCs/>
          <w:color w:val="000000" w:themeColor="text1"/>
          <w:lang w:eastAsia="en-US"/>
        </w:rPr>
        <w:t>.</w:t>
      </w:r>
      <w:r w:rsidRPr="006F6C31">
        <w:rPr>
          <w:rFonts w:cs="Calibri"/>
          <w:bCs/>
          <w:iCs/>
          <w:color w:val="000000" w:themeColor="text1"/>
          <w:lang w:eastAsia="en-US"/>
        </w:rPr>
        <w:t xml:space="preserve"> Normally, the Head of Office appoints a Chairperson, Secretary, members </w:t>
      </w:r>
      <w:r w:rsidRPr="006F6C31">
        <w:rPr>
          <w:color w:val="000000" w:themeColor="text1"/>
          <w:lang w:val="en-GB"/>
        </w:rPr>
        <w:t xml:space="preserve">(e.g. from programme, protection, finance, supply, community services, or technical sector) </w:t>
      </w:r>
      <w:r w:rsidRPr="006F6C31">
        <w:rPr>
          <w:rFonts w:cs="Calibri"/>
          <w:bCs/>
          <w:iCs/>
          <w:color w:val="000000" w:themeColor="text1"/>
          <w:lang w:eastAsia="en-US"/>
        </w:rPr>
        <w:t xml:space="preserve">and alternates. </w:t>
      </w:r>
    </w:p>
    <w:p w14:paraId="0A1C5521" w14:textId="77777777" w:rsidR="006F6C31" w:rsidRPr="006F6C31" w:rsidRDefault="006F6C31" w:rsidP="006F6C31">
      <w:pPr>
        <w:spacing w:after="0"/>
        <w:rPr>
          <w:color w:val="000000" w:themeColor="text1"/>
        </w:rPr>
      </w:pPr>
      <w:r w:rsidRPr="006F6C31">
        <w:rPr>
          <w:color w:val="000000" w:themeColor="text1"/>
          <w:lang w:val="en-GB"/>
        </w:rPr>
        <w:t xml:space="preserve">The </w:t>
      </w:r>
      <w:r w:rsidRPr="006F6C31">
        <w:rPr>
          <w:color w:val="000000" w:themeColor="text1"/>
        </w:rPr>
        <w:t>role of the IPMC is to ensure that:</w:t>
      </w:r>
    </w:p>
    <w:p w14:paraId="7BFA8ACE" w14:textId="77777777" w:rsidR="006F6C31" w:rsidRPr="006F6C31" w:rsidRDefault="006F6C31" w:rsidP="00785BDD">
      <w:pPr>
        <w:numPr>
          <w:ilvl w:val="0"/>
          <w:numId w:val="108"/>
        </w:numPr>
        <w:spacing w:after="40"/>
        <w:rPr>
          <w:color w:val="000000" w:themeColor="text1"/>
        </w:rPr>
      </w:pPr>
      <w:r w:rsidRPr="006F6C31">
        <w:rPr>
          <w:color w:val="000000" w:themeColor="text1"/>
        </w:rPr>
        <w:t xml:space="preserve">Selection processes are followed in accordance with UNHCR policies, procedures and guidance notes. </w:t>
      </w:r>
    </w:p>
    <w:p w14:paraId="55AC0D67" w14:textId="77777777" w:rsidR="006F6C31" w:rsidRPr="006F6C31" w:rsidRDefault="006F6C31" w:rsidP="00785BDD">
      <w:pPr>
        <w:numPr>
          <w:ilvl w:val="0"/>
          <w:numId w:val="108"/>
        </w:numPr>
        <w:spacing w:after="40"/>
        <w:rPr>
          <w:color w:val="000000" w:themeColor="text1"/>
        </w:rPr>
      </w:pPr>
      <w:r w:rsidRPr="006F6C31">
        <w:rPr>
          <w:color w:val="000000" w:themeColor="text1"/>
        </w:rPr>
        <w:lastRenderedPageBreak/>
        <w:t>Work undertaken by the Secretary on behalf of the IPMC is conducted in a transparent, objective manner and in compliance with relevant UNHCR guidance.</w:t>
      </w:r>
    </w:p>
    <w:p w14:paraId="448AF8F7" w14:textId="77777777" w:rsidR="006F6C31" w:rsidRPr="006F6C31" w:rsidRDefault="006F6C31" w:rsidP="00785BDD">
      <w:pPr>
        <w:numPr>
          <w:ilvl w:val="0"/>
          <w:numId w:val="108"/>
        </w:numPr>
        <w:spacing w:after="40"/>
        <w:rPr>
          <w:color w:val="000000" w:themeColor="text1"/>
        </w:rPr>
      </w:pPr>
      <w:r w:rsidRPr="006F6C31">
        <w:rPr>
          <w:color w:val="000000" w:themeColor="text1"/>
        </w:rPr>
        <w:t xml:space="preserve">Criteria used to select </w:t>
      </w:r>
      <w:r w:rsidRPr="006F6C31">
        <w:rPr>
          <w:color w:val="000000" w:themeColor="text1"/>
          <w:lang w:val="en-GB"/>
        </w:rPr>
        <w:t xml:space="preserve">the ‘Best-fit Partner(s) </w:t>
      </w:r>
      <w:r w:rsidRPr="006F6C31">
        <w:rPr>
          <w:color w:val="000000" w:themeColor="text1"/>
        </w:rPr>
        <w:t>are aligned with functional and operational requirements.</w:t>
      </w:r>
    </w:p>
    <w:p w14:paraId="227DFFB0" w14:textId="77777777" w:rsidR="006F6C31" w:rsidRPr="006F6C31" w:rsidRDefault="006F6C31" w:rsidP="00785BDD">
      <w:pPr>
        <w:numPr>
          <w:ilvl w:val="0"/>
          <w:numId w:val="108"/>
        </w:numPr>
        <w:spacing w:after="40"/>
        <w:rPr>
          <w:color w:val="000000" w:themeColor="text1"/>
        </w:rPr>
      </w:pPr>
      <w:r w:rsidRPr="006F6C31">
        <w:rPr>
          <w:color w:val="000000" w:themeColor="text1"/>
        </w:rPr>
        <w:t>The processes and deliberations for decision making are conducted in an objective, fair and professional manner.</w:t>
      </w:r>
    </w:p>
    <w:p w14:paraId="56C6C240" w14:textId="77777777" w:rsidR="006F6C31" w:rsidRPr="006F6C31" w:rsidRDefault="006F6C31" w:rsidP="00785BDD">
      <w:pPr>
        <w:numPr>
          <w:ilvl w:val="0"/>
          <w:numId w:val="108"/>
        </w:numPr>
        <w:spacing w:after="40"/>
        <w:rPr>
          <w:color w:val="000000" w:themeColor="text1"/>
        </w:rPr>
      </w:pPr>
      <w:r w:rsidRPr="006F6C31">
        <w:rPr>
          <w:color w:val="000000" w:themeColor="text1"/>
        </w:rPr>
        <w:t>Potential risks of working with specific Partners are highlighted in recommendations to UNHCR.</w:t>
      </w:r>
    </w:p>
    <w:p w14:paraId="2216FDC0" w14:textId="77777777" w:rsidR="006F6C31" w:rsidRPr="006F6C31" w:rsidRDefault="006F6C31" w:rsidP="00785BDD">
      <w:pPr>
        <w:numPr>
          <w:ilvl w:val="0"/>
          <w:numId w:val="108"/>
        </w:numPr>
        <w:spacing w:after="40"/>
        <w:rPr>
          <w:color w:val="000000" w:themeColor="text1"/>
        </w:rPr>
      </w:pPr>
      <w:r w:rsidRPr="006F6C31">
        <w:rPr>
          <w:color w:val="000000" w:themeColor="text1"/>
        </w:rPr>
        <w:t>Feedback to the Head of Office is prepared in case a Partner requests feedback on selection decisions.</w:t>
      </w:r>
    </w:p>
    <w:p w14:paraId="671162D3" w14:textId="77777777" w:rsidR="006F6C31" w:rsidRPr="006F6C31" w:rsidRDefault="006F6C31" w:rsidP="00785BDD">
      <w:pPr>
        <w:numPr>
          <w:ilvl w:val="0"/>
          <w:numId w:val="108"/>
        </w:numPr>
        <w:spacing w:after="120"/>
        <w:contextualSpacing/>
        <w:rPr>
          <w:color w:val="000000" w:themeColor="text1"/>
        </w:rPr>
      </w:pPr>
      <w:r w:rsidRPr="006F6C31">
        <w:rPr>
          <w:color w:val="000000" w:themeColor="text1"/>
        </w:rPr>
        <w:t>All processes and decisions are clearly documented and maintained on Agreement files.</w:t>
      </w:r>
    </w:p>
    <w:p w14:paraId="21091BB6" w14:textId="4E21273B" w:rsidR="006F6C31" w:rsidRPr="00F4404A" w:rsidRDefault="006F6C31" w:rsidP="006F6C31">
      <w:pPr>
        <w:spacing w:after="0"/>
        <w:jc w:val="center"/>
        <w:rPr>
          <w:rFonts w:asciiTheme="majorHAnsi" w:hAnsiTheme="majorHAnsi" w:cs="Calibri"/>
          <w:b/>
          <w:bCs/>
          <w:iCs/>
          <w:color w:val="000000" w:themeColor="text1"/>
          <w:sz w:val="18"/>
          <w:lang w:eastAsia="en-US"/>
        </w:rPr>
      </w:pPr>
      <w:r w:rsidRPr="00F4404A">
        <w:rPr>
          <w:rFonts w:asciiTheme="majorHAnsi" w:hAnsiTheme="majorHAnsi" w:cs="Calibri"/>
          <w:b/>
          <w:bCs/>
          <w:iCs/>
          <w:color w:val="000000" w:themeColor="text1"/>
          <w:sz w:val="18"/>
          <w:lang w:eastAsia="en-US"/>
        </w:rPr>
        <w:t xml:space="preserve">Figure </w:t>
      </w:r>
      <w:r w:rsidR="00F4404A" w:rsidRPr="00F4404A">
        <w:rPr>
          <w:rFonts w:asciiTheme="majorHAnsi" w:hAnsiTheme="majorHAnsi" w:cs="Calibri"/>
          <w:b/>
          <w:bCs/>
          <w:iCs/>
          <w:color w:val="000000" w:themeColor="text1"/>
          <w:sz w:val="18"/>
          <w:lang w:eastAsia="en-US"/>
        </w:rPr>
        <w:t>xi</w:t>
      </w:r>
      <w:r w:rsidRPr="00F4404A">
        <w:rPr>
          <w:rFonts w:asciiTheme="majorHAnsi" w:hAnsiTheme="majorHAnsi" w:cs="Calibri"/>
          <w:b/>
          <w:bCs/>
          <w:iCs/>
          <w:color w:val="000000" w:themeColor="text1"/>
          <w:sz w:val="18"/>
          <w:lang w:eastAsia="en-US"/>
        </w:rPr>
        <w:t>:  IPMC Composition</w:t>
      </w:r>
    </w:p>
    <w:p w14:paraId="7578CD89" w14:textId="77777777" w:rsidR="006F6C31" w:rsidRPr="006F6C31" w:rsidRDefault="006F6C31" w:rsidP="006F6C31">
      <w:pPr>
        <w:spacing w:after="120"/>
        <w:jc w:val="center"/>
        <w:rPr>
          <w:color w:val="000000" w:themeColor="text1"/>
        </w:rPr>
      </w:pPr>
      <w:r w:rsidRPr="006F6C31">
        <w:rPr>
          <w:noProof/>
          <w:color w:val="000000" w:themeColor="text1"/>
          <w:lang w:val="en-GB" w:eastAsia="en-GB"/>
        </w:rPr>
        <w:drawing>
          <wp:inline distT="0" distB="0" distL="0" distR="0" wp14:anchorId="7DA02E4C" wp14:editId="051D08F5">
            <wp:extent cx="3826870" cy="2152650"/>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6"/>
                    <a:stretch>
                      <a:fillRect/>
                    </a:stretch>
                  </pic:blipFill>
                  <pic:spPr>
                    <a:xfrm>
                      <a:off x="0" y="0"/>
                      <a:ext cx="3835715" cy="2157625"/>
                    </a:xfrm>
                    <a:prstGeom prst="rect">
                      <a:avLst/>
                    </a:prstGeom>
                  </pic:spPr>
                </pic:pic>
              </a:graphicData>
            </a:graphic>
          </wp:inline>
        </w:drawing>
      </w:r>
    </w:p>
    <w:p w14:paraId="3671F85B" w14:textId="77777777" w:rsidR="006F6C31" w:rsidRPr="006F6C31" w:rsidRDefault="006F6C31" w:rsidP="006F6C31">
      <w:pPr>
        <w:spacing w:after="120"/>
        <w:rPr>
          <w:color w:val="auto"/>
          <w:lang w:val="en-GB"/>
        </w:rPr>
      </w:pPr>
      <w:bookmarkStart w:id="168" w:name="_Hlk498364435"/>
      <w:r w:rsidRPr="006F6C31">
        <w:rPr>
          <w:color w:val="000000" w:themeColor="text1"/>
          <w:lang w:val="en-GB"/>
        </w:rPr>
        <w:t>The Chairperson and IPMC members vote on the selection and retention of Partners. The Secretary has no voting rights. Terms of Reference for the IPMC</w:t>
      </w:r>
      <w:r w:rsidRPr="006F6C31">
        <w:rPr>
          <w:color w:val="auto"/>
          <w:lang w:val="en-GB"/>
        </w:rPr>
        <w:t xml:space="preserve"> are set out </w:t>
      </w:r>
      <w:r w:rsidRPr="006F6C31">
        <w:rPr>
          <w:color w:val="auto"/>
        </w:rPr>
        <w:t xml:space="preserve">in </w:t>
      </w:r>
      <w:r w:rsidRPr="006F6C31">
        <w:rPr>
          <w:b/>
          <w:color w:val="000000" w:themeColor="text1"/>
        </w:rPr>
        <w:t>Annex B</w:t>
      </w:r>
      <w:r w:rsidRPr="006F6C31">
        <w:rPr>
          <w:color w:val="000000" w:themeColor="text1"/>
        </w:rPr>
        <w:t xml:space="preserve"> </w:t>
      </w:r>
      <w:r w:rsidRPr="006F6C31">
        <w:rPr>
          <w:color w:val="000000" w:themeColor="text1"/>
          <w:lang w:val="en-GB"/>
        </w:rPr>
        <w:t xml:space="preserve">of Guidance Note 1: Selection and Retention of Partners (Refer to the </w:t>
      </w:r>
      <w:r w:rsidRPr="006F6C31">
        <w:rPr>
          <w:b/>
          <w:color w:val="000000" w:themeColor="text1"/>
          <w:lang w:val="en-GB"/>
        </w:rPr>
        <w:t>Resources box</w:t>
      </w:r>
      <w:r w:rsidRPr="006F6C31">
        <w:rPr>
          <w:color w:val="000000" w:themeColor="text1"/>
          <w:lang w:val="en-GB"/>
        </w:rPr>
        <w:t xml:space="preserve"> at the end </w:t>
      </w:r>
      <w:r w:rsidRPr="006F6C31">
        <w:rPr>
          <w:color w:val="auto"/>
          <w:lang w:val="en-GB"/>
        </w:rPr>
        <w:t xml:space="preserve">of Section 3.3). </w:t>
      </w:r>
    </w:p>
    <w:bookmarkEnd w:id="168"/>
    <w:p w14:paraId="4D519100" w14:textId="77777777" w:rsidR="006F6C31" w:rsidRPr="006F6C31" w:rsidRDefault="006F6C31" w:rsidP="006F6C31">
      <w:pPr>
        <w:spacing w:after="120"/>
        <w:rPr>
          <w:color w:val="auto"/>
          <w:lang w:val="en-GB"/>
        </w:rPr>
      </w:pPr>
    </w:p>
    <w:p w14:paraId="4D3493F3" w14:textId="77777777" w:rsidR="006F6C31" w:rsidRPr="006F6C31" w:rsidRDefault="006F6C31" w:rsidP="007F460D">
      <w:pPr>
        <w:pStyle w:val="Heading3"/>
        <w:rPr>
          <w:i/>
          <w:color w:val="000000" w:themeColor="text1"/>
        </w:rPr>
      </w:pPr>
      <w:bookmarkStart w:id="169" w:name="_3.3.3_Call_for"/>
      <w:bookmarkStart w:id="170" w:name="_Toc511728281"/>
      <w:bookmarkStart w:id="171" w:name="_Toc516607894"/>
      <w:bookmarkEnd w:id="169"/>
      <w:r w:rsidRPr="006F6C31">
        <w:t>3.3.3</w:t>
      </w:r>
      <w:r w:rsidRPr="006F6C31">
        <w:tab/>
        <w:t>Call for Partner Expression of Interest</w:t>
      </w:r>
      <w:bookmarkEnd w:id="170"/>
      <w:bookmarkEnd w:id="171"/>
    </w:p>
    <w:p w14:paraId="751CC124" w14:textId="77777777" w:rsidR="006F6C31" w:rsidRPr="006F6C31" w:rsidRDefault="006F6C31" w:rsidP="006F6C31">
      <w:pPr>
        <w:spacing w:before="120" w:after="60"/>
        <w:rPr>
          <w:b/>
          <w:color w:val="000000" w:themeColor="text1"/>
        </w:rPr>
      </w:pPr>
      <w:r w:rsidRPr="006F6C31">
        <w:rPr>
          <w:b/>
          <w:color w:val="000000" w:themeColor="text1"/>
        </w:rPr>
        <w:t>Call for Expression of Interest</w:t>
      </w:r>
    </w:p>
    <w:p w14:paraId="6B2A898C" w14:textId="1ACCF221" w:rsidR="006F6C31" w:rsidRPr="006F6C31" w:rsidRDefault="006F6C31" w:rsidP="006F6C31">
      <w:pPr>
        <w:spacing w:before="60" w:after="120"/>
        <w:rPr>
          <w:color w:val="000000" w:themeColor="text1"/>
        </w:rPr>
      </w:pPr>
      <w:r w:rsidRPr="006F6C31">
        <w:rPr>
          <w:color w:val="000000" w:themeColor="text1"/>
        </w:rPr>
        <w:lastRenderedPageBreak/>
        <w:t xml:space="preserve">The next step in selecting and retaining Partners involves the relevant UNHCR Country Office announcing a ‘Call for Expression of Interest’ via the Partner Portal. </w:t>
      </w:r>
      <w:r w:rsidRPr="008B59E4">
        <w:rPr>
          <w:color w:val="000000" w:themeColor="text1"/>
        </w:rPr>
        <w:t>This can be done at any time of year, but the proposed activities will always need to be completed by 31</w:t>
      </w:r>
      <w:r w:rsidRPr="008B59E4">
        <w:rPr>
          <w:color w:val="000000" w:themeColor="text1"/>
          <w:vertAlign w:val="superscript"/>
        </w:rPr>
        <w:t>st</w:t>
      </w:r>
      <w:r w:rsidRPr="008B59E4">
        <w:rPr>
          <w:color w:val="000000" w:themeColor="text1"/>
        </w:rPr>
        <w:t xml:space="preserve"> Dec in line with UNHCR’s Operation management cycle (see </w:t>
      </w:r>
      <w:hyperlink w:anchor="sec4_1_1" w:history="1">
        <w:r w:rsidRPr="008B59E4">
          <w:rPr>
            <w:rStyle w:val="Hyperlink"/>
            <w:b/>
            <w:color w:val="000000" w:themeColor="text1"/>
          </w:rPr>
          <w:t>Section 4.</w:t>
        </w:r>
        <w:r w:rsidR="008B59E4">
          <w:rPr>
            <w:rStyle w:val="Hyperlink"/>
            <w:b/>
            <w:color w:val="000000" w:themeColor="text1"/>
          </w:rPr>
          <w:t>1</w:t>
        </w:r>
        <w:r w:rsidRPr="008B59E4">
          <w:rPr>
            <w:rStyle w:val="Hyperlink"/>
            <w:b/>
            <w:color w:val="000000" w:themeColor="text1"/>
          </w:rPr>
          <w:t>.1</w:t>
        </w:r>
      </w:hyperlink>
      <w:r w:rsidRPr="008B59E4">
        <w:rPr>
          <w:color w:val="000000" w:themeColor="text1"/>
        </w:rPr>
        <w:t xml:space="preserve">). The UNHCR </w:t>
      </w:r>
      <w:r w:rsidRPr="006F6C31">
        <w:rPr>
          <w:color w:val="000000" w:themeColor="text1"/>
        </w:rPr>
        <w:t>Office may also use other appropriate and available media to communicate the information, such as internet, newspapers, flyers, meetings, radio, taking into account the local context, to reach out to as many potential Partners as possible.</w:t>
      </w:r>
    </w:p>
    <w:p w14:paraId="59EBA948" w14:textId="77777777" w:rsidR="006F6C31" w:rsidRPr="006F6C31" w:rsidRDefault="006F6C31" w:rsidP="006F6C31">
      <w:pPr>
        <w:spacing w:after="120"/>
        <w:rPr>
          <w:color w:val="auto"/>
        </w:rPr>
      </w:pPr>
      <w:r w:rsidRPr="006F6C31">
        <w:rPr>
          <w:color w:val="auto"/>
        </w:rPr>
        <w:t xml:space="preserve">The </w:t>
      </w:r>
      <w:r w:rsidRPr="006F6C31">
        <w:rPr>
          <w:b/>
          <w:color w:val="auto"/>
        </w:rPr>
        <w:t>purpose of the ‘Call for Expression of Interest’</w:t>
      </w:r>
      <w:r w:rsidRPr="006F6C31">
        <w:rPr>
          <w:color w:val="auto"/>
        </w:rPr>
        <w:t xml:space="preserve"> is to broaden opportunities for existing and new Partners to express their interest in partnering with UNHCR to implement specific activities in a given location. Interested organizations are expected to contribute complementary resources to achieve the specified objectives (e.g. human resources, knowledge, funds, in-kind contributions, supplies, equipment).  </w:t>
      </w:r>
    </w:p>
    <w:p w14:paraId="40CA1EE0" w14:textId="77777777" w:rsidR="006F6C31" w:rsidRPr="006F6C31" w:rsidRDefault="006F6C31" w:rsidP="006F6C31">
      <w:pPr>
        <w:spacing w:after="0"/>
        <w:rPr>
          <w:color w:val="000000" w:themeColor="text1"/>
        </w:rPr>
      </w:pPr>
      <w:r w:rsidRPr="006F6C31">
        <w:rPr>
          <w:color w:val="auto"/>
        </w:rPr>
        <w:t>The UNHCR Country Office will provide background information, including</w:t>
      </w:r>
      <w:r w:rsidRPr="006F6C31">
        <w:rPr>
          <w:color w:val="000000" w:themeColor="text1"/>
        </w:rPr>
        <w:t xml:space="preserve">: </w:t>
      </w:r>
    </w:p>
    <w:p w14:paraId="250F4A8C" w14:textId="77777777" w:rsidR="006F6C31" w:rsidRPr="006F6C31" w:rsidRDefault="006F6C31" w:rsidP="00785BDD">
      <w:pPr>
        <w:numPr>
          <w:ilvl w:val="0"/>
          <w:numId w:val="109"/>
        </w:numPr>
        <w:spacing w:after="40"/>
        <w:rPr>
          <w:color w:val="000000" w:themeColor="text1"/>
        </w:rPr>
      </w:pPr>
      <w:r w:rsidRPr="006F6C31">
        <w:rPr>
          <w:color w:val="000000" w:themeColor="text1"/>
        </w:rPr>
        <w:t>project goals and specifications</w:t>
      </w:r>
    </w:p>
    <w:p w14:paraId="56ABA829" w14:textId="77777777" w:rsidR="006F6C31" w:rsidRPr="006F6C31" w:rsidRDefault="006F6C31" w:rsidP="00785BDD">
      <w:pPr>
        <w:numPr>
          <w:ilvl w:val="0"/>
          <w:numId w:val="109"/>
        </w:numPr>
        <w:spacing w:after="40"/>
        <w:rPr>
          <w:color w:val="000000" w:themeColor="text1"/>
        </w:rPr>
      </w:pPr>
      <w:r w:rsidRPr="006F6C31">
        <w:rPr>
          <w:color w:val="000000" w:themeColor="text1"/>
        </w:rPr>
        <w:t>predefined and relevant selection criteria for Partner assessment</w:t>
      </w:r>
    </w:p>
    <w:p w14:paraId="125F1BCB" w14:textId="77777777" w:rsidR="006F6C31" w:rsidRPr="006F6C31" w:rsidRDefault="006F6C31" w:rsidP="00785BDD">
      <w:pPr>
        <w:numPr>
          <w:ilvl w:val="0"/>
          <w:numId w:val="109"/>
        </w:numPr>
        <w:spacing w:after="40"/>
        <w:rPr>
          <w:color w:val="000000" w:themeColor="text1"/>
        </w:rPr>
      </w:pPr>
      <w:r w:rsidRPr="006F6C31">
        <w:rPr>
          <w:color w:val="000000" w:themeColor="text1"/>
        </w:rPr>
        <w:t>deadlines for submission of interest</w:t>
      </w:r>
    </w:p>
    <w:p w14:paraId="65B9E7A0" w14:textId="77777777" w:rsidR="006F6C31" w:rsidRPr="006F6C31" w:rsidRDefault="006F6C31" w:rsidP="00785BDD">
      <w:pPr>
        <w:numPr>
          <w:ilvl w:val="0"/>
          <w:numId w:val="109"/>
        </w:numPr>
        <w:spacing w:before="120" w:after="120"/>
        <w:contextualSpacing/>
        <w:rPr>
          <w:color w:val="000000" w:themeColor="text1"/>
        </w:rPr>
      </w:pPr>
      <w:r w:rsidRPr="006F6C31">
        <w:rPr>
          <w:color w:val="000000" w:themeColor="text1"/>
        </w:rPr>
        <w:t>date of decision and any other essential details.</w:t>
      </w:r>
    </w:p>
    <w:p w14:paraId="27F7DDC3" w14:textId="77777777" w:rsidR="006F6C31" w:rsidRPr="006F6C31" w:rsidRDefault="006F6C31" w:rsidP="006F6C31">
      <w:pPr>
        <w:spacing w:after="120"/>
        <w:rPr>
          <w:color w:val="auto"/>
          <w:lang w:val="en-GB"/>
        </w:rPr>
      </w:pPr>
      <w:r w:rsidRPr="006F6C31">
        <w:rPr>
          <w:color w:val="auto"/>
        </w:rPr>
        <w:t xml:space="preserve">The ‘Call for Expression of Interest’ is a </w:t>
      </w:r>
      <w:r w:rsidRPr="006F6C31">
        <w:rPr>
          <w:b/>
          <w:color w:val="auto"/>
        </w:rPr>
        <w:t>mandatory part</w:t>
      </w:r>
      <w:r w:rsidRPr="006F6C31">
        <w:rPr>
          <w:color w:val="auto"/>
        </w:rPr>
        <w:t xml:space="preserve"> of the selection process. However, the format of the ‘Call’ is at the discretion of the relevant UNHCR Country Office. A sample is included in </w:t>
      </w:r>
      <w:r w:rsidRPr="006F6C31">
        <w:rPr>
          <w:b/>
          <w:color w:val="auto"/>
        </w:rPr>
        <w:t>Annex C</w:t>
      </w:r>
      <w:r w:rsidRPr="006F6C31">
        <w:rPr>
          <w:color w:val="auto"/>
        </w:rPr>
        <w:t xml:space="preserve"> </w:t>
      </w:r>
      <w:r w:rsidRPr="006F6C31">
        <w:rPr>
          <w:color w:val="auto"/>
          <w:lang w:val="en-GB"/>
        </w:rPr>
        <w:t>of the Guidance Note 1: Selection and Retention of Partners (</w:t>
      </w:r>
      <w:r w:rsidRPr="006F6C31">
        <w:rPr>
          <w:color w:val="000000" w:themeColor="text1"/>
          <w:lang w:val="en-GB"/>
        </w:rPr>
        <w:t xml:space="preserve">refer to the </w:t>
      </w:r>
      <w:r w:rsidRPr="006F6C31">
        <w:rPr>
          <w:b/>
          <w:color w:val="000000" w:themeColor="text1"/>
          <w:lang w:val="en-GB"/>
        </w:rPr>
        <w:t>Resources box</w:t>
      </w:r>
      <w:r w:rsidRPr="006F6C31">
        <w:rPr>
          <w:color w:val="000000" w:themeColor="text1"/>
          <w:lang w:val="en-GB"/>
        </w:rPr>
        <w:t xml:space="preserve"> at the end </w:t>
      </w:r>
      <w:r w:rsidRPr="006F6C31">
        <w:rPr>
          <w:color w:val="auto"/>
          <w:lang w:val="en-GB"/>
        </w:rPr>
        <w:t>of Section 3.3).</w:t>
      </w:r>
    </w:p>
    <w:p w14:paraId="6B03463F" w14:textId="61E0F454" w:rsidR="006F6C31" w:rsidRPr="006F6C31" w:rsidRDefault="006F6C31" w:rsidP="008B59E4">
      <w:pPr>
        <w:spacing w:after="0"/>
        <w:rPr>
          <w:color w:val="000000" w:themeColor="text1"/>
        </w:rPr>
      </w:pPr>
      <w:r w:rsidRPr="006F6C31">
        <w:rPr>
          <w:color w:val="000000" w:themeColor="text1"/>
          <w:lang w:val="en-GB"/>
        </w:rPr>
        <w:t>A new or existing Partner can also submit a Concept Note at any time on their own initiative. If this is within the scope of UNHCR’s Operation Plan and the value is greater than USD50,</w:t>
      </w:r>
      <w:r w:rsidRPr="008B59E4">
        <w:rPr>
          <w:color w:val="000000" w:themeColor="text1"/>
          <w:lang w:val="en-GB"/>
        </w:rPr>
        <w:t xml:space="preserve">000, the relevant UNHCR office will issue a ‘Call for Expression of Interest’ in relation to the suggested intervention, to ensure fair selection among all interested Partners (see </w:t>
      </w:r>
      <w:hyperlink w:anchor="_3.3.4_Review_of" w:history="1">
        <w:r w:rsidRPr="008B59E4">
          <w:rPr>
            <w:rStyle w:val="Hyperlink"/>
            <w:b/>
            <w:color w:val="000000" w:themeColor="text1"/>
            <w:lang w:val="en-GB"/>
          </w:rPr>
          <w:t>Section 3.3.4</w:t>
        </w:r>
      </w:hyperlink>
      <w:r w:rsidRPr="008B59E4">
        <w:rPr>
          <w:color w:val="000000" w:themeColor="text1"/>
          <w:lang w:val="en-GB"/>
        </w:rPr>
        <w:t xml:space="preserve"> below for further </w:t>
      </w:r>
      <w:r w:rsidRPr="006F6C31">
        <w:rPr>
          <w:color w:val="000000" w:themeColor="text1"/>
          <w:lang w:val="en-GB"/>
        </w:rPr>
        <w:t>guidance).</w:t>
      </w:r>
    </w:p>
    <w:p w14:paraId="77AAD8DE" w14:textId="77777777" w:rsidR="006F6C31" w:rsidRPr="006F6C31" w:rsidRDefault="006F6C31" w:rsidP="008B59E4">
      <w:pPr>
        <w:spacing w:after="0"/>
        <w:rPr>
          <w:b/>
          <w:color w:val="000000" w:themeColor="text1"/>
        </w:rPr>
      </w:pPr>
    </w:p>
    <w:p w14:paraId="704EB1C2" w14:textId="77777777" w:rsidR="006F6C31" w:rsidRPr="006F6C31" w:rsidRDefault="006F6C31" w:rsidP="006F6C31">
      <w:pPr>
        <w:spacing w:after="60"/>
        <w:rPr>
          <w:b/>
          <w:color w:val="000000" w:themeColor="text1"/>
        </w:rPr>
      </w:pPr>
      <w:r w:rsidRPr="006F6C31">
        <w:rPr>
          <w:b/>
          <w:color w:val="000000" w:themeColor="text1"/>
        </w:rPr>
        <w:t>Selection Criteria</w:t>
      </w:r>
    </w:p>
    <w:p w14:paraId="2E100B3E" w14:textId="566C98C9" w:rsidR="008B59E4" w:rsidRDefault="006F6C31" w:rsidP="008B59E4">
      <w:pPr>
        <w:spacing w:after="120"/>
        <w:rPr>
          <w:color w:val="000000" w:themeColor="text1"/>
        </w:rPr>
      </w:pPr>
      <w:r w:rsidRPr="006F6C31">
        <w:rPr>
          <w:color w:val="000000" w:themeColor="text1"/>
        </w:rPr>
        <w:t xml:space="preserve">The selection criteria should be set out in the ‘Call for Expression of Interest’ so that prospective Partners are aware of the criteria that their Concept Note will be judged against. These criteria also form the basis on which the IPMC and UNHCR Head of </w:t>
      </w:r>
      <w:r w:rsidRPr="006F6C31">
        <w:rPr>
          <w:color w:val="000000" w:themeColor="text1"/>
        </w:rPr>
        <w:lastRenderedPageBreak/>
        <w:t>Office assess and evaluate each applicant organization’s Concept Note. The IPMC select and/or adapt criteria for each specific situation. Examples of some of the more common criteria are outline</w:t>
      </w:r>
      <w:r w:rsidR="00F4404A">
        <w:rPr>
          <w:color w:val="000000" w:themeColor="text1"/>
        </w:rPr>
        <w:t>d i</w:t>
      </w:r>
      <w:r w:rsidRPr="006F6C31">
        <w:rPr>
          <w:color w:val="000000" w:themeColor="text1"/>
        </w:rPr>
        <w:t xml:space="preserve">n </w:t>
      </w:r>
      <w:r w:rsidRPr="006F6C31">
        <w:rPr>
          <w:b/>
          <w:color w:val="000000" w:themeColor="text1"/>
        </w:rPr>
        <w:t xml:space="preserve">Table </w:t>
      </w:r>
      <w:r w:rsidR="00F4404A">
        <w:rPr>
          <w:b/>
          <w:color w:val="000000" w:themeColor="text1"/>
        </w:rPr>
        <w:t>18</w:t>
      </w:r>
      <w:r w:rsidRPr="006F6C31">
        <w:rPr>
          <w:color w:val="000000" w:themeColor="text1"/>
        </w:rPr>
        <w:t xml:space="preserve"> below.</w:t>
      </w:r>
    </w:p>
    <w:p w14:paraId="1F2E3402" w14:textId="4A8DFFA0" w:rsidR="008B59E4" w:rsidRDefault="008B59E4" w:rsidP="008B59E4">
      <w:pPr>
        <w:spacing w:after="120"/>
        <w:rPr>
          <w:rFonts w:asciiTheme="majorHAnsi" w:hAnsiTheme="majorHAnsi"/>
          <w:b/>
          <w:color w:val="000000" w:themeColor="text1"/>
          <w:sz w:val="18"/>
          <w:lang w:val="en-GB"/>
        </w:rPr>
      </w:pPr>
    </w:p>
    <w:p w14:paraId="4494813B" w14:textId="102E81B0" w:rsidR="008B59E4" w:rsidRDefault="008B59E4" w:rsidP="008B59E4">
      <w:pPr>
        <w:spacing w:after="120"/>
        <w:rPr>
          <w:rFonts w:asciiTheme="majorHAnsi" w:hAnsiTheme="majorHAnsi"/>
          <w:b/>
          <w:color w:val="000000" w:themeColor="text1"/>
          <w:sz w:val="18"/>
          <w:lang w:val="en-GB"/>
        </w:rPr>
      </w:pPr>
    </w:p>
    <w:p w14:paraId="6331FAD4" w14:textId="77777777" w:rsidR="008B59E4" w:rsidRDefault="008B59E4" w:rsidP="008B59E4">
      <w:pPr>
        <w:spacing w:after="120"/>
        <w:rPr>
          <w:rFonts w:asciiTheme="majorHAnsi" w:hAnsiTheme="majorHAnsi"/>
          <w:b/>
          <w:color w:val="000000" w:themeColor="text1"/>
          <w:sz w:val="18"/>
          <w:lang w:val="en-GB"/>
        </w:rPr>
      </w:pPr>
    </w:p>
    <w:p w14:paraId="0D076E2B" w14:textId="3399CB11" w:rsidR="006F6C31" w:rsidRPr="00F4404A" w:rsidRDefault="006F6C31" w:rsidP="006F6C31">
      <w:pPr>
        <w:spacing w:before="120" w:after="12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t xml:space="preserve">Table </w:t>
      </w:r>
      <w:r w:rsidR="00F4404A" w:rsidRPr="00F4404A">
        <w:rPr>
          <w:rFonts w:asciiTheme="majorHAnsi" w:hAnsiTheme="majorHAnsi"/>
          <w:b/>
          <w:color w:val="000000" w:themeColor="text1"/>
          <w:sz w:val="18"/>
          <w:lang w:val="en-GB"/>
        </w:rPr>
        <w:t>18</w:t>
      </w:r>
      <w:r w:rsidRPr="00F4404A">
        <w:rPr>
          <w:rFonts w:asciiTheme="majorHAnsi" w:hAnsiTheme="majorHAnsi"/>
          <w:b/>
          <w:color w:val="000000" w:themeColor="text1"/>
          <w:sz w:val="18"/>
          <w:lang w:val="en-GB"/>
        </w:rPr>
        <w:t>:  Examples of Selection Criteria</w:t>
      </w:r>
    </w:p>
    <w:tbl>
      <w:tblPr>
        <w:tblStyle w:val="TableGrid"/>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CellMar>
          <w:left w:w="58" w:type="dxa"/>
          <w:right w:w="58" w:type="dxa"/>
        </w:tblCellMar>
        <w:tblLook w:val="04A0" w:firstRow="1" w:lastRow="0" w:firstColumn="1" w:lastColumn="0" w:noHBand="0" w:noVBand="1"/>
      </w:tblPr>
      <w:tblGrid>
        <w:gridCol w:w="1435"/>
        <w:gridCol w:w="5218"/>
      </w:tblGrid>
      <w:tr w:rsidR="006F6C31" w:rsidRPr="006F6C31" w14:paraId="0DEB5C52" w14:textId="77777777" w:rsidTr="00BD68F2">
        <w:tc>
          <w:tcPr>
            <w:tcW w:w="1435" w:type="dxa"/>
            <w:shd w:val="clear" w:color="auto" w:fill="0070C0"/>
          </w:tcPr>
          <w:p w14:paraId="711A279B" w14:textId="77777777" w:rsidR="006F6C31" w:rsidRPr="006F6C31" w:rsidRDefault="006F6C31" w:rsidP="006F6C31">
            <w:pPr>
              <w:spacing w:before="40" w:after="60"/>
              <w:jc w:val="center"/>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Criteria</w:t>
            </w:r>
          </w:p>
        </w:tc>
        <w:tc>
          <w:tcPr>
            <w:tcW w:w="5218" w:type="dxa"/>
            <w:shd w:val="clear" w:color="auto" w:fill="0070C0"/>
          </w:tcPr>
          <w:p w14:paraId="136E6A29" w14:textId="77777777" w:rsidR="006F6C31" w:rsidRPr="006F6C31" w:rsidRDefault="006F6C31" w:rsidP="006F6C31">
            <w:pPr>
              <w:spacing w:before="40" w:after="60"/>
              <w:jc w:val="center"/>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Description</w:t>
            </w:r>
          </w:p>
        </w:tc>
      </w:tr>
      <w:tr w:rsidR="006F6C31" w:rsidRPr="006F6C31" w14:paraId="406D5CBA" w14:textId="77777777" w:rsidTr="00BD68F2">
        <w:tc>
          <w:tcPr>
            <w:tcW w:w="1435" w:type="dxa"/>
            <w:vAlign w:val="center"/>
          </w:tcPr>
          <w:p w14:paraId="19417CD3"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 xml:space="preserve">Sector Expertise </w:t>
            </w:r>
          </w:p>
        </w:tc>
        <w:tc>
          <w:tcPr>
            <w:tcW w:w="5218" w:type="dxa"/>
          </w:tcPr>
          <w:p w14:paraId="005E65A0" w14:textId="77777777" w:rsidR="006F6C31" w:rsidRPr="006F6C31" w:rsidRDefault="006F6C31" w:rsidP="006F6C31">
            <w:pPr>
              <w:spacing w:before="40" w:after="40"/>
              <w:rPr>
                <w:color w:val="000000" w:themeColor="text1"/>
                <w:lang w:val="en-GB"/>
              </w:rPr>
            </w:pPr>
            <w:r w:rsidRPr="006F6C31">
              <w:rPr>
                <w:color w:val="000000" w:themeColor="text1"/>
                <w:lang w:val="en-GB"/>
              </w:rPr>
              <w:t>The specific skills, sector specialists, knowledge and human resources to undertake the required activities.</w:t>
            </w:r>
          </w:p>
        </w:tc>
      </w:tr>
      <w:tr w:rsidR="006F6C31" w:rsidRPr="006F6C31" w14:paraId="6ADA76B5" w14:textId="77777777" w:rsidTr="00BD68F2">
        <w:tc>
          <w:tcPr>
            <w:tcW w:w="1435" w:type="dxa"/>
            <w:vAlign w:val="center"/>
          </w:tcPr>
          <w:p w14:paraId="3E8B2EDA"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Project Management</w:t>
            </w:r>
          </w:p>
        </w:tc>
        <w:tc>
          <w:tcPr>
            <w:tcW w:w="5218" w:type="dxa"/>
          </w:tcPr>
          <w:p w14:paraId="7C913CE7" w14:textId="77777777" w:rsidR="006F6C31" w:rsidRPr="006F6C31" w:rsidRDefault="006F6C31" w:rsidP="006F6C31">
            <w:pPr>
              <w:spacing w:before="40" w:after="40"/>
              <w:rPr>
                <w:color w:val="000000" w:themeColor="text1"/>
                <w:lang w:val="en-GB"/>
              </w:rPr>
            </w:pPr>
            <w:r w:rsidRPr="006F6C31">
              <w:rPr>
                <w:color w:val="000000" w:themeColor="text1"/>
                <w:lang w:val="en-GB"/>
              </w:rPr>
              <w:t>Ability to deliver project objectives, accountability mechanisms and sound financial management, considering past performance and previous audit results.</w:t>
            </w:r>
          </w:p>
        </w:tc>
      </w:tr>
      <w:tr w:rsidR="006F6C31" w:rsidRPr="006F6C31" w14:paraId="3C9A078F" w14:textId="77777777" w:rsidTr="00BD68F2">
        <w:tc>
          <w:tcPr>
            <w:tcW w:w="1435" w:type="dxa"/>
            <w:vAlign w:val="center"/>
          </w:tcPr>
          <w:p w14:paraId="5A08E348"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Local Experience, Presence</w:t>
            </w:r>
          </w:p>
        </w:tc>
        <w:tc>
          <w:tcPr>
            <w:tcW w:w="5218" w:type="dxa"/>
          </w:tcPr>
          <w:p w14:paraId="22041FCB" w14:textId="77777777" w:rsidR="006F6C31" w:rsidRPr="006F6C31" w:rsidRDefault="006F6C31" w:rsidP="006F6C31">
            <w:pPr>
              <w:spacing w:before="40" w:after="40"/>
              <w:rPr>
                <w:color w:val="000000" w:themeColor="text1"/>
                <w:lang w:val="en-GB"/>
              </w:rPr>
            </w:pPr>
            <w:r w:rsidRPr="006F6C31">
              <w:rPr>
                <w:color w:val="000000" w:themeColor="text1"/>
                <w:lang w:val="en-GB"/>
              </w:rPr>
              <w:t xml:space="preserve">Local knowledge, trust and engagement with Persons of Concern. </w:t>
            </w:r>
          </w:p>
          <w:p w14:paraId="13447209" w14:textId="77777777" w:rsidR="006F6C31" w:rsidRPr="006F6C31" w:rsidRDefault="006F6C31" w:rsidP="006F6C31">
            <w:pPr>
              <w:spacing w:before="40" w:after="40"/>
              <w:rPr>
                <w:color w:val="000000" w:themeColor="text1"/>
                <w:lang w:val="en-GB"/>
              </w:rPr>
            </w:pPr>
            <w:r w:rsidRPr="006F6C31">
              <w:rPr>
                <w:color w:val="000000" w:themeColor="text1"/>
                <w:lang w:val="en-GB"/>
              </w:rPr>
              <w:t>Local presence and ongoing activities in the area of operation.</w:t>
            </w:r>
          </w:p>
          <w:p w14:paraId="43D77B17" w14:textId="77777777" w:rsidR="006F6C31" w:rsidRPr="006F6C31" w:rsidRDefault="006F6C31" w:rsidP="006F6C31">
            <w:pPr>
              <w:spacing w:before="40" w:after="40"/>
              <w:rPr>
                <w:color w:val="000000" w:themeColor="text1"/>
                <w:lang w:val="en-GB"/>
              </w:rPr>
            </w:pPr>
            <w:r w:rsidRPr="006F6C31">
              <w:rPr>
                <w:color w:val="000000" w:themeColor="text1"/>
                <w:lang w:val="en-GB"/>
              </w:rPr>
              <w:t xml:space="preserve">Other factors that would facilitate local access, understanding and reduce administrative and security difficulties. </w:t>
            </w:r>
            <w:r w:rsidRPr="006F6C31">
              <w:rPr>
                <w:color w:val="000000" w:themeColor="text1"/>
              </w:rPr>
              <w:t xml:space="preserve">Registration with the host government is not normally a pre-condition for selection but if required by the host government, it will be the Partner’s responsibility to secure the necessary permissions. </w:t>
            </w:r>
          </w:p>
        </w:tc>
      </w:tr>
      <w:tr w:rsidR="006F6C31" w:rsidRPr="006F6C31" w14:paraId="53D3E52F" w14:textId="77777777" w:rsidTr="00BD68F2">
        <w:tc>
          <w:tcPr>
            <w:tcW w:w="1435" w:type="dxa"/>
            <w:vAlign w:val="center"/>
          </w:tcPr>
          <w:p w14:paraId="7C20C97E"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Partner Contribution</w:t>
            </w:r>
          </w:p>
        </w:tc>
        <w:tc>
          <w:tcPr>
            <w:tcW w:w="5218" w:type="dxa"/>
          </w:tcPr>
          <w:p w14:paraId="10DEF118" w14:textId="77777777" w:rsidR="006F6C31" w:rsidRPr="006F6C31" w:rsidRDefault="006F6C31" w:rsidP="006F6C31">
            <w:pPr>
              <w:spacing w:before="40" w:after="40"/>
              <w:rPr>
                <w:color w:val="000000" w:themeColor="text1"/>
                <w:lang w:val="en-GB"/>
              </w:rPr>
            </w:pPr>
            <w:r w:rsidRPr="006F6C31">
              <w:rPr>
                <w:color w:val="000000" w:themeColor="text1"/>
                <w:lang w:val="en-GB"/>
              </w:rPr>
              <w:t>Cash or in-kind contribution of resources by the Partner to supplement UNHCR resources for the required activities.</w:t>
            </w:r>
          </w:p>
        </w:tc>
      </w:tr>
      <w:tr w:rsidR="006F6C31" w:rsidRPr="006F6C31" w14:paraId="66E7AA05" w14:textId="77777777" w:rsidTr="00BD68F2">
        <w:tc>
          <w:tcPr>
            <w:tcW w:w="1435" w:type="dxa"/>
            <w:vAlign w:val="center"/>
          </w:tcPr>
          <w:p w14:paraId="030C1026"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Security Considerations</w:t>
            </w:r>
          </w:p>
        </w:tc>
        <w:tc>
          <w:tcPr>
            <w:tcW w:w="5218" w:type="dxa"/>
          </w:tcPr>
          <w:p w14:paraId="00D42DA4" w14:textId="77777777" w:rsidR="006F6C31" w:rsidRPr="006F6C31" w:rsidRDefault="006F6C31" w:rsidP="006F6C31">
            <w:pPr>
              <w:spacing w:before="40" w:after="40"/>
              <w:rPr>
                <w:color w:val="000000" w:themeColor="text1"/>
                <w:lang w:val="en-GB"/>
              </w:rPr>
            </w:pPr>
            <w:r w:rsidRPr="006F6C31">
              <w:rPr>
                <w:color w:val="000000" w:themeColor="text1"/>
                <w:lang w:val="en-GB"/>
              </w:rPr>
              <w:t>Evidence of policies, procedures and practices related to security risk management, and ability to operate in the security conditions associated with the operating area.</w:t>
            </w:r>
          </w:p>
        </w:tc>
      </w:tr>
      <w:tr w:rsidR="006F6C31" w:rsidRPr="006F6C31" w14:paraId="4DC23678" w14:textId="77777777" w:rsidTr="00BD68F2">
        <w:tc>
          <w:tcPr>
            <w:tcW w:w="1435" w:type="dxa"/>
            <w:vAlign w:val="center"/>
          </w:tcPr>
          <w:p w14:paraId="6072708E"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Cost Effectiveness</w:t>
            </w:r>
          </w:p>
        </w:tc>
        <w:tc>
          <w:tcPr>
            <w:tcW w:w="5218" w:type="dxa"/>
          </w:tcPr>
          <w:p w14:paraId="2154D027" w14:textId="77777777" w:rsidR="006F6C31" w:rsidRPr="006F6C31" w:rsidRDefault="006F6C31" w:rsidP="006F6C31">
            <w:pPr>
              <w:spacing w:before="40" w:after="40"/>
              <w:rPr>
                <w:color w:val="000000" w:themeColor="text1"/>
                <w:lang w:val="en-GB"/>
              </w:rPr>
            </w:pPr>
            <w:r w:rsidRPr="006F6C31">
              <w:rPr>
                <w:color w:val="000000" w:themeColor="text1"/>
                <w:lang w:val="en-GB"/>
              </w:rPr>
              <w:t>Level of proposed direct costs and administrative costs in relation to project deliverables.</w:t>
            </w:r>
          </w:p>
        </w:tc>
      </w:tr>
      <w:tr w:rsidR="006F6C31" w:rsidRPr="006F6C31" w14:paraId="2247D66A" w14:textId="77777777" w:rsidTr="00BD68F2">
        <w:tc>
          <w:tcPr>
            <w:tcW w:w="1435" w:type="dxa"/>
            <w:vAlign w:val="center"/>
          </w:tcPr>
          <w:p w14:paraId="2EB06C51"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Experience Working with UNHCR</w:t>
            </w:r>
          </w:p>
        </w:tc>
        <w:tc>
          <w:tcPr>
            <w:tcW w:w="5218" w:type="dxa"/>
          </w:tcPr>
          <w:p w14:paraId="41382748" w14:textId="77777777" w:rsidR="006F6C31" w:rsidRPr="006F6C31" w:rsidRDefault="006F6C31" w:rsidP="006F6C31">
            <w:pPr>
              <w:spacing w:before="40" w:after="40"/>
              <w:rPr>
                <w:color w:val="000000" w:themeColor="text1"/>
                <w:lang w:val="en-GB"/>
              </w:rPr>
            </w:pPr>
            <w:r w:rsidRPr="006F6C31">
              <w:rPr>
                <w:color w:val="000000" w:themeColor="text1"/>
                <w:lang w:val="en-GB"/>
              </w:rPr>
              <w:t>Global and/or local partnerships including knowledge of UNHCR policies, practices and programmes, and the ability to work within UNHCR’s funding limitations.</w:t>
            </w:r>
          </w:p>
        </w:tc>
      </w:tr>
      <w:tr w:rsidR="006F6C31" w:rsidRPr="006F6C31" w14:paraId="45B7BAF7" w14:textId="77777777" w:rsidTr="00BD68F2">
        <w:tc>
          <w:tcPr>
            <w:tcW w:w="1435" w:type="dxa"/>
            <w:vAlign w:val="center"/>
          </w:tcPr>
          <w:p w14:paraId="38F97182" w14:textId="77777777" w:rsidR="006F6C31" w:rsidRPr="006F6C31" w:rsidRDefault="006F6C31" w:rsidP="006F6C31">
            <w:pPr>
              <w:spacing w:before="40" w:after="60"/>
              <w:rPr>
                <w:rFonts w:asciiTheme="majorHAnsi" w:hAnsiTheme="majorHAnsi"/>
                <w:b/>
                <w:color w:val="0070C0"/>
                <w:sz w:val="18"/>
                <w:lang w:val="en-GB"/>
              </w:rPr>
            </w:pPr>
            <w:r w:rsidRPr="006F6C31">
              <w:rPr>
                <w:rFonts w:asciiTheme="majorHAnsi" w:hAnsiTheme="majorHAnsi"/>
                <w:b/>
                <w:color w:val="0070C0"/>
                <w:sz w:val="18"/>
                <w:lang w:val="en-GB"/>
              </w:rPr>
              <w:t>Partner Capacity in Procurement</w:t>
            </w:r>
          </w:p>
        </w:tc>
        <w:tc>
          <w:tcPr>
            <w:tcW w:w="5218" w:type="dxa"/>
          </w:tcPr>
          <w:p w14:paraId="54844943" w14:textId="77777777" w:rsidR="006F6C31" w:rsidRPr="006F6C31" w:rsidRDefault="006F6C31" w:rsidP="006F6C31">
            <w:pPr>
              <w:spacing w:before="40" w:after="40"/>
              <w:rPr>
                <w:color w:val="000000" w:themeColor="text1"/>
                <w:lang w:val="en-GB"/>
              </w:rPr>
            </w:pPr>
            <w:r w:rsidRPr="006F6C31">
              <w:rPr>
                <w:color w:val="000000" w:themeColor="text1"/>
                <w:lang w:val="en-GB"/>
              </w:rPr>
              <w:t>Functioning procurement unit in the area(s) of operation.</w:t>
            </w:r>
          </w:p>
          <w:p w14:paraId="71FB82A7" w14:textId="77777777" w:rsidR="006F6C31" w:rsidRPr="006F6C31" w:rsidRDefault="006F6C31" w:rsidP="006F6C31">
            <w:pPr>
              <w:spacing w:before="40" w:after="40"/>
              <w:rPr>
                <w:color w:val="000000" w:themeColor="text1"/>
                <w:lang w:val="en-GB"/>
              </w:rPr>
            </w:pPr>
            <w:r w:rsidRPr="006F6C31">
              <w:rPr>
                <w:color w:val="000000" w:themeColor="text1"/>
                <w:lang w:val="en-GB"/>
              </w:rPr>
              <w:t xml:space="preserve">Previous procurement experience, value and ability to undertake large scale procurement. </w:t>
            </w:r>
          </w:p>
          <w:p w14:paraId="58D02F69" w14:textId="73D46086" w:rsidR="006F6C31" w:rsidRPr="006F6C31" w:rsidRDefault="006F6C31" w:rsidP="006F6C31">
            <w:pPr>
              <w:spacing w:before="40" w:after="40"/>
              <w:rPr>
                <w:color w:val="000000" w:themeColor="text1"/>
                <w:lang w:val="en-GB"/>
              </w:rPr>
            </w:pPr>
            <w:r w:rsidRPr="006F6C31">
              <w:rPr>
                <w:color w:val="000000" w:themeColor="text1"/>
                <w:lang w:val="en-GB"/>
              </w:rPr>
              <w:t>Effective internal-controls and Pre-Qualification for Procurement (PQP) status (US</w:t>
            </w:r>
            <w:r w:rsidR="008B59E4">
              <w:rPr>
                <w:color w:val="000000" w:themeColor="text1"/>
                <w:lang w:val="en-GB"/>
              </w:rPr>
              <w:t>D</w:t>
            </w:r>
            <w:r w:rsidRPr="006F6C31">
              <w:rPr>
                <w:color w:val="000000" w:themeColor="text1"/>
                <w:lang w:val="en-GB"/>
              </w:rPr>
              <w:t xml:space="preserve">100,000 and above) – </w:t>
            </w:r>
            <w:r w:rsidRPr="008B59E4">
              <w:rPr>
                <w:color w:val="000000" w:themeColor="text1"/>
                <w:lang w:val="en-GB"/>
              </w:rPr>
              <w:t xml:space="preserve">refer to </w:t>
            </w:r>
            <w:hyperlink w:anchor="Sec5_4_2" w:history="1">
              <w:r w:rsidRPr="008B59E4">
                <w:rPr>
                  <w:rStyle w:val="Hyperlink"/>
                  <w:b/>
                  <w:color w:val="000000" w:themeColor="text1"/>
                  <w:lang w:val="en-GB"/>
                </w:rPr>
                <w:t>Section 5.4.2</w:t>
              </w:r>
            </w:hyperlink>
            <w:r w:rsidRPr="006F6C31">
              <w:rPr>
                <w:color w:val="000000" w:themeColor="text1"/>
                <w:lang w:val="en-GB"/>
              </w:rPr>
              <w:t xml:space="preserve"> for detailed guidance on Procurement.</w:t>
            </w:r>
          </w:p>
        </w:tc>
      </w:tr>
    </w:tbl>
    <w:p w14:paraId="348C7E2E" w14:textId="77777777" w:rsidR="006F6C31" w:rsidRPr="006F6C31" w:rsidRDefault="006F6C31" w:rsidP="006F6C31">
      <w:pPr>
        <w:spacing w:after="120"/>
        <w:rPr>
          <w:b/>
          <w:color w:val="auto"/>
        </w:rPr>
      </w:pPr>
    </w:p>
    <w:p w14:paraId="0CD18C7F" w14:textId="77777777" w:rsidR="006F6C31" w:rsidRPr="006F6C31" w:rsidRDefault="006F6C31" w:rsidP="006F6C31">
      <w:pPr>
        <w:spacing w:after="60"/>
        <w:rPr>
          <w:b/>
          <w:color w:val="auto"/>
          <w:lang w:val="en-GB"/>
        </w:rPr>
      </w:pPr>
      <w:r w:rsidRPr="006F6C31">
        <w:rPr>
          <w:b/>
          <w:color w:val="auto"/>
          <w:lang w:val="en-GB"/>
        </w:rPr>
        <w:t>Timeframe for Partner Selection</w:t>
      </w:r>
    </w:p>
    <w:p w14:paraId="5E07992F" w14:textId="4D62DA30" w:rsidR="006F6C31" w:rsidRPr="006F6C31" w:rsidRDefault="006F6C31" w:rsidP="006F6C31">
      <w:pPr>
        <w:spacing w:after="120"/>
        <w:rPr>
          <w:color w:val="auto"/>
          <w:lang w:val="en-GB"/>
        </w:rPr>
      </w:pPr>
      <w:r w:rsidRPr="006F6C31">
        <w:rPr>
          <w:color w:val="auto"/>
          <w:lang w:val="en-GB"/>
        </w:rPr>
        <w:t xml:space="preserve">UNHCR’s policy on the Selection and Retention of Partners stresses the importance of partnership selection and engagement as early as possible in the programming cycle. Ideally, this should take place in October once the UNHCR Office knows the outline of their </w:t>
      </w:r>
      <w:r w:rsidRPr="006F6C31">
        <w:rPr>
          <w:b/>
          <w:color w:val="auto"/>
          <w:lang w:val="en-GB"/>
        </w:rPr>
        <w:t>Operations Plan</w:t>
      </w:r>
      <w:r w:rsidRPr="006F6C31">
        <w:rPr>
          <w:color w:val="auto"/>
          <w:lang w:val="en-GB"/>
        </w:rPr>
        <w:t xml:space="preserve"> and the </w:t>
      </w:r>
      <w:r w:rsidRPr="006F6C31">
        <w:rPr>
          <w:b/>
          <w:color w:val="auto"/>
          <w:lang w:val="en-GB"/>
        </w:rPr>
        <w:t>Operating Level</w:t>
      </w:r>
      <w:r w:rsidRPr="006F6C31">
        <w:rPr>
          <w:color w:val="auto"/>
          <w:lang w:val="en-GB"/>
        </w:rPr>
        <w:t xml:space="preserve"> budget is set for the following year when implementation by the Partner will take place (refer </w:t>
      </w:r>
      <w:r w:rsidRPr="008B59E4">
        <w:rPr>
          <w:color w:val="000000" w:themeColor="text1"/>
          <w:lang w:val="en-GB"/>
        </w:rPr>
        <w:t xml:space="preserve">to </w:t>
      </w:r>
      <w:hyperlink w:anchor="_2.1.3_Global_Strategic" w:history="1">
        <w:r w:rsidRPr="008B59E4">
          <w:rPr>
            <w:rStyle w:val="Hyperlink"/>
            <w:b/>
            <w:color w:val="000000" w:themeColor="text1"/>
            <w:lang w:val="en-GB"/>
          </w:rPr>
          <w:t>Section 2.1.4</w:t>
        </w:r>
      </w:hyperlink>
      <w:r w:rsidRPr="008B59E4">
        <w:rPr>
          <w:color w:val="000000" w:themeColor="text1"/>
          <w:lang w:val="en-GB"/>
        </w:rPr>
        <w:t>). Sufficient time is als</w:t>
      </w:r>
      <w:r w:rsidRPr="006F6C31">
        <w:rPr>
          <w:color w:val="auto"/>
          <w:lang w:val="en-GB"/>
        </w:rPr>
        <w:t xml:space="preserve">o needed to allow Partners to prepare for the outcome.  </w:t>
      </w:r>
      <w:r w:rsidRPr="006F6C31">
        <w:rPr>
          <w:b/>
          <w:color w:val="000000" w:themeColor="text1"/>
          <w:lang w:val="en-GB"/>
        </w:rPr>
        <w:t xml:space="preserve">Figure </w:t>
      </w:r>
      <w:r w:rsidR="00F4404A">
        <w:rPr>
          <w:b/>
          <w:color w:val="000000" w:themeColor="text1"/>
          <w:lang w:val="en-GB"/>
        </w:rPr>
        <w:t>xii</w:t>
      </w:r>
      <w:r w:rsidRPr="006F6C31">
        <w:rPr>
          <w:color w:val="000000" w:themeColor="text1"/>
          <w:lang w:val="en-GB"/>
        </w:rPr>
        <w:t xml:space="preserve"> provides </w:t>
      </w:r>
      <w:r w:rsidRPr="006F6C31">
        <w:rPr>
          <w:color w:val="auto"/>
          <w:lang w:val="en-GB"/>
        </w:rPr>
        <w:t>an indicative timeline for the key decision-making stages</w:t>
      </w:r>
      <w:r w:rsidRPr="006F6C31">
        <w:rPr>
          <w:color w:val="auto"/>
          <w:vertAlign w:val="superscript"/>
          <w:lang w:val="en-GB"/>
        </w:rPr>
        <w:footnoteReference w:id="53"/>
      </w:r>
      <w:r w:rsidRPr="006F6C31">
        <w:rPr>
          <w:color w:val="auto"/>
          <w:lang w:val="en-GB"/>
        </w:rPr>
        <w:t xml:space="preserve">, assuming a Call for Expression of Interest is launched at the start of September. </w:t>
      </w:r>
    </w:p>
    <w:p w14:paraId="648C90FD" w14:textId="6A211644" w:rsidR="006F6C31" w:rsidRPr="00F4404A" w:rsidRDefault="006F6C31" w:rsidP="006F6C31">
      <w:pPr>
        <w:spacing w:before="120" w:after="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t xml:space="preserve">Figure </w:t>
      </w:r>
      <w:r w:rsidR="00F4404A" w:rsidRPr="00F4404A">
        <w:rPr>
          <w:rFonts w:asciiTheme="majorHAnsi" w:hAnsiTheme="majorHAnsi"/>
          <w:b/>
          <w:color w:val="000000" w:themeColor="text1"/>
          <w:sz w:val="18"/>
          <w:lang w:val="en-GB"/>
        </w:rPr>
        <w:t>xii:</w:t>
      </w:r>
      <w:r w:rsidRPr="00F4404A">
        <w:rPr>
          <w:rFonts w:asciiTheme="majorHAnsi" w:hAnsiTheme="majorHAnsi"/>
          <w:b/>
          <w:color w:val="000000" w:themeColor="text1"/>
          <w:sz w:val="18"/>
          <w:lang w:val="en-GB"/>
        </w:rPr>
        <w:t xml:space="preserve"> Indicative Timeline for Selection and Retention of Partners</w:t>
      </w:r>
    </w:p>
    <w:p w14:paraId="7FA32FD8" w14:textId="77777777" w:rsidR="006F6C31" w:rsidRPr="006F6C31" w:rsidRDefault="006F6C31" w:rsidP="006F6C31">
      <w:pPr>
        <w:spacing w:after="0"/>
        <w:jc w:val="center"/>
        <w:rPr>
          <w:color w:val="auto"/>
          <w:lang w:val="en-GB"/>
        </w:rPr>
      </w:pPr>
      <w:r w:rsidRPr="006F6C31">
        <w:rPr>
          <w:noProof/>
          <w:color w:val="auto"/>
          <w:lang w:val="en-GB" w:eastAsia="en-GB"/>
        </w:rPr>
        <w:drawing>
          <wp:inline distT="0" distB="0" distL="0" distR="0" wp14:anchorId="45ED4F7C" wp14:editId="3C0F0F87">
            <wp:extent cx="4029075" cy="2266241"/>
            <wp:effectExtent l="0" t="0" r="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7"/>
                    <a:stretch>
                      <a:fillRect/>
                    </a:stretch>
                  </pic:blipFill>
                  <pic:spPr>
                    <a:xfrm>
                      <a:off x="0" y="0"/>
                      <a:ext cx="4041116" cy="2273014"/>
                    </a:xfrm>
                    <a:prstGeom prst="rect">
                      <a:avLst/>
                    </a:prstGeom>
                  </pic:spPr>
                </pic:pic>
              </a:graphicData>
            </a:graphic>
          </wp:inline>
        </w:drawing>
      </w:r>
    </w:p>
    <w:p w14:paraId="370CEC70" w14:textId="77777777" w:rsidR="008B59E4" w:rsidRDefault="008B59E4" w:rsidP="006F6C31">
      <w:pPr>
        <w:spacing w:after="0"/>
        <w:jc w:val="center"/>
        <w:rPr>
          <w:rFonts w:asciiTheme="majorHAnsi" w:hAnsiTheme="majorHAnsi"/>
          <w:b/>
          <w:color w:val="000000" w:themeColor="text1"/>
          <w:sz w:val="18"/>
          <w:lang w:val="en-GB"/>
        </w:rPr>
      </w:pPr>
    </w:p>
    <w:p w14:paraId="307AC7ED" w14:textId="77777777" w:rsidR="008B59E4" w:rsidRDefault="008B59E4" w:rsidP="006F6C31">
      <w:pPr>
        <w:spacing w:after="0"/>
        <w:jc w:val="center"/>
        <w:rPr>
          <w:rFonts w:asciiTheme="majorHAnsi" w:hAnsiTheme="majorHAnsi"/>
          <w:b/>
          <w:color w:val="000000" w:themeColor="text1"/>
          <w:sz w:val="18"/>
          <w:lang w:val="en-GB"/>
        </w:rPr>
      </w:pPr>
    </w:p>
    <w:p w14:paraId="77D8EBB2" w14:textId="05D7523E" w:rsidR="006F6C31" w:rsidRPr="00F4404A" w:rsidRDefault="006F6C31" w:rsidP="006F6C31">
      <w:pPr>
        <w:spacing w:after="0"/>
        <w:jc w:val="center"/>
        <w:rPr>
          <w:color w:val="000000" w:themeColor="text1"/>
          <w:sz w:val="18"/>
          <w:lang w:val="en-GB"/>
        </w:rPr>
      </w:pPr>
      <w:r w:rsidRPr="00F4404A">
        <w:rPr>
          <w:rFonts w:asciiTheme="majorHAnsi" w:hAnsiTheme="majorHAnsi"/>
          <w:b/>
          <w:color w:val="000000" w:themeColor="text1"/>
          <w:sz w:val="18"/>
          <w:lang w:val="en-GB"/>
        </w:rPr>
        <w:t xml:space="preserve">Figure </w:t>
      </w:r>
      <w:r w:rsidR="00F4404A" w:rsidRPr="00F4404A">
        <w:rPr>
          <w:rFonts w:asciiTheme="majorHAnsi" w:hAnsiTheme="majorHAnsi"/>
          <w:b/>
          <w:color w:val="000000" w:themeColor="text1"/>
          <w:sz w:val="18"/>
          <w:lang w:val="en-GB"/>
        </w:rPr>
        <w:t>xiii</w:t>
      </w:r>
      <w:r w:rsidRPr="00F4404A">
        <w:rPr>
          <w:rFonts w:asciiTheme="majorHAnsi" w:hAnsiTheme="majorHAnsi"/>
          <w:b/>
          <w:color w:val="000000" w:themeColor="text1"/>
          <w:sz w:val="18"/>
          <w:lang w:val="en-GB"/>
        </w:rPr>
        <w:t>:  Timeframe for the Partner Selection and Retention Process</w:t>
      </w:r>
    </w:p>
    <w:p w14:paraId="57D6FA42" w14:textId="66FF9DB0" w:rsidR="006F6C31" w:rsidRDefault="006F6C31" w:rsidP="006F6C31">
      <w:pPr>
        <w:spacing w:after="0"/>
        <w:jc w:val="center"/>
        <w:rPr>
          <w:color w:val="auto"/>
          <w:lang w:val="en-GB"/>
        </w:rPr>
      </w:pPr>
      <w:r w:rsidRPr="006F6C31">
        <w:rPr>
          <w:noProof/>
          <w:color w:val="auto"/>
          <w:lang w:val="en-GB" w:eastAsia="en-GB"/>
        </w:rPr>
        <w:lastRenderedPageBreak/>
        <w:drawing>
          <wp:inline distT="0" distB="0" distL="0" distR="0" wp14:anchorId="28D392D3" wp14:editId="57B467E4">
            <wp:extent cx="4238625" cy="2244475"/>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8"/>
                    <a:stretch>
                      <a:fillRect/>
                    </a:stretch>
                  </pic:blipFill>
                  <pic:spPr>
                    <a:xfrm>
                      <a:off x="0" y="0"/>
                      <a:ext cx="4238625" cy="2244475"/>
                    </a:xfrm>
                    <a:prstGeom prst="rect">
                      <a:avLst/>
                    </a:prstGeom>
                  </pic:spPr>
                </pic:pic>
              </a:graphicData>
            </a:graphic>
          </wp:inline>
        </w:drawing>
      </w:r>
    </w:p>
    <w:p w14:paraId="775146D2" w14:textId="715499CC" w:rsidR="008B59E4" w:rsidRPr="006F6C31" w:rsidRDefault="008B59E4" w:rsidP="008B59E4">
      <w:pPr>
        <w:spacing w:before="120" w:after="120"/>
        <w:rPr>
          <w:color w:val="auto"/>
          <w:lang w:val="en-GB"/>
        </w:rPr>
      </w:pPr>
      <w:r w:rsidRPr="006F6C31">
        <w:rPr>
          <w:color w:val="auto"/>
          <w:lang w:val="en-GB"/>
        </w:rPr>
        <w:t xml:space="preserve">The period from issuing the Call for Expression of Interest to communicating the final selection decisions to Partners should not exceed </w:t>
      </w:r>
      <w:r w:rsidRPr="006F6C31">
        <w:rPr>
          <w:b/>
          <w:color w:val="auto"/>
          <w:lang w:val="en-GB"/>
        </w:rPr>
        <w:t>three months</w:t>
      </w:r>
      <w:r w:rsidRPr="006F6C31">
        <w:rPr>
          <w:color w:val="auto"/>
          <w:lang w:val="en-GB"/>
        </w:rPr>
        <w:t>, as illustrated in</w:t>
      </w:r>
      <w:r w:rsidRPr="006F6C31">
        <w:rPr>
          <w:b/>
          <w:color w:val="auto"/>
          <w:lang w:val="en-GB"/>
        </w:rPr>
        <w:t xml:space="preserve"> </w:t>
      </w:r>
      <w:r w:rsidRPr="006F6C31">
        <w:rPr>
          <w:b/>
          <w:color w:val="000000" w:themeColor="text1"/>
          <w:lang w:val="en-GB"/>
        </w:rPr>
        <w:t xml:space="preserve">Figure </w:t>
      </w:r>
      <w:r>
        <w:rPr>
          <w:b/>
          <w:color w:val="000000" w:themeColor="text1"/>
          <w:lang w:val="en-GB"/>
        </w:rPr>
        <w:t>xiii</w:t>
      </w:r>
      <w:r w:rsidRPr="006F6C31">
        <w:rPr>
          <w:color w:val="000000" w:themeColor="text1"/>
          <w:lang w:val="en-GB"/>
        </w:rPr>
        <w:t>.</w:t>
      </w:r>
    </w:p>
    <w:tbl>
      <w:tblPr>
        <w:tblStyle w:val="TableGrid"/>
        <w:tblW w:w="0" w:type="auto"/>
        <w:tblInd w:w="-5"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644"/>
        <w:gridCol w:w="5913"/>
      </w:tblGrid>
      <w:tr w:rsidR="006F6C31" w:rsidRPr="006F6C31" w14:paraId="37924770" w14:textId="77777777" w:rsidTr="00BD68F2">
        <w:trPr>
          <w:cantSplit/>
          <w:trHeight w:val="917"/>
        </w:trPr>
        <w:tc>
          <w:tcPr>
            <w:tcW w:w="644" w:type="dxa"/>
            <w:shd w:val="clear" w:color="auto" w:fill="0070C0"/>
            <w:textDirection w:val="btLr"/>
          </w:tcPr>
          <w:p w14:paraId="6D4B93B6" w14:textId="77777777" w:rsidR="006F6C31" w:rsidRPr="006F6C31" w:rsidRDefault="006F6C31" w:rsidP="006F6C31">
            <w:pPr>
              <w:spacing w:before="60" w:after="60"/>
              <w:ind w:left="115" w:right="115"/>
              <w:jc w:val="center"/>
              <w:rPr>
                <w:rFonts w:ascii="Century Gothic" w:hAnsi="Century Gothic"/>
                <w:b/>
                <w:color w:val="0070C0"/>
              </w:rPr>
            </w:pPr>
            <w:r w:rsidRPr="006F6C31">
              <w:rPr>
                <w:rFonts w:ascii="Century Gothic" w:hAnsi="Century Gothic"/>
                <w:b/>
                <w:color w:val="FFFFFF" w:themeColor="background1"/>
                <w:sz w:val="24"/>
              </w:rPr>
              <w:t>TIPS</w:t>
            </w:r>
          </w:p>
        </w:tc>
        <w:tc>
          <w:tcPr>
            <w:tcW w:w="5913" w:type="dxa"/>
            <w:shd w:val="clear" w:color="auto" w:fill="auto"/>
          </w:tcPr>
          <w:p w14:paraId="076E8FE0" w14:textId="77777777" w:rsidR="006F6C31" w:rsidRPr="006F6C31" w:rsidRDefault="006F6C31" w:rsidP="006F6C31">
            <w:pPr>
              <w:spacing w:before="120" w:after="120"/>
              <w:rPr>
                <w:b/>
                <w:color w:val="000000" w:themeColor="text1"/>
              </w:rPr>
            </w:pPr>
            <w:r w:rsidRPr="006F6C31">
              <w:rPr>
                <w:color w:val="000000" w:themeColor="text1"/>
              </w:rPr>
              <w:t xml:space="preserve">When submitting a Concept Note outside a UNHCR ‘Call for Expression of Interest’, </w:t>
            </w:r>
            <w:r w:rsidRPr="006F6C31">
              <w:rPr>
                <w:b/>
                <w:color w:val="000000" w:themeColor="text1"/>
              </w:rPr>
              <w:t xml:space="preserve">timing of the submission </w:t>
            </w:r>
            <w:r w:rsidRPr="006F6C31">
              <w:rPr>
                <w:color w:val="000000" w:themeColor="text1"/>
              </w:rPr>
              <w:t>should ideally be done in July / August to link in with</w:t>
            </w:r>
            <w:r w:rsidRPr="006F6C31">
              <w:rPr>
                <w:b/>
                <w:color w:val="000000" w:themeColor="text1"/>
              </w:rPr>
              <w:t xml:space="preserve"> </w:t>
            </w:r>
            <w:r w:rsidRPr="006F6C31">
              <w:rPr>
                <w:color w:val="000000" w:themeColor="text1"/>
              </w:rPr>
              <w:t>UNHCR’s programming cycle.</w:t>
            </w:r>
            <w:r w:rsidRPr="006F6C31">
              <w:rPr>
                <w:b/>
                <w:color w:val="000000" w:themeColor="text1"/>
              </w:rPr>
              <w:t xml:space="preserve"> </w:t>
            </w:r>
          </w:p>
        </w:tc>
      </w:tr>
    </w:tbl>
    <w:p w14:paraId="01CB5CF9" w14:textId="77777777" w:rsidR="006F6C31" w:rsidRPr="006F6C31" w:rsidRDefault="006F6C31" w:rsidP="006F6C31">
      <w:pPr>
        <w:spacing w:after="120"/>
        <w:rPr>
          <w:b/>
          <w:color w:val="auto"/>
        </w:rPr>
      </w:pPr>
    </w:p>
    <w:p w14:paraId="71BA624B" w14:textId="77777777" w:rsidR="006F6C31" w:rsidRPr="006F6C31" w:rsidRDefault="006F6C31" w:rsidP="006F6C31">
      <w:pPr>
        <w:spacing w:after="60"/>
        <w:rPr>
          <w:b/>
          <w:color w:val="auto"/>
          <w:lang w:val="en-GB"/>
        </w:rPr>
      </w:pPr>
      <w:r w:rsidRPr="006F6C31">
        <w:rPr>
          <w:b/>
          <w:color w:val="auto"/>
          <w:lang w:val="en-GB"/>
        </w:rPr>
        <w:t>Selection of Partners in An Emergency</w:t>
      </w:r>
    </w:p>
    <w:p w14:paraId="1659CD0A" w14:textId="77777777" w:rsidR="006F6C31" w:rsidRPr="006F6C31" w:rsidRDefault="006F6C31" w:rsidP="006F6C31">
      <w:pPr>
        <w:spacing w:after="120"/>
        <w:rPr>
          <w:color w:val="auto"/>
          <w:lang w:val="en-GB"/>
        </w:rPr>
      </w:pPr>
      <w:r w:rsidRPr="006F6C31">
        <w:rPr>
          <w:color w:val="auto"/>
          <w:lang w:val="en-GB"/>
        </w:rPr>
        <w:t xml:space="preserve">Guidance on the process for selecting and engaging Partners in an emergency is provided in the </w:t>
      </w:r>
      <w:r w:rsidRPr="006F6C31">
        <w:rPr>
          <w:b/>
          <w:color w:val="000000" w:themeColor="text1"/>
          <w:lang w:val="en-GB"/>
        </w:rPr>
        <w:t>UNHCR Special Measures for Management of Partnerships in Emergencies.</w:t>
      </w:r>
      <w:r w:rsidRPr="006F6C31">
        <w:rPr>
          <w:i/>
          <w:color w:val="000000" w:themeColor="text1"/>
          <w:lang w:val="en-GB"/>
        </w:rPr>
        <w:t xml:space="preserve"> </w:t>
      </w:r>
      <w:r w:rsidRPr="006F6C31">
        <w:rPr>
          <w:color w:val="auto"/>
          <w:lang w:val="en-GB"/>
        </w:rPr>
        <w:t xml:space="preserve">Full details can be </w:t>
      </w:r>
      <w:r w:rsidRPr="006F6C31">
        <w:rPr>
          <w:color w:val="000000" w:themeColor="text1"/>
          <w:lang w:val="en-GB"/>
        </w:rPr>
        <w:t xml:space="preserve">found in the </w:t>
      </w:r>
      <w:r w:rsidRPr="006F6C31">
        <w:rPr>
          <w:b/>
          <w:color w:val="000000" w:themeColor="text1"/>
          <w:lang w:val="en-GB"/>
        </w:rPr>
        <w:t>Resources box</w:t>
      </w:r>
      <w:r w:rsidRPr="006F6C31">
        <w:rPr>
          <w:color w:val="000000" w:themeColor="text1"/>
          <w:lang w:val="en-GB"/>
        </w:rPr>
        <w:t xml:space="preserve"> at the </w:t>
      </w:r>
      <w:r w:rsidRPr="006F6C31">
        <w:rPr>
          <w:color w:val="auto"/>
          <w:lang w:val="en-GB"/>
        </w:rPr>
        <w:t>end of Section 3.3.</w:t>
      </w:r>
    </w:p>
    <w:p w14:paraId="0E1BB182" w14:textId="239C6E40" w:rsidR="006F6C31" w:rsidRPr="008B59E4" w:rsidRDefault="006F6C31" w:rsidP="006F6C31">
      <w:pPr>
        <w:spacing w:after="240"/>
        <w:rPr>
          <w:color w:val="000000" w:themeColor="text1"/>
          <w:lang w:val="en-GB"/>
        </w:rPr>
      </w:pPr>
      <w:r w:rsidRPr="006F6C31">
        <w:rPr>
          <w:b/>
          <w:color w:val="000000" w:themeColor="text1"/>
          <w:lang w:val="en-GB"/>
        </w:rPr>
        <w:t xml:space="preserve">Table </w:t>
      </w:r>
      <w:r w:rsidR="00F4404A">
        <w:rPr>
          <w:b/>
          <w:color w:val="000000" w:themeColor="text1"/>
          <w:lang w:val="en-GB"/>
        </w:rPr>
        <w:t>19</w:t>
      </w:r>
      <w:r w:rsidRPr="006F6C31">
        <w:rPr>
          <w:color w:val="000000" w:themeColor="text1"/>
          <w:lang w:val="en-GB"/>
        </w:rPr>
        <w:t xml:space="preserve"> below </w:t>
      </w:r>
      <w:r w:rsidRPr="006F6C31">
        <w:rPr>
          <w:color w:val="auto"/>
          <w:lang w:val="en-GB"/>
        </w:rPr>
        <w:t xml:space="preserve">provides an overview of the special provisions for selecting Partners in an emergency. The timeframe for Partner selection or retention may need to be compressed and UNHCR may conduct Partner selection in advance as part of </w:t>
      </w:r>
      <w:r w:rsidRPr="008B59E4">
        <w:rPr>
          <w:color w:val="000000" w:themeColor="text1"/>
          <w:lang w:val="en-GB"/>
        </w:rPr>
        <w:t xml:space="preserve">contingency planning, to identify and prepare Partners on standby. Details of the special provisions for partnership agreements in emergencies are covered under </w:t>
      </w:r>
      <w:hyperlink w:anchor="Sec5_1_1" w:history="1">
        <w:r w:rsidRPr="008B59E4">
          <w:rPr>
            <w:rStyle w:val="Hyperlink"/>
            <w:b/>
            <w:color w:val="000000" w:themeColor="text1"/>
            <w:lang w:val="en-GB"/>
          </w:rPr>
          <w:t>Section 5.1.1</w:t>
        </w:r>
      </w:hyperlink>
      <w:r w:rsidRPr="008B59E4">
        <w:rPr>
          <w:color w:val="000000" w:themeColor="text1"/>
          <w:lang w:val="en-GB"/>
        </w:rPr>
        <w:t>.</w:t>
      </w:r>
    </w:p>
    <w:p w14:paraId="57757688" w14:textId="021A178D" w:rsidR="006F6C31" w:rsidRPr="00F4404A" w:rsidRDefault="006F6C31" w:rsidP="006F6C31">
      <w:pPr>
        <w:spacing w:before="120" w:after="12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t xml:space="preserve">Table </w:t>
      </w:r>
      <w:r w:rsidR="00F4404A" w:rsidRPr="00F4404A">
        <w:rPr>
          <w:rFonts w:asciiTheme="majorHAnsi" w:hAnsiTheme="majorHAnsi"/>
          <w:b/>
          <w:color w:val="000000" w:themeColor="text1"/>
          <w:sz w:val="18"/>
          <w:lang w:val="en-GB"/>
        </w:rPr>
        <w:t>19</w:t>
      </w:r>
      <w:r w:rsidRPr="00F4404A">
        <w:rPr>
          <w:rFonts w:asciiTheme="majorHAnsi" w:hAnsiTheme="majorHAnsi"/>
          <w:b/>
          <w:color w:val="000000" w:themeColor="text1"/>
          <w:sz w:val="18"/>
          <w:lang w:val="en-GB"/>
        </w:rPr>
        <w:t xml:space="preserve"> Special Provisions for Selection of Partners in An Emergency</w:t>
      </w:r>
    </w:p>
    <w:tbl>
      <w:tblPr>
        <w:tblStyle w:val="TableGrid"/>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1350"/>
        <w:gridCol w:w="2425"/>
        <w:gridCol w:w="2878"/>
      </w:tblGrid>
      <w:tr w:rsidR="006F6C31" w:rsidRPr="006F6C31" w14:paraId="3329AC31" w14:textId="77777777" w:rsidTr="00BD68F2">
        <w:tc>
          <w:tcPr>
            <w:tcW w:w="1350" w:type="dxa"/>
            <w:shd w:val="clear" w:color="auto" w:fill="0070C0"/>
          </w:tcPr>
          <w:p w14:paraId="505122FC" w14:textId="77777777" w:rsidR="006F6C31" w:rsidRPr="006F6C31" w:rsidRDefault="006F6C31" w:rsidP="006F6C31">
            <w:pPr>
              <w:spacing w:before="20" w:after="40"/>
              <w:jc w:val="center"/>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lastRenderedPageBreak/>
              <w:t>Subject</w:t>
            </w:r>
          </w:p>
        </w:tc>
        <w:tc>
          <w:tcPr>
            <w:tcW w:w="2425" w:type="dxa"/>
            <w:shd w:val="clear" w:color="auto" w:fill="0070C0"/>
          </w:tcPr>
          <w:p w14:paraId="53B806BF" w14:textId="77777777" w:rsidR="006F6C31" w:rsidRPr="006F6C31" w:rsidRDefault="006F6C31" w:rsidP="006F6C31">
            <w:pPr>
              <w:spacing w:before="20" w:after="40"/>
              <w:jc w:val="center"/>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Non-emergency situation</w:t>
            </w:r>
          </w:p>
        </w:tc>
        <w:tc>
          <w:tcPr>
            <w:tcW w:w="2878" w:type="dxa"/>
            <w:shd w:val="clear" w:color="auto" w:fill="0070C0"/>
          </w:tcPr>
          <w:p w14:paraId="55E7A820" w14:textId="77777777" w:rsidR="006F6C31" w:rsidRPr="006F6C31" w:rsidRDefault="006F6C31" w:rsidP="006F6C31">
            <w:pPr>
              <w:spacing w:before="20" w:after="40"/>
              <w:jc w:val="center"/>
              <w:rPr>
                <w:rFonts w:asciiTheme="majorHAnsi" w:hAnsiTheme="majorHAnsi"/>
                <w:b/>
                <w:color w:val="FFFFFF" w:themeColor="background1"/>
                <w:sz w:val="18"/>
                <w:lang w:val="en-GB"/>
              </w:rPr>
            </w:pPr>
            <w:r w:rsidRPr="006F6C31">
              <w:rPr>
                <w:rFonts w:asciiTheme="majorHAnsi" w:hAnsiTheme="majorHAnsi"/>
                <w:b/>
                <w:color w:val="FFFFFF" w:themeColor="background1"/>
                <w:sz w:val="18"/>
                <w:lang w:val="en-GB"/>
              </w:rPr>
              <w:t>Emergency (L3)</w:t>
            </w:r>
            <w:r w:rsidRPr="006F6C31">
              <w:rPr>
                <w:rFonts w:asciiTheme="majorHAnsi" w:hAnsiTheme="majorHAnsi"/>
                <w:b/>
                <w:color w:val="FFFFFF" w:themeColor="background1"/>
                <w:sz w:val="18"/>
                <w:vertAlign w:val="superscript"/>
                <w:lang w:val="en-GB"/>
              </w:rPr>
              <w:footnoteReference w:id="54"/>
            </w:r>
          </w:p>
        </w:tc>
      </w:tr>
      <w:tr w:rsidR="006F6C31" w:rsidRPr="006F6C31" w14:paraId="256C7EC4" w14:textId="77777777" w:rsidTr="00BD68F2">
        <w:tc>
          <w:tcPr>
            <w:tcW w:w="1350" w:type="dxa"/>
            <w:vAlign w:val="center"/>
          </w:tcPr>
          <w:p w14:paraId="60BFA219"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Registration of New</w:t>
            </w:r>
          </w:p>
          <w:p w14:paraId="32BA922B"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Partners</w:t>
            </w:r>
          </w:p>
        </w:tc>
        <w:tc>
          <w:tcPr>
            <w:tcW w:w="2425" w:type="dxa"/>
          </w:tcPr>
          <w:p w14:paraId="3A86437A" w14:textId="77777777" w:rsidR="006F6C31" w:rsidRPr="006F6C31" w:rsidRDefault="006F6C31" w:rsidP="006F6C31">
            <w:pPr>
              <w:spacing w:before="40" w:after="40"/>
              <w:rPr>
                <w:color w:val="auto"/>
                <w:lang w:val="en-GB"/>
              </w:rPr>
            </w:pPr>
            <w:r w:rsidRPr="006F6C31">
              <w:rPr>
                <w:color w:val="auto"/>
                <w:lang w:val="en-GB"/>
              </w:rPr>
              <w:t>Registration and due diligence review through Partner Portal</w:t>
            </w:r>
          </w:p>
        </w:tc>
        <w:tc>
          <w:tcPr>
            <w:tcW w:w="2878" w:type="dxa"/>
          </w:tcPr>
          <w:p w14:paraId="4BD78094" w14:textId="1A54140F" w:rsidR="006F6C31" w:rsidRPr="006F6C31" w:rsidRDefault="006F6C31" w:rsidP="006F6C31">
            <w:pPr>
              <w:spacing w:before="40" w:after="40"/>
              <w:rPr>
                <w:color w:val="auto"/>
                <w:lang w:val="en-GB"/>
              </w:rPr>
            </w:pPr>
            <w:r w:rsidRPr="006F6C31">
              <w:rPr>
                <w:color w:val="auto"/>
                <w:lang w:val="en-GB"/>
              </w:rPr>
              <w:t xml:space="preserve">Registration through Partner Portal is not required before signing Partnership Agreement (Letter of Mutual Intent / project Partnership Agreement / Small </w:t>
            </w:r>
            <w:r w:rsidRPr="008B59E4">
              <w:rPr>
                <w:color w:val="000000" w:themeColor="text1"/>
                <w:lang w:val="en-GB"/>
              </w:rPr>
              <w:t xml:space="preserve">Scale Agreement) – refer to </w:t>
            </w:r>
            <w:hyperlink w:anchor="Sec5_1_1" w:history="1">
              <w:r w:rsidRPr="008B59E4">
                <w:rPr>
                  <w:rStyle w:val="Hyperlink"/>
                  <w:b/>
                  <w:color w:val="000000" w:themeColor="text1"/>
                  <w:lang w:val="en-GB"/>
                </w:rPr>
                <w:t>Section 5.1.1</w:t>
              </w:r>
            </w:hyperlink>
          </w:p>
        </w:tc>
      </w:tr>
      <w:tr w:rsidR="006F6C31" w:rsidRPr="006F6C31" w14:paraId="3D90A428" w14:textId="77777777" w:rsidTr="00BD68F2">
        <w:tc>
          <w:tcPr>
            <w:tcW w:w="1350" w:type="dxa"/>
            <w:vAlign w:val="center"/>
          </w:tcPr>
          <w:p w14:paraId="4E47E63E"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Acceleration of the</w:t>
            </w:r>
          </w:p>
          <w:p w14:paraId="3758A57A"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Selection Process</w:t>
            </w:r>
          </w:p>
        </w:tc>
        <w:tc>
          <w:tcPr>
            <w:tcW w:w="2425" w:type="dxa"/>
          </w:tcPr>
          <w:p w14:paraId="5ED101B3" w14:textId="0347DBB3" w:rsidR="006F6C31" w:rsidRPr="006F6C31" w:rsidRDefault="006F6C31" w:rsidP="006F6C31">
            <w:pPr>
              <w:spacing w:before="40" w:after="40"/>
              <w:rPr>
                <w:color w:val="auto"/>
                <w:lang w:val="en-GB"/>
              </w:rPr>
            </w:pPr>
            <w:r w:rsidRPr="006F6C31">
              <w:rPr>
                <w:color w:val="auto"/>
                <w:lang w:val="en-GB"/>
              </w:rPr>
              <w:t xml:space="preserve">Undertake selection process for the Partners. Ideally the process takes 2-3 months. (refer to Figure </w:t>
            </w:r>
            <w:r w:rsidR="008B59E4">
              <w:rPr>
                <w:color w:val="auto"/>
                <w:lang w:val="en-GB"/>
              </w:rPr>
              <w:t>viii</w:t>
            </w:r>
            <w:r w:rsidRPr="006F6C31">
              <w:rPr>
                <w:color w:val="auto"/>
                <w:lang w:val="en-GB"/>
              </w:rPr>
              <w:t>)</w:t>
            </w:r>
          </w:p>
        </w:tc>
        <w:tc>
          <w:tcPr>
            <w:tcW w:w="2878" w:type="dxa"/>
          </w:tcPr>
          <w:p w14:paraId="133B1BB4" w14:textId="77777777" w:rsidR="006F6C31" w:rsidRPr="006F6C31" w:rsidRDefault="006F6C31" w:rsidP="006F6C31">
            <w:pPr>
              <w:spacing w:before="40" w:after="40"/>
              <w:rPr>
                <w:color w:val="auto"/>
                <w:lang w:val="en-GB"/>
              </w:rPr>
            </w:pPr>
            <w:r w:rsidRPr="006F6C31">
              <w:rPr>
                <w:color w:val="auto"/>
                <w:lang w:val="en-GB"/>
              </w:rPr>
              <w:t>Expedite the selection process to complete it in 1-2 weeks.</w:t>
            </w:r>
          </w:p>
          <w:p w14:paraId="5DA27C8A" w14:textId="77777777" w:rsidR="006F6C31" w:rsidRPr="006F6C31" w:rsidRDefault="006F6C31" w:rsidP="006F6C31">
            <w:pPr>
              <w:spacing w:before="40" w:after="40"/>
              <w:rPr>
                <w:color w:val="auto"/>
                <w:lang w:val="en-GB"/>
              </w:rPr>
            </w:pPr>
            <w:r w:rsidRPr="006F6C31">
              <w:rPr>
                <w:color w:val="auto"/>
                <w:lang w:val="en-GB"/>
              </w:rPr>
              <w:t>Create a roster of selected Partners in advance as part of emergency preparedness.</w:t>
            </w:r>
          </w:p>
        </w:tc>
      </w:tr>
      <w:tr w:rsidR="006F6C31" w:rsidRPr="006F6C31" w14:paraId="7A3EE38E" w14:textId="77777777" w:rsidTr="00BD68F2">
        <w:tc>
          <w:tcPr>
            <w:tcW w:w="1350" w:type="dxa"/>
            <w:vAlign w:val="center"/>
          </w:tcPr>
          <w:p w14:paraId="70F66D31"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Engaging Partner in</w:t>
            </w:r>
          </w:p>
          <w:p w14:paraId="38C7E8C3"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Small Scale Project</w:t>
            </w:r>
          </w:p>
        </w:tc>
        <w:tc>
          <w:tcPr>
            <w:tcW w:w="5303" w:type="dxa"/>
            <w:gridSpan w:val="2"/>
          </w:tcPr>
          <w:p w14:paraId="68395355" w14:textId="77777777" w:rsidR="006F6C31" w:rsidRPr="006F6C31" w:rsidRDefault="006F6C31" w:rsidP="006F6C31">
            <w:pPr>
              <w:spacing w:before="40" w:after="40"/>
              <w:rPr>
                <w:color w:val="auto"/>
                <w:lang w:val="en-GB"/>
              </w:rPr>
            </w:pPr>
            <w:r w:rsidRPr="006F6C31">
              <w:rPr>
                <w:color w:val="auto"/>
                <w:lang w:val="en-GB"/>
              </w:rPr>
              <w:t>The ceiling of the threshold for discretionary undertaking of selection of Partners has been raised from USD50,000 to USD100,000 (as of 2017).</w:t>
            </w:r>
          </w:p>
        </w:tc>
      </w:tr>
      <w:tr w:rsidR="006F6C31" w:rsidRPr="006F6C31" w14:paraId="00717D27" w14:textId="77777777" w:rsidTr="00BD68F2">
        <w:tc>
          <w:tcPr>
            <w:tcW w:w="1350" w:type="dxa"/>
            <w:vAlign w:val="center"/>
          </w:tcPr>
          <w:p w14:paraId="59ACAC34" w14:textId="77777777" w:rsidR="006F6C31" w:rsidRPr="006F6C31" w:rsidRDefault="006F6C31" w:rsidP="006F6C31">
            <w:pPr>
              <w:spacing w:before="20" w:after="40"/>
              <w:rPr>
                <w:rFonts w:asciiTheme="majorHAnsi" w:hAnsiTheme="majorHAnsi"/>
                <w:b/>
                <w:color w:val="0070C0"/>
                <w:sz w:val="18"/>
                <w:lang w:val="en-GB"/>
              </w:rPr>
            </w:pPr>
            <w:r w:rsidRPr="006F6C31">
              <w:rPr>
                <w:rFonts w:asciiTheme="majorHAnsi" w:hAnsiTheme="majorHAnsi"/>
                <w:b/>
                <w:color w:val="0070C0"/>
                <w:sz w:val="18"/>
                <w:lang w:val="en-GB"/>
              </w:rPr>
              <w:t>Waiver from Selection</w:t>
            </w:r>
          </w:p>
        </w:tc>
        <w:tc>
          <w:tcPr>
            <w:tcW w:w="2425" w:type="dxa"/>
          </w:tcPr>
          <w:p w14:paraId="50573D34" w14:textId="77777777" w:rsidR="006F6C31" w:rsidRPr="006F6C31" w:rsidRDefault="006F6C31" w:rsidP="006F6C31">
            <w:pPr>
              <w:spacing w:before="40" w:after="40"/>
              <w:rPr>
                <w:color w:val="auto"/>
                <w:lang w:val="en-GB"/>
              </w:rPr>
            </w:pPr>
            <w:r w:rsidRPr="006F6C31">
              <w:rPr>
                <w:color w:val="auto"/>
                <w:lang w:val="en-GB"/>
              </w:rPr>
              <w:t>In case of urgency a waiver of the selection process may be requested by Field Operations.</w:t>
            </w:r>
          </w:p>
        </w:tc>
        <w:tc>
          <w:tcPr>
            <w:tcW w:w="2878" w:type="dxa"/>
          </w:tcPr>
          <w:p w14:paraId="3DD3C676" w14:textId="77777777" w:rsidR="006F6C31" w:rsidRPr="006F6C31" w:rsidRDefault="006F6C31" w:rsidP="006F6C31">
            <w:pPr>
              <w:spacing w:before="40" w:after="40"/>
              <w:rPr>
                <w:color w:val="auto"/>
                <w:lang w:val="en-GB"/>
              </w:rPr>
            </w:pPr>
            <w:r w:rsidRPr="006F6C31">
              <w:rPr>
                <w:color w:val="auto"/>
                <w:lang w:val="en-GB"/>
              </w:rPr>
              <w:t>Decentralization of the waiver request/approval process to the Field Operations, during the first 6 months of a Level 3 emergency.</w:t>
            </w:r>
          </w:p>
        </w:tc>
      </w:tr>
    </w:tbl>
    <w:p w14:paraId="20BE50AA" w14:textId="77777777" w:rsidR="007F460D" w:rsidRDefault="007F460D" w:rsidP="007F460D">
      <w:pPr>
        <w:pStyle w:val="Heading2"/>
      </w:pPr>
      <w:bookmarkStart w:id="172" w:name="_Toc511728282"/>
    </w:p>
    <w:p w14:paraId="0E2F5E25" w14:textId="77777777" w:rsidR="007F460D" w:rsidRDefault="007F460D" w:rsidP="007F460D">
      <w:pPr>
        <w:pStyle w:val="Heading2"/>
      </w:pPr>
    </w:p>
    <w:p w14:paraId="1940F497" w14:textId="678C3FAD" w:rsidR="006F6C31" w:rsidRPr="002906DA" w:rsidRDefault="006F6C31" w:rsidP="007F460D">
      <w:pPr>
        <w:pStyle w:val="Heading3"/>
      </w:pPr>
      <w:bookmarkStart w:id="173" w:name="_3.3.4_Review_of"/>
      <w:bookmarkStart w:id="174" w:name="_Toc516607895"/>
      <w:bookmarkEnd w:id="173"/>
      <w:r w:rsidRPr="006F6C31">
        <w:t>3.3.4</w:t>
      </w:r>
      <w:r w:rsidRPr="006F6C31">
        <w:tab/>
        <w:t>Review of Partner Concept Notes</w:t>
      </w:r>
      <w:bookmarkEnd w:id="172"/>
      <w:bookmarkEnd w:id="174"/>
      <w:r w:rsidRPr="002906DA">
        <w:t xml:space="preserve">  </w:t>
      </w:r>
    </w:p>
    <w:p w14:paraId="6BF3F213" w14:textId="77777777" w:rsidR="006F6C31" w:rsidRPr="006F6C31" w:rsidRDefault="006F6C31" w:rsidP="006F6C31">
      <w:pPr>
        <w:spacing w:after="60"/>
        <w:rPr>
          <w:b/>
          <w:color w:val="auto"/>
          <w:lang w:val="en-GB"/>
        </w:rPr>
      </w:pPr>
      <w:r w:rsidRPr="006F6C31">
        <w:rPr>
          <w:b/>
          <w:color w:val="auto"/>
          <w:lang w:val="en-GB"/>
        </w:rPr>
        <w:t>Submitting a Concept Note</w:t>
      </w:r>
    </w:p>
    <w:p w14:paraId="089AA15A" w14:textId="77777777" w:rsidR="006F6C31" w:rsidRPr="006F6C31" w:rsidRDefault="006F6C31" w:rsidP="006F6C31">
      <w:pPr>
        <w:spacing w:after="120"/>
        <w:rPr>
          <w:rFonts w:cs="Calibri"/>
          <w:iCs/>
          <w:color w:val="000000" w:themeColor="text1"/>
          <w:szCs w:val="22"/>
          <w:lang w:val="en-GB"/>
        </w:rPr>
      </w:pPr>
      <w:r w:rsidRPr="006F6C31">
        <w:rPr>
          <w:color w:val="auto"/>
          <w:lang w:val="en-GB"/>
        </w:rPr>
        <w:t xml:space="preserve">To partner with UNHCR, new or existing Partners must submit a Concept Note as </w:t>
      </w:r>
      <w:r w:rsidRPr="006F6C31">
        <w:rPr>
          <w:rFonts w:cs="Calibri"/>
          <w:iCs/>
          <w:color w:val="000000" w:themeColor="text1"/>
          <w:szCs w:val="22"/>
          <w:lang w:val="en-GB"/>
        </w:rPr>
        <w:t xml:space="preserve">a </w:t>
      </w:r>
      <w:r w:rsidRPr="006F6C31">
        <w:rPr>
          <w:rFonts w:cs="Calibri"/>
          <w:b/>
          <w:iCs/>
          <w:color w:val="000000" w:themeColor="text1"/>
          <w:szCs w:val="22"/>
          <w:lang w:val="en-GB"/>
        </w:rPr>
        <w:t>mandatory</w:t>
      </w:r>
      <w:r w:rsidRPr="006F6C31">
        <w:rPr>
          <w:rFonts w:cs="Calibri"/>
          <w:iCs/>
          <w:color w:val="000000" w:themeColor="text1"/>
          <w:szCs w:val="22"/>
          <w:lang w:val="en-GB"/>
        </w:rPr>
        <w:t xml:space="preserve"> requirement. This is done </w:t>
      </w:r>
      <w:r w:rsidRPr="006F6C31">
        <w:rPr>
          <w:color w:val="auto"/>
          <w:lang w:val="en-GB"/>
        </w:rPr>
        <w:t>either in response to a Call for Expression of Interest by UNHCR, or to propose their own initiative which can be done at any time of the year.</w:t>
      </w:r>
      <w:r w:rsidRPr="006F6C31">
        <w:rPr>
          <w:rFonts w:cs="Calibri"/>
          <w:iCs/>
          <w:color w:val="000000" w:themeColor="text1"/>
          <w:szCs w:val="22"/>
          <w:lang w:val="en-GB"/>
        </w:rPr>
        <w:t xml:space="preserve"> </w:t>
      </w:r>
      <w:r w:rsidRPr="006F6C31">
        <w:rPr>
          <w:color w:val="auto"/>
          <w:lang w:val="en-GB"/>
        </w:rPr>
        <w:t>Concept Notes should be submitted through the Partner Portal.</w:t>
      </w:r>
      <w:r w:rsidRPr="006F6C31">
        <w:rPr>
          <w:rFonts w:cs="Calibri"/>
          <w:iCs/>
          <w:color w:val="000000" w:themeColor="text1"/>
          <w:szCs w:val="22"/>
          <w:lang w:val="en-GB"/>
        </w:rPr>
        <w:t xml:space="preserve">  </w:t>
      </w:r>
    </w:p>
    <w:p w14:paraId="2F2CBEDB" w14:textId="77777777" w:rsidR="006F6C31" w:rsidRPr="006F6C31" w:rsidRDefault="006F6C31" w:rsidP="006F6C31">
      <w:pPr>
        <w:spacing w:after="120"/>
        <w:rPr>
          <w:color w:val="auto"/>
          <w:lang w:val="en-GB"/>
        </w:rPr>
      </w:pPr>
      <w:r w:rsidRPr="006F6C31">
        <w:rPr>
          <w:rFonts w:cs="Calibri"/>
          <w:iCs/>
          <w:color w:val="000000" w:themeColor="text1"/>
          <w:szCs w:val="22"/>
          <w:lang w:val="en-GB"/>
        </w:rPr>
        <w:lastRenderedPageBreak/>
        <w:t xml:space="preserve">Prospective Partners that are not yet registered with UNHCR will need to complete the registration process set out in </w:t>
      </w:r>
      <w:hyperlink w:anchor="Sec3_2_4" w:history="1">
        <w:r w:rsidRPr="006F6C31">
          <w:rPr>
            <w:rFonts w:cs="Calibri"/>
            <w:b/>
            <w:iCs/>
            <w:color w:val="000000" w:themeColor="text1"/>
            <w:szCs w:val="22"/>
            <w:u w:val="single"/>
            <w:lang w:val="en-GB"/>
          </w:rPr>
          <w:t>Section 3.2.4</w:t>
        </w:r>
      </w:hyperlink>
      <w:r w:rsidRPr="006F6C31">
        <w:rPr>
          <w:rFonts w:cs="Calibri"/>
          <w:iCs/>
          <w:color w:val="000000" w:themeColor="text1"/>
          <w:szCs w:val="22"/>
          <w:lang w:val="en-GB"/>
        </w:rPr>
        <w:t xml:space="preserve">, prior to submitting a Concept Note. </w:t>
      </w:r>
    </w:p>
    <w:p w14:paraId="62A2A422" w14:textId="77777777" w:rsidR="006F6C31" w:rsidRPr="006F6C31" w:rsidRDefault="006F6C31" w:rsidP="006F6C31">
      <w:pPr>
        <w:spacing w:after="0"/>
        <w:rPr>
          <w:color w:val="auto"/>
          <w:lang w:val="en-GB"/>
        </w:rPr>
      </w:pPr>
      <w:r w:rsidRPr="006F6C31">
        <w:rPr>
          <w:color w:val="auto"/>
          <w:lang w:val="en-GB"/>
        </w:rPr>
        <w:t xml:space="preserve">The </w:t>
      </w:r>
      <w:r w:rsidRPr="006F6C31">
        <w:rPr>
          <w:b/>
          <w:color w:val="auto"/>
          <w:lang w:val="en-GB"/>
        </w:rPr>
        <w:t>purpose of the Concept Note</w:t>
      </w:r>
      <w:r w:rsidRPr="006F6C31">
        <w:rPr>
          <w:color w:val="auto"/>
          <w:lang w:val="en-GB"/>
        </w:rPr>
        <w:t xml:space="preserve"> is to enable:</w:t>
      </w:r>
    </w:p>
    <w:p w14:paraId="147F9E9F" w14:textId="77777777" w:rsidR="006F6C31" w:rsidRPr="006F6C31" w:rsidRDefault="006F6C31" w:rsidP="00785BDD">
      <w:pPr>
        <w:numPr>
          <w:ilvl w:val="0"/>
          <w:numId w:val="110"/>
        </w:numPr>
        <w:spacing w:after="40"/>
        <w:rPr>
          <w:color w:val="auto"/>
          <w:lang w:val="en-GB"/>
        </w:rPr>
      </w:pPr>
      <w:r w:rsidRPr="006F6C31">
        <w:rPr>
          <w:color w:val="auto"/>
          <w:lang w:val="en-GB"/>
        </w:rPr>
        <w:t>a Partner to express interest and demonstrate its unique advantage and value added for undertaking the Partnership Agreement;</w:t>
      </w:r>
    </w:p>
    <w:p w14:paraId="7EF4ED4F" w14:textId="77777777" w:rsidR="006F6C31" w:rsidRPr="006F6C31" w:rsidRDefault="006F6C31" w:rsidP="00785BDD">
      <w:pPr>
        <w:numPr>
          <w:ilvl w:val="0"/>
          <w:numId w:val="110"/>
        </w:numPr>
        <w:spacing w:after="120"/>
        <w:contextualSpacing/>
        <w:rPr>
          <w:color w:val="auto"/>
          <w:lang w:val="en-GB"/>
        </w:rPr>
      </w:pPr>
      <w:r w:rsidRPr="006F6C31">
        <w:rPr>
          <w:color w:val="auto"/>
          <w:lang w:val="en-GB"/>
        </w:rPr>
        <w:t>UNHCR to better understand and select the Best-fit Partner for a specific project.</w:t>
      </w:r>
    </w:p>
    <w:p w14:paraId="1540EEB5" w14:textId="77777777" w:rsidR="006F6C31" w:rsidRPr="006F6C31" w:rsidRDefault="006F6C31" w:rsidP="006F6C31">
      <w:pPr>
        <w:spacing w:after="0"/>
        <w:rPr>
          <w:color w:val="000000" w:themeColor="text1"/>
          <w:lang w:val="en-GB"/>
        </w:rPr>
      </w:pPr>
      <w:r w:rsidRPr="006F6C31">
        <w:rPr>
          <w:color w:val="000000" w:themeColor="text1"/>
        </w:rPr>
        <w:t xml:space="preserve">It is </w:t>
      </w:r>
      <w:r w:rsidRPr="006F6C31">
        <w:rPr>
          <w:color w:val="000000" w:themeColor="text1"/>
          <w:lang w:val="en-GB"/>
        </w:rPr>
        <w:t>intended to allow the Partner to:</w:t>
      </w:r>
    </w:p>
    <w:p w14:paraId="771244BB" w14:textId="77777777" w:rsidR="006F6C31" w:rsidRPr="006F6C31" w:rsidRDefault="006F6C31" w:rsidP="00785BDD">
      <w:pPr>
        <w:numPr>
          <w:ilvl w:val="0"/>
          <w:numId w:val="111"/>
        </w:numPr>
        <w:spacing w:after="40"/>
        <w:rPr>
          <w:color w:val="auto"/>
          <w:lang w:val="en-GB"/>
        </w:rPr>
      </w:pPr>
      <w:r w:rsidRPr="006F6C31">
        <w:rPr>
          <w:color w:val="auto"/>
          <w:lang w:val="en-GB"/>
        </w:rPr>
        <w:t>Set out its objectives in undertaking a project or intervention;</w:t>
      </w:r>
    </w:p>
    <w:p w14:paraId="12E3B5DE" w14:textId="77777777" w:rsidR="006F6C31" w:rsidRPr="006F6C31" w:rsidRDefault="006F6C31" w:rsidP="00785BDD">
      <w:pPr>
        <w:numPr>
          <w:ilvl w:val="0"/>
          <w:numId w:val="111"/>
        </w:numPr>
        <w:spacing w:after="40"/>
        <w:rPr>
          <w:color w:val="auto"/>
          <w:lang w:val="en-GB"/>
        </w:rPr>
      </w:pPr>
      <w:r w:rsidRPr="006F6C31">
        <w:rPr>
          <w:color w:val="auto"/>
          <w:lang w:val="en-GB"/>
        </w:rPr>
        <w:t>Briefly describe how it will achieve the desired outcomes;</w:t>
      </w:r>
    </w:p>
    <w:p w14:paraId="44C4C9E8" w14:textId="77777777" w:rsidR="006F6C31" w:rsidRPr="006F6C31" w:rsidRDefault="006F6C31" w:rsidP="00785BDD">
      <w:pPr>
        <w:numPr>
          <w:ilvl w:val="0"/>
          <w:numId w:val="111"/>
        </w:numPr>
        <w:spacing w:after="40"/>
        <w:rPr>
          <w:color w:val="auto"/>
          <w:lang w:val="en-GB"/>
        </w:rPr>
      </w:pPr>
      <w:r w:rsidRPr="006F6C31">
        <w:rPr>
          <w:color w:val="auto"/>
          <w:lang w:val="en-GB"/>
        </w:rPr>
        <w:t>Demonstrate the unique advantage it brings to the partnership;</w:t>
      </w:r>
    </w:p>
    <w:p w14:paraId="4C82B554" w14:textId="77777777" w:rsidR="006F6C31" w:rsidRPr="006F6C31" w:rsidRDefault="006F6C31" w:rsidP="00785BDD">
      <w:pPr>
        <w:numPr>
          <w:ilvl w:val="0"/>
          <w:numId w:val="111"/>
        </w:numPr>
        <w:spacing w:after="120"/>
        <w:contextualSpacing/>
        <w:rPr>
          <w:color w:val="auto"/>
          <w:lang w:val="en-GB"/>
        </w:rPr>
      </w:pPr>
      <w:r w:rsidRPr="006F6C31">
        <w:rPr>
          <w:color w:val="auto"/>
          <w:lang w:val="en-GB"/>
        </w:rPr>
        <w:t>Demonstrate how it will complement UNHCR’s capacity and resources.</w:t>
      </w:r>
    </w:p>
    <w:p w14:paraId="4D732E82" w14:textId="77777777" w:rsidR="006F6C31" w:rsidRPr="006F6C31" w:rsidRDefault="006F6C31" w:rsidP="006F6C31">
      <w:pPr>
        <w:spacing w:after="120"/>
        <w:rPr>
          <w:color w:val="000000" w:themeColor="text1"/>
        </w:rPr>
      </w:pPr>
      <w:r w:rsidRPr="006F6C31">
        <w:rPr>
          <w:color w:val="auto"/>
          <w:lang w:val="en-GB"/>
        </w:rPr>
        <w:t xml:space="preserve">It is important that the selected Partner participates in the design and detailed budgeting of the project in concluding the Partnership Agreement. Therefore, the Concept Note </w:t>
      </w:r>
      <w:r w:rsidRPr="006F6C31">
        <w:rPr>
          <w:color w:val="000000" w:themeColor="text1"/>
          <w:lang w:val="en-GB"/>
        </w:rPr>
        <w:t>is not expected to include a full and well-defined description and budget for a project.</w:t>
      </w:r>
      <w:r w:rsidRPr="006F6C31">
        <w:rPr>
          <w:color w:val="000000" w:themeColor="text1"/>
        </w:rPr>
        <w:t xml:space="preserve"> </w:t>
      </w:r>
    </w:p>
    <w:p w14:paraId="56CC06A5" w14:textId="77777777" w:rsidR="006F6C31" w:rsidRPr="006F6C31" w:rsidRDefault="006F6C31" w:rsidP="006F6C31">
      <w:pPr>
        <w:spacing w:after="0"/>
        <w:rPr>
          <w:color w:val="auto"/>
          <w:lang w:val="en-GB"/>
        </w:rPr>
      </w:pPr>
      <w:r w:rsidRPr="006F6C31">
        <w:rPr>
          <w:b/>
          <w:color w:val="auto"/>
          <w:lang w:val="en-GB"/>
        </w:rPr>
        <w:t>Annex D</w:t>
      </w:r>
      <w:r w:rsidRPr="006F6C31">
        <w:rPr>
          <w:color w:val="auto"/>
          <w:lang w:val="en-GB"/>
        </w:rPr>
        <w:t xml:space="preserve"> of </w:t>
      </w:r>
      <w:r w:rsidRPr="006F6C31">
        <w:rPr>
          <w:color w:val="000000" w:themeColor="text1"/>
          <w:lang w:val="en-GB"/>
        </w:rPr>
        <w:t>Guidance Note 1: Selection and Retention of Partners</w:t>
      </w:r>
      <w:r w:rsidRPr="006F6C31">
        <w:rPr>
          <w:b/>
          <w:color w:val="000000" w:themeColor="text1"/>
          <w:lang w:val="en-GB"/>
        </w:rPr>
        <w:t xml:space="preserve"> </w:t>
      </w:r>
      <w:r w:rsidRPr="006F6C31">
        <w:rPr>
          <w:color w:val="auto"/>
          <w:lang w:val="en-GB"/>
        </w:rPr>
        <w:t xml:space="preserve">provides an outline of the information to be included in a Concept Note (refer to </w:t>
      </w:r>
      <w:r w:rsidRPr="006F6C31">
        <w:rPr>
          <w:color w:val="000000" w:themeColor="text1"/>
          <w:lang w:val="en-GB"/>
        </w:rPr>
        <w:t xml:space="preserve">the </w:t>
      </w:r>
      <w:r w:rsidRPr="006F6C31">
        <w:rPr>
          <w:b/>
          <w:color w:val="000000" w:themeColor="text1"/>
          <w:lang w:val="en-GB"/>
        </w:rPr>
        <w:t>Resources box</w:t>
      </w:r>
      <w:r w:rsidRPr="006F6C31">
        <w:rPr>
          <w:color w:val="000000" w:themeColor="text1"/>
          <w:lang w:val="en-GB"/>
        </w:rPr>
        <w:t xml:space="preserve"> at the end of Section 3.3). A different template format may be used b</w:t>
      </w:r>
      <w:r w:rsidRPr="006F6C31">
        <w:rPr>
          <w:color w:val="auto"/>
          <w:lang w:val="en-GB"/>
        </w:rPr>
        <w:t>y a UNHCR Country Office. However, all Partners must be given the same format and submission guidelines to ensure consistency and objectivity.</w:t>
      </w:r>
    </w:p>
    <w:p w14:paraId="4CA962AC" w14:textId="77777777" w:rsidR="006F6C31" w:rsidRPr="006F6C31" w:rsidRDefault="006F6C31" w:rsidP="006F6C31">
      <w:pPr>
        <w:spacing w:after="60"/>
        <w:rPr>
          <w:b/>
          <w:color w:val="auto"/>
          <w:lang w:val="en-GB"/>
        </w:rPr>
      </w:pPr>
      <w:r w:rsidRPr="006F6C31">
        <w:rPr>
          <w:b/>
          <w:color w:val="auto"/>
          <w:lang w:val="en-GB"/>
        </w:rPr>
        <w:t>Review of Applications by the IPMC</w:t>
      </w:r>
    </w:p>
    <w:p w14:paraId="193B3F1F" w14:textId="77777777" w:rsidR="006F6C31" w:rsidRPr="006F6C31" w:rsidRDefault="006F6C31" w:rsidP="006F6C31">
      <w:pPr>
        <w:spacing w:after="0"/>
        <w:rPr>
          <w:color w:val="auto"/>
          <w:lang w:val="en-GB"/>
        </w:rPr>
      </w:pPr>
      <w:r w:rsidRPr="006F6C31">
        <w:rPr>
          <w:color w:val="auto"/>
          <w:lang w:val="en-GB"/>
        </w:rPr>
        <w:t>All submissions from prospective and existing Partners are compiled by the IPMC Secretary and checked to verify:</w:t>
      </w:r>
    </w:p>
    <w:p w14:paraId="10F14B8D" w14:textId="77777777" w:rsidR="006F6C31" w:rsidRPr="006F6C31" w:rsidRDefault="006F6C31" w:rsidP="00785BDD">
      <w:pPr>
        <w:numPr>
          <w:ilvl w:val="0"/>
          <w:numId w:val="112"/>
        </w:numPr>
        <w:spacing w:after="40"/>
        <w:rPr>
          <w:color w:val="auto"/>
          <w:lang w:val="en-GB"/>
        </w:rPr>
      </w:pPr>
      <w:r w:rsidRPr="006F6C31">
        <w:rPr>
          <w:color w:val="auto"/>
          <w:lang w:val="en-GB"/>
        </w:rPr>
        <w:t>Partner compatibility with the eligibility criteria for partnering with UNHCR (</w:t>
      </w:r>
      <w:r w:rsidRPr="006F6C31">
        <w:rPr>
          <w:color w:val="000000" w:themeColor="text1"/>
          <w:lang w:val="en-GB"/>
        </w:rPr>
        <w:t xml:space="preserve">refer to </w:t>
      </w:r>
      <w:hyperlink w:anchor="Sec3_2_1" w:history="1">
        <w:r w:rsidRPr="006F6C31">
          <w:rPr>
            <w:b/>
            <w:color w:val="000000" w:themeColor="text1"/>
            <w:u w:val="single"/>
            <w:lang w:val="en-GB"/>
          </w:rPr>
          <w:t>Section 3.2.1</w:t>
        </w:r>
      </w:hyperlink>
      <w:r w:rsidRPr="006F6C31">
        <w:rPr>
          <w:color w:val="000000" w:themeColor="text1"/>
          <w:lang w:val="en-GB"/>
        </w:rPr>
        <w:t xml:space="preserve"> for details</w:t>
      </w:r>
      <w:r w:rsidRPr="006F6C31">
        <w:rPr>
          <w:color w:val="auto"/>
          <w:lang w:val="en-GB"/>
        </w:rPr>
        <w:t>)</w:t>
      </w:r>
    </w:p>
    <w:p w14:paraId="13EC180C" w14:textId="77777777" w:rsidR="006F6C31" w:rsidRPr="006F6C31" w:rsidRDefault="006F6C31" w:rsidP="00785BDD">
      <w:pPr>
        <w:numPr>
          <w:ilvl w:val="0"/>
          <w:numId w:val="112"/>
        </w:numPr>
        <w:spacing w:after="120"/>
        <w:contextualSpacing/>
        <w:rPr>
          <w:color w:val="auto"/>
          <w:lang w:val="en-GB"/>
        </w:rPr>
      </w:pPr>
      <w:r w:rsidRPr="006F6C31">
        <w:rPr>
          <w:color w:val="auto"/>
          <w:lang w:val="en-GB"/>
        </w:rPr>
        <w:t xml:space="preserve">that the applicant organization is not on any of the sanctions lists established and maintained by the United Nations Security Council. </w:t>
      </w:r>
    </w:p>
    <w:p w14:paraId="63634432" w14:textId="77777777" w:rsidR="006F6C31" w:rsidRPr="006F6C31" w:rsidRDefault="006F6C31" w:rsidP="006F6C31">
      <w:pPr>
        <w:spacing w:after="120"/>
        <w:rPr>
          <w:color w:val="auto"/>
          <w:lang w:val="en-GB"/>
        </w:rPr>
      </w:pPr>
      <w:r w:rsidRPr="006F6C31">
        <w:rPr>
          <w:color w:val="auto"/>
          <w:lang w:val="en-GB"/>
        </w:rPr>
        <w:t>Once these checks are completed, the documents are submitted to members of IPMC for detailed review and assessment.</w:t>
      </w:r>
    </w:p>
    <w:p w14:paraId="723C2913" w14:textId="77777777" w:rsidR="006F6C31" w:rsidRPr="006F6C31" w:rsidRDefault="006F6C31" w:rsidP="006F6C31">
      <w:pPr>
        <w:spacing w:after="120"/>
        <w:rPr>
          <w:color w:val="auto"/>
          <w:sz w:val="18"/>
          <w:lang w:val="en-GB"/>
        </w:rPr>
      </w:pPr>
    </w:p>
    <w:p w14:paraId="0900A1DC" w14:textId="77777777" w:rsidR="006F6C31" w:rsidRPr="002906DA" w:rsidRDefault="006F6C31" w:rsidP="00771DA4">
      <w:pPr>
        <w:pStyle w:val="Heading3"/>
      </w:pPr>
      <w:bookmarkStart w:id="175" w:name="Sec3_3_5"/>
      <w:bookmarkStart w:id="176" w:name="_Toc511728283"/>
      <w:bookmarkStart w:id="177" w:name="_Toc516607896"/>
      <w:r w:rsidRPr="006F6C31">
        <w:t>3.3.5</w:t>
      </w:r>
      <w:bookmarkEnd w:id="175"/>
      <w:r w:rsidRPr="006F6C31">
        <w:tab/>
        <w:t>Selection of Partners for a Project Partnership Agreement</w:t>
      </w:r>
      <w:bookmarkEnd w:id="176"/>
      <w:bookmarkEnd w:id="177"/>
      <w:r w:rsidRPr="002906DA">
        <w:t xml:space="preserve"> </w:t>
      </w:r>
    </w:p>
    <w:p w14:paraId="784E3462" w14:textId="77777777" w:rsidR="006F6C31" w:rsidRPr="006F6C31" w:rsidRDefault="006F6C31" w:rsidP="006F6C31">
      <w:pPr>
        <w:spacing w:after="60"/>
        <w:rPr>
          <w:b/>
          <w:color w:val="auto"/>
        </w:rPr>
      </w:pPr>
      <w:r w:rsidRPr="006F6C31">
        <w:rPr>
          <w:b/>
          <w:color w:val="auto"/>
        </w:rPr>
        <w:lastRenderedPageBreak/>
        <w:t>IPMC Review and Recommendations</w:t>
      </w:r>
    </w:p>
    <w:p w14:paraId="6B3C8E08" w14:textId="77777777" w:rsidR="006F6C31" w:rsidRPr="006F6C31" w:rsidRDefault="006F6C31" w:rsidP="006F6C31">
      <w:pPr>
        <w:spacing w:after="0"/>
        <w:rPr>
          <w:color w:val="auto"/>
        </w:rPr>
      </w:pPr>
      <w:r w:rsidRPr="006F6C31">
        <w:rPr>
          <w:color w:val="auto"/>
        </w:rPr>
        <w:t>The IPMC is required to:</w:t>
      </w:r>
    </w:p>
    <w:p w14:paraId="0D21C19F" w14:textId="77777777" w:rsidR="006F6C31" w:rsidRPr="006F6C31" w:rsidRDefault="006F6C31" w:rsidP="00785BDD">
      <w:pPr>
        <w:numPr>
          <w:ilvl w:val="0"/>
          <w:numId w:val="113"/>
        </w:numPr>
        <w:spacing w:after="40"/>
        <w:rPr>
          <w:color w:val="auto"/>
        </w:rPr>
      </w:pPr>
      <w:r w:rsidRPr="006F6C31">
        <w:rPr>
          <w:color w:val="auto"/>
        </w:rPr>
        <w:t xml:space="preserve">Verify that the IPMC Secretary adhered to the procedures </w:t>
      </w:r>
    </w:p>
    <w:p w14:paraId="630D95D9" w14:textId="77777777" w:rsidR="006F6C31" w:rsidRPr="006F6C31" w:rsidRDefault="006F6C31" w:rsidP="00785BDD">
      <w:pPr>
        <w:numPr>
          <w:ilvl w:val="0"/>
          <w:numId w:val="113"/>
        </w:numPr>
        <w:spacing w:after="40"/>
        <w:rPr>
          <w:color w:val="auto"/>
        </w:rPr>
      </w:pPr>
      <w:r w:rsidRPr="006F6C31">
        <w:rPr>
          <w:color w:val="auto"/>
        </w:rPr>
        <w:t xml:space="preserve">Examine and evaluate the Concept Notes and other information submitted by all prospective Partners, the results of technical and other assessments, and any other related documents compiled by the IPMC Secretary </w:t>
      </w:r>
    </w:p>
    <w:p w14:paraId="1B3AA2AA" w14:textId="77777777" w:rsidR="006F6C31" w:rsidRPr="006F6C31" w:rsidRDefault="006F6C31" w:rsidP="00785BDD">
      <w:pPr>
        <w:numPr>
          <w:ilvl w:val="0"/>
          <w:numId w:val="113"/>
        </w:numPr>
        <w:spacing w:after="120"/>
        <w:contextualSpacing/>
        <w:rPr>
          <w:color w:val="auto"/>
        </w:rPr>
      </w:pPr>
      <w:r w:rsidRPr="006F6C31">
        <w:rPr>
          <w:color w:val="auto"/>
        </w:rPr>
        <w:t xml:space="preserve">Analyze and review the Concept Notes, considering the selection criteria and project specifications outlined in the ‘Call for Expression of Interest’. </w:t>
      </w:r>
    </w:p>
    <w:p w14:paraId="337F1EC3" w14:textId="77777777" w:rsidR="006F6C31" w:rsidRPr="006F6C31" w:rsidRDefault="006F6C31" w:rsidP="006F6C31">
      <w:pPr>
        <w:spacing w:after="0"/>
        <w:rPr>
          <w:color w:val="auto"/>
        </w:rPr>
      </w:pPr>
      <w:bookmarkStart w:id="178" w:name="_Hlk498508893"/>
      <w:r w:rsidRPr="006F6C31">
        <w:rPr>
          <w:b/>
          <w:color w:val="000000" w:themeColor="text1"/>
        </w:rPr>
        <w:t xml:space="preserve">Annex E </w:t>
      </w:r>
      <w:r w:rsidRPr="006F6C31">
        <w:rPr>
          <w:color w:val="000000" w:themeColor="text1"/>
          <w:lang w:val="en-GB"/>
        </w:rPr>
        <w:t xml:space="preserve">of </w:t>
      </w:r>
      <w:bookmarkEnd w:id="178"/>
      <w:r w:rsidRPr="006F6C31">
        <w:rPr>
          <w:color w:val="000000" w:themeColor="text1"/>
          <w:lang w:val="en-GB"/>
        </w:rPr>
        <w:t xml:space="preserve">Guidance Note 1 </w:t>
      </w:r>
      <w:r w:rsidRPr="006F6C31">
        <w:rPr>
          <w:color w:val="auto"/>
          <w:lang w:val="en-GB"/>
        </w:rPr>
        <w:t xml:space="preserve">provides </w:t>
      </w:r>
      <w:r w:rsidRPr="006F6C31">
        <w:rPr>
          <w:color w:val="auto"/>
        </w:rPr>
        <w:t xml:space="preserve">examples of scoring scales and evaluation matrices that can be used during this process, but it is at the discretion of the IPMC to decide the process to be used. The IPMC’s deliberations and recommendation(s) along with all justifications must be documented in a consistent format by the Secretary. The recommendations of the IPMC are then presented to the UNHCR Head of Office within 3-5 working days of the IPMC meeting. </w:t>
      </w:r>
    </w:p>
    <w:p w14:paraId="2ECBF1DD" w14:textId="76C4174C" w:rsidR="006F6C31" w:rsidRDefault="006F6C31" w:rsidP="006F6C31">
      <w:pPr>
        <w:spacing w:after="0"/>
        <w:rPr>
          <w:color w:val="auto"/>
        </w:rPr>
      </w:pPr>
    </w:p>
    <w:p w14:paraId="5BBEC46F" w14:textId="77777777" w:rsidR="008B59E4" w:rsidRPr="006F6C31" w:rsidRDefault="008B59E4" w:rsidP="006F6C31">
      <w:pPr>
        <w:spacing w:after="0"/>
        <w:rPr>
          <w:color w:val="auto"/>
        </w:rPr>
      </w:pPr>
    </w:p>
    <w:p w14:paraId="610A68A6" w14:textId="77777777" w:rsidR="006F6C31" w:rsidRPr="006F6C31" w:rsidRDefault="006F6C31" w:rsidP="006F6C31">
      <w:pPr>
        <w:spacing w:after="60"/>
        <w:rPr>
          <w:b/>
          <w:color w:val="auto"/>
        </w:rPr>
      </w:pPr>
      <w:r w:rsidRPr="006F6C31">
        <w:rPr>
          <w:b/>
          <w:color w:val="auto"/>
        </w:rPr>
        <w:t>Final Decision on Partner Selection</w:t>
      </w:r>
    </w:p>
    <w:p w14:paraId="675D9F70" w14:textId="77777777" w:rsidR="006F6C31" w:rsidRPr="006F6C31" w:rsidRDefault="006F6C31" w:rsidP="006F6C31">
      <w:pPr>
        <w:spacing w:after="120"/>
        <w:rPr>
          <w:color w:val="auto"/>
          <w:lang w:val="en-GB"/>
        </w:rPr>
      </w:pPr>
      <w:r w:rsidRPr="006F6C31">
        <w:rPr>
          <w:color w:val="auto"/>
          <w:lang w:val="en-GB"/>
        </w:rPr>
        <w:t xml:space="preserve">UNHCR’s Head of Office may endorse or reject the recommendation of the IPMC. If the Head of Office disagrees with the recommendation, s/he must fully document the rationale for that rejection. </w:t>
      </w:r>
    </w:p>
    <w:p w14:paraId="0DBA848D" w14:textId="4575B2E9" w:rsidR="006F6C31" w:rsidRPr="008B59E4" w:rsidRDefault="006F6C31" w:rsidP="006F6C31">
      <w:pPr>
        <w:spacing w:after="120"/>
        <w:rPr>
          <w:color w:val="000000" w:themeColor="text1"/>
          <w:lang w:val="en-GB"/>
        </w:rPr>
      </w:pPr>
      <w:r w:rsidRPr="006F6C31">
        <w:rPr>
          <w:color w:val="auto"/>
          <w:lang w:val="en-GB"/>
        </w:rPr>
        <w:t xml:space="preserve">If the Head of Office agrees with the recommendation, s/he will grant the Partner an Agreement which covers engagement in project implementation with UNHCR for two consecutive years of the programme cycle. Specific details of the proposed intervention will be discussed prior to signing the Partnership Agreement (full details of modalities for signing a Partnership Agreement can be </w:t>
      </w:r>
      <w:r w:rsidRPr="008B59E4">
        <w:rPr>
          <w:color w:val="000000" w:themeColor="text1"/>
          <w:lang w:val="en-GB"/>
        </w:rPr>
        <w:t>found in</w:t>
      </w:r>
      <w:r w:rsidRPr="008B59E4">
        <w:rPr>
          <w:b/>
          <w:color w:val="000000" w:themeColor="text1"/>
          <w:lang w:val="en-GB"/>
        </w:rPr>
        <w:t xml:space="preserve"> </w:t>
      </w:r>
      <w:hyperlink w:anchor="Sec5_1_1" w:history="1">
        <w:r w:rsidRPr="008B59E4">
          <w:rPr>
            <w:rStyle w:val="Hyperlink"/>
            <w:b/>
            <w:color w:val="000000" w:themeColor="text1"/>
            <w:lang w:val="en-GB"/>
          </w:rPr>
          <w:t>Section 5.5.1</w:t>
        </w:r>
      </w:hyperlink>
      <w:r w:rsidRPr="008B59E4">
        <w:rPr>
          <w:color w:val="000000" w:themeColor="text1"/>
          <w:lang w:val="en-GB"/>
        </w:rPr>
        <w:t xml:space="preserve">). </w:t>
      </w:r>
    </w:p>
    <w:p w14:paraId="477BC82C" w14:textId="77777777" w:rsidR="006F6C31" w:rsidRPr="006F6C31" w:rsidRDefault="006F6C31" w:rsidP="006F6C31">
      <w:pPr>
        <w:spacing w:after="120"/>
        <w:rPr>
          <w:color w:val="000000" w:themeColor="text1"/>
          <w:lang w:val="en-GB"/>
        </w:rPr>
      </w:pPr>
      <w:r w:rsidRPr="006F6C31">
        <w:rPr>
          <w:color w:val="000000" w:themeColor="text1"/>
          <w:lang w:val="en-GB"/>
        </w:rPr>
        <w:t>If there is a substantive change to the project from one programme cycle to the next, a complete new selection process (Call for Expression of Interest) must be undertaken by the UNHCR Office. Examples include: substantial change in the needs of a population group (i.e. repatriation vs. asylum seeking); changes in the operation (i.e. from emergency to maintenance), change of sector (i.e. from health to education); or substantial variation in project size and budget (i.e. increase of the project budget by over 40- 50%).</w:t>
      </w:r>
    </w:p>
    <w:p w14:paraId="72BB2D9A" w14:textId="77777777" w:rsidR="006F6C31" w:rsidRPr="006F6C31" w:rsidRDefault="006F6C31" w:rsidP="006F6C31">
      <w:pPr>
        <w:spacing w:after="120"/>
        <w:rPr>
          <w:color w:val="auto"/>
          <w:lang w:val="en-GB"/>
        </w:rPr>
      </w:pPr>
      <w:r w:rsidRPr="006F6C31">
        <w:rPr>
          <w:color w:val="auto"/>
          <w:lang w:val="en-GB"/>
        </w:rPr>
        <w:lastRenderedPageBreak/>
        <w:t xml:space="preserve">If there are no substantial changes to the project activity that a Partner has already been selected for (in the previous year), the UNHCR Office will proceed with retaining and signing a new Partnership Agreement for the subsequent year (refer to </w:t>
      </w:r>
      <w:hyperlink w:anchor="Sec3_3_7" w:history="1">
        <w:r w:rsidRPr="006F6C31">
          <w:rPr>
            <w:b/>
            <w:color w:val="000000" w:themeColor="text1"/>
            <w:u w:val="single"/>
            <w:lang w:val="en-GB"/>
          </w:rPr>
          <w:t>Section 3.3.7</w:t>
        </w:r>
      </w:hyperlink>
      <w:r w:rsidRPr="006F6C31">
        <w:rPr>
          <w:color w:val="000000" w:themeColor="text1"/>
          <w:lang w:val="en-GB"/>
        </w:rPr>
        <w:t xml:space="preserve"> for d</w:t>
      </w:r>
      <w:r w:rsidRPr="006F6C31">
        <w:rPr>
          <w:color w:val="auto"/>
          <w:lang w:val="en-GB"/>
        </w:rPr>
        <w:t>etails of the process for Partner retention).</w:t>
      </w:r>
    </w:p>
    <w:p w14:paraId="11D1632F" w14:textId="77777777" w:rsidR="006F6C31" w:rsidRPr="006F6C31" w:rsidRDefault="006F6C31" w:rsidP="006F6C31">
      <w:pPr>
        <w:spacing w:after="120"/>
        <w:rPr>
          <w:color w:val="auto"/>
          <w:lang w:val="en-GB"/>
        </w:rPr>
      </w:pPr>
      <w:r w:rsidRPr="006F6C31">
        <w:rPr>
          <w:color w:val="auto"/>
          <w:lang w:val="en-GB"/>
        </w:rPr>
        <w:t>If an agreement cannot be reached on the selection/retention of a Partner, UNHCR’s Head of Office may select the next Best-fit Partner or ask for re-advertisement of the ‘Call for Expression of Interest’.</w:t>
      </w:r>
    </w:p>
    <w:p w14:paraId="28D6CDD4" w14:textId="77777777" w:rsidR="006F6C31" w:rsidRPr="006F6C31" w:rsidRDefault="006F6C31" w:rsidP="006F6C31">
      <w:pPr>
        <w:spacing w:after="120"/>
        <w:rPr>
          <w:color w:val="auto"/>
          <w:sz w:val="22"/>
        </w:rPr>
      </w:pPr>
    </w:p>
    <w:p w14:paraId="53A309FE" w14:textId="77777777" w:rsidR="006F6C31" w:rsidRPr="002906DA" w:rsidRDefault="006F6C31" w:rsidP="00771DA4">
      <w:pPr>
        <w:pStyle w:val="Heading3"/>
      </w:pPr>
      <w:bookmarkStart w:id="179" w:name="_Toc511728284"/>
      <w:bookmarkStart w:id="180" w:name="_Toc516607897"/>
      <w:r w:rsidRPr="006F6C31">
        <w:rPr>
          <w:lang w:val="en-GB"/>
        </w:rPr>
        <w:t>3.3.6</w:t>
      </w:r>
      <w:r w:rsidRPr="006F6C31">
        <w:rPr>
          <w:lang w:val="en-GB"/>
        </w:rPr>
        <w:tab/>
        <w:t>Feedback on Selection Decisions</w:t>
      </w:r>
      <w:bookmarkEnd w:id="179"/>
      <w:bookmarkEnd w:id="180"/>
    </w:p>
    <w:p w14:paraId="30C33628" w14:textId="77777777" w:rsidR="006F6C31" w:rsidRPr="006F6C31" w:rsidRDefault="006F6C31" w:rsidP="006F6C31">
      <w:pPr>
        <w:autoSpaceDE w:val="0"/>
        <w:autoSpaceDN w:val="0"/>
        <w:adjustRightInd w:val="0"/>
        <w:spacing w:after="120"/>
        <w:rPr>
          <w:rFonts w:cs="ArialMT"/>
          <w:i/>
          <w:color w:val="auto"/>
          <w:szCs w:val="22"/>
          <w:lang w:val="en-GB"/>
        </w:rPr>
      </w:pPr>
      <w:r w:rsidRPr="006F6C31">
        <w:rPr>
          <w:rFonts w:cs="ArialMT"/>
          <w:color w:val="auto"/>
          <w:szCs w:val="22"/>
          <w:lang w:val="en-GB"/>
        </w:rPr>
        <w:t xml:space="preserve">Once the Partner selections have been made, the relevant UNHCR Country Office must inform each applicant organization of the outcome. This is a </w:t>
      </w:r>
      <w:r w:rsidRPr="006F6C31">
        <w:rPr>
          <w:rFonts w:cs="ArialMT"/>
          <w:b/>
          <w:color w:val="auto"/>
          <w:szCs w:val="22"/>
          <w:lang w:val="en-GB"/>
        </w:rPr>
        <w:t>mandatory</w:t>
      </w:r>
      <w:r w:rsidRPr="006F6C31">
        <w:rPr>
          <w:rFonts w:cs="ArialMT"/>
          <w:color w:val="auto"/>
          <w:szCs w:val="22"/>
          <w:lang w:val="en-GB"/>
        </w:rPr>
        <w:t xml:space="preserve"> requirement and should be done in writing, within three working days of the decision date. However,</w:t>
      </w:r>
      <w:r w:rsidRPr="006F6C31">
        <w:t xml:space="preserve"> </w:t>
      </w:r>
      <w:r w:rsidRPr="006F6C31">
        <w:rPr>
          <w:rFonts w:cs="ArialMT"/>
          <w:color w:val="auto"/>
          <w:szCs w:val="22"/>
          <w:lang w:val="en-GB"/>
        </w:rPr>
        <w:t xml:space="preserve">it is at the discretion of the UNHCR Head of Office to decide the level of detail provided in the feedback. Sample wording for the feedback to be provided is included in </w:t>
      </w:r>
      <w:r w:rsidRPr="006F6C31">
        <w:rPr>
          <w:b/>
          <w:color w:val="auto"/>
        </w:rPr>
        <w:t xml:space="preserve">Annex G </w:t>
      </w:r>
      <w:r w:rsidRPr="006F6C31">
        <w:rPr>
          <w:color w:val="auto"/>
          <w:lang w:val="en-GB"/>
        </w:rPr>
        <w:t>of Guidance Note 1: Selection and Retention of Partners</w:t>
      </w:r>
      <w:r w:rsidRPr="006F6C31">
        <w:rPr>
          <w:i/>
          <w:color w:val="auto"/>
          <w:lang w:val="en-GB"/>
        </w:rPr>
        <w:t>.</w:t>
      </w:r>
    </w:p>
    <w:p w14:paraId="4C01710D" w14:textId="77777777" w:rsidR="006F6C31" w:rsidRPr="006F6C31" w:rsidRDefault="006F6C31" w:rsidP="006F6C31">
      <w:pPr>
        <w:autoSpaceDE w:val="0"/>
        <w:autoSpaceDN w:val="0"/>
        <w:adjustRightInd w:val="0"/>
        <w:spacing w:after="0"/>
        <w:rPr>
          <w:rFonts w:cs="ArialMT"/>
          <w:color w:val="auto"/>
          <w:szCs w:val="22"/>
          <w:lang w:val="en-GB"/>
        </w:rPr>
      </w:pPr>
      <w:r w:rsidRPr="006F6C31">
        <w:rPr>
          <w:rFonts w:cs="ArialMT"/>
          <w:color w:val="auto"/>
          <w:szCs w:val="22"/>
          <w:lang w:val="en-GB"/>
        </w:rPr>
        <w:t xml:space="preserve">A Partner can request clarification on the decision, and getting sufficient feedback is important for building effective partnerships in the future. If clarifications are requested, the UNHCR Head of Office must provide a response. However, details of why a Partner has </w:t>
      </w:r>
      <w:r w:rsidRPr="006F6C31">
        <w:rPr>
          <w:rFonts w:cs="Arial-ItalicMT"/>
          <w:iCs/>
          <w:color w:val="auto"/>
          <w:szCs w:val="22"/>
          <w:lang w:val="en-GB"/>
        </w:rPr>
        <w:t>not</w:t>
      </w:r>
      <w:r w:rsidRPr="006F6C31">
        <w:rPr>
          <w:rFonts w:cs="Arial-ItalicMT"/>
          <w:i/>
          <w:iCs/>
          <w:color w:val="auto"/>
          <w:szCs w:val="22"/>
          <w:lang w:val="en-GB"/>
        </w:rPr>
        <w:t xml:space="preserve"> </w:t>
      </w:r>
      <w:r w:rsidRPr="006F6C31">
        <w:rPr>
          <w:rFonts w:cs="Arial-ItalicMT"/>
          <w:iCs/>
          <w:color w:val="auto"/>
          <w:szCs w:val="22"/>
          <w:lang w:val="en-GB"/>
        </w:rPr>
        <w:t>been</w:t>
      </w:r>
      <w:r w:rsidRPr="006F6C31">
        <w:rPr>
          <w:rFonts w:cs="Arial-ItalicMT"/>
          <w:i/>
          <w:iCs/>
          <w:color w:val="auto"/>
          <w:szCs w:val="22"/>
          <w:lang w:val="en-GB"/>
        </w:rPr>
        <w:t xml:space="preserve"> </w:t>
      </w:r>
      <w:r w:rsidRPr="006F6C31">
        <w:rPr>
          <w:rFonts w:cs="ArialMT"/>
          <w:color w:val="auto"/>
          <w:szCs w:val="22"/>
          <w:lang w:val="en-GB"/>
        </w:rPr>
        <w:t xml:space="preserve">selected may not necessarily be given. Applicant organizations that are not satisfied with the feedback they receive can escalate their concerns to the Implementing Partnership Management Service at UNHCR Headquarters for further consideration. </w:t>
      </w:r>
    </w:p>
    <w:p w14:paraId="6E5AD55D" w14:textId="77777777" w:rsidR="006F6C31" w:rsidRPr="006F6C31" w:rsidRDefault="006F6C31" w:rsidP="006F6C31">
      <w:pPr>
        <w:autoSpaceDE w:val="0"/>
        <w:autoSpaceDN w:val="0"/>
        <w:adjustRightInd w:val="0"/>
        <w:spacing w:after="0"/>
        <w:rPr>
          <w:rFonts w:cs="ArialMT"/>
          <w:color w:val="auto"/>
          <w:szCs w:val="22"/>
          <w:lang w:val="en-GB"/>
        </w:rPr>
      </w:pPr>
    </w:p>
    <w:p w14:paraId="2DB8423A" w14:textId="77777777" w:rsidR="006F6C31" w:rsidRPr="002906DA" w:rsidRDefault="006F6C31" w:rsidP="00771DA4">
      <w:pPr>
        <w:pStyle w:val="Heading3"/>
      </w:pPr>
      <w:bookmarkStart w:id="181" w:name="Sec3_3_7"/>
      <w:bookmarkStart w:id="182" w:name="_Toc511728285"/>
      <w:bookmarkStart w:id="183" w:name="_Toc516607898"/>
      <w:r w:rsidRPr="006F6C31">
        <w:t>3.3.7</w:t>
      </w:r>
      <w:bookmarkEnd w:id="181"/>
      <w:r w:rsidRPr="006F6C31">
        <w:tab/>
        <w:t>Retention of Partners</w:t>
      </w:r>
      <w:bookmarkEnd w:id="182"/>
      <w:bookmarkEnd w:id="183"/>
      <w:r w:rsidRPr="002906DA">
        <w:t xml:space="preserve"> </w:t>
      </w:r>
    </w:p>
    <w:p w14:paraId="10D18536" w14:textId="77777777" w:rsidR="006F6C31" w:rsidRPr="006F6C31" w:rsidRDefault="006F6C31" w:rsidP="006F6C31">
      <w:pPr>
        <w:spacing w:after="120"/>
        <w:rPr>
          <w:color w:val="auto"/>
          <w:lang w:val="en-GB"/>
        </w:rPr>
      </w:pPr>
      <w:r w:rsidRPr="006F6C31">
        <w:rPr>
          <w:color w:val="auto"/>
          <w:lang w:val="en-GB"/>
        </w:rPr>
        <w:t xml:space="preserve">While the selection of a Partner </w:t>
      </w:r>
      <w:r w:rsidRPr="006F6C31">
        <w:rPr>
          <w:color w:val="000000" w:themeColor="text1"/>
          <w:lang w:val="en-GB"/>
        </w:rPr>
        <w:t xml:space="preserve">is </w:t>
      </w:r>
      <w:r w:rsidRPr="006F6C31">
        <w:rPr>
          <w:color w:val="000000" w:themeColor="text1"/>
        </w:rPr>
        <w:t xml:space="preserve">normally for </w:t>
      </w:r>
      <w:r w:rsidRPr="006F6C31">
        <w:rPr>
          <w:color w:val="000000" w:themeColor="text1"/>
          <w:lang w:val="en-GB"/>
        </w:rPr>
        <w:t xml:space="preserve">two consecutive years of the UNHCR programme cycle (as outlined in </w:t>
      </w:r>
      <w:hyperlink w:anchor="Sec3_3_5" w:history="1">
        <w:r w:rsidRPr="006F6C31">
          <w:rPr>
            <w:b/>
            <w:color w:val="000000" w:themeColor="text1"/>
            <w:u w:val="single"/>
            <w:lang w:val="en-GB"/>
          </w:rPr>
          <w:t>Section 3.3.5</w:t>
        </w:r>
      </w:hyperlink>
      <w:r w:rsidRPr="006F6C31">
        <w:rPr>
          <w:color w:val="000000" w:themeColor="text1"/>
          <w:lang w:val="en-GB"/>
        </w:rPr>
        <w:t xml:space="preserve">), UNHCR’s Programme </w:t>
      </w:r>
      <w:r w:rsidRPr="006F6C31">
        <w:rPr>
          <w:color w:val="auto"/>
          <w:lang w:val="en-GB"/>
        </w:rPr>
        <w:t xml:space="preserve">Unit (or other designated unit) will conduct a review to verify that the operation requires retention, and that the Partner performance is adequate, before entering a Partnership Agreement for the second year. </w:t>
      </w:r>
    </w:p>
    <w:p w14:paraId="615DC0E3" w14:textId="138F089F" w:rsidR="00085EE4" w:rsidRPr="00F4404A" w:rsidRDefault="00085EE4" w:rsidP="00085EE4">
      <w:pPr>
        <w:spacing w:before="120" w:after="0"/>
        <w:jc w:val="center"/>
        <w:rPr>
          <w:rFonts w:asciiTheme="majorHAnsi" w:hAnsiTheme="majorHAnsi"/>
          <w:b/>
          <w:color w:val="000000" w:themeColor="text1"/>
          <w:sz w:val="18"/>
        </w:rPr>
      </w:pPr>
      <w:r w:rsidRPr="00F4404A">
        <w:rPr>
          <w:rFonts w:asciiTheme="majorHAnsi" w:hAnsiTheme="majorHAnsi"/>
          <w:b/>
          <w:color w:val="000000" w:themeColor="text1"/>
          <w:sz w:val="18"/>
          <w:lang w:val="en-GB"/>
        </w:rPr>
        <w:t xml:space="preserve">Figure </w:t>
      </w:r>
      <w:r w:rsidR="00F4404A" w:rsidRPr="00F4404A">
        <w:rPr>
          <w:rFonts w:asciiTheme="majorHAnsi" w:hAnsiTheme="majorHAnsi"/>
          <w:b/>
          <w:color w:val="000000" w:themeColor="text1"/>
          <w:sz w:val="18"/>
          <w:lang w:val="en-GB"/>
        </w:rPr>
        <w:t>xiv</w:t>
      </w:r>
      <w:r w:rsidRPr="00F4404A">
        <w:rPr>
          <w:rFonts w:asciiTheme="majorHAnsi" w:hAnsiTheme="majorHAnsi"/>
          <w:b/>
          <w:color w:val="000000" w:themeColor="text1"/>
          <w:sz w:val="18"/>
          <w:lang w:val="en-GB"/>
        </w:rPr>
        <w:t>:  Process for Retention of Partners</w:t>
      </w:r>
      <w:r w:rsidRPr="00F4404A">
        <w:rPr>
          <w:noProof/>
          <w:color w:val="000000" w:themeColor="text1"/>
        </w:rPr>
        <w:t xml:space="preserve"> </w:t>
      </w:r>
    </w:p>
    <w:p w14:paraId="64BD9DDA" w14:textId="77777777" w:rsidR="00085EE4" w:rsidRPr="006F6C31" w:rsidRDefault="00085EE4" w:rsidP="00085EE4">
      <w:pPr>
        <w:autoSpaceDE w:val="0"/>
        <w:autoSpaceDN w:val="0"/>
        <w:adjustRightInd w:val="0"/>
        <w:spacing w:after="120"/>
        <w:ind w:left="-180"/>
        <w:rPr>
          <w:rFonts w:cs="ArialMT"/>
          <w:color w:val="auto"/>
          <w:szCs w:val="22"/>
        </w:rPr>
      </w:pPr>
      <w:r w:rsidRPr="006F6C31">
        <w:rPr>
          <w:rFonts w:cs="ArialMT"/>
          <w:noProof/>
          <w:color w:val="auto"/>
          <w:szCs w:val="22"/>
          <w:lang w:val="en-GB" w:eastAsia="en-GB"/>
        </w:rPr>
        <w:lastRenderedPageBreak/>
        <w:drawing>
          <wp:inline distT="0" distB="0" distL="0" distR="0" wp14:anchorId="7920F2C5" wp14:editId="000E61E9">
            <wp:extent cx="4233545" cy="23812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9"/>
                    <a:stretch>
                      <a:fillRect/>
                    </a:stretch>
                  </pic:blipFill>
                  <pic:spPr>
                    <a:xfrm>
                      <a:off x="0" y="0"/>
                      <a:ext cx="4233545" cy="2381250"/>
                    </a:xfrm>
                    <a:prstGeom prst="rect">
                      <a:avLst/>
                    </a:prstGeom>
                  </pic:spPr>
                </pic:pic>
              </a:graphicData>
            </a:graphic>
          </wp:inline>
        </w:drawing>
      </w:r>
    </w:p>
    <w:p w14:paraId="50F02FCC" w14:textId="3F0BAF3C" w:rsidR="006F6C31" w:rsidRPr="006F6C31" w:rsidRDefault="006F6C31" w:rsidP="006F6C31">
      <w:pPr>
        <w:spacing w:after="120"/>
        <w:rPr>
          <w:color w:val="auto"/>
          <w:lang w:val="en-GB"/>
        </w:rPr>
      </w:pPr>
      <w:r w:rsidRPr="006F6C31">
        <w:rPr>
          <w:color w:val="auto"/>
          <w:lang w:val="en-GB"/>
        </w:rPr>
        <w:t xml:space="preserve">If the desk review indicates that the Partner should not be retained, this is referred to the IPMC. The IPMC will then review the findings and make a final recommendation to the UNHCR Head of Office, who makes the final decision. This decision must then be communicated in writing to the Partner. If the desk review concludes that the Partner should be retained, the UNHCR Head of Office can proceed with signing a Partnership Agreement for the second year. </w:t>
      </w:r>
    </w:p>
    <w:p w14:paraId="29669461" w14:textId="77777777" w:rsidR="006F6C31" w:rsidRPr="006F6C31" w:rsidRDefault="006F6C31" w:rsidP="006F6C31">
      <w:pPr>
        <w:spacing w:after="120"/>
        <w:rPr>
          <w:color w:val="auto"/>
          <w:lang w:val="en-GB"/>
        </w:rPr>
      </w:pPr>
      <w:r w:rsidRPr="006F6C31">
        <w:rPr>
          <w:color w:val="auto"/>
          <w:lang w:val="en-GB"/>
        </w:rPr>
        <w:t xml:space="preserve">The Partnership Agreement may be extended for up to four years depending on Partner performance, continuity of operations and availability of funding. After 4 years, the Partner will need to re-apply for selection by responding to a new Call for Expression of Interest. </w:t>
      </w:r>
    </w:p>
    <w:p w14:paraId="5F571CF6" w14:textId="448A5B48" w:rsidR="006F6C31" w:rsidRPr="006F6C31" w:rsidRDefault="006F6C31" w:rsidP="006F6C31">
      <w:pPr>
        <w:spacing w:after="0"/>
        <w:rPr>
          <w:rFonts w:cs="ArialMT"/>
          <w:color w:val="auto"/>
          <w:szCs w:val="22"/>
          <w:lang w:val="en-GB"/>
        </w:rPr>
      </w:pPr>
      <w:r w:rsidRPr="006F6C31">
        <w:rPr>
          <w:rFonts w:cs="ArialMT"/>
          <w:color w:val="auto"/>
          <w:szCs w:val="22"/>
          <w:lang w:val="en-GB"/>
        </w:rPr>
        <w:t xml:space="preserve">The overall time frame for the retention process, as illustrated </w:t>
      </w:r>
      <w:r w:rsidRPr="006F6C31">
        <w:rPr>
          <w:rFonts w:cs="ArialMT"/>
          <w:color w:val="000000" w:themeColor="text1"/>
          <w:szCs w:val="22"/>
          <w:lang w:val="en-GB"/>
        </w:rPr>
        <w:t xml:space="preserve">in </w:t>
      </w:r>
      <w:r w:rsidRPr="006F6C31">
        <w:rPr>
          <w:rFonts w:cs="ArialMT"/>
          <w:b/>
          <w:color w:val="000000" w:themeColor="text1"/>
          <w:szCs w:val="22"/>
          <w:lang w:val="en-GB"/>
        </w:rPr>
        <w:t xml:space="preserve">Figure </w:t>
      </w:r>
      <w:r w:rsidR="00F4404A">
        <w:rPr>
          <w:rFonts w:cs="ArialMT"/>
          <w:b/>
          <w:color w:val="000000" w:themeColor="text1"/>
          <w:szCs w:val="22"/>
          <w:lang w:val="en-GB"/>
        </w:rPr>
        <w:t>xiv</w:t>
      </w:r>
      <w:r w:rsidRPr="006F6C31">
        <w:rPr>
          <w:rFonts w:cs="ArialMT"/>
          <w:color w:val="000000" w:themeColor="text1"/>
          <w:szCs w:val="22"/>
          <w:lang w:val="en-GB"/>
        </w:rPr>
        <w:t xml:space="preserve"> </w:t>
      </w:r>
      <w:r w:rsidR="00F4404A">
        <w:rPr>
          <w:rFonts w:cs="ArialMT"/>
          <w:color w:val="000000" w:themeColor="text1"/>
          <w:szCs w:val="22"/>
          <w:lang w:val="en-GB"/>
        </w:rPr>
        <w:t>above</w:t>
      </w:r>
      <w:r w:rsidRPr="006F6C31">
        <w:rPr>
          <w:rFonts w:cs="ArialMT"/>
          <w:color w:val="auto"/>
          <w:szCs w:val="22"/>
          <w:lang w:val="en-GB"/>
        </w:rPr>
        <w:t>, comprises of a 4-year cycle with:</w:t>
      </w:r>
    </w:p>
    <w:p w14:paraId="2BFEED66" w14:textId="77777777" w:rsidR="006F6C31" w:rsidRPr="006F6C31" w:rsidRDefault="006F6C31" w:rsidP="00785BDD">
      <w:pPr>
        <w:numPr>
          <w:ilvl w:val="0"/>
          <w:numId w:val="117"/>
        </w:numPr>
        <w:spacing w:after="40"/>
        <w:rPr>
          <w:rFonts w:cs="ArialMT"/>
          <w:color w:val="auto"/>
          <w:szCs w:val="22"/>
          <w:lang w:val="en-GB"/>
        </w:rPr>
      </w:pPr>
      <w:r w:rsidRPr="006F6C31">
        <w:rPr>
          <w:rFonts w:cs="ArialMT"/>
          <w:color w:val="auto"/>
          <w:szCs w:val="22"/>
          <w:lang w:val="en-GB"/>
        </w:rPr>
        <w:t>Desk review after Year 1</w:t>
      </w:r>
    </w:p>
    <w:p w14:paraId="6DE62856" w14:textId="77777777" w:rsidR="006F6C31" w:rsidRPr="006F6C31" w:rsidRDefault="006F6C31" w:rsidP="00785BDD">
      <w:pPr>
        <w:numPr>
          <w:ilvl w:val="0"/>
          <w:numId w:val="117"/>
        </w:numPr>
        <w:spacing w:after="40"/>
        <w:rPr>
          <w:rFonts w:cs="ArialMT"/>
          <w:color w:val="auto"/>
          <w:szCs w:val="22"/>
          <w:lang w:val="en-GB"/>
        </w:rPr>
      </w:pPr>
      <w:r w:rsidRPr="006F6C31">
        <w:rPr>
          <w:rFonts w:cs="ArialMT"/>
          <w:color w:val="auto"/>
          <w:szCs w:val="22"/>
          <w:lang w:val="en-GB"/>
        </w:rPr>
        <w:t>IPMC review after Year 2</w:t>
      </w:r>
    </w:p>
    <w:p w14:paraId="31A6539E" w14:textId="77777777" w:rsidR="006F6C31" w:rsidRPr="006F6C31" w:rsidRDefault="006F6C31" w:rsidP="00785BDD">
      <w:pPr>
        <w:numPr>
          <w:ilvl w:val="0"/>
          <w:numId w:val="117"/>
        </w:numPr>
        <w:spacing w:after="40"/>
        <w:rPr>
          <w:rFonts w:cs="ArialMT"/>
          <w:color w:val="auto"/>
          <w:szCs w:val="22"/>
          <w:lang w:val="en-GB"/>
        </w:rPr>
      </w:pPr>
      <w:r w:rsidRPr="006F6C31">
        <w:rPr>
          <w:rFonts w:cs="ArialMT"/>
          <w:color w:val="auto"/>
          <w:szCs w:val="22"/>
          <w:lang w:val="en-GB"/>
        </w:rPr>
        <w:t>Further desk review after Year 3</w:t>
      </w:r>
    </w:p>
    <w:p w14:paraId="54E2AF49" w14:textId="77777777" w:rsidR="006F6C31" w:rsidRPr="006F6C31" w:rsidRDefault="006F6C31" w:rsidP="00785BDD">
      <w:pPr>
        <w:numPr>
          <w:ilvl w:val="0"/>
          <w:numId w:val="117"/>
        </w:numPr>
        <w:spacing w:after="120"/>
        <w:rPr>
          <w:rFonts w:cs="ArialMT"/>
          <w:color w:val="auto"/>
          <w:szCs w:val="22"/>
          <w:lang w:val="en-GB"/>
        </w:rPr>
      </w:pPr>
      <w:r w:rsidRPr="006F6C31">
        <w:rPr>
          <w:rFonts w:cs="ArialMT"/>
          <w:color w:val="auto"/>
          <w:szCs w:val="22"/>
          <w:lang w:val="en-GB"/>
        </w:rPr>
        <w:t>Repeat of the complete selection process after Year 4</w:t>
      </w:r>
    </w:p>
    <w:p w14:paraId="176B6A06" w14:textId="77777777" w:rsidR="006F6C31" w:rsidRPr="006F6C31" w:rsidRDefault="006F6C31" w:rsidP="006F6C31">
      <w:pPr>
        <w:spacing w:after="120"/>
        <w:rPr>
          <w:color w:val="auto"/>
          <w:lang w:val="en-GB"/>
        </w:rPr>
      </w:pPr>
      <w:r w:rsidRPr="006F6C31">
        <w:rPr>
          <w:b/>
          <w:color w:val="auto"/>
          <w:lang w:val="en-GB"/>
        </w:rPr>
        <w:t>Annex H</w:t>
      </w:r>
      <w:r w:rsidRPr="006F6C31">
        <w:rPr>
          <w:color w:val="auto"/>
          <w:lang w:val="en-GB"/>
        </w:rPr>
        <w:t xml:space="preserve"> of Guidance Note 1: Selection and Retention of Partners contains a template for Partner retention.</w:t>
      </w:r>
    </w:p>
    <w:p w14:paraId="42A8C055" w14:textId="77777777" w:rsidR="006F6C31" w:rsidRPr="006F6C31" w:rsidRDefault="006F6C31" w:rsidP="006F6C31">
      <w:pPr>
        <w:autoSpaceDE w:val="0"/>
        <w:autoSpaceDN w:val="0"/>
        <w:adjustRightInd w:val="0"/>
        <w:spacing w:after="120"/>
        <w:rPr>
          <w:rFonts w:cs="ArialMT"/>
          <w:color w:val="auto"/>
          <w:szCs w:val="22"/>
          <w:lang w:val="en-GB"/>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6F6C31" w:rsidRPr="006F6C31" w14:paraId="058891DB" w14:textId="77777777" w:rsidTr="00085EE4">
        <w:trPr>
          <w:cantSplit/>
        </w:trPr>
        <w:tc>
          <w:tcPr>
            <w:tcW w:w="450" w:type="pct"/>
            <w:shd w:val="clear" w:color="auto" w:fill="auto"/>
            <w:textDirection w:val="btLr"/>
          </w:tcPr>
          <w:p w14:paraId="5EE761F5" w14:textId="77777777" w:rsidR="006F6C31" w:rsidRPr="006F6C31" w:rsidRDefault="006F6C31" w:rsidP="00085EE4">
            <w:pPr>
              <w:ind w:left="115" w:right="115"/>
              <w:jc w:val="center"/>
              <w:rPr>
                <w:rFonts w:ascii="Century Gothic" w:hAnsi="Century Gothic"/>
                <w:b/>
                <w:color w:val="000000" w:themeColor="text1"/>
              </w:rPr>
            </w:pPr>
            <w:r w:rsidRPr="006F6C31">
              <w:rPr>
                <w:rFonts w:ascii="Century Gothic" w:hAnsi="Century Gothic"/>
                <w:b/>
                <w:color w:val="404040" w:themeColor="text1" w:themeTint="BF"/>
                <w:sz w:val="24"/>
              </w:rPr>
              <w:lastRenderedPageBreak/>
              <w:t>RESOURCES</w:t>
            </w:r>
          </w:p>
        </w:tc>
        <w:tc>
          <w:tcPr>
            <w:tcW w:w="4514" w:type="pct"/>
            <w:shd w:val="clear" w:color="auto" w:fill="auto"/>
          </w:tcPr>
          <w:p w14:paraId="6DA5DD80" w14:textId="77777777" w:rsidR="006F6C31" w:rsidRPr="006F6C31" w:rsidRDefault="006F6C31" w:rsidP="00085EE4">
            <w:pPr>
              <w:spacing w:before="60" w:after="60"/>
              <w:rPr>
                <w:rFonts w:asciiTheme="majorHAnsi" w:hAnsiTheme="majorHAnsi"/>
                <w:b/>
                <w:i/>
                <w:color w:val="404040" w:themeColor="text1" w:themeTint="BF"/>
                <w:sz w:val="18"/>
              </w:rPr>
            </w:pPr>
            <w:r w:rsidRPr="006F6C31">
              <w:rPr>
                <w:rFonts w:asciiTheme="majorHAnsi" w:hAnsiTheme="majorHAnsi"/>
                <w:b/>
                <w:i/>
                <w:color w:val="404040" w:themeColor="text1" w:themeTint="BF"/>
                <w:sz w:val="18"/>
              </w:rPr>
              <w:t>Partner Selection and Retention</w:t>
            </w:r>
          </w:p>
          <w:p w14:paraId="0F2F6E1D" w14:textId="77777777" w:rsidR="006F6C31" w:rsidRPr="006F6C31" w:rsidRDefault="006F6C31" w:rsidP="00785BDD">
            <w:pPr>
              <w:numPr>
                <w:ilvl w:val="0"/>
                <w:numId w:val="114"/>
              </w:numPr>
              <w:contextualSpacing/>
              <w:rPr>
                <w:b/>
                <w:color w:val="auto"/>
              </w:rPr>
            </w:pPr>
            <w:bookmarkStart w:id="184" w:name="_Hlk505960074"/>
            <w:r w:rsidRPr="006F6C31">
              <w:rPr>
                <w:b/>
                <w:color w:val="auto"/>
              </w:rPr>
              <w:t>IPMS Guidance Note No. 1: Selection and retention of Partners for Project Partnership Agreements, including Annexes A-L, July 2013</w:t>
            </w:r>
          </w:p>
          <w:bookmarkEnd w:id="184"/>
          <w:p w14:paraId="29A016B1" w14:textId="77777777" w:rsidR="006F6C31" w:rsidRPr="006F6C31" w:rsidRDefault="006F6C31" w:rsidP="006F6C31">
            <w:pPr>
              <w:spacing w:after="60"/>
              <w:ind w:left="360"/>
              <w:rPr>
                <w:b/>
                <w:color w:val="auto"/>
              </w:rPr>
            </w:pPr>
            <w:r w:rsidRPr="006F6C31">
              <w:fldChar w:fldCharType="begin"/>
            </w:r>
            <w:r w:rsidRPr="006F6C31">
              <w:instrText>HYPERLINK "https://partner.unhcr.org/_layouts/15/partnerportal/anonymous/landingview.aspx?ReturnUrl=%2f_layouts%2f15%2fAuthenticate.aspx%3fSource%3d%252Fdefault%252Easpx&amp;Source=%2Fdefault%2Easpx"</w:instrText>
            </w:r>
            <w:r w:rsidRPr="006F6C31">
              <w:fldChar w:fldCharType="separate"/>
            </w:r>
            <w:r w:rsidRPr="006F6C31">
              <w:rPr>
                <w:color w:val="4C483D" w:themeColor="hyperlink"/>
                <w:u w:val="single"/>
              </w:rPr>
              <w:t>https://partner.unhcr.org/partnerportal</w:t>
            </w:r>
            <w:r w:rsidRPr="006F6C31">
              <w:fldChar w:fldCharType="end"/>
            </w:r>
            <w:r w:rsidRPr="006F6C31">
              <w:rPr>
                <w:b/>
                <w:color w:val="auto"/>
              </w:rPr>
              <w:t xml:space="preserve"> </w:t>
            </w:r>
          </w:p>
          <w:p w14:paraId="7D935B10" w14:textId="77777777" w:rsidR="006F6C31" w:rsidRPr="006F6C31" w:rsidRDefault="006F6C31" w:rsidP="00785BDD">
            <w:pPr>
              <w:numPr>
                <w:ilvl w:val="0"/>
                <w:numId w:val="114"/>
              </w:numPr>
              <w:rPr>
                <w:b/>
                <w:color w:val="000000" w:themeColor="text1"/>
              </w:rPr>
            </w:pPr>
            <w:r w:rsidRPr="006F6C31">
              <w:rPr>
                <w:color w:val="000000" w:themeColor="text1"/>
              </w:rPr>
              <w:t>Selection and Retention of Partners for Project Partnership Agreements -</w:t>
            </w:r>
            <w:r w:rsidRPr="006F6C31">
              <w:rPr>
                <w:b/>
                <w:color w:val="000000" w:themeColor="text1"/>
              </w:rPr>
              <w:t xml:space="preserve"> Frequently Asked Questions, Aug 2014</w:t>
            </w:r>
          </w:p>
          <w:p w14:paraId="1919820E" w14:textId="77777777" w:rsidR="006F6C31" w:rsidRPr="006F6C31" w:rsidRDefault="00380F3F" w:rsidP="006F6C31">
            <w:pPr>
              <w:spacing w:after="60"/>
              <w:ind w:left="360"/>
              <w:rPr>
                <w:color w:val="auto"/>
              </w:rPr>
            </w:pPr>
            <w:hyperlink r:id="rId220" w:history="1">
              <w:r w:rsidR="006F6C31" w:rsidRPr="006F6C31">
                <w:rPr>
                  <w:color w:val="4C483D" w:themeColor="hyperlink"/>
                  <w:u w:val="single"/>
                </w:rPr>
                <w:t>http://www.unhcr.org/Annex-Partner-Selection-FAQ.pdf</w:t>
              </w:r>
            </w:hyperlink>
            <w:r w:rsidR="006F6C31" w:rsidRPr="006F6C31">
              <w:rPr>
                <w:color w:val="auto"/>
              </w:rPr>
              <w:t xml:space="preserve"> </w:t>
            </w:r>
          </w:p>
          <w:p w14:paraId="029F15B4" w14:textId="77777777" w:rsidR="006F6C31" w:rsidRPr="006F6C31" w:rsidRDefault="006F6C31" w:rsidP="00785BDD">
            <w:pPr>
              <w:numPr>
                <w:ilvl w:val="0"/>
                <w:numId w:val="114"/>
              </w:numPr>
              <w:contextualSpacing/>
              <w:rPr>
                <w:b/>
                <w:color w:val="auto"/>
              </w:rPr>
            </w:pPr>
            <w:bookmarkStart w:id="185" w:name="_Hlk505960122"/>
            <w:r w:rsidRPr="006F6C31">
              <w:rPr>
                <w:b/>
                <w:color w:val="auto"/>
              </w:rPr>
              <w:t xml:space="preserve">Special Measures for the Management of Partnerships in Emergencies, July 2017 </w:t>
            </w:r>
          </w:p>
          <w:bookmarkEnd w:id="185"/>
          <w:p w14:paraId="2C1039DD" w14:textId="77777777" w:rsidR="006F6C31" w:rsidRPr="006F6C31" w:rsidRDefault="006F6C31" w:rsidP="00085EE4">
            <w:pPr>
              <w:spacing w:after="120"/>
              <w:ind w:left="360"/>
              <w:rPr>
                <w:b/>
                <w:color w:val="auto"/>
              </w:rPr>
            </w:pPr>
            <w:r w:rsidRPr="006F6C31">
              <w:fldChar w:fldCharType="begin"/>
            </w:r>
            <w:r w:rsidRPr="006F6C31">
              <w:instrText>HYPERLINK "https://partner.unhcr.org/_layouts/15/partnerportal/anonymous/landingview.aspx?ReturnUrl=%2f_layouts%2f15%2fAuthenticate.aspx%3fSource%3d%252Fdefault%252Easpx&amp;Source=%2Fdefault%2Easpx"</w:instrText>
            </w:r>
            <w:r w:rsidRPr="006F6C31">
              <w:fldChar w:fldCharType="separate"/>
            </w:r>
            <w:r w:rsidRPr="006F6C31">
              <w:rPr>
                <w:color w:val="4C483D" w:themeColor="hyperlink"/>
                <w:u w:val="single"/>
              </w:rPr>
              <w:t>https://partner.unhcr.org/partnerportal</w:t>
            </w:r>
            <w:r w:rsidRPr="006F6C31">
              <w:fldChar w:fldCharType="end"/>
            </w:r>
            <w:r w:rsidRPr="006F6C31">
              <w:rPr>
                <w:b/>
                <w:color w:val="auto"/>
              </w:rPr>
              <w:t xml:space="preserve"> </w:t>
            </w:r>
          </w:p>
        </w:tc>
      </w:tr>
    </w:tbl>
    <w:p w14:paraId="63503C5F" w14:textId="77777777" w:rsidR="006F6C31" w:rsidRPr="006F6C31" w:rsidRDefault="006F6C31" w:rsidP="006F6C31">
      <w:pPr>
        <w:spacing w:after="120"/>
        <w:rPr>
          <w:color w:val="auto"/>
        </w:rPr>
      </w:pPr>
    </w:p>
    <w:p w14:paraId="18290319" w14:textId="77777777" w:rsidR="006F6C31" w:rsidRPr="006F6C31" w:rsidRDefault="006F6C31" w:rsidP="006F6C31">
      <w:pPr>
        <w:spacing w:after="120"/>
        <w:rPr>
          <w:lang w:val="en-GB"/>
        </w:rPr>
      </w:pPr>
    </w:p>
    <w:p w14:paraId="06061D6A" w14:textId="5D7BC098" w:rsidR="00B6632C" w:rsidRDefault="00B6632C" w:rsidP="00C63B77">
      <w:pPr>
        <w:spacing w:after="120"/>
        <w:rPr>
          <w:b/>
          <w:color w:val="404040" w:themeColor="text1" w:themeTint="BF"/>
          <w:lang w:val="en-GB"/>
        </w:rPr>
      </w:pPr>
    </w:p>
    <w:p w14:paraId="61A0F333" w14:textId="77777777" w:rsidR="00AB75A4" w:rsidRDefault="00AB75A4">
      <w:pPr>
        <w:rPr>
          <w:b/>
          <w:color w:val="404040" w:themeColor="text1" w:themeTint="BF"/>
          <w:lang w:val="en-GB"/>
        </w:rPr>
        <w:sectPr w:rsidR="00AB75A4" w:rsidSect="00AB75A4">
          <w:headerReference w:type="even" r:id="rId221"/>
          <w:headerReference w:type="default" r:id="rId222"/>
          <w:headerReference w:type="first" r:id="rId223"/>
          <w:pgSz w:w="8420" w:h="11907" w:orient="landscape" w:code="9"/>
          <w:pgMar w:top="862" w:right="720" w:bottom="720" w:left="720" w:header="431" w:footer="431" w:gutter="289"/>
          <w:cols w:space="720"/>
          <w:titlePg/>
          <w:docGrid w:linePitch="360"/>
        </w:sectPr>
      </w:pPr>
    </w:p>
    <w:tbl>
      <w:tblPr>
        <w:tblStyle w:val="LayoutTable"/>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6692"/>
      </w:tblGrid>
      <w:tr w:rsidR="001D7CE9" w:rsidRPr="001D7CE9" w14:paraId="18EA4C1B" w14:textId="77777777" w:rsidTr="00C72BB1">
        <w:trPr>
          <w:trHeight w:val="890"/>
        </w:trPr>
        <w:tc>
          <w:tcPr>
            <w:tcW w:w="5000" w:type="pct"/>
            <w:tcBorders>
              <w:top w:val="nil"/>
              <w:left w:val="nil"/>
              <w:bottom w:val="nil"/>
              <w:right w:val="nil"/>
            </w:tcBorders>
            <w:vAlign w:val="bottom"/>
          </w:tcPr>
          <w:p w14:paraId="65BA8AA4" w14:textId="77777777" w:rsidR="001D7CE9" w:rsidRPr="001D7CE9" w:rsidRDefault="001D7CE9" w:rsidP="00C72BB1">
            <w:pPr>
              <w:spacing w:after="60"/>
              <w:ind w:left="0"/>
              <w:rPr>
                <w:rFonts w:asciiTheme="majorHAnsi" w:eastAsiaTheme="majorEastAsia" w:hAnsiTheme="majorHAnsi" w:cstheme="majorBidi"/>
                <w:color w:val="7030A0"/>
                <w:sz w:val="32"/>
                <w:szCs w:val="32"/>
              </w:rPr>
            </w:pPr>
            <w:r w:rsidRPr="001D7CE9">
              <w:rPr>
                <w:rFonts w:asciiTheme="majorHAnsi" w:eastAsiaTheme="majorEastAsia" w:hAnsiTheme="majorHAnsi" w:cstheme="majorBidi"/>
                <w:color w:val="7030A0"/>
                <w:sz w:val="32"/>
                <w:szCs w:val="32"/>
              </w:rPr>
              <w:lastRenderedPageBreak/>
              <w:t xml:space="preserve">Chapter 4:  </w:t>
            </w:r>
          </w:p>
          <w:p w14:paraId="4065B555" w14:textId="77777777" w:rsidR="001D7CE9" w:rsidRPr="001D7CE9" w:rsidRDefault="001D7CE9" w:rsidP="00C72BB1">
            <w:pPr>
              <w:pStyle w:val="Heading4"/>
              <w:pBdr>
                <w:bottom w:val="single" w:sz="4" w:space="1" w:color="7030A0"/>
              </w:pBdr>
              <w:ind w:left="0" w:firstLine="0"/>
              <w:outlineLvl w:val="3"/>
            </w:pPr>
            <w:bookmarkStart w:id="186" w:name="_Toc516607899"/>
            <w:r w:rsidRPr="00380FDB">
              <w:t>Assessing and Planning Operations at Country Level</w:t>
            </w:r>
            <w:bookmarkEnd w:id="186"/>
          </w:p>
        </w:tc>
      </w:tr>
      <w:tr w:rsidR="001D7CE9" w:rsidRPr="001D7CE9" w14:paraId="54BC22EA" w14:textId="77777777" w:rsidTr="00C72BB1">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c>
          <w:tcPr>
            <w:tcW w:w="5000" w:type="pct"/>
            <w:shd w:val="clear" w:color="auto" w:fill="EAEAEA"/>
            <w:vAlign w:val="bottom"/>
          </w:tcPr>
          <w:p w14:paraId="6F76738F" w14:textId="77777777" w:rsidR="001D7CE9" w:rsidRPr="001D7CE9" w:rsidRDefault="001D7CE9" w:rsidP="001D7CE9">
            <w:pPr>
              <w:spacing w:before="120" w:after="120"/>
              <w:rPr>
                <w:color w:val="000000" w:themeColor="text1"/>
              </w:rPr>
            </w:pPr>
            <w:r w:rsidRPr="001D7CE9">
              <w:rPr>
                <w:color w:val="000000" w:themeColor="text1"/>
              </w:rPr>
              <w:t>Chapter 4 introduces UNHCR’s Operations Management cycle which is the mechanism used for assessing, planning, implementing, monitoring and reporting on its operations at country level.</w:t>
            </w:r>
          </w:p>
          <w:p w14:paraId="2E3C274B" w14:textId="77777777" w:rsidR="001D7CE9" w:rsidRPr="001D7CE9" w:rsidRDefault="001D7CE9" w:rsidP="001D7CE9">
            <w:pPr>
              <w:spacing w:after="60"/>
              <w:ind w:left="142" w:right="142"/>
              <w:rPr>
                <w:rFonts w:cs="Calibri"/>
                <w:color w:val="auto"/>
              </w:rPr>
            </w:pPr>
            <w:r w:rsidRPr="001D7CE9">
              <w:rPr>
                <w:color w:val="000000" w:themeColor="text1"/>
              </w:rPr>
              <w:t>Guidance is included on the assessment, planning and budgeting processes with specific attention to the role and contributions made by Partners at each stage. The final section introduces the Partnership Agreement as the mechanism for implementing activities in partnership. The details of which are covered in Chapter 5.</w:t>
            </w:r>
          </w:p>
        </w:tc>
      </w:tr>
    </w:tbl>
    <w:p w14:paraId="63B5EC68" w14:textId="77777777" w:rsidR="00EB7983" w:rsidRDefault="00EB7983" w:rsidP="001D7CE9">
      <w:pPr>
        <w:spacing w:after="120"/>
        <w:rPr>
          <w:b/>
          <w:color w:val="0070C0"/>
          <w:sz w:val="24"/>
          <w:szCs w:val="24"/>
        </w:rPr>
      </w:pPr>
    </w:p>
    <w:p w14:paraId="1513D971" w14:textId="77777777" w:rsidR="001D7CE9" w:rsidRPr="001D7CE9" w:rsidRDefault="001D7CE9" w:rsidP="00364B12">
      <w:pPr>
        <w:pStyle w:val="Heading1"/>
      </w:pPr>
      <w:bookmarkStart w:id="187" w:name="_Toc511901577"/>
      <w:bookmarkStart w:id="188" w:name="_Toc516607900"/>
      <w:r w:rsidRPr="001D7CE9">
        <w:t>4.1</w:t>
      </w:r>
      <w:r w:rsidRPr="001D7CE9">
        <w:tab/>
        <w:t xml:space="preserve"> Operating at Country Level</w:t>
      </w:r>
      <w:bookmarkEnd w:id="187"/>
      <w:bookmarkEnd w:id="188"/>
    </w:p>
    <w:p w14:paraId="35899187" w14:textId="77777777" w:rsidR="001D7CE9" w:rsidRPr="001D7CE9" w:rsidRDefault="001D7CE9" w:rsidP="001D7CE9">
      <w:pPr>
        <w:spacing w:before="120" w:after="120"/>
        <w:rPr>
          <w:color w:val="000000" w:themeColor="text1"/>
        </w:rPr>
      </w:pPr>
      <w:r w:rsidRPr="001D7CE9">
        <w:rPr>
          <w:color w:val="000000" w:themeColor="text1"/>
        </w:rPr>
        <w:t>Most humanitarian organizations have some form of internal project management process. While conceptually this process generally operates in a ‘cycle’, in reality some stages in the process may happen simultaneously (such as implementation and monitoring), and other stages are iterative due to complex and changing nature of many humanitarian situations (e.g. assessment and review).</w:t>
      </w:r>
    </w:p>
    <w:p w14:paraId="79A0BAD6" w14:textId="7EC68907" w:rsidR="001D7CE9" w:rsidRPr="00A4026A" w:rsidRDefault="001D7CE9" w:rsidP="001D7CE9">
      <w:pPr>
        <w:spacing w:after="120"/>
        <w:rPr>
          <w:color w:val="000000" w:themeColor="text1"/>
        </w:rPr>
      </w:pPr>
      <w:r w:rsidRPr="001D7CE9">
        <w:rPr>
          <w:color w:val="000000" w:themeColor="text1"/>
        </w:rPr>
        <w:t xml:space="preserve">In addition, the multitude of actors in the humanitarian sector and complexity of operations means that organizations responding to humanitarian crisis need to be actively </w:t>
      </w:r>
      <w:r w:rsidRPr="00A4026A">
        <w:rPr>
          <w:color w:val="000000" w:themeColor="text1"/>
        </w:rPr>
        <w:t xml:space="preserve">engaged in wider inter-agency and sector programming, as well as their own operations, e.g. through the Refugee Coordination Model in refugee settings (refer to </w:t>
      </w:r>
      <w:hyperlink w:anchor="Sec2_2_2" w:history="1">
        <w:r w:rsidRPr="00A4026A">
          <w:rPr>
            <w:rStyle w:val="Hyperlink"/>
            <w:b/>
            <w:color w:val="000000" w:themeColor="text1"/>
          </w:rPr>
          <w:t>Section 2.2.2</w:t>
        </w:r>
      </w:hyperlink>
      <w:r w:rsidRPr="00A4026A">
        <w:rPr>
          <w:color w:val="000000" w:themeColor="text1"/>
        </w:rPr>
        <w:t xml:space="preserve">) or Humanitarian Programme Cycle in IDP situations (refer to </w:t>
      </w:r>
      <w:hyperlink w:anchor="Sec2_2_3" w:history="1">
        <w:r w:rsidRPr="00A4026A">
          <w:rPr>
            <w:rStyle w:val="Hyperlink"/>
            <w:b/>
            <w:color w:val="000000" w:themeColor="text1"/>
          </w:rPr>
          <w:t>Section 2.2.3</w:t>
        </w:r>
      </w:hyperlink>
      <w:r w:rsidRPr="00A4026A">
        <w:rPr>
          <w:color w:val="000000" w:themeColor="text1"/>
        </w:rPr>
        <w:t>).</w:t>
      </w:r>
    </w:p>
    <w:p w14:paraId="262C98EF" w14:textId="77777777" w:rsidR="001D7CE9" w:rsidRPr="001D7CE9" w:rsidRDefault="001D7CE9" w:rsidP="001D7CE9">
      <w:pPr>
        <w:spacing w:after="120"/>
        <w:rPr>
          <w:color w:val="000000" w:themeColor="text1"/>
        </w:rPr>
      </w:pPr>
    </w:p>
    <w:p w14:paraId="17F3BF99" w14:textId="77777777" w:rsidR="001D7CE9" w:rsidRPr="001D7CE9" w:rsidRDefault="001D7CE9" w:rsidP="00771DA4">
      <w:pPr>
        <w:pStyle w:val="Heading3"/>
      </w:pPr>
      <w:bookmarkStart w:id="189" w:name="sec4_1_1"/>
      <w:bookmarkStart w:id="190" w:name="_Toc511901578"/>
      <w:bookmarkStart w:id="191" w:name="_Toc516607901"/>
      <w:r w:rsidRPr="001D7CE9">
        <w:t>4.1.1</w:t>
      </w:r>
      <w:bookmarkEnd w:id="189"/>
      <w:r w:rsidRPr="001D7CE9">
        <w:tab/>
        <w:t>UNHCR’s Operation Management Cycle</w:t>
      </w:r>
      <w:bookmarkEnd w:id="190"/>
      <w:bookmarkEnd w:id="191"/>
    </w:p>
    <w:p w14:paraId="7D0A21F3" w14:textId="2117BDCE" w:rsidR="001D7CE9" w:rsidRPr="001D7CE9" w:rsidRDefault="001D7CE9" w:rsidP="001D7CE9">
      <w:pPr>
        <w:spacing w:after="120"/>
        <w:rPr>
          <w:color w:val="000000" w:themeColor="text1"/>
        </w:rPr>
      </w:pPr>
      <w:r w:rsidRPr="001D7CE9">
        <w:rPr>
          <w:color w:val="000000" w:themeColor="text1"/>
        </w:rPr>
        <w:t xml:space="preserve">The Operations Management Cycle (OMC) (refer to </w:t>
      </w:r>
      <w:r w:rsidRPr="001D7CE9">
        <w:rPr>
          <w:b/>
          <w:color w:val="000000" w:themeColor="text1"/>
        </w:rPr>
        <w:t xml:space="preserve">Figure </w:t>
      </w:r>
      <w:r w:rsidR="00F4404A">
        <w:rPr>
          <w:b/>
          <w:color w:val="000000" w:themeColor="text1"/>
        </w:rPr>
        <w:t>xv</w:t>
      </w:r>
      <w:r w:rsidRPr="001D7CE9">
        <w:rPr>
          <w:b/>
          <w:color w:val="000000" w:themeColor="text1"/>
        </w:rPr>
        <w:t xml:space="preserve"> </w:t>
      </w:r>
      <w:r w:rsidRPr="001D7CE9">
        <w:rPr>
          <w:color w:val="000000" w:themeColor="text1"/>
        </w:rPr>
        <w:t xml:space="preserve">below) is the process by which a UNHCR office organizes its programming for refugees and other Persons of Concern, including determining which activities to undertake directly and which to undertake in partnership. Although UNHCR’s engagement with Persons of Concern lasts for several years, the cycle is aligned to UNHCR’s global planning, budgeting and </w:t>
      </w:r>
      <w:r w:rsidRPr="001D7CE9">
        <w:rPr>
          <w:color w:val="000000" w:themeColor="text1"/>
        </w:rPr>
        <w:lastRenderedPageBreak/>
        <w:t>reporting processes (</w:t>
      </w:r>
      <w:r w:rsidRPr="00A4026A">
        <w:rPr>
          <w:color w:val="000000" w:themeColor="text1"/>
        </w:rPr>
        <w:t xml:space="preserve">see </w:t>
      </w:r>
      <w:hyperlink w:anchor="_2.1_Structure_and" w:history="1">
        <w:r w:rsidRPr="00A4026A">
          <w:rPr>
            <w:rStyle w:val="Hyperlink"/>
            <w:b/>
            <w:color w:val="000000" w:themeColor="text1"/>
          </w:rPr>
          <w:t>Section 2.1</w:t>
        </w:r>
      </w:hyperlink>
      <w:r w:rsidRPr="00A4026A">
        <w:rPr>
          <w:color w:val="000000" w:themeColor="text1"/>
        </w:rPr>
        <w:t xml:space="preserve">) and takes </w:t>
      </w:r>
      <w:r w:rsidRPr="001D7CE9">
        <w:rPr>
          <w:color w:val="000000" w:themeColor="text1"/>
        </w:rPr>
        <w:t xml:space="preserve">place on an annual basis from 1 January to 31 December. </w:t>
      </w:r>
    </w:p>
    <w:p w14:paraId="08C57186" w14:textId="77777777" w:rsidR="001D7CE9" w:rsidRPr="001D7CE9" w:rsidRDefault="001D7CE9" w:rsidP="001D7CE9">
      <w:pPr>
        <w:spacing w:after="120"/>
        <w:rPr>
          <w:color w:val="000000" w:themeColor="text1"/>
        </w:rPr>
      </w:pPr>
      <w:r w:rsidRPr="001D7CE9">
        <w:rPr>
          <w:color w:val="000000" w:themeColor="text1"/>
        </w:rPr>
        <w:t>Consequently, UNHCR and its Partners may be involved in undertaking activities linked to three consecutive planning cycles at the same time. For example, in February a field operation would normally be reporting on the past year’s results, implementing current-year activities and planning strategies for the next year.</w:t>
      </w:r>
    </w:p>
    <w:p w14:paraId="19A0DA1A" w14:textId="77777777" w:rsidR="001D7CE9" w:rsidRPr="001D7CE9" w:rsidRDefault="001D7CE9" w:rsidP="001D7CE9">
      <w:pPr>
        <w:spacing w:after="120"/>
        <w:rPr>
          <w:color w:val="000000" w:themeColor="text1"/>
        </w:rPr>
      </w:pPr>
      <w:r w:rsidRPr="001D7CE9">
        <w:rPr>
          <w:color w:val="000000" w:themeColor="text1"/>
        </w:rPr>
        <w:t>The cycle is dynamic reflecting the changing nature of the environments in which UNHCR and its Partners operate. In addition, building on Partner feedback from annual and individual consultations there is significant attention to the importance of participation by Persons of Concern, ideally through self-representation in as many parts of an operation as possible, including but not limited to assessment, planning and monitoring.</w:t>
      </w:r>
    </w:p>
    <w:p w14:paraId="667D52C3" w14:textId="7FA26A16" w:rsidR="001D7CE9" w:rsidRPr="00F4404A" w:rsidRDefault="001D7CE9" w:rsidP="001D7CE9">
      <w:pPr>
        <w:spacing w:before="120" w:after="120"/>
        <w:jc w:val="center"/>
        <w:rPr>
          <w:color w:val="000000" w:themeColor="text1"/>
        </w:rPr>
      </w:pPr>
      <w:r w:rsidRPr="00F4404A">
        <w:rPr>
          <w:rFonts w:asciiTheme="majorHAnsi" w:hAnsiTheme="majorHAnsi"/>
          <w:b/>
          <w:color w:val="000000" w:themeColor="text1"/>
          <w:sz w:val="18"/>
        </w:rPr>
        <w:t xml:space="preserve">Figure </w:t>
      </w:r>
      <w:r w:rsidR="00F4404A" w:rsidRPr="00F4404A">
        <w:rPr>
          <w:rFonts w:asciiTheme="majorHAnsi" w:hAnsiTheme="majorHAnsi"/>
          <w:b/>
          <w:color w:val="000000" w:themeColor="text1"/>
          <w:sz w:val="18"/>
        </w:rPr>
        <w:t>xv</w:t>
      </w:r>
      <w:r w:rsidRPr="00F4404A">
        <w:rPr>
          <w:rFonts w:asciiTheme="majorHAnsi" w:hAnsiTheme="majorHAnsi"/>
          <w:b/>
          <w:color w:val="000000" w:themeColor="text1"/>
          <w:sz w:val="18"/>
        </w:rPr>
        <w:t>: Operations Management Cycle</w:t>
      </w:r>
    </w:p>
    <w:p w14:paraId="70DCF2DB" w14:textId="77777777" w:rsidR="001D7CE9" w:rsidRPr="001D7CE9" w:rsidRDefault="001D7CE9" w:rsidP="001D7CE9">
      <w:pPr>
        <w:spacing w:after="120"/>
        <w:jc w:val="center"/>
        <w:rPr>
          <w:color w:val="000000" w:themeColor="text1"/>
        </w:rPr>
      </w:pPr>
      <w:r w:rsidRPr="001D7CE9">
        <w:rPr>
          <w:noProof/>
          <w:color w:val="000000" w:themeColor="text1"/>
          <w:lang w:val="en-GB" w:eastAsia="en-GB"/>
        </w:rPr>
        <w:drawing>
          <wp:inline distT="0" distB="0" distL="0" distR="0" wp14:anchorId="5B295C40" wp14:editId="5CC4E9FA">
            <wp:extent cx="3928470" cy="22098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4"/>
                    <a:stretch>
                      <a:fillRect/>
                    </a:stretch>
                  </pic:blipFill>
                  <pic:spPr>
                    <a:xfrm>
                      <a:off x="0" y="0"/>
                      <a:ext cx="3942864" cy="2217897"/>
                    </a:xfrm>
                    <a:prstGeom prst="rect">
                      <a:avLst/>
                    </a:prstGeom>
                  </pic:spPr>
                </pic:pic>
              </a:graphicData>
            </a:graphic>
          </wp:inline>
        </w:drawing>
      </w:r>
    </w:p>
    <w:p w14:paraId="675DAA9A" w14:textId="77777777" w:rsidR="001D7CE9" w:rsidRPr="001D7CE9" w:rsidRDefault="001D7CE9" w:rsidP="001D7CE9">
      <w:pPr>
        <w:spacing w:after="120"/>
        <w:rPr>
          <w:color w:val="000000" w:themeColor="text1"/>
        </w:rPr>
      </w:pPr>
      <w:r w:rsidRPr="001D7CE9">
        <w:rPr>
          <w:color w:val="000000" w:themeColor="text1"/>
        </w:rPr>
        <w:t>The rest of this chapter provides guidance for Partners on the different stages of the cycle and how these relate to the Partner’s role in working with or alongside UNHCR.</w:t>
      </w:r>
    </w:p>
    <w:p w14:paraId="0F66B748" w14:textId="77777777" w:rsidR="001D7CE9" w:rsidRPr="001D7CE9" w:rsidRDefault="001D7CE9" w:rsidP="001D7CE9">
      <w:pPr>
        <w:spacing w:after="120"/>
        <w:rPr>
          <w:color w:val="000000" w:themeColor="text1"/>
        </w:rPr>
      </w:pPr>
      <w:r w:rsidRPr="001D7CE9">
        <w:rPr>
          <w:color w:val="000000" w:themeColor="text1"/>
        </w:rPr>
        <w:t>In emergency situations where it is essential to respond rapidly, the phases of the operations management cycle tend to be initiated and undertaken more quickly. They emanate from contingency planning and preparedness measures that are already in place, allowing for rapid review and decision making.</w:t>
      </w:r>
    </w:p>
    <w:tbl>
      <w:tblPr>
        <w:tblStyle w:val="TableGrid"/>
        <w:tblW w:w="5000" w:type="pct"/>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605"/>
        <w:gridCol w:w="6076"/>
      </w:tblGrid>
      <w:tr w:rsidR="001D7CE9" w:rsidRPr="001D7CE9" w14:paraId="5013A0D1" w14:textId="77777777" w:rsidTr="002906DA">
        <w:trPr>
          <w:cantSplit/>
        </w:trPr>
        <w:tc>
          <w:tcPr>
            <w:tcW w:w="450" w:type="pct"/>
            <w:shd w:val="clear" w:color="auto" w:fill="7030A0"/>
            <w:textDirection w:val="btLr"/>
          </w:tcPr>
          <w:p w14:paraId="7291F6C2" w14:textId="77777777" w:rsidR="001D7CE9" w:rsidRPr="001D7CE9" w:rsidRDefault="001D7CE9" w:rsidP="002906DA">
            <w:pPr>
              <w:ind w:left="115" w:right="115"/>
              <w:jc w:val="center"/>
              <w:rPr>
                <w:rFonts w:ascii="Century Gothic" w:hAnsi="Century Gothic"/>
                <w:b/>
                <w:color w:val="000000" w:themeColor="text1"/>
              </w:rPr>
            </w:pPr>
            <w:r w:rsidRPr="001D7CE9">
              <w:rPr>
                <w:rFonts w:ascii="Century Gothic" w:hAnsi="Century Gothic"/>
                <w:b/>
                <w:color w:val="FFFFFF" w:themeColor="background1"/>
                <w:sz w:val="24"/>
              </w:rPr>
              <w:lastRenderedPageBreak/>
              <w:t>TIPS</w:t>
            </w:r>
          </w:p>
        </w:tc>
        <w:tc>
          <w:tcPr>
            <w:tcW w:w="4514" w:type="pct"/>
            <w:shd w:val="clear" w:color="auto" w:fill="auto"/>
          </w:tcPr>
          <w:p w14:paraId="64B453C1" w14:textId="77777777" w:rsidR="001D7CE9" w:rsidRPr="001D7CE9" w:rsidRDefault="001D7CE9" w:rsidP="001D7CE9">
            <w:pPr>
              <w:spacing w:before="120" w:after="60"/>
              <w:jc w:val="center"/>
              <w:rPr>
                <w:rFonts w:asciiTheme="majorHAnsi" w:hAnsiTheme="majorHAnsi"/>
                <w:b/>
                <w:color w:val="000000" w:themeColor="text1"/>
                <w:sz w:val="18"/>
              </w:rPr>
            </w:pPr>
            <w:r w:rsidRPr="001D7CE9">
              <w:rPr>
                <w:rFonts w:asciiTheme="majorHAnsi" w:hAnsiTheme="majorHAnsi"/>
                <w:b/>
                <w:color w:val="000000" w:themeColor="text1"/>
                <w:sz w:val="18"/>
              </w:rPr>
              <w:t>Operating in Emergencies</w:t>
            </w:r>
          </w:p>
          <w:p w14:paraId="74FE06E0" w14:textId="77777777" w:rsidR="001D7CE9" w:rsidRPr="001D7CE9" w:rsidRDefault="001D7CE9" w:rsidP="001D7CE9">
            <w:pPr>
              <w:spacing w:after="40"/>
              <w:rPr>
                <w:color w:val="000000" w:themeColor="text1"/>
              </w:rPr>
            </w:pPr>
            <w:r w:rsidRPr="001D7CE9">
              <w:rPr>
                <w:color w:val="000000" w:themeColor="text1"/>
              </w:rPr>
              <w:t>To respond quickly, UNHCR’s Partners can:</w:t>
            </w:r>
          </w:p>
          <w:p w14:paraId="505AB191" w14:textId="77777777" w:rsidR="001D7CE9" w:rsidRPr="001D7CE9" w:rsidRDefault="001D7CE9" w:rsidP="00785BDD">
            <w:pPr>
              <w:numPr>
                <w:ilvl w:val="0"/>
                <w:numId w:val="132"/>
              </w:numPr>
              <w:spacing w:after="40"/>
              <w:rPr>
                <w:color w:val="000000" w:themeColor="text1"/>
              </w:rPr>
            </w:pPr>
            <w:r w:rsidRPr="001D7CE9">
              <w:rPr>
                <w:color w:val="000000" w:themeColor="text1"/>
              </w:rPr>
              <w:t>Draw on contingency plans and emergency preparedness actions during all stages of the operations or project cycle.</w:t>
            </w:r>
          </w:p>
          <w:p w14:paraId="425ADA9F" w14:textId="77777777" w:rsidR="001D7CE9" w:rsidRPr="001D7CE9" w:rsidRDefault="001D7CE9" w:rsidP="00785BDD">
            <w:pPr>
              <w:numPr>
                <w:ilvl w:val="0"/>
                <w:numId w:val="132"/>
              </w:numPr>
              <w:spacing w:after="40"/>
              <w:rPr>
                <w:color w:val="000000" w:themeColor="text1"/>
              </w:rPr>
            </w:pPr>
            <w:r w:rsidRPr="001D7CE9">
              <w:rPr>
                <w:color w:val="000000" w:themeColor="text1"/>
              </w:rPr>
              <w:t>Gather assessment data that is critical for programming and reasonably easy to obtain in order to expedite activities quickly.</w:t>
            </w:r>
          </w:p>
          <w:p w14:paraId="3281E286" w14:textId="77777777" w:rsidR="001D7CE9" w:rsidRPr="001D7CE9" w:rsidRDefault="001D7CE9" w:rsidP="00785BDD">
            <w:pPr>
              <w:numPr>
                <w:ilvl w:val="0"/>
                <w:numId w:val="132"/>
              </w:numPr>
              <w:spacing w:after="40"/>
              <w:rPr>
                <w:color w:val="000000" w:themeColor="text1"/>
              </w:rPr>
            </w:pPr>
            <w:r w:rsidRPr="001D7CE9">
              <w:rPr>
                <w:color w:val="000000" w:themeColor="text1"/>
              </w:rPr>
              <w:t>Start preparing an initial budget and sources for other resources as early as possible.</w:t>
            </w:r>
          </w:p>
          <w:p w14:paraId="3BDC0393" w14:textId="15EDA3C2" w:rsidR="001D7CE9" w:rsidRPr="00A4026A" w:rsidRDefault="001D7CE9" w:rsidP="00785BDD">
            <w:pPr>
              <w:numPr>
                <w:ilvl w:val="0"/>
                <w:numId w:val="132"/>
              </w:numPr>
              <w:spacing w:after="40"/>
              <w:rPr>
                <w:color w:val="000000" w:themeColor="text1"/>
              </w:rPr>
            </w:pPr>
            <w:r w:rsidRPr="00A4026A">
              <w:rPr>
                <w:color w:val="000000" w:themeColor="text1"/>
              </w:rPr>
              <w:t xml:space="preserve">Keep the results chain simple (within the Partnership Agreement) with a limited number of objectives, outputs and indicators (refer to </w:t>
            </w:r>
            <w:hyperlink w:anchor="_2.1.3_Global_Strategic" w:history="1">
              <w:r w:rsidRPr="00A4026A">
                <w:rPr>
                  <w:rStyle w:val="Hyperlink"/>
                  <w:b/>
                  <w:color w:val="000000" w:themeColor="text1"/>
                </w:rPr>
                <w:t>Section 2.1.3</w:t>
              </w:r>
            </w:hyperlink>
            <w:r w:rsidRPr="00A4026A">
              <w:rPr>
                <w:color w:val="000000" w:themeColor="text1"/>
              </w:rPr>
              <w:t>).</w:t>
            </w:r>
          </w:p>
          <w:p w14:paraId="0281F087" w14:textId="77777777" w:rsidR="001D7CE9" w:rsidRPr="001D7CE9" w:rsidRDefault="001D7CE9" w:rsidP="00785BDD">
            <w:pPr>
              <w:numPr>
                <w:ilvl w:val="0"/>
                <w:numId w:val="132"/>
              </w:numPr>
              <w:spacing w:after="120"/>
              <w:contextualSpacing/>
              <w:rPr>
                <w:color w:val="000000" w:themeColor="text1"/>
              </w:rPr>
            </w:pPr>
            <w:r w:rsidRPr="00A4026A">
              <w:rPr>
                <w:color w:val="000000" w:themeColor="text1"/>
              </w:rPr>
              <w:t xml:space="preserve">Ensure there is sufficient </w:t>
            </w:r>
            <w:r w:rsidRPr="001D7CE9">
              <w:rPr>
                <w:color w:val="000000" w:themeColor="text1"/>
              </w:rPr>
              <w:t>capacity (trained personnel, knowledge and skills) to cover all phases of the operation and clearly allocate and agree roles and responsibilities with UNHCR and other stakeholders.</w:t>
            </w:r>
          </w:p>
          <w:p w14:paraId="4DF52184" w14:textId="77777777" w:rsidR="001D7CE9" w:rsidRPr="001D7CE9" w:rsidRDefault="001D7CE9" w:rsidP="00785BDD">
            <w:pPr>
              <w:numPr>
                <w:ilvl w:val="0"/>
                <w:numId w:val="132"/>
              </w:numPr>
              <w:spacing w:after="120"/>
              <w:contextualSpacing/>
              <w:rPr>
                <w:color w:val="000000" w:themeColor="text1"/>
              </w:rPr>
            </w:pPr>
            <w:r w:rsidRPr="001D7CE9">
              <w:rPr>
                <w:color w:val="000000" w:themeColor="text1"/>
              </w:rPr>
              <w:t>Undertake frequent reviews to validate initial assessments and response to changes in the situation.</w:t>
            </w:r>
          </w:p>
        </w:tc>
      </w:tr>
    </w:tbl>
    <w:p w14:paraId="1C0D56EE" w14:textId="77777777" w:rsidR="001D7CE9" w:rsidRPr="001D7CE9" w:rsidRDefault="001D7CE9" w:rsidP="001D7CE9">
      <w:pPr>
        <w:spacing w:after="120"/>
        <w:rPr>
          <w:color w:val="000000" w:themeColor="text1"/>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1D7CE9" w:rsidRPr="001D7CE9" w14:paraId="79D10217" w14:textId="77777777" w:rsidTr="002906DA">
        <w:trPr>
          <w:cantSplit/>
        </w:trPr>
        <w:tc>
          <w:tcPr>
            <w:tcW w:w="450" w:type="pct"/>
            <w:shd w:val="clear" w:color="auto" w:fill="auto"/>
            <w:textDirection w:val="btLr"/>
          </w:tcPr>
          <w:p w14:paraId="46CCBC9B" w14:textId="77777777" w:rsidR="001D7CE9" w:rsidRPr="001D7CE9" w:rsidRDefault="001D7CE9" w:rsidP="002906DA">
            <w:pPr>
              <w:ind w:left="115" w:right="115"/>
              <w:jc w:val="center"/>
              <w:rPr>
                <w:rFonts w:ascii="Century Gothic" w:hAnsi="Century Gothic"/>
                <w:b/>
                <w:color w:val="000000" w:themeColor="text1"/>
              </w:rPr>
            </w:pPr>
            <w:r w:rsidRPr="001D7CE9">
              <w:rPr>
                <w:rFonts w:ascii="Century Gothic" w:hAnsi="Century Gothic"/>
                <w:b/>
                <w:color w:val="404040" w:themeColor="text1" w:themeTint="BF"/>
                <w:sz w:val="24"/>
              </w:rPr>
              <w:t>RESOURCES</w:t>
            </w:r>
          </w:p>
        </w:tc>
        <w:tc>
          <w:tcPr>
            <w:tcW w:w="4514" w:type="pct"/>
            <w:shd w:val="clear" w:color="auto" w:fill="auto"/>
          </w:tcPr>
          <w:p w14:paraId="376C5F79" w14:textId="77777777" w:rsidR="001D7CE9" w:rsidRPr="001D7CE9" w:rsidRDefault="001D7CE9" w:rsidP="00785BDD">
            <w:pPr>
              <w:numPr>
                <w:ilvl w:val="0"/>
                <w:numId w:val="131"/>
              </w:numPr>
              <w:spacing w:before="60"/>
              <w:rPr>
                <w:b/>
                <w:color w:val="000000" w:themeColor="text1"/>
                <w:lang w:val="en-GB"/>
              </w:rPr>
            </w:pPr>
            <w:r w:rsidRPr="001D7CE9">
              <w:rPr>
                <w:b/>
                <w:color w:val="000000" w:themeColor="text1"/>
                <w:lang w:val="en-GB"/>
              </w:rPr>
              <w:t>UNHCR Operations Management Cycle in an emergency</w:t>
            </w:r>
          </w:p>
          <w:p w14:paraId="539784A4" w14:textId="77777777" w:rsidR="001D7CE9" w:rsidRPr="001D7CE9" w:rsidRDefault="00380F3F" w:rsidP="001D7CE9">
            <w:pPr>
              <w:spacing w:after="60"/>
              <w:ind w:left="360"/>
              <w:rPr>
                <w:color w:val="000000" w:themeColor="text1"/>
                <w:u w:val="single"/>
                <w:lang w:val="en-GB"/>
              </w:rPr>
            </w:pPr>
            <w:hyperlink r:id="rId225" w:anchor="2,1516621511798" w:history="1">
              <w:r w:rsidR="001D7CE9" w:rsidRPr="001D7CE9">
                <w:rPr>
                  <w:color w:val="000000" w:themeColor="text1"/>
                  <w:u w:val="single"/>
                  <w:lang w:val="en-GB"/>
                </w:rPr>
                <w:t>https://emergency.unhcr.org/operations-management-cycle</w:t>
              </w:r>
            </w:hyperlink>
          </w:p>
          <w:p w14:paraId="76C85FB1" w14:textId="77777777" w:rsidR="001D7CE9" w:rsidRPr="001D7CE9" w:rsidRDefault="001D7CE9" w:rsidP="001D7CE9">
            <w:pPr>
              <w:spacing w:after="60"/>
              <w:ind w:left="360"/>
              <w:rPr>
                <w:color w:val="000000" w:themeColor="text1"/>
                <w:lang w:val="en-GB"/>
              </w:rPr>
            </w:pPr>
          </w:p>
          <w:p w14:paraId="000BFA86" w14:textId="77777777" w:rsidR="001D7CE9" w:rsidRPr="001D7CE9" w:rsidRDefault="001D7CE9" w:rsidP="001D7CE9">
            <w:pPr>
              <w:spacing w:after="60"/>
              <w:ind w:left="360"/>
              <w:rPr>
                <w:color w:val="000000" w:themeColor="text1"/>
                <w:lang w:val="en-GB"/>
              </w:rPr>
            </w:pPr>
          </w:p>
          <w:p w14:paraId="66968579" w14:textId="77777777" w:rsidR="001D7CE9" w:rsidRPr="001D7CE9" w:rsidRDefault="001D7CE9" w:rsidP="001D7CE9">
            <w:pPr>
              <w:spacing w:after="60"/>
              <w:ind w:left="360"/>
              <w:rPr>
                <w:color w:val="000000" w:themeColor="text1"/>
                <w:lang w:val="en-GB"/>
              </w:rPr>
            </w:pPr>
          </w:p>
          <w:p w14:paraId="378B65E6" w14:textId="77777777" w:rsidR="001D7CE9" w:rsidRPr="001D7CE9" w:rsidRDefault="001D7CE9" w:rsidP="001D7CE9">
            <w:pPr>
              <w:spacing w:after="60"/>
              <w:ind w:left="360"/>
              <w:rPr>
                <w:color w:val="000000" w:themeColor="text1"/>
                <w:lang w:val="en-GB"/>
              </w:rPr>
            </w:pPr>
          </w:p>
        </w:tc>
      </w:tr>
    </w:tbl>
    <w:p w14:paraId="624A2EE1" w14:textId="77777777" w:rsidR="001D7CE9" w:rsidRPr="001D7CE9" w:rsidRDefault="001D7CE9" w:rsidP="001D7CE9">
      <w:pPr>
        <w:spacing w:after="120"/>
        <w:rPr>
          <w:lang w:val="en-GB"/>
        </w:rPr>
      </w:pPr>
    </w:p>
    <w:p w14:paraId="52F557C3" w14:textId="77777777" w:rsidR="001D7CE9" w:rsidRPr="001D7CE9" w:rsidRDefault="001D7CE9" w:rsidP="00364B12">
      <w:pPr>
        <w:pStyle w:val="Heading1"/>
      </w:pPr>
      <w:r w:rsidRPr="001D7CE9">
        <w:rPr>
          <w:lang w:val="en-GB"/>
        </w:rPr>
        <w:br w:type="page"/>
      </w:r>
      <w:bookmarkStart w:id="192" w:name="_Toc511901579"/>
      <w:bookmarkStart w:id="193" w:name="_Toc516607902"/>
      <w:r w:rsidRPr="001D7CE9">
        <w:rPr>
          <w:lang w:val="en-GB"/>
        </w:rPr>
        <w:lastRenderedPageBreak/>
        <w:t>4</w:t>
      </w:r>
      <w:r w:rsidRPr="001D7CE9">
        <w:t>.2</w:t>
      </w:r>
      <w:r w:rsidRPr="001D7CE9">
        <w:tab/>
        <w:t xml:space="preserve"> Needs Assessment</w:t>
      </w:r>
      <w:bookmarkEnd w:id="192"/>
      <w:bookmarkEnd w:id="193"/>
    </w:p>
    <w:p w14:paraId="2934AE81" w14:textId="77777777" w:rsidR="001D7CE9" w:rsidRPr="001D7CE9" w:rsidRDefault="001D7CE9" w:rsidP="001D7CE9">
      <w:pPr>
        <w:spacing w:after="120"/>
        <w:rPr>
          <w:color w:val="000000" w:themeColor="text1"/>
        </w:rPr>
      </w:pPr>
      <w:r w:rsidRPr="001D7CE9">
        <w:rPr>
          <w:color w:val="000000" w:themeColor="text1"/>
        </w:rPr>
        <w:t>The purpose of needs assessment is to help those responding to a crisis to better understand a situation and the conditions faced by the affected populations. Where possible, assessments should be conducted with the active involvement of Persons of Concern and be an ongoing activity that feeds into regular adjustments to program design and resource allocation.</w:t>
      </w:r>
    </w:p>
    <w:tbl>
      <w:tblPr>
        <w:tblStyle w:val="TableGrid"/>
        <w:tblW w:w="5000" w:type="pct"/>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605"/>
        <w:gridCol w:w="6076"/>
      </w:tblGrid>
      <w:tr w:rsidR="001D7CE9" w:rsidRPr="001D7CE9" w14:paraId="7E6FA911" w14:textId="77777777" w:rsidTr="00315BC4">
        <w:trPr>
          <w:cantSplit/>
        </w:trPr>
        <w:tc>
          <w:tcPr>
            <w:tcW w:w="450" w:type="pct"/>
            <w:shd w:val="clear" w:color="auto" w:fill="7030A0"/>
            <w:textDirection w:val="btLr"/>
          </w:tcPr>
          <w:p w14:paraId="4C42ED4A" w14:textId="77777777" w:rsidR="001D7CE9" w:rsidRPr="001D7CE9" w:rsidRDefault="001D7CE9" w:rsidP="00315BC4">
            <w:pPr>
              <w:ind w:left="115" w:right="115"/>
              <w:jc w:val="center"/>
              <w:rPr>
                <w:rFonts w:ascii="Century Gothic" w:hAnsi="Century Gothic"/>
                <w:b/>
                <w:color w:val="000000" w:themeColor="text1"/>
              </w:rPr>
            </w:pPr>
            <w:r w:rsidRPr="001D7CE9">
              <w:rPr>
                <w:rFonts w:ascii="Century Gothic" w:hAnsi="Century Gothic"/>
                <w:b/>
                <w:color w:val="FFFFFF" w:themeColor="background1"/>
                <w:sz w:val="24"/>
              </w:rPr>
              <w:t>TIPS</w:t>
            </w:r>
          </w:p>
        </w:tc>
        <w:tc>
          <w:tcPr>
            <w:tcW w:w="4514" w:type="pct"/>
            <w:shd w:val="clear" w:color="auto" w:fill="auto"/>
          </w:tcPr>
          <w:p w14:paraId="3E96023B" w14:textId="77777777" w:rsidR="001D7CE9" w:rsidRPr="001D7CE9" w:rsidRDefault="001D7CE9" w:rsidP="00315BC4">
            <w:pPr>
              <w:spacing w:before="60" w:after="60"/>
              <w:jc w:val="center"/>
              <w:rPr>
                <w:rFonts w:asciiTheme="majorHAnsi" w:hAnsiTheme="majorHAnsi"/>
                <w:b/>
                <w:color w:val="000000" w:themeColor="text1"/>
                <w:sz w:val="18"/>
              </w:rPr>
            </w:pPr>
            <w:r w:rsidRPr="001D7CE9">
              <w:rPr>
                <w:rFonts w:asciiTheme="majorHAnsi" w:hAnsiTheme="majorHAnsi"/>
                <w:b/>
                <w:color w:val="000000" w:themeColor="text1"/>
                <w:sz w:val="18"/>
              </w:rPr>
              <w:t>Needs Assessments</w:t>
            </w:r>
          </w:p>
          <w:p w14:paraId="1BE05CD0" w14:textId="77777777" w:rsidR="001D7CE9" w:rsidRPr="001D7CE9" w:rsidRDefault="001D7CE9" w:rsidP="001D7CE9">
            <w:pPr>
              <w:rPr>
                <w:color w:val="000000" w:themeColor="text1"/>
              </w:rPr>
            </w:pPr>
            <w:r w:rsidRPr="001D7CE9">
              <w:rPr>
                <w:color w:val="000000" w:themeColor="text1"/>
              </w:rPr>
              <w:t xml:space="preserve">Needs assessments seek to do some or all of the following: </w:t>
            </w:r>
          </w:p>
          <w:p w14:paraId="09556711" w14:textId="77777777" w:rsidR="001D7CE9" w:rsidRPr="001D7CE9" w:rsidRDefault="001D7CE9" w:rsidP="00785BDD">
            <w:pPr>
              <w:numPr>
                <w:ilvl w:val="0"/>
                <w:numId w:val="135"/>
              </w:numPr>
              <w:spacing w:after="40"/>
              <w:rPr>
                <w:color w:val="000000" w:themeColor="text1"/>
              </w:rPr>
            </w:pPr>
            <w:r w:rsidRPr="001D7CE9">
              <w:rPr>
                <w:color w:val="000000" w:themeColor="text1"/>
              </w:rPr>
              <w:t>Identify the different protection needs and risks of diverse women, men, girls, and boys of concern, and establish priorities.</w:t>
            </w:r>
          </w:p>
          <w:p w14:paraId="2C5F9FF0" w14:textId="77777777" w:rsidR="001D7CE9" w:rsidRPr="001D7CE9" w:rsidRDefault="001D7CE9" w:rsidP="00785BDD">
            <w:pPr>
              <w:numPr>
                <w:ilvl w:val="0"/>
                <w:numId w:val="135"/>
              </w:numPr>
              <w:spacing w:after="40"/>
              <w:rPr>
                <w:color w:val="000000" w:themeColor="text1"/>
              </w:rPr>
            </w:pPr>
            <w:r w:rsidRPr="001D7CE9">
              <w:rPr>
                <w:rFonts w:hint="eastAsia"/>
                <w:color w:val="000000" w:themeColor="text1"/>
              </w:rPr>
              <w:t xml:space="preserve">Estimate the severity of conditions faced </w:t>
            </w:r>
            <w:r w:rsidRPr="001D7CE9">
              <w:rPr>
                <w:color w:val="000000" w:themeColor="text1"/>
              </w:rPr>
              <w:t>and establish priorities.</w:t>
            </w:r>
          </w:p>
          <w:p w14:paraId="6B878CD5" w14:textId="77777777" w:rsidR="001D7CE9" w:rsidRPr="001D7CE9" w:rsidRDefault="001D7CE9" w:rsidP="00785BDD">
            <w:pPr>
              <w:numPr>
                <w:ilvl w:val="0"/>
                <w:numId w:val="135"/>
              </w:numPr>
              <w:spacing w:after="40"/>
              <w:rPr>
                <w:color w:val="000000" w:themeColor="text1"/>
              </w:rPr>
            </w:pPr>
            <w:r w:rsidRPr="001D7CE9">
              <w:rPr>
                <w:rFonts w:hint="eastAsia"/>
                <w:color w:val="000000" w:themeColor="text1"/>
              </w:rPr>
              <w:t xml:space="preserve">Create a common understanding of </w:t>
            </w:r>
            <w:r w:rsidRPr="001D7CE9">
              <w:rPr>
                <w:color w:val="000000" w:themeColor="text1"/>
              </w:rPr>
              <w:t xml:space="preserve">the </w:t>
            </w:r>
            <w:r w:rsidRPr="001D7CE9">
              <w:rPr>
                <w:rFonts w:hint="eastAsia"/>
                <w:color w:val="000000" w:themeColor="text1"/>
              </w:rPr>
              <w:t>differences in needs and reflect the diversity</w:t>
            </w:r>
            <w:r w:rsidRPr="001D7CE9">
              <w:rPr>
                <w:color w:val="000000" w:themeColor="text1"/>
              </w:rPr>
              <w:t xml:space="preserve"> of conditions faced by relevant groups. </w:t>
            </w:r>
          </w:p>
          <w:p w14:paraId="4A32AEA1" w14:textId="77777777" w:rsidR="001D7CE9" w:rsidRPr="001D7CE9" w:rsidRDefault="001D7CE9" w:rsidP="00785BDD">
            <w:pPr>
              <w:numPr>
                <w:ilvl w:val="0"/>
                <w:numId w:val="135"/>
              </w:numPr>
              <w:spacing w:after="40"/>
              <w:rPr>
                <w:color w:val="000000" w:themeColor="text1"/>
              </w:rPr>
            </w:pPr>
            <w:r w:rsidRPr="001D7CE9">
              <w:rPr>
                <w:rFonts w:hint="eastAsia"/>
                <w:color w:val="000000" w:themeColor="text1"/>
              </w:rPr>
              <w:t xml:space="preserve">Identify existing capacities and resources of </w:t>
            </w:r>
            <w:r w:rsidRPr="001D7CE9">
              <w:rPr>
                <w:color w:val="000000" w:themeColor="text1"/>
              </w:rPr>
              <w:t>government, Partners, other agencies and P</w:t>
            </w:r>
            <w:r w:rsidRPr="001D7CE9">
              <w:rPr>
                <w:rFonts w:hint="eastAsia"/>
                <w:color w:val="000000" w:themeColor="text1"/>
              </w:rPr>
              <w:t xml:space="preserve">ersons of </w:t>
            </w:r>
            <w:r w:rsidRPr="001D7CE9">
              <w:rPr>
                <w:color w:val="000000" w:themeColor="text1"/>
              </w:rPr>
              <w:t>C</w:t>
            </w:r>
            <w:r w:rsidRPr="001D7CE9">
              <w:rPr>
                <w:rFonts w:hint="eastAsia"/>
                <w:color w:val="000000" w:themeColor="text1"/>
              </w:rPr>
              <w:t>oncern, including positive</w:t>
            </w:r>
            <w:r w:rsidRPr="001D7CE9">
              <w:rPr>
                <w:color w:val="000000" w:themeColor="text1"/>
              </w:rPr>
              <w:t xml:space="preserve"> and negative coping mechanisms.</w:t>
            </w:r>
          </w:p>
          <w:p w14:paraId="15623C05" w14:textId="77777777" w:rsidR="001D7CE9" w:rsidRPr="001D7CE9" w:rsidRDefault="001D7CE9" w:rsidP="00785BDD">
            <w:pPr>
              <w:numPr>
                <w:ilvl w:val="0"/>
                <w:numId w:val="135"/>
              </w:numPr>
              <w:spacing w:after="40"/>
              <w:rPr>
                <w:color w:val="000000" w:themeColor="text1"/>
              </w:rPr>
            </w:pPr>
            <w:r w:rsidRPr="001D7CE9">
              <w:rPr>
                <w:color w:val="000000" w:themeColor="text1"/>
              </w:rPr>
              <w:t xml:space="preserve">Engage with government-led coordination mechanisms and reflect and build on national development plans. </w:t>
            </w:r>
          </w:p>
          <w:p w14:paraId="74A54402" w14:textId="77777777" w:rsidR="001D7CE9" w:rsidRPr="001D7CE9" w:rsidRDefault="001D7CE9" w:rsidP="00785BDD">
            <w:pPr>
              <w:numPr>
                <w:ilvl w:val="0"/>
                <w:numId w:val="135"/>
              </w:numPr>
              <w:spacing w:after="40"/>
              <w:rPr>
                <w:color w:val="000000" w:themeColor="text1"/>
              </w:rPr>
            </w:pPr>
            <w:r w:rsidRPr="001D7CE9">
              <w:rPr>
                <w:color w:val="000000" w:themeColor="text1"/>
              </w:rPr>
              <w:t>I</w:t>
            </w:r>
            <w:r w:rsidRPr="001D7CE9">
              <w:rPr>
                <w:rFonts w:hint="eastAsia"/>
                <w:color w:val="000000" w:themeColor="text1"/>
              </w:rPr>
              <w:t>nform emergency or longer-term program responses</w:t>
            </w:r>
            <w:r w:rsidRPr="001D7CE9">
              <w:rPr>
                <w:color w:val="000000" w:themeColor="text1"/>
              </w:rPr>
              <w:t xml:space="preserve"> and address gaps between an affected population’s current status and the desired state.</w:t>
            </w:r>
          </w:p>
          <w:p w14:paraId="032F09C6" w14:textId="77777777" w:rsidR="001D7CE9" w:rsidRPr="001D7CE9" w:rsidRDefault="001D7CE9" w:rsidP="00785BDD">
            <w:pPr>
              <w:numPr>
                <w:ilvl w:val="0"/>
                <w:numId w:val="135"/>
              </w:numPr>
              <w:spacing w:after="40"/>
              <w:rPr>
                <w:color w:val="000000" w:themeColor="text1"/>
              </w:rPr>
            </w:pPr>
            <w:r w:rsidRPr="001D7CE9">
              <w:rPr>
                <w:color w:val="000000" w:themeColor="text1"/>
              </w:rPr>
              <w:t>Support operational and strategic decision-making, including targeting.</w:t>
            </w:r>
          </w:p>
          <w:p w14:paraId="3E96ACF3" w14:textId="77777777" w:rsidR="001D7CE9" w:rsidRPr="001D7CE9" w:rsidRDefault="001D7CE9" w:rsidP="00785BDD">
            <w:pPr>
              <w:numPr>
                <w:ilvl w:val="0"/>
                <w:numId w:val="135"/>
              </w:numPr>
              <w:spacing w:after="40"/>
              <w:rPr>
                <w:color w:val="000000" w:themeColor="text1"/>
              </w:rPr>
            </w:pPr>
            <w:r w:rsidRPr="001D7CE9">
              <w:rPr>
                <w:rFonts w:hint="eastAsia"/>
                <w:color w:val="000000" w:themeColor="text1"/>
              </w:rPr>
              <w:t>Avoid causing harm with humanitarian interventions</w:t>
            </w:r>
            <w:r w:rsidRPr="001D7CE9">
              <w:rPr>
                <w:color w:val="000000" w:themeColor="text1"/>
              </w:rPr>
              <w:t>.</w:t>
            </w:r>
          </w:p>
          <w:p w14:paraId="3575ACB7" w14:textId="77777777" w:rsidR="001D7CE9" w:rsidRPr="001D7CE9" w:rsidRDefault="001D7CE9" w:rsidP="00785BDD">
            <w:pPr>
              <w:numPr>
                <w:ilvl w:val="0"/>
                <w:numId w:val="135"/>
              </w:numPr>
              <w:spacing w:after="120"/>
              <w:rPr>
                <w:color w:val="000000" w:themeColor="text1"/>
              </w:rPr>
            </w:pPr>
            <w:r w:rsidRPr="001D7CE9">
              <w:rPr>
                <w:rFonts w:hint="eastAsia"/>
                <w:color w:val="000000" w:themeColor="text1"/>
              </w:rPr>
              <w:t>Inform fu</w:t>
            </w:r>
            <w:r w:rsidRPr="001D7CE9">
              <w:rPr>
                <w:color w:val="000000" w:themeColor="text1"/>
              </w:rPr>
              <w:t>ture</w:t>
            </w:r>
            <w:r w:rsidRPr="001D7CE9">
              <w:rPr>
                <w:rFonts w:hint="eastAsia"/>
                <w:color w:val="000000" w:themeColor="text1"/>
              </w:rPr>
              <w:t xml:space="preserve"> assessment</w:t>
            </w:r>
            <w:r w:rsidRPr="001D7CE9">
              <w:rPr>
                <w:color w:val="000000" w:themeColor="text1"/>
              </w:rPr>
              <w:t xml:space="preserve"> design</w:t>
            </w:r>
            <w:r w:rsidRPr="001D7CE9">
              <w:rPr>
                <w:rFonts w:hint="eastAsia"/>
                <w:color w:val="000000" w:themeColor="text1"/>
              </w:rPr>
              <w:t xml:space="preserve"> based </w:t>
            </w:r>
            <w:r w:rsidRPr="001D7CE9">
              <w:rPr>
                <w:color w:val="000000" w:themeColor="text1"/>
              </w:rPr>
              <w:t>o</w:t>
            </w:r>
            <w:r w:rsidRPr="001D7CE9">
              <w:rPr>
                <w:rFonts w:hint="eastAsia"/>
                <w:color w:val="000000" w:themeColor="text1"/>
              </w:rPr>
              <w:t xml:space="preserve">n </w:t>
            </w:r>
            <w:r w:rsidRPr="001D7CE9">
              <w:rPr>
                <w:color w:val="000000" w:themeColor="text1"/>
              </w:rPr>
              <w:t xml:space="preserve">identified </w:t>
            </w:r>
            <w:r w:rsidRPr="001D7CE9">
              <w:rPr>
                <w:rFonts w:hint="eastAsia"/>
                <w:color w:val="000000" w:themeColor="text1"/>
              </w:rPr>
              <w:t>information gaps</w:t>
            </w:r>
            <w:r w:rsidRPr="001D7CE9">
              <w:rPr>
                <w:color w:val="000000" w:themeColor="text1"/>
              </w:rPr>
              <w:t>.</w:t>
            </w:r>
          </w:p>
        </w:tc>
      </w:tr>
    </w:tbl>
    <w:p w14:paraId="3B463CF2" w14:textId="77777777" w:rsidR="00315BC4" w:rsidRDefault="00315BC4" w:rsidP="001D7CE9">
      <w:pPr>
        <w:spacing w:before="120" w:after="0"/>
        <w:rPr>
          <w:color w:val="000000" w:themeColor="text1"/>
        </w:rPr>
      </w:pPr>
      <w:r w:rsidRPr="001D7CE9">
        <w:rPr>
          <w:color w:val="000000" w:themeColor="text1"/>
        </w:rPr>
        <w:t xml:space="preserve">In addition to assessing immediate needs, the needs assessment process should build </w:t>
      </w:r>
      <w:r w:rsidRPr="00315BC4">
        <w:rPr>
          <w:color w:val="000000" w:themeColor="text1"/>
        </w:rPr>
        <w:t xml:space="preserve">on national priorities and coordination mechanisms. In particular giving consideration to the </w:t>
      </w:r>
      <w:hyperlink w:anchor="IASC_TT_HDN" w:history="1">
        <w:r w:rsidRPr="00315BC4">
          <w:rPr>
            <w:rStyle w:val="Hyperlink"/>
            <w:b/>
            <w:color w:val="000000" w:themeColor="text1"/>
          </w:rPr>
          <w:t>Humanitarian-Development nexus</w:t>
        </w:r>
      </w:hyperlink>
      <w:r w:rsidRPr="00315BC4">
        <w:rPr>
          <w:color w:val="000000" w:themeColor="text1"/>
        </w:rPr>
        <w:t xml:space="preserve"> and long </w:t>
      </w:r>
      <w:r w:rsidRPr="001D7CE9">
        <w:rPr>
          <w:color w:val="000000" w:themeColor="text1"/>
        </w:rPr>
        <w:t xml:space="preserve">term solutions for Persons of Concern.  At the heart of this approach is the idea that refugees should be included in communities from the very beginning. When refugees gain access to education and labor markets, they can build their skills and become self-reliant, contributing to local economies and fueling the development of the communities hosting them. Allowing refugees to benefit from national services and integrating them into national development plans is essential for both refugees and the communities hosting them </w:t>
      </w:r>
      <w:r w:rsidRPr="001D7CE9">
        <w:rPr>
          <w:color w:val="000000" w:themeColor="text1"/>
        </w:rPr>
        <w:lastRenderedPageBreak/>
        <w:t>and is consistent with the pledge to “leave no one behind” in the 2030 Agenda for Sustainable Development.</w:t>
      </w:r>
      <w:r w:rsidRPr="001D7CE9">
        <w:rPr>
          <w:color w:val="000000" w:themeColor="text1"/>
          <w:vertAlign w:val="superscript"/>
        </w:rPr>
        <w:footnoteReference w:id="55"/>
      </w:r>
    </w:p>
    <w:p w14:paraId="1CB5E10C" w14:textId="4B7DFC56" w:rsidR="001D7CE9" w:rsidRPr="001D7CE9" w:rsidRDefault="001D7CE9" w:rsidP="001D7CE9">
      <w:pPr>
        <w:spacing w:before="120" w:after="0"/>
        <w:rPr>
          <w:color w:val="000000" w:themeColor="text1"/>
        </w:rPr>
      </w:pPr>
      <w:r w:rsidRPr="001D7CE9">
        <w:rPr>
          <w:color w:val="000000" w:themeColor="text1"/>
        </w:rPr>
        <w:t xml:space="preserve">Comprehensive guidance on how UNHCR approaches assessments in different emergency contexts can be found in UNHCR’s </w:t>
      </w:r>
      <w:hyperlink r:id="rId226" w:history="1">
        <w:r w:rsidRPr="001D7CE9">
          <w:rPr>
            <w:b/>
            <w:color w:val="000000" w:themeColor="text1"/>
            <w:u w:val="single"/>
          </w:rPr>
          <w:t>Needs Assessment Handbook</w:t>
        </w:r>
      </w:hyperlink>
      <w:r w:rsidRPr="001D7CE9">
        <w:rPr>
          <w:color w:val="000000" w:themeColor="text1"/>
        </w:rPr>
        <w:t xml:space="preserve"> in the </w:t>
      </w:r>
      <w:r w:rsidRPr="001D7CE9">
        <w:rPr>
          <w:b/>
          <w:color w:val="000000" w:themeColor="text1"/>
        </w:rPr>
        <w:t>Resources box</w:t>
      </w:r>
      <w:r w:rsidRPr="001D7CE9">
        <w:rPr>
          <w:color w:val="000000" w:themeColor="text1"/>
        </w:rPr>
        <w:t xml:space="preserve"> at the end of this section. This section draws out some of the key points from that guidance which are of relevance for Partners in undertaking their own assessments or participating in joint assessments with UNHCR and other humanitarian actors, including government.</w:t>
      </w:r>
    </w:p>
    <w:p w14:paraId="0887442F" w14:textId="77777777" w:rsidR="001D7CE9" w:rsidRPr="001D7CE9" w:rsidRDefault="001D7CE9" w:rsidP="001D7CE9">
      <w:pPr>
        <w:spacing w:after="0"/>
        <w:rPr>
          <w:color w:val="000000" w:themeColor="text1"/>
        </w:rPr>
      </w:pPr>
    </w:p>
    <w:p w14:paraId="484F62BD" w14:textId="77777777" w:rsidR="001D7CE9" w:rsidRPr="001D7CE9" w:rsidRDefault="001D7CE9" w:rsidP="001D7CE9">
      <w:pPr>
        <w:spacing w:after="0"/>
        <w:rPr>
          <w:color w:val="000000" w:themeColor="text1"/>
        </w:rPr>
      </w:pPr>
    </w:p>
    <w:p w14:paraId="288BD82F" w14:textId="77777777" w:rsidR="001D7CE9" w:rsidRPr="001D7CE9" w:rsidRDefault="001D7CE9" w:rsidP="00771DA4">
      <w:pPr>
        <w:pStyle w:val="Heading3"/>
        <w:rPr>
          <w:color w:val="auto"/>
          <w:lang w:val="en-GB"/>
        </w:rPr>
      </w:pPr>
      <w:bookmarkStart w:id="194" w:name="_Toc511901580"/>
      <w:bookmarkStart w:id="195" w:name="_Toc516607903"/>
      <w:r w:rsidRPr="001D7CE9">
        <w:t>4.2.1</w:t>
      </w:r>
      <w:r w:rsidRPr="001D7CE9">
        <w:tab/>
        <w:t>Depth and Timing of Assessments</w:t>
      </w:r>
      <w:bookmarkEnd w:id="194"/>
      <w:bookmarkEnd w:id="195"/>
    </w:p>
    <w:p w14:paraId="17F14FA7" w14:textId="79A45324" w:rsidR="001D7CE9" w:rsidRPr="001D7CE9" w:rsidRDefault="001D7CE9" w:rsidP="001D7CE9">
      <w:pPr>
        <w:spacing w:after="0"/>
        <w:rPr>
          <w:color w:val="000000" w:themeColor="text1"/>
          <w:lang w:val="en-GB"/>
        </w:rPr>
      </w:pPr>
      <w:r w:rsidRPr="001D7CE9">
        <w:rPr>
          <w:color w:val="000000" w:themeColor="text1"/>
        </w:rPr>
        <w:t>The timing, type and depth of an assessment depends on the scale, nature and complexity of the humanitarian situation including considerations such as the security and access to the affected population(s</w:t>
      </w:r>
      <w:r w:rsidRPr="001D7CE9">
        <w:rPr>
          <w:b/>
          <w:color w:val="000000" w:themeColor="text1"/>
        </w:rPr>
        <w:t xml:space="preserve">). </w:t>
      </w:r>
      <w:r w:rsidRPr="001D7CE9">
        <w:rPr>
          <w:color w:val="000000" w:themeColor="text1"/>
        </w:rPr>
        <w:t>Refer to</w:t>
      </w:r>
      <w:r w:rsidRPr="001D7CE9">
        <w:rPr>
          <w:b/>
          <w:color w:val="000000" w:themeColor="text1"/>
        </w:rPr>
        <w:t xml:space="preserve"> Table 2</w:t>
      </w:r>
      <w:r w:rsidR="00F4404A">
        <w:rPr>
          <w:b/>
          <w:color w:val="000000" w:themeColor="text1"/>
        </w:rPr>
        <w:t xml:space="preserve">0 </w:t>
      </w:r>
      <w:r w:rsidRPr="001D7CE9">
        <w:rPr>
          <w:color w:val="000000" w:themeColor="text1"/>
        </w:rPr>
        <w:t xml:space="preserve">for more information. Different types (depths) of assessment are commonly used at different stages of a humanitarian crisis or operations/program cycle, with each type designed to address specific information and decision-making requirements. </w:t>
      </w:r>
    </w:p>
    <w:p w14:paraId="1F898593" w14:textId="199AF5FB" w:rsidR="001D7CE9" w:rsidRPr="00F4404A" w:rsidRDefault="001D7CE9" w:rsidP="001D7CE9">
      <w:pPr>
        <w:spacing w:before="120" w:after="120"/>
        <w:jc w:val="center"/>
        <w:rPr>
          <w:rFonts w:asciiTheme="majorHAnsi" w:hAnsiTheme="majorHAnsi"/>
          <w:b/>
          <w:color w:val="000000" w:themeColor="text1"/>
          <w:sz w:val="18"/>
        </w:rPr>
      </w:pPr>
      <w:r w:rsidRPr="00F4404A">
        <w:rPr>
          <w:rFonts w:asciiTheme="majorHAnsi" w:hAnsiTheme="majorHAnsi"/>
          <w:b/>
          <w:color w:val="000000" w:themeColor="text1"/>
          <w:sz w:val="18"/>
        </w:rPr>
        <w:t xml:space="preserve">Table </w:t>
      </w:r>
      <w:r w:rsidR="00F4404A" w:rsidRPr="00F4404A">
        <w:rPr>
          <w:rFonts w:asciiTheme="majorHAnsi" w:hAnsiTheme="majorHAnsi"/>
          <w:b/>
          <w:color w:val="000000" w:themeColor="text1"/>
          <w:sz w:val="18"/>
        </w:rPr>
        <w:t>20</w:t>
      </w:r>
      <w:r w:rsidRPr="00F4404A">
        <w:rPr>
          <w:rFonts w:asciiTheme="majorHAnsi" w:hAnsiTheme="majorHAnsi"/>
          <w:b/>
          <w:color w:val="000000" w:themeColor="text1"/>
          <w:sz w:val="18"/>
        </w:rPr>
        <w:t>: Summary of Assessment Types</w:t>
      </w:r>
      <w:r w:rsidRPr="00F4404A">
        <w:rPr>
          <w:rFonts w:asciiTheme="majorHAnsi" w:hAnsiTheme="majorHAnsi"/>
          <w:b/>
          <w:color w:val="000000" w:themeColor="text1"/>
          <w:sz w:val="18"/>
          <w:vertAlign w:val="superscript"/>
        </w:rPr>
        <w:footnoteReference w:id="56"/>
      </w:r>
    </w:p>
    <w:tbl>
      <w:tblPr>
        <w:tblStyle w:val="TableGrid"/>
        <w:tblW w:w="0" w:type="auto"/>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1170"/>
        <w:gridCol w:w="1710"/>
        <w:gridCol w:w="1800"/>
        <w:gridCol w:w="1983"/>
      </w:tblGrid>
      <w:tr w:rsidR="001D7CE9" w:rsidRPr="001D7CE9" w14:paraId="58DEC36A" w14:textId="77777777" w:rsidTr="00BD68F2">
        <w:tc>
          <w:tcPr>
            <w:tcW w:w="1170" w:type="dxa"/>
            <w:tcBorders>
              <w:top w:val="nil"/>
              <w:left w:val="nil"/>
              <w:bottom w:val="nil"/>
              <w:right w:val="single" w:sz="4" w:space="0" w:color="FFFFFF" w:themeColor="background1"/>
            </w:tcBorders>
            <w:shd w:val="clear" w:color="auto" w:fill="7030A0"/>
          </w:tcPr>
          <w:p w14:paraId="79D60BF3" w14:textId="77777777" w:rsidR="001D7CE9" w:rsidRPr="001D7CE9" w:rsidRDefault="001D7CE9" w:rsidP="001D7CE9">
            <w:pPr>
              <w:spacing w:after="120"/>
              <w:jc w:val="center"/>
              <w:rPr>
                <w:rFonts w:asciiTheme="majorHAnsi" w:hAnsiTheme="majorHAnsi"/>
                <w:b/>
                <w:color w:val="FFFFFF" w:themeColor="background1"/>
                <w:sz w:val="18"/>
              </w:rPr>
            </w:pPr>
            <w:r w:rsidRPr="001D7CE9">
              <w:rPr>
                <w:rFonts w:asciiTheme="majorHAnsi" w:hAnsiTheme="majorHAnsi"/>
                <w:b/>
                <w:color w:val="FFFFFF" w:themeColor="background1"/>
                <w:sz w:val="18"/>
              </w:rPr>
              <w:t>Criteria</w:t>
            </w:r>
          </w:p>
        </w:tc>
        <w:tc>
          <w:tcPr>
            <w:tcW w:w="1710" w:type="dxa"/>
            <w:tcBorders>
              <w:top w:val="nil"/>
              <w:left w:val="single" w:sz="4" w:space="0" w:color="FFFFFF" w:themeColor="background1"/>
              <w:bottom w:val="nil"/>
              <w:right w:val="single" w:sz="4" w:space="0" w:color="FFFFFF" w:themeColor="background1"/>
            </w:tcBorders>
            <w:shd w:val="clear" w:color="auto" w:fill="7030A0"/>
          </w:tcPr>
          <w:p w14:paraId="23956848" w14:textId="77777777" w:rsidR="001D7CE9" w:rsidRPr="001D7CE9" w:rsidRDefault="001D7CE9" w:rsidP="001D7CE9">
            <w:pPr>
              <w:spacing w:after="120"/>
              <w:jc w:val="center"/>
              <w:rPr>
                <w:rFonts w:asciiTheme="majorHAnsi" w:hAnsiTheme="majorHAnsi"/>
                <w:b/>
                <w:color w:val="FFFFFF" w:themeColor="background1"/>
                <w:sz w:val="18"/>
              </w:rPr>
            </w:pPr>
            <w:r w:rsidRPr="001D7CE9">
              <w:rPr>
                <w:rFonts w:asciiTheme="majorHAnsi" w:hAnsiTheme="majorHAnsi"/>
                <w:b/>
                <w:color w:val="FFFFFF" w:themeColor="background1"/>
                <w:sz w:val="18"/>
              </w:rPr>
              <w:t>Initial Assessment</w:t>
            </w:r>
          </w:p>
        </w:tc>
        <w:tc>
          <w:tcPr>
            <w:tcW w:w="1800" w:type="dxa"/>
            <w:tcBorders>
              <w:top w:val="nil"/>
              <w:left w:val="single" w:sz="4" w:space="0" w:color="FFFFFF" w:themeColor="background1"/>
              <w:bottom w:val="nil"/>
              <w:right w:val="single" w:sz="4" w:space="0" w:color="FFFFFF" w:themeColor="background1"/>
            </w:tcBorders>
            <w:shd w:val="clear" w:color="auto" w:fill="7030A0"/>
          </w:tcPr>
          <w:p w14:paraId="35CE6780" w14:textId="77777777" w:rsidR="001D7CE9" w:rsidRPr="001D7CE9" w:rsidRDefault="001D7CE9" w:rsidP="001D7CE9">
            <w:pPr>
              <w:spacing w:after="120"/>
              <w:jc w:val="center"/>
              <w:rPr>
                <w:rFonts w:asciiTheme="majorHAnsi" w:hAnsiTheme="majorHAnsi"/>
                <w:b/>
                <w:color w:val="FFFFFF" w:themeColor="background1"/>
                <w:sz w:val="18"/>
              </w:rPr>
            </w:pPr>
            <w:r w:rsidRPr="001D7CE9">
              <w:rPr>
                <w:rFonts w:asciiTheme="majorHAnsi" w:hAnsiTheme="majorHAnsi"/>
                <w:b/>
                <w:color w:val="FFFFFF" w:themeColor="background1"/>
                <w:sz w:val="18"/>
              </w:rPr>
              <w:t>Rapid Assessment</w:t>
            </w:r>
          </w:p>
          <w:p w14:paraId="4A656F11" w14:textId="77777777" w:rsidR="001D7CE9" w:rsidRPr="001D7CE9" w:rsidRDefault="001D7CE9" w:rsidP="001D7CE9">
            <w:pPr>
              <w:spacing w:before="40" w:after="40"/>
              <w:jc w:val="center"/>
              <w:rPr>
                <w:rFonts w:asciiTheme="majorHAnsi" w:hAnsiTheme="majorHAnsi"/>
                <w:b/>
                <w:color w:val="FFFFFF" w:themeColor="background1"/>
                <w:sz w:val="18"/>
              </w:rPr>
            </w:pPr>
          </w:p>
        </w:tc>
        <w:tc>
          <w:tcPr>
            <w:tcW w:w="1983" w:type="dxa"/>
            <w:tcBorders>
              <w:top w:val="nil"/>
              <w:left w:val="single" w:sz="4" w:space="0" w:color="FFFFFF" w:themeColor="background1"/>
              <w:bottom w:val="nil"/>
              <w:right w:val="nil"/>
            </w:tcBorders>
            <w:shd w:val="clear" w:color="auto" w:fill="7030A0"/>
          </w:tcPr>
          <w:p w14:paraId="3062C9A6" w14:textId="77777777" w:rsidR="001D7CE9" w:rsidRPr="001D7CE9" w:rsidRDefault="001D7CE9" w:rsidP="001D7CE9">
            <w:pPr>
              <w:spacing w:after="120"/>
              <w:jc w:val="center"/>
              <w:rPr>
                <w:rFonts w:asciiTheme="majorHAnsi" w:hAnsiTheme="majorHAnsi"/>
                <w:b/>
                <w:color w:val="FFFFFF" w:themeColor="background1"/>
                <w:sz w:val="18"/>
              </w:rPr>
            </w:pPr>
            <w:r w:rsidRPr="001D7CE9">
              <w:rPr>
                <w:rFonts w:asciiTheme="majorHAnsi" w:hAnsiTheme="majorHAnsi"/>
                <w:b/>
                <w:color w:val="FFFFFF" w:themeColor="background1"/>
                <w:sz w:val="18"/>
              </w:rPr>
              <w:t>In Depth Assessment</w:t>
            </w:r>
          </w:p>
        </w:tc>
      </w:tr>
      <w:tr w:rsidR="001D7CE9" w:rsidRPr="001D7CE9" w14:paraId="42C2B64D" w14:textId="77777777" w:rsidTr="00BD68F2">
        <w:tc>
          <w:tcPr>
            <w:tcW w:w="1170" w:type="dxa"/>
            <w:tcMar>
              <w:left w:w="58" w:type="dxa"/>
              <w:right w:w="58" w:type="dxa"/>
            </w:tcMar>
            <w:vAlign w:val="center"/>
          </w:tcPr>
          <w:p w14:paraId="74FB98BD" w14:textId="77777777" w:rsidR="001D7CE9" w:rsidRPr="001D7CE9" w:rsidRDefault="001D7CE9" w:rsidP="001D7CE9">
            <w:pPr>
              <w:spacing w:before="40" w:after="40"/>
              <w:rPr>
                <w:rFonts w:asciiTheme="majorHAnsi" w:hAnsiTheme="majorHAnsi"/>
                <w:b/>
                <w:color w:val="7030A0"/>
                <w:sz w:val="18"/>
              </w:rPr>
            </w:pPr>
            <w:r w:rsidRPr="001D7CE9">
              <w:rPr>
                <w:rFonts w:asciiTheme="majorHAnsi" w:hAnsiTheme="majorHAnsi"/>
                <w:b/>
                <w:color w:val="7030A0"/>
                <w:sz w:val="18"/>
              </w:rPr>
              <w:t>Type of Decision to Inform</w:t>
            </w:r>
          </w:p>
        </w:tc>
        <w:tc>
          <w:tcPr>
            <w:tcW w:w="1710" w:type="dxa"/>
            <w:tcMar>
              <w:left w:w="58" w:type="dxa"/>
              <w:right w:w="58" w:type="dxa"/>
            </w:tcMar>
          </w:tcPr>
          <w:p w14:paraId="731F85B1" w14:textId="77777777" w:rsidR="001D7CE9" w:rsidRPr="001D7CE9" w:rsidRDefault="001D7CE9" w:rsidP="00785BDD">
            <w:pPr>
              <w:numPr>
                <w:ilvl w:val="0"/>
                <w:numId w:val="136"/>
              </w:numPr>
              <w:spacing w:before="40" w:after="40"/>
              <w:ind w:left="226" w:hanging="226"/>
              <w:contextualSpacing/>
              <w:rPr>
                <w:color w:val="000000" w:themeColor="text1"/>
              </w:rPr>
            </w:pPr>
            <w:r w:rsidRPr="001D7CE9">
              <w:rPr>
                <w:color w:val="000000" w:themeColor="text1"/>
              </w:rPr>
              <w:t>Initial response decisions</w:t>
            </w:r>
          </w:p>
          <w:p w14:paraId="1B58BB08" w14:textId="77777777" w:rsidR="001D7CE9" w:rsidRPr="001D7CE9" w:rsidRDefault="001D7CE9" w:rsidP="00785BDD">
            <w:pPr>
              <w:numPr>
                <w:ilvl w:val="0"/>
                <w:numId w:val="136"/>
              </w:numPr>
              <w:spacing w:before="40" w:after="40"/>
              <w:ind w:left="226" w:hanging="226"/>
              <w:contextualSpacing/>
              <w:rPr>
                <w:color w:val="000000" w:themeColor="text1"/>
              </w:rPr>
            </w:pPr>
            <w:r w:rsidRPr="001D7CE9">
              <w:rPr>
                <w:color w:val="000000" w:themeColor="text1"/>
              </w:rPr>
              <w:t xml:space="preserve">Design of rapid assessment </w:t>
            </w:r>
          </w:p>
          <w:p w14:paraId="360BF2C1" w14:textId="77777777" w:rsidR="001D7CE9" w:rsidRPr="001D7CE9" w:rsidRDefault="001D7CE9" w:rsidP="00785BDD">
            <w:pPr>
              <w:numPr>
                <w:ilvl w:val="0"/>
                <w:numId w:val="136"/>
              </w:numPr>
              <w:spacing w:before="40" w:after="40"/>
              <w:ind w:left="226" w:hanging="226"/>
              <w:contextualSpacing/>
              <w:rPr>
                <w:color w:val="000000" w:themeColor="text1"/>
              </w:rPr>
            </w:pPr>
            <w:r w:rsidRPr="001D7CE9">
              <w:rPr>
                <w:color w:val="000000" w:themeColor="text1"/>
              </w:rPr>
              <w:t>Emergency funding appeals.</w:t>
            </w:r>
          </w:p>
        </w:tc>
        <w:tc>
          <w:tcPr>
            <w:tcW w:w="1800" w:type="dxa"/>
            <w:tcMar>
              <w:left w:w="58" w:type="dxa"/>
              <w:right w:w="58" w:type="dxa"/>
            </w:tcMar>
          </w:tcPr>
          <w:p w14:paraId="036CAF95" w14:textId="77777777" w:rsidR="001D7CE9" w:rsidRPr="001D7CE9" w:rsidRDefault="001D7CE9" w:rsidP="00785BDD">
            <w:pPr>
              <w:numPr>
                <w:ilvl w:val="0"/>
                <w:numId w:val="136"/>
              </w:numPr>
              <w:spacing w:before="40" w:after="40"/>
              <w:ind w:left="196" w:hanging="196"/>
              <w:contextualSpacing/>
              <w:rPr>
                <w:color w:val="000000" w:themeColor="text1"/>
              </w:rPr>
            </w:pPr>
            <w:r w:rsidRPr="001D7CE9">
              <w:rPr>
                <w:color w:val="000000" w:themeColor="text1"/>
              </w:rPr>
              <w:t xml:space="preserve">Initial response planning </w:t>
            </w:r>
          </w:p>
          <w:p w14:paraId="7B9895F5" w14:textId="77777777" w:rsidR="001D7CE9" w:rsidRPr="001D7CE9" w:rsidRDefault="001D7CE9" w:rsidP="00785BDD">
            <w:pPr>
              <w:numPr>
                <w:ilvl w:val="0"/>
                <w:numId w:val="136"/>
              </w:numPr>
              <w:spacing w:before="40" w:after="40"/>
              <w:ind w:left="196" w:hanging="196"/>
              <w:contextualSpacing/>
              <w:rPr>
                <w:color w:val="000000" w:themeColor="text1"/>
              </w:rPr>
            </w:pPr>
            <w:r w:rsidRPr="001D7CE9">
              <w:rPr>
                <w:color w:val="000000" w:themeColor="text1"/>
              </w:rPr>
              <w:t>Focus for in-depth assessments</w:t>
            </w:r>
          </w:p>
          <w:p w14:paraId="27BDC600" w14:textId="77777777" w:rsidR="001D7CE9" w:rsidRPr="001D7CE9" w:rsidRDefault="001D7CE9" w:rsidP="00785BDD">
            <w:pPr>
              <w:numPr>
                <w:ilvl w:val="0"/>
                <w:numId w:val="136"/>
              </w:numPr>
              <w:spacing w:before="40" w:after="40"/>
              <w:ind w:left="196" w:hanging="196"/>
              <w:contextualSpacing/>
              <w:rPr>
                <w:color w:val="000000" w:themeColor="text1"/>
              </w:rPr>
            </w:pPr>
            <w:r w:rsidRPr="001D7CE9">
              <w:rPr>
                <w:color w:val="000000" w:themeColor="text1"/>
              </w:rPr>
              <w:t>Recommendations for strategic planning</w:t>
            </w:r>
          </w:p>
        </w:tc>
        <w:tc>
          <w:tcPr>
            <w:tcW w:w="1983" w:type="dxa"/>
            <w:tcMar>
              <w:left w:w="58" w:type="dxa"/>
              <w:right w:w="58" w:type="dxa"/>
            </w:tcMar>
          </w:tcPr>
          <w:p w14:paraId="3661BA5A" w14:textId="77777777" w:rsidR="001D7CE9" w:rsidRPr="001D7CE9" w:rsidRDefault="001D7CE9" w:rsidP="00785BDD">
            <w:pPr>
              <w:numPr>
                <w:ilvl w:val="0"/>
                <w:numId w:val="136"/>
              </w:numPr>
              <w:spacing w:before="40" w:after="40"/>
              <w:ind w:left="241" w:hanging="241"/>
              <w:contextualSpacing/>
              <w:rPr>
                <w:color w:val="000000" w:themeColor="text1"/>
              </w:rPr>
            </w:pPr>
            <w:r w:rsidRPr="001D7CE9">
              <w:rPr>
                <w:color w:val="000000" w:themeColor="text1"/>
              </w:rPr>
              <w:t>Planning of relief, early recovery, and durable solutions</w:t>
            </w:r>
          </w:p>
          <w:p w14:paraId="5E36EC0E" w14:textId="77777777" w:rsidR="001D7CE9" w:rsidRPr="001D7CE9" w:rsidRDefault="001D7CE9" w:rsidP="00785BDD">
            <w:pPr>
              <w:numPr>
                <w:ilvl w:val="0"/>
                <w:numId w:val="136"/>
              </w:numPr>
              <w:spacing w:before="40" w:after="40"/>
              <w:ind w:left="241" w:hanging="241"/>
              <w:contextualSpacing/>
              <w:rPr>
                <w:color w:val="000000" w:themeColor="text1"/>
              </w:rPr>
            </w:pPr>
            <w:r w:rsidRPr="001D7CE9">
              <w:rPr>
                <w:color w:val="000000" w:themeColor="text1"/>
              </w:rPr>
              <w:t>Adjustments to ongoing response</w:t>
            </w:r>
          </w:p>
          <w:p w14:paraId="7C0ABB5C" w14:textId="77777777" w:rsidR="001D7CE9" w:rsidRPr="001D7CE9" w:rsidRDefault="001D7CE9" w:rsidP="00785BDD">
            <w:pPr>
              <w:numPr>
                <w:ilvl w:val="0"/>
                <w:numId w:val="136"/>
              </w:numPr>
              <w:spacing w:before="40" w:after="40"/>
              <w:ind w:left="241" w:hanging="241"/>
              <w:contextualSpacing/>
              <w:rPr>
                <w:color w:val="000000" w:themeColor="text1"/>
              </w:rPr>
            </w:pPr>
            <w:r w:rsidRPr="001D7CE9">
              <w:rPr>
                <w:color w:val="000000" w:themeColor="text1"/>
              </w:rPr>
              <w:t>Operational requirements</w:t>
            </w:r>
          </w:p>
        </w:tc>
      </w:tr>
      <w:tr w:rsidR="001D7CE9" w:rsidRPr="001D7CE9" w14:paraId="03944709" w14:textId="77777777" w:rsidTr="00BD68F2">
        <w:tc>
          <w:tcPr>
            <w:tcW w:w="1170" w:type="dxa"/>
            <w:tcMar>
              <w:left w:w="58" w:type="dxa"/>
              <w:right w:w="58" w:type="dxa"/>
            </w:tcMar>
            <w:vAlign w:val="center"/>
          </w:tcPr>
          <w:p w14:paraId="42D887CE" w14:textId="77777777" w:rsidR="001D7CE9" w:rsidRPr="001D7CE9" w:rsidRDefault="001D7CE9" w:rsidP="001D7CE9">
            <w:pPr>
              <w:spacing w:before="40" w:after="40"/>
              <w:rPr>
                <w:rFonts w:asciiTheme="majorHAnsi" w:hAnsiTheme="majorHAnsi"/>
                <w:b/>
                <w:color w:val="7030A0"/>
                <w:sz w:val="18"/>
              </w:rPr>
            </w:pPr>
            <w:r w:rsidRPr="001D7CE9">
              <w:rPr>
                <w:rFonts w:asciiTheme="majorHAnsi" w:hAnsiTheme="majorHAnsi"/>
                <w:b/>
                <w:color w:val="7030A0"/>
                <w:sz w:val="18"/>
              </w:rPr>
              <w:t>Time Frame</w:t>
            </w:r>
          </w:p>
        </w:tc>
        <w:tc>
          <w:tcPr>
            <w:tcW w:w="1710" w:type="dxa"/>
            <w:tcMar>
              <w:left w:w="58" w:type="dxa"/>
              <w:right w:w="58" w:type="dxa"/>
            </w:tcMar>
          </w:tcPr>
          <w:p w14:paraId="07DECFE4" w14:textId="77777777" w:rsidR="001D7CE9" w:rsidRPr="001D7CE9" w:rsidRDefault="001D7CE9" w:rsidP="001D7CE9">
            <w:pPr>
              <w:spacing w:before="40" w:after="40"/>
              <w:rPr>
                <w:color w:val="000000" w:themeColor="text1"/>
              </w:rPr>
            </w:pPr>
            <w:r w:rsidRPr="001D7CE9">
              <w:rPr>
                <w:color w:val="000000" w:themeColor="text1"/>
              </w:rPr>
              <w:t>3-5 days</w:t>
            </w:r>
          </w:p>
        </w:tc>
        <w:tc>
          <w:tcPr>
            <w:tcW w:w="1800" w:type="dxa"/>
            <w:tcMar>
              <w:left w:w="58" w:type="dxa"/>
              <w:right w:w="58" w:type="dxa"/>
            </w:tcMar>
          </w:tcPr>
          <w:p w14:paraId="09DA2071" w14:textId="77777777" w:rsidR="001D7CE9" w:rsidRPr="001D7CE9" w:rsidRDefault="001D7CE9" w:rsidP="001D7CE9">
            <w:pPr>
              <w:spacing w:before="40" w:after="40"/>
              <w:rPr>
                <w:color w:val="000000" w:themeColor="text1"/>
              </w:rPr>
            </w:pPr>
            <w:r w:rsidRPr="001D7CE9">
              <w:rPr>
                <w:color w:val="000000" w:themeColor="text1"/>
              </w:rPr>
              <w:t>2-4 weeks</w:t>
            </w:r>
          </w:p>
        </w:tc>
        <w:tc>
          <w:tcPr>
            <w:tcW w:w="1983" w:type="dxa"/>
            <w:tcMar>
              <w:left w:w="58" w:type="dxa"/>
              <w:right w:w="58" w:type="dxa"/>
            </w:tcMar>
          </w:tcPr>
          <w:p w14:paraId="101B54E3" w14:textId="77777777" w:rsidR="001D7CE9" w:rsidRPr="001D7CE9" w:rsidRDefault="001D7CE9" w:rsidP="001D7CE9">
            <w:pPr>
              <w:spacing w:before="40" w:after="40"/>
              <w:rPr>
                <w:color w:val="000000" w:themeColor="text1"/>
              </w:rPr>
            </w:pPr>
            <w:r w:rsidRPr="001D7CE9">
              <w:rPr>
                <w:color w:val="000000" w:themeColor="text1"/>
              </w:rPr>
              <w:t>1-4 months</w:t>
            </w:r>
          </w:p>
        </w:tc>
      </w:tr>
      <w:tr w:rsidR="001D7CE9" w:rsidRPr="001D7CE9" w14:paraId="24455324" w14:textId="77777777" w:rsidTr="00BD68F2">
        <w:tc>
          <w:tcPr>
            <w:tcW w:w="1170" w:type="dxa"/>
            <w:tcMar>
              <w:left w:w="58" w:type="dxa"/>
              <w:right w:w="58" w:type="dxa"/>
            </w:tcMar>
            <w:vAlign w:val="center"/>
          </w:tcPr>
          <w:p w14:paraId="6A75CB15" w14:textId="77777777" w:rsidR="001D7CE9" w:rsidRPr="001D7CE9" w:rsidRDefault="001D7CE9" w:rsidP="001D7CE9">
            <w:pPr>
              <w:spacing w:before="40" w:after="40"/>
              <w:rPr>
                <w:rFonts w:asciiTheme="majorHAnsi" w:hAnsiTheme="majorHAnsi"/>
                <w:b/>
                <w:color w:val="7030A0"/>
                <w:sz w:val="18"/>
              </w:rPr>
            </w:pPr>
            <w:r w:rsidRPr="001D7CE9">
              <w:rPr>
                <w:rFonts w:asciiTheme="majorHAnsi" w:hAnsiTheme="majorHAnsi"/>
                <w:b/>
                <w:color w:val="7030A0"/>
                <w:sz w:val="18"/>
              </w:rPr>
              <w:lastRenderedPageBreak/>
              <w:t>Design</w:t>
            </w:r>
          </w:p>
        </w:tc>
        <w:tc>
          <w:tcPr>
            <w:tcW w:w="1710" w:type="dxa"/>
            <w:tcMar>
              <w:left w:w="58" w:type="dxa"/>
              <w:right w:w="58" w:type="dxa"/>
            </w:tcMar>
          </w:tcPr>
          <w:p w14:paraId="43FCC1EA"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Secondary data analysis only.</w:t>
            </w:r>
          </w:p>
          <w:p w14:paraId="52A80D51"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A few field visits, if feasible.</w:t>
            </w:r>
          </w:p>
          <w:p w14:paraId="1413B811"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Data gathered at provincial, district or community level</w:t>
            </w:r>
          </w:p>
        </w:tc>
        <w:tc>
          <w:tcPr>
            <w:tcW w:w="1800" w:type="dxa"/>
            <w:tcMar>
              <w:left w:w="58" w:type="dxa"/>
              <w:right w:w="58" w:type="dxa"/>
            </w:tcMar>
          </w:tcPr>
          <w:p w14:paraId="53891D45" w14:textId="77777777" w:rsidR="001D7CE9" w:rsidRPr="001D7CE9" w:rsidRDefault="001D7CE9" w:rsidP="00785BDD">
            <w:pPr>
              <w:numPr>
                <w:ilvl w:val="0"/>
                <w:numId w:val="137"/>
              </w:numPr>
              <w:spacing w:before="40" w:after="40"/>
              <w:ind w:left="196" w:hanging="196"/>
              <w:contextualSpacing/>
              <w:rPr>
                <w:color w:val="000000" w:themeColor="text1"/>
              </w:rPr>
            </w:pPr>
            <w:r w:rsidRPr="001D7CE9">
              <w:rPr>
                <w:color w:val="000000" w:themeColor="text1"/>
              </w:rPr>
              <w:t>Secondary /primary data analysis</w:t>
            </w:r>
          </w:p>
          <w:p w14:paraId="4E34C9A4" w14:textId="77777777" w:rsidR="001D7CE9" w:rsidRPr="001D7CE9" w:rsidRDefault="001D7CE9" w:rsidP="00785BDD">
            <w:pPr>
              <w:numPr>
                <w:ilvl w:val="0"/>
                <w:numId w:val="137"/>
              </w:numPr>
              <w:spacing w:before="40" w:after="40"/>
              <w:ind w:left="196" w:hanging="196"/>
              <w:contextualSpacing/>
              <w:rPr>
                <w:color w:val="000000" w:themeColor="text1"/>
              </w:rPr>
            </w:pPr>
            <w:r w:rsidRPr="001D7CE9">
              <w:rPr>
                <w:color w:val="000000" w:themeColor="text1"/>
              </w:rPr>
              <w:t>Data gathered at community level</w:t>
            </w:r>
          </w:p>
          <w:p w14:paraId="5A286FCB" w14:textId="77777777" w:rsidR="001D7CE9" w:rsidRPr="001D7CE9" w:rsidRDefault="001D7CE9" w:rsidP="00785BDD">
            <w:pPr>
              <w:numPr>
                <w:ilvl w:val="0"/>
                <w:numId w:val="137"/>
              </w:numPr>
              <w:spacing w:before="40" w:after="40"/>
              <w:ind w:left="196" w:hanging="196"/>
              <w:contextualSpacing/>
              <w:rPr>
                <w:color w:val="000000" w:themeColor="text1"/>
              </w:rPr>
            </w:pPr>
            <w:r w:rsidRPr="001D7CE9">
              <w:rPr>
                <w:color w:val="000000" w:themeColor="text1"/>
              </w:rPr>
              <w:t>Qualitative research methods</w:t>
            </w:r>
          </w:p>
        </w:tc>
        <w:tc>
          <w:tcPr>
            <w:tcW w:w="1983" w:type="dxa"/>
            <w:tcMar>
              <w:left w:w="58" w:type="dxa"/>
              <w:right w:w="58" w:type="dxa"/>
            </w:tcMar>
          </w:tcPr>
          <w:p w14:paraId="5C55A911"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Secondary/primary data analysis</w:t>
            </w:r>
          </w:p>
          <w:p w14:paraId="5D43E7B6"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Data gathered at community, household, or individual level</w:t>
            </w:r>
          </w:p>
          <w:p w14:paraId="111D1899" w14:textId="77777777" w:rsidR="001D7CE9" w:rsidRPr="001D7CE9" w:rsidRDefault="001D7CE9" w:rsidP="00785BDD">
            <w:pPr>
              <w:numPr>
                <w:ilvl w:val="0"/>
                <w:numId w:val="137"/>
              </w:numPr>
              <w:spacing w:before="40" w:after="40"/>
              <w:ind w:left="226" w:hanging="226"/>
              <w:contextualSpacing/>
              <w:rPr>
                <w:color w:val="000000" w:themeColor="text1"/>
              </w:rPr>
            </w:pPr>
            <w:r w:rsidRPr="001D7CE9">
              <w:rPr>
                <w:color w:val="000000" w:themeColor="text1"/>
              </w:rPr>
              <w:t>Quantitative and qualitative research methods</w:t>
            </w:r>
          </w:p>
        </w:tc>
      </w:tr>
      <w:tr w:rsidR="001D7CE9" w:rsidRPr="001D7CE9" w14:paraId="5E99C648" w14:textId="77777777" w:rsidTr="00BD68F2">
        <w:tc>
          <w:tcPr>
            <w:tcW w:w="1170" w:type="dxa"/>
            <w:tcMar>
              <w:left w:w="58" w:type="dxa"/>
              <w:right w:w="58" w:type="dxa"/>
            </w:tcMar>
            <w:vAlign w:val="center"/>
          </w:tcPr>
          <w:p w14:paraId="12935057" w14:textId="77777777" w:rsidR="001D7CE9" w:rsidRPr="001D7CE9" w:rsidRDefault="001D7CE9" w:rsidP="001D7CE9">
            <w:pPr>
              <w:spacing w:before="40" w:after="40"/>
              <w:rPr>
                <w:rFonts w:asciiTheme="majorHAnsi" w:hAnsiTheme="majorHAnsi"/>
                <w:b/>
                <w:color w:val="7030A0"/>
                <w:sz w:val="18"/>
              </w:rPr>
            </w:pPr>
            <w:r w:rsidRPr="001D7CE9">
              <w:rPr>
                <w:rFonts w:asciiTheme="majorHAnsi" w:hAnsiTheme="majorHAnsi"/>
                <w:b/>
                <w:color w:val="7030A0"/>
                <w:sz w:val="18"/>
              </w:rPr>
              <w:t>Resources Required</w:t>
            </w:r>
          </w:p>
        </w:tc>
        <w:tc>
          <w:tcPr>
            <w:tcW w:w="1710" w:type="dxa"/>
            <w:tcMar>
              <w:left w:w="58" w:type="dxa"/>
              <w:right w:w="58" w:type="dxa"/>
            </w:tcMar>
          </w:tcPr>
          <w:p w14:paraId="387DDF4A" w14:textId="77777777" w:rsidR="001D7CE9" w:rsidRPr="001D7CE9" w:rsidRDefault="001D7CE9" w:rsidP="001D7CE9">
            <w:pPr>
              <w:spacing w:before="40" w:after="40"/>
              <w:rPr>
                <w:color w:val="000000" w:themeColor="text1"/>
              </w:rPr>
            </w:pPr>
            <w:r w:rsidRPr="001D7CE9">
              <w:rPr>
                <w:color w:val="000000" w:themeColor="text1"/>
              </w:rPr>
              <w:t>Very limited resources</w:t>
            </w:r>
          </w:p>
        </w:tc>
        <w:tc>
          <w:tcPr>
            <w:tcW w:w="1800" w:type="dxa"/>
            <w:tcMar>
              <w:left w:w="58" w:type="dxa"/>
              <w:right w:w="58" w:type="dxa"/>
            </w:tcMar>
          </w:tcPr>
          <w:p w14:paraId="4FEBF0E0" w14:textId="77777777" w:rsidR="001D7CE9" w:rsidRPr="001D7CE9" w:rsidRDefault="001D7CE9" w:rsidP="001D7CE9">
            <w:pPr>
              <w:spacing w:before="40" w:after="40"/>
              <w:rPr>
                <w:color w:val="000000" w:themeColor="text1"/>
              </w:rPr>
            </w:pPr>
            <w:r w:rsidRPr="001D7CE9">
              <w:rPr>
                <w:color w:val="000000" w:themeColor="text1"/>
              </w:rPr>
              <w:t>Limited resources</w:t>
            </w:r>
          </w:p>
        </w:tc>
        <w:tc>
          <w:tcPr>
            <w:tcW w:w="1983" w:type="dxa"/>
            <w:tcMar>
              <w:left w:w="58" w:type="dxa"/>
              <w:right w:w="58" w:type="dxa"/>
            </w:tcMar>
          </w:tcPr>
          <w:p w14:paraId="298496CC" w14:textId="77777777" w:rsidR="001D7CE9" w:rsidRPr="001D7CE9" w:rsidRDefault="001D7CE9" w:rsidP="001D7CE9">
            <w:pPr>
              <w:spacing w:before="40" w:after="40"/>
              <w:rPr>
                <w:color w:val="000000" w:themeColor="text1"/>
              </w:rPr>
            </w:pPr>
            <w:r w:rsidRPr="001D7CE9">
              <w:rPr>
                <w:color w:val="000000" w:themeColor="text1"/>
              </w:rPr>
              <w:t>Can involve significant resources</w:t>
            </w:r>
          </w:p>
        </w:tc>
      </w:tr>
    </w:tbl>
    <w:p w14:paraId="4C589E82" w14:textId="77777777" w:rsidR="001D7CE9" w:rsidRPr="001D7CE9" w:rsidRDefault="001D7CE9" w:rsidP="001D7CE9">
      <w:pPr>
        <w:spacing w:after="0"/>
        <w:rPr>
          <w:color w:val="000000" w:themeColor="text1"/>
        </w:rPr>
      </w:pPr>
    </w:p>
    <w:p w14:paraId="7EC5BFB5" w14:textId="77777777" w:rsidR="001D7CE9" w:rsidRPr="001D7CE9" w:rsidRDefault="001D7CE9" w:rsidP="001D7CE9">
      <w:pPr>
        <w:spacing w:after="0"/>
        <w:rPr>
          <w:b/>
          <w:color w:val="000000" w:themeColor="text1"/>
        </w:rPr>
      </w:pPr>
    </w:p>
    <w:p w14:paraId="035884D5" w14:textId="77777777" w:rsidR="001D7CE9" w:rsidRPr="001D7CE9" w:rsidRDefault="001D7CE9" w:rsidP="00771DA4">
      <w:pPr>
        <w:pStyle w:val="Heading3"/>
        <w:rPr>
          <w:color w:val="auto"/>
          <w:lang w:val="en-GB"/>
        </w:rPr>
      </w:pPr>
      <w:bookmarkStart w:id="196" w:name="_Toc511901581"/>
      <w:bookmarkStart w:id="197" w:name="_Toc516607904"/>
      <w:r w:rsidRPr="001D7CE9">
        <w:t>4.2.2</w:t>
      </w:r>
      <w:r w:rsidRPr="001D7CE9">
        <w:tab/>
        <w:t>Assessment Modalities</w:t>
      </w:r>
      <w:bookmarkEnd w:id="196"/>
      <w:bookmarkEnd w:id="197"/>
    </w:p>
    <w:p w14:paraId="75EC9F71" w14:textId="73B3F9FD" w:rsidR="001D7CE9" w:rsidRPr="001D7CE9" w:rsidRDefault="001D7CE9" w:rsidP="001D7CE9">
      <w:pPr>
        <w:spacing w:after="120"/>
        <w:rPr>
          <w:color w:val="000000" w:themeColor="text1"/>
        </w:rPr>
      </w:pPr>
      <w:r w:rsidRPr="001D7CE9">
        <w:rPr>
          <w:b/>
          <w:color w:val="auto"/>
          <w:lang w:val="en-GB"/>
        </w:rPr>
        <w:t>Coordinated assessments</w:t>
      </w:r>
      <w:r w:rsidRPr="001D7CE9">
        <w:rPr>
          <w:color w:val="auto"/>
          <w:lang w:val="en-GB"/>
        </w:rPr>
        <w:t xml:space="preserve"> help to ensure complementarity in data coverage and avoid duplication of effort. The </w:t>
      </w:r>
      <w:hyperlink r:id="rId227" w:history="1">
        <w:r w:rsidRPr="001D7CE9">
          <w:rPr>
            <w:b/>
            <w:color w:val="000000" w:themeColor="text1"/>
            <w:u w:val="single"/>
            <w:lang w:val="en-GB"/>
          </w:rPr>
          <w:t>IASC Operational Guidance for Coordinated Assessments in Humanitarian Crises</w:t>
        </w:r>
      </w:hyperlink>
      <w:r w:rsidRPr="001D7CE9">
        <w:rPr>
          <w:color w:val="000000" w:themeColor="text1"/>
          <w:lang w:val="en-GB"/>
        </w:rPr>
        <w:t xml:space="preserve"> a</w:t>
      </w:r>
      <w:r w:rsidRPr="001D7CE9">
        <w:rPr>
          <w:color w:val="auto"/>
          <w:lang w:val="en-GB"/>
        </w:rPr>
        <w:t xml:space="preserve">re followed by UNHCR and other humanitarian agencies to facilitate effective coordination, produce comparable data, and promote a shared vision of needs and situations. </w:t>
      </w:r>
      <w:r w:rsidRPr="001D7CE9">
        <w:rPr>
          <w:color w:val="000000" w:themeColor="text1"/>
          <w:lang w:val="en-GB"/>
        </w:rPr>
        <w:t xml:space="preserve">Coordinated assessments range from formalized joint assessments to a harmonized approach to single-agency assessments – refer to </w:t>
      </w:r>
      <w:r w:rsidRPr="001D7CE9">
        <w:rPr>
          <w:b/>
          <w:color w:val="000000" w:themeColor="text1"/>
          <w:lang w:val="en-GB"/>
        </w:rPr>
        <w:t xml:space="preserve">Table </w:t>
      </w:r>
      <w:r w:rsidR="00F4404A">
        <w:rPr>
          <w:b/>
          <w:color w:val="000000" w:themeColor="text1"/>
          <w:lang w:val="en-GB"/>
        </w:rPr>
        <w:t>21</w:t>
      </w:r>
      <w:r w:rsidRPr="001D7CE9">
        <w:rPr>
          <w:color w:val="000000" w:themeColor="text1"/>
          <w:lang w:val="en-GB"/>
        </w:rPr>
        <w:t xml:space="preserve"> below. </w:t>
      </w:r>
    </w:p>
    <w:p w14:paraId="11AD9782" w14:textId="135B3292" w:rsidR="001D7CE9" w:rsidRPr="00F4404A" w:rsidRDefault="001D7CE9" w:rsidP="001D7CE9">
      <w:pPr>
        <w:spacing w:before="120" w:after="12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t xml:space="preserve">Table </w:t>
      </w:r>
      <w:r w:rsidR="00F4404A" w:rsidRPr="00F4404A">
        <w:rPr>
          <w:rFonts w:asciiTheme="majorHAnsi" w:hAnsiTheme="majorHAnsi"/>
          <w:b/>
          <w:color w:val="000000" w:themeColor="text1"/>
          <w:sz w:val="18"/>
          <w:lang w:val="en-GB"/>
        </w:rPr>
        <w:t>21</w:t>
      </w:r>
      <w:r w:rsidRPr="00F4404A">
        <w:rPr>
          <w:rFonts w:asciiTheme="majorHAnsi" w:hAnsiTheme="majorHAnsi"/>
          <w:b/>
          <w:color w:val="000000" w:themeColor="text1"/>
          <w:sz w:val="18"/>
          <w:lang w:val="en-GB"/>
        </w:rPr>
        <w:t>: Coordinated Assessment Modalities</w:t>
      </w:r>
    </w:p>
    <w:tbl>
      <w:tblPr>
        <w:tblStyle w:val="TableGrid"/>
        <w:tblW w:w="0" w:type="auto"/>
        <w:tblBorders>
          <w:top w:val="none" w:sz="0" w:space="0" w:color="auto"/>
          <w:left w:val="none" w:sz="0" w:space="0" w:color="auto"/>
          <w:bottom w:val="none" w:sz="0" w:space="0" w:color="auto"/>
          <w:right w:val="none" w:sz="0" w:space="0" w:color="auto"/>
          <w:insideH w:val="single" w:sz="4" w:space="0" w:color="7030A0"/>
          <w:insideV w:val="none" w:sz="0" w:space="0" w:color="auto"/>
        </w:tblBorders>
        <w:tblCellMar>
          <w:left w:w="58" w:type="dxa"/>
          <w:right w:w="58" w:type="dxa"/>
        </w:tblCellMar>
        <w:tblLook w:val="04A0" w:firstRow="1" w:lastRow="0" w:firstColumn="1" w:lastColumn="0" w:noHBand="0" w:noVBand="1"/>
      </w:tblPr>
      <w:tblGrid>
        <w:gridCol w:w="1620"/>
        <w:gridCol w:w="2430"/>
        <w:gridCol w:w="2528"/>
        <w:gridCol w:w="18"/>
      </w:tblGrid>
      <w:tr w:rsidR="001D7CE9" w:rsidRPr="001D7CE9" w14:paraId="3AC74684" w14:textId="77777777" w:rsidTr="00BD68F2">
        <w:tc>
          <w:tcPr>
            <w:tcW w:w="1620" w:type="dxa"/>
          </w:tcPr>
          <w:p w14:paraId="4B9A079B" w14:textId="77777777" w:rsidR="001D7CE9" w:rsidRPr="001D7CE9" w:rsidRDefault="001D7CE9" w:rsidP="001D7CE9">
            <w:pPr>
              <w:spacing w:before="40" w:after="40"/>
              <w:rPr>
                <w:b/>
                <w:color w:val="000000" w:themeColor="text1"/>
                <w:lang w:val="en-GB"/>
              </w:rPr>
            </w:pPr>
          </w:p>
        </w:tc>
        <w:tc>
          <w:tcPr>
            <w:tcW w:w="2430" w:type="dxa"/>
          </w:tcPr>
          <w:p w14:paraId="6F2293AE" w14:textId="77777777" w:rsidR="001D7CE9" w:rsidRPr="001D7CE9" w:rsidRDefault="001D7CE9" w:rsidP="001D7CE9">
            <w:pPr>
              <w:spacing w:before="40" w:after="40"/>
              <w:jc w:val="center"/>
              <w:rPr>
                <w:rFonts w:asciiTheme="majorHAnsi" w:hAnsiTheme="majorHAnsi"/>
                <w:b/>
                <w:color w:val="7030A0"/>
                <w:sz w:val="18"/>
                <w:lang w:val="en-GB"/>
              </w:rPr>
            </w:pPr>
            <w:r w:rsidRPr="001D7CE9">
              <w:rPr>
                <w:rFonts w:asciiTheme="majorHAnsi" w:hAnsiTheme="majorHAnsi"/>
                <w:b/>
                <w:color w:val="7030A0"/>
                <w:sz w:val="18"/>
                <w:lang w:val="en-GB"/>
              </w:rPr>
              <w:t>Joint Needs Assessment</w:t>
            </w:r>
          </w:p>
        </w:tc>
        <w:tc>
          <w:tcPr>
            <w:tcW w:w="2546" w:type="dxa"/>
            <w:gridSpan w:val="2"/>
          </w:tcPr>
          <w:p w14:paraId="1C887A44" w14:textId="77777777" w:rsidR="001D7CE9" w:rsidRPr="001D7CE9" w:rsidRDefault="001D7CE9" w:rsidP="001D7CE9">
            <w:pPr>
              <w:spacing w:before="40" w:after="40"/>
              <w:jc w:val="center"/>
              <w:rPr>
                <w:rFonts w:asciiTheme="majorHAnsi" w:hAnsiTheme="majorHAnsi"/>
                <w:b/>
                <w:color w:val="7030A0"/>
                <w:sz w:val="18"/>
                <w:lang w:val="en-GB"/>
              </w:rPr>
            </w:pPr>
            <w:r w:rsidRPr="001D7CE9">
              <w:rPr>
                <w:rFonts w:asciiTheme="majorHAnsi" w:hAnsiTheme="majorHAnsi"/>
                <w:b/>
                <w:color w:val="7030A0"/>
                <w:sz w:val="18"/>
                <w:lang w:val="en-GB"/>
              </w:rPr>
              <w:t>Harmonised Needs Assessment</w:t>
            </w:r>
          </w:p>
        </w:tc>
      </w:tr>
      <w:tr w:rsidR="001D7CE9" w:rsidRPr="001D7CE9" w14:paraId="157B72B2" w14:textId="77777777" w:rsidTr="00BD68F2">
        <w:trPr>
          <w:gridAfter w:val="1"/>
          <w:wAfter w:w="18" w:type="dxa"/>
        </w:trPr>
        <w:tc>
          <w:tcPr>
            <w:tcW w:w="1620" w:type="dxa"/>
            <w:vAlign w:val="center"/>
          </w:tcPr>
          <w:p w14:paraId="09E8F832" w14:textId="77777777" w:rsidR="001D7CE9" w:rsidRPr="001D7CE9" w:rsidRDefault="001D7CE9" w:rsidP="001D7CE9">
            <w:pPr>
              <w:spacing w:before="40" w:after="40"/>
              <w:rPr>
                <w:b/>
                <w:color w:val="000000" w:themeColor="text1"/>
                <w:lang w:val="en-GB"/>
              </w:rPr>
            </w:pPr>
            <w:r w:rsidRPr="001D7CE9">
              <w:rPr>
                <w:b/>
                <w:color w:val="000000" w:themeColor="text1"/>
                <w:lang w:val="en-GB"/>
              </w:rPr>
              <w:t>Characteristics</w:t>
            </w:r>
          </w:p>
        </w:tc>
        <w:tc>
          <w:tcPr>
            <w:tcW w:w="2430" w:type="dxa"/>
          </w:tcPr>
          <w:p w14:paraId="49863928" w14:textId="77777777" w:rsidR="001D7CE9" w:rsidRPr="001D7CE9" w:rsidRDefault="001D7CE9" w:rsidP="001D7CE9">
            <w:pPr>
              <w:spacing w:before="40" w:after="40"/>
              <w:rPr>
                <w:color w:val="000000" w:themeColor="text1"/>
                <w:lang w:val="en-GB"/>
              </w:rPr>
            </w:pPr>
            <w:r w:rsidRPr="001D7CE9">
              <w:rPr>
                <w:color w:val="000000" w:themeColor="text1"/>
                <w:lang w:val="en-GB"/>
              </w:rPr>
              <w:t>Single assessment form, single methodology, single report</w:t>
            </w:r>
          </w:p>
        </w:tc>
        <w:tc>
          <w:tcPr>
            <w:tcW w:w="2528" w:type="dxa"/>
          </w:tcPr>
          <w:p w14:paraId="3D4B86B4" w14:textId="77777777" w:rsidR="001D7CE9" w:rsidRPr="001D7CE9" w:rsidRDefault="001D7CE9" w:rsidP="001D7CE9">
            <w:pPr>
              <w:spacing w:before="40" w:after="40"/>
              <w:rPr>
                <w:color w:val="000000" w:themeColor="text1"/>
                <w:lang w:val="en-GB"/>
              </w:rPr>
            </w:pPr>
            <w:r w:rsidRPr="001D7CE9">
              <w:rPr>
                <w:color w:val="000000" w:themeColor="text1"/>
                <w:lang w:val="en-GB"/>
              </w:rPr>
              <w:t>Multiple assessments with common indicators, Standardized approach, joint analysis</w:t>
            </w:r>
          </w:p>
        </w:tc>
      </w:tr>
      <w:tr w:rsidR="001D7CE9" w:rsidRPr="001D7CE9" w14:paraId="22245748" w14:textId="77777777" w:rsidTr="00BD68F2">
        <w:trPr>
          <w:gridAfter w:val="1"/>
          <w:wAfter w:w="18" w:type="dxa"/>
        </w:trPr>
        <w:tc>
          <w:tcPr>
            <w:tcW w:w="1620" w:type="dxa"/>
            <w:vAlign w:val="center"/>
          </w:tcPr>
          <w:p w14:paraId="3BEBDF32" w14:textId="77777777" w:rsidR="001D7CE9" w:rsidRPr="001D7CE9" w:rsidRDefault="001D7CE9" w:rsidP="001D7CE9">
            <w:pPr>
              <w:spacing w:before="40" w:after="40"/>
              <w:rPr>
                <w:b/>
                <w:color w:val="000000" w:themeColor="text1"/>
                <w:lang w:val="en-GB"/>
              </w:rPr>
            </w:pPr>
            <w:r w:rsidRPr="001D7CE9">
              <w:rPr>
                <w:b/>
                <w:color w:val="000000" w:themeColor="text1"/>
                <w:lang w:val="en-GB"/>
              </w:rPr>
              <w:t>Definition</w:t>
            </w:r>
          </w:p>
        </w:tc>
        <w:tc>
          <w:tcPr>
            <w:tcW w:w="2430" w:type="dxa"/>
          </w:tcPr>
          <w:p w14:paraId="62DE5468" w14:textId="77777777" w:rsidR="001D7CE9" w:rsidRPr="001D7CE9" w:rsidRDefault="001D7CE9" w:rsidP="001D7CE9">
            <w:pPr>
              <w:spacing w:before="40" w:after="40"/>
              <w:rPr>
                <w:color w:val="000000" w:themeColor="text1"/>
                <w:lang w:val="en-GB"/>
              </w:rPr>
            </w:pPr>
            <w:r w:rsidRPr="001D7CE9">
              <w:rPr>
                <w:color w:val="000000" w:themeColor="text1"/>
                <w:lang w:val="en-GB"/>
              </w:rPr>
              <w:t>A single process for data collection, processing, and analysis among several agencies.</w:t>
            </w:r>
          </w:p>
        </w:tc>
        <w:tc>
          <w:tcPr>
            <w:tcW w:w="2528" w:type="dxa"/>
          </w:tcPr>
          <w:p w14:paraId="0659126B" w14:textId="77777777" w:rsidR="001D7CE9" w:rsidRPr="001D7CE9" w:rsidRDefault="001D7CE9" w:rsidP="001D7CE9">
            <w:pPr>
              <w:spacing w:before="40" w:after="40"/>
              <w:rPr>
                <w:color w:val="000000" w:themeColor="text1"/>
                <w:lang w:val="en-GB"/>
              </w:rPr>
            </w:pPr>
            <w:r w:rsidRPr="001D7CE9">
              <w:rPr>
                <w:color w:val="000000" w:themeColor="text1"/>
                <w:lang w:val="en-GB"/>
              </w:rPr>
              <w:t>Separate data collection, processing, and analysis, adhering to agreed standards, e.g. common indicators, CODs, geographical standards</w:t>
            </w:r>
          </w:p>
        </w:tc>
      </w:tr>
      <w:tr w:rsidR="001D7CE9" w:rsidRPr="001D7CE9" w14:paraId="41DDADE7" w14:textId="77777777" w:rsidTr="00BD68F2">
        <w:trPr>
          <w:gridAfter w:val="1"/>
          <w:wAfter w:w="18" w:type="dxa"/>
        </w:trPr>
        <w:tc>
          <w:tcPr>
            <w:tcW w:w="1620" w:type="dxa"/>
            <w:vAlign w:val="center"/>
          </w:tcPr>
          <w:p w14:paraId="673538C6" w14:textId="77777777" w:rsidR="001D7CE9" w:rsidRPr="001D7CE9" w:rsidRDefault="001D7CE9" w:rsidP="001D7CE9">
            <w:pPr>
              <w:spacing w:before="40"/>
              <w:rPr>
                <w:b/>
                <w:color w:val="000000" w:themeColor="text1"/>
                <w:lang w:val="en-GB"/>
              </w:rPr>
            </w:pPr>
            <w:r w:rsidRPr="001D7CE9">
              <w:rPr>
                <w:b/>
                <w:color w:val="000000" w:themeColor="text1"/>
                <w:lang w:val="en-GB"/>
              </w:rPr>
              <w:t>Output</w:t>
            </w:r>
          </w:p>
        </w:tc>
        <w:tc>
          <w:tcPr>
            <w:tcW w:w="2430" w:type="dxa"/>
          </w:tcPr>
          <w:p w14:paraId="7FCFF90A" w14:textId="77777777" w:rsidR="001D7CE9" w:rsidRPr="001D7CE9" w:rsidRDefault="001D7CE9" w:rsidP="001D7CE9">
            <w:pPr>
              <w:spacing w:before="40"/>
              <w:rPr>
                <w:color w:val="000000" w:themeColor="text1"/>
                <w:lang w:val="en-GB"/>
              </w:rPr>
            </w:pPr>
            <w:r w:rsidRPr="001D7CE9">
              <w:rPr>
                <w:color w:val="000000" w:themeColor="text1"/>
                <w:lang w:val="en-GB"/>
              </w:rPr>
              <w:t>A single report with agreed interpretation and analysis of needs by multiple agencies</w:t>
            </w:r>
          </w:p>
        </w:tc>
        <w:tc>
          <w:tcPr>
            <w:tcW w:w="2528" w:type="dxa"/>
          </w:tcPr>
          <w:p w14:paraId="6891F129" w14:textId="77777777" w:rsidR="001D7CE9" w:rsidRPr="001D7CE9" w:rsidRDefault="001D7CE9" w:rsidP="001D7CE9">
            <w:pPr>
              <w:spacing w:before="40"/>
              <w:rPr>
                <w:color w:val="000000" w:themeColor="text1"/>
                <w:lang w:val="en-GB"/>
              </w:rPr>
            </w:pPr>
            <w:r w:rsidRPr="001D7CE9">
              <w:rPr>
                <w:color w:val="000000" w:themeColor="text1"/>
                <w:lang w:val="en-GB"/>
              </w:rPr>
              <w:t>Multiple assessments, reports or databases that can be used for a shared or joint analysis.</w:t>
            </w:r>
          </w:p>
        </w:tc>
      </w:tr>
    </w:tbl>
    <w:p w14:paraId="706541FE" w14:textId="77777777" w:rsidR="001D7CE9" w:rsidRPr="001D7CE9" w:rsidRDefault="001D7CE9" w:rsidP="001D7CE9">
      <w:pPr>
        <w:spacing w:after="0"/>
        <w:rPr>
          <w:color w:val="000000" w:themeColor="text1"/>
          <w:lang w:val="en-GB"/>
        </w:rPr>
      </w:pPr>
    </w:p>
    <w:p w14:paraId="77A1AD9F" w14:textId="77777777" w:rsidR="001D7CE9" w:rsidRPr="001D7CE9" w:rsidRDefault="001D7CE9" w:rsidP="001D7CE9">
      <w:pPr>
        <w:spacing w:after="120"/>
        <w:rPr>
          <w:color w:val="000000" w:themeColor="text1"/>
          <w:lang w:val="en-GB"/>
        </w:rPr>
      </w:pPr>
      <w:r w:rsidRPr="001D7CE9">
        <w:rPr>
          <w:color w:val="000000" w:themeColor="text1"/>
          <w:lang w:val="en-GB"/>
        </w:rPr>
        <w:lastRenderedPageBreak/>
        <w:t>In contrast,</w:t>
      </w:r>
      <w:r w:rsidRPr="001D7CE9">
        <w:rPr>
          <w:b/>
          <w:color w:val="000000" w:themeColor="text1"/>
          <w:lang w:val="en-GB"/>
        </w:rPr>
        <w:t xml:space="preserve"> </w:t>
      </w:r>
      <w:r w:rsidRPr="001D7CE9">
        <w:rPr>
          <w:color w:val="000000" w:themeColor="text1"/>
          <w:lang w:val="en-GB"/>
        </w:rPr>
        <w:t>assessments that are carried out in isolation run the risk of duplication, lack of interoperability and potential harm to populations of concern, who may be asked about their needs by multiple actors, including potentially about sensitive or traumatic issues.</w:t>
      </w:r>
    </w:p>
    <w:p w14:paraId="108EB2D0" w14:textId="77777777" w:rsidR="001D7CE9" w:rsidRPr="001D7CE9" w:rsidRDefault="001D7CE9" w:rsidP="001D7CE9">
      <w:pPr>
        <w:spacing w:after="0"/>
        <w:rPr>
          <w:color w:val="auto"/>
          <w:lang w:val="en-GB"/>
        </w:rPr>
      </w:pPr>
      <w:r w:rsidRPr="001D7CE9">
        <w:rPr>
          <w:color w:val="000000" w:themeColor="text1"/>
          <w:lang w:val="en-GB"/>
        </w:rPr>
        <w:t xml:space="preserve">Part 2 of </w:t>
      </w:r>
      <w:hyperlink r:id="rId228" w:history="1">
        <w:r w:rsidRPr="001D7CE9">
          <w:rPr>
            <w:b/>
            <w:color w:val="000000" w:themeColor="text1"/>
            <w:u w:val="single"/>
            <w:lang w:val="en-GB"/>
          </w:rPr>
          <w:t>UNHCR’s Needs Assessment Handbook</w:t>
        </w:r>
      </w:hyperlink>
      <w:r w:rsidRPr="001D7CE9">
        <w:rPr>
          <w:color w:val="000000" w:themeColor="text1"/>
          <w:lang w:val="en-GB"/>
        </w:rPr>
        <w:t xml:space="preserve"> provides step by step guidance on the process and tools that can be used in assessing the needs and capacities of Persons of Concern, across a variety of different situations. The </w:t>
      </w:r>
      <w:hyperlink r:id="rId229" w:history="1">
        <w:r w:rsidRPr="001D7CE9">
          <w:rPr>
            <w:b/>
            <w:color w:val="000000" w:themeColor="text1"/>
            <w:u w:val="single"/>
            <w:lang w:val="en-GB"/>
          </w:rPr>
          <w:t>Guidance for Profiling Urban Displacement Situations</w:t>
        </w:r>
      </w:hyperlink>
      <w:r w:rsidRPr="001D7CE9">
        <w:rPr>
          <w:color w:val="000000" w:themeColor="text1"/>
          <w:lang w:val="en-GB"/>
        </w:rPr>
        <w:t xml:space="preserve"> </w:t>
      </w:r>
      <w:r w:rsidRPr="001D7CE9">
        <w:rPr>
          <w:color w:val="auto"/>
          <w:lang w:val="en-GB"/>
        </w:rPr>
        <w:t xml:space="preserve">gives practical tips on developing methodologies that are appropriate to the added complexity of urban contexts and the </w:t>
      </w:r>
      <w:hyperlink r:id="rId230" w:history="1">
        <w:r w:rsidRPr="001D7CE9">
          <w:rPr>
            <w:b/>
            <w:color w:val="000000" w:themeColor="text1"/>
            <w:u w:val="single"/>
            <w:lang w:val="en-GB"/>
          </w:rPr>
          <w:t>Alternative to Camps policy</w:t>
        </w:r>
      </w:hyperlink>
      <w:r w:rsidRPr="001D7CE9">
        <w:rPr>
          <w:b/>
          <w:color w:val="000000" w:themeColor="text1"/>
          <w:lang w:val="en-GB"/>
        </w:rPr>
        <w:t xml:space="preserve"> </w:t>
      </w:r>
      <w:r w:rsidRPr="001D7CE9">
        <w:rPr>
          <w:color w:val="auto"/>
          <w:lang w:val="en-GB"/>
        </w:rPr>
        <w:t xml:space="preserve">provides guidance on settlement options that reduce the risk of dependency (see Chapter 7 for further guidance and </w:t>
      </w:r>
      <w:r w:rsidRPr="001D7CE9">
        <w:rPr>
          <w:color w:val="000000" w:themeColor="text1"/>
          <w:lang w:val="en-GB"/>
        </w:rPr>
        <w:t xml:space="preserve">the </w:t>
      </w:r>
      <w:r w:rsidRPr="001D7CE9">
        <w:rPr>
          <w:b/>
          <w:color w:val="000000" w:themeColor="text1"/>
          <w:lang w:val="en-GB"/>
        </w:rPr>
        <w:t>Resources box</w:t>
      </w:r>
      <w:r w:rsidRPr="001D7CE9">
        <w:rPr>
          <w:color w:val="000000" w:themeColor="text1"/>
          <w:lang w:val="en-GB"/>
        </w:rPr>
        <w:t xml:space="preserve"> at the end </w:t>
      </w:r>
      <w:r w:rsidRPr="001D7CE9">
        <w:rPr>
          <w:color w:val="auto"/>
          <w:lang w:val="en-GB"/>
        </w:rPr>
        <w:t>of this section for links to both).</w:t>
      </w:r>
    </w:p>
    <w:p w14:paraId="4D6E8764" w14:textId="77777777" w:rsidR="001D7CE9" w:rsidRPr="001D7CE9" w:rsidRDefault="001D7CE9" w:rsidP="001D7CE9">
      <w:pPr>
        <w:spacing w:after="120"/>
        <w:rPr>
          <w:b/>
          <w:color w:val="000000" w:themeColor="text1"/>
          <w:lang w:val="en-GB"/>
        </w:rPr>
      </w:pPr>
    </w:p>
    <w:p w14:paraId="244CD927" w14:textId="77777777" w:rsidR="001D7CE9" w:rsidRPr="001D7CE9" w:rsidRDefault="001D7CE9" w:rsidP="001D7CE9">
      <w:pPr>
        <w:spacing w:after="60"/>
        <w:rPr>
          <w:b/>
          <w:color w:val="000000" w:themeColor="text1"/>
        </w:rPr>
      </w:pPr>
      <w:r w:rsidRPr="001D7CE9">
        <w:rPr>
          <w:b/>
          <w:color w:val="000000" w:themeColor="text1"/>
        </w:rPr>
        <w:t>Assessment in Refugee Settings</w:t>
      </w:r>
    </w:p>
    <w:p w14:paraId="33336E22" w14:textId="77777777" w:rsidR="001D7CE9" w:rsidRPr="001D7CE9" w:rsidRDefault="001D7CE9" w:rsidP="001D7CE9">
      <w:pPr>
        <w:spacing w:after="0"/>
        <w:rPr>
          <w:color w:val="000000" w:themeColor="text1"/>
        </w:rPr>
      </w:pPr>
      <w:r w:rsidRPr="001D7CE9">
        <w:rPr>
          <w:color w:val="auto"/>
          <w:lang w:val="en-GB"/>
        </w:rPr>
        <w:t xml:space="preserve">As lead agency in refugee emergencies, UNHCR is responsible for </w:t>
      </w:r>
      <w:r w:rsidRPr="001D7CE9">
        <w:rPr>
          <w:color w:val="000000" w:themeColor="text1"/>
        </w:rPr>
        <w:t>coordinating needs assessments, in collaboration with a government counterpart where feasible. The assessment activities themselves may be shared between humanitarian partners.</w:t>
      </w:r>
    </w:p>
    <w:p w14:paraId="5714D455" w14:textId="23961DB1" w:rsidR="001D7CE9" w:rsidRPr="001D7CE9" w:rsidRDefault="001D7CE9" w:rsidP="001D7CE9">
      <w:pPr>
        <w:spacing w:after="0"/>
        <w:rPr>
          <w:color w:val="000000" w:themeColor="text1"/>
        </w:rPr>
      </w:pPr>
      <w:r w:rsidRPr="001D7CE9">
        <w:rPr>
          <w:color w:val="000000" w:themeColor="text1"/>
        </w:rPr>
        <w:t xml:space="preserve">UNHCR commits to ensuring that the necessary tools, skills, and leadership are in place to facilitate coordinated needs assessments. Several assessment methodologies can be used depending on the timing and nature of the emergency and operating context. The findings are used to inform UNHCR and inter-agency response planning, including </w:t>
      </w:r>
      <w:hyperlink w:anchor="sec4_3_1" w:history="1">
        <w:r w:rsidRPr="001D7CE9">
          <w:rPr>
            <w:b/>
            <w:color w:val="000000" w:themeColor="text1"/>
            <w:u w:val="single"/>
          </w:rPr>
          <w:t>Refugee Response Plans</w:t>
        </w:r>
      </w:hyperlink>
      <w:r w:rsidRPr="001D7CE9">
        <w:rPr>
          <w:color w:val="000000" w:themeColor="text1"/>
        </w:rPr>
        <w:t xml:space="preserve">. Refer to the summary and links to further guidance in </w:t>
      </w:r>
      <w:r w:rsidRPr="001D7CE9">
        <w:rPr>
          <w:b/>
          <w:color w:val="000000" w:themeColor="text1"/>
        </w:rPr>
        <w:t xml:space="preserve">Table </w:t>
      </w:r>
      <w:r w:rsidR="00F4404A">
        <w:rPr>
          <w:b/>
          <w:color w:val="000000" w:themeColor="text1"/>
        </w:rPr>
        <w:t>22</w:t>
      </w:r>
      <w:r w:rsidRPr="001D7CE9">
        <w:rPr>
          <w:color w:val="000000" w:themeColor="text1"/>
        </w:rPr>
        <w:t xml:space="preserve">. </w:t>
      </w:r>
    </w:p>
    <w:p w14:paraId="5522B3BE" w14:textId="5E868E07" w:rsidR="001D7CE9" w:rsidRPr="00F4404A" w:rsidRDefault="001D7CE9" w:rsidP="001D7CE9">
      <w:pPr>
        <w:spacing w:before="120" w:after="120"/>
        <w:ind w:left="360"/>
        <w:jc w:val="center"/>
        <w:rPr>
          <w:rFonts w:asciiTheme="majorHAnsi" w:hAnsiTheme="majorHAnsi"/>
          <w:b/>
          <w:color w:val="000000" w:themeColor="text1"/>
          <w:sz w:val="18"/>
          <w:lang w:val="en-GB"/>
        </w:rPr>
      </w:pPr>
      <w:r w:rsidRPr="00F4404A">
        <w:rPr>
          <w:rFonts w:asciiTheme="majorHAnsi" w:hAnsiTheme="majorHAnsi"/>
          <w:b/>
          <w:color w:val="000000" w:themeColor="text1"/>
          <w:sz w:val="18"/>
          <w:lang w:val="en-GB"/>
        </w:rPr>
        <w:t xml:space="preserve">Table </w:t>
      </w:r>
      <w:r w:rsidR="00F4404A" w:rsidRPr="00F4404A">
        <w:rPr>
          <w:rFonts w:asciiTheme="majorHAnsi" w:hAnsiTheme="majorHAnsi"/>
          <w:b/>
          <w:color w:val="000000" w:themeColor="text1"/>
          <w:sz w:val="18"/>
          <w:lang w:val="en-GB"/>
        </w:rPr>
        <w:t>22</w:t>
      </w:r>
      <w:r w:rsidRPr="00F4404A">
        <w:rPr>
          <w:rFonts w:asciiTheme="majorHAnsi" w:hAnsiTheme="majorHAnsi"/>
          <w:b/>
          <w:color w:val="000000" w:themeColor="text1"/>
          <w:sz w:val="18"/>
          <w:lang w:val="en-GB"/>
        </w:rPr>
        <w:t>: Main Approaches to Assessment for Refugee Situations</w:t>
      </w:r>
    </w:p>
    <w:tbl>
      <w:tblPr>
        <w:tblStyle w:val="TableGrid"/>
        <w:tblW w:w="0" w:type="auto"/>
        <w:tblBorders>
          <w:top w:val="single" w:sz="4" w:space="0" w:color="7030A0"/>
          <w:left w:val="none" w:sz="0" w:space="0" w:color="auto"/>
          <w:bottom w:val="none" w:sz="0" w:space="0" w:color="auto"/>
          <w:right w:val="none" w:sz="0" w:space="0" w:color="auto"/>
          <w:insideH w:val="single" w:sz="4" w:space="0" w:color="7030A0"/>
          <w:insideV w:val="none" w:sz="0" w:space="0" w:color="auto"/>
        </w:tblBorders>
        <w:tblLayout w:type="fixed"/>
        <w:tblLook w:val="04A0" w:firstRow="1" w:lastRow="0" w:firstColumn="1" w:lastColumn="0" w:noHBand="0" w:noVBand="1"/>
      </w:tblPr>
      <w:tblGrid>
        <w:gridCol w:w="2221"/>
        <w:gridCol w:w="2221"/>
        <w:gridCol w:w="2221"/>
      </w:tblGrid>
      <w:tr w:rsidR="001D7CE9" w:rsidRPr="001D7CE9" w14:paraId="26ADA42A" w14:textId="77777777" w:rsidTr="00BD68F2">
        <w:tc>
          <w:tcPr>
            <w:tcW w:w="2221" w:type="dxa"/>
            <w:shd w:val="clear" w:color="auto" w:fill="auto"/>
          </w:tcPr>
          <w:p w14:paraId="2F566B52" w14:textId="77777777" w:rsidR="001D7CE9" w:rsidRPr="001D7CE9" w:rsidRDefault="001D7CE9" w:rsidP="001D7CE9">
            <w:pPr>
              <w:spacing w:before="40" w:after="40"/>
              <w:jc w:val="center"/>
              <w:rPr>
                <w:rFonts w:asciiTheme="majorHAnsi" w:hAnsiTheme="majorHAnsi"/>
                <w:b/>
                <w:color w:val="7030A0"/>
                <w:sz w:val="18"/>
                <w:lang w:val="en-GB"/>
              </w:rPr>
            </w:pPr>
            <w:r w:rsidRPr="001D7CE9">
              <w:rPr>
                <w:rFonts w:asciiTheme="majorHAnsi" w:hAnsiTheme="majorHAnsi"/>
                <w:b/>
                <w:color w:val="7030A0"/>
                <w:sz w:val="18"/>
                <w:lang w:val="en-GB"/>
              </w:rPr>
              <w:t xml:space="preserve">Joint Assessment Mission </w:t>
            </w:r>
          </w:p>
        </w:tc>
        <w:tc>
          <w:tcPr>
            <w:tcW w:w="2221" w:type="dxa"/>
            <w:shd w:val="clear" w:color="auto" w:fill="auto"/>
          </w:tcPr>
          <w:p w14:paraId="216006D4" w14:textId="77777777" w:rsidR="001D7CE9" w:rsidRPr="001D7CE9" w:rsidRDefault="001D7CE9" w:rsidP="001D7CE9">
            <w:pPr>
              <w:spacing w:before="40" w:after="40"/>
              <w:jc w:val="center"/>
              <w:rPr>
                <w:rFonts w:asciiTheme="majorHAnsi" w:hAnsiTheme="majorHAnsi"/>
                <w:b/>
                <w:color w:val="7030A0"/>
                <w:sz w:val="18"/>
                <w:lang w:val="en-GB"/>
              </w:rPr>
            </w:pPr>
            <w:r w:rsidRPr="001D7CE9">
              <w:rPr>
                <w:rFonts w:asciiTheme="majorHAnsi" w:hAnsiTheme="majorHAnsi"/>
                <w:b/>
                <w:color w:val="7030A0"/>
                <w:sz w:val="18"/>
                <w:lang w:val="en-GB"/>
              </w:rPr>
              <w:t>Needs Assessment for Refugee Emergencies (NARE)</w:t>
            </w:r>
          </w:p>
        </w:tc>
        <w:tc>
          <w:tcPr>
            <w:tcW w:w="2221" w:type="dxa"/>
            <w:shd w:val="clear" w:color="auto" w:fill="auto"/>
          </w:tcPr>
          <w:p w14:paraId="7BF2A4EA" w14:textId="77777777" w:rsidR="001D7CE9" w:rsidRPr="001D7CE9" w:rsidRDefault="001D7CE9" w:rsidP="001D7CE9">
            <w:pPr>
              <w:spacing w:before="40" w:after="40"/>
              <w:jc w:val="center"/>
              <w:rPr>
                <w:rFonts w:asciiTheme="majorHAnsi" w:hAnsiTheme="majorHAnsi"/>
                <w:b/>
                <w:color w:val="7030A0"/>
                <w:sz w:val="18"/>
                <w:lang w:val="en-GB"/>
              </w:rPr>
            </w:pPr>
            <w:r w:rsidRPr="001D7CE9">
              <w:rPr>
                <w:rFonts w:asciiTheme="majorHAnsi" w:hAnsiTheme="majorHAnsi"/>
                <w:b/>
                <w:color w:val="7030A0"/>
                <w:sz w:val="18"/>
                <w:lang w:val="en-GB"/>
              </w:rPr>
              <w:t xml:space="preserve">Rapid Protection Assessment </w:t>
            </w:r>
          </w:p>
        </w:tc>
      </w:tr>
      <w:tr w:rsidR="001D7CE9" w:rsidRPr="001D7CE9" w14:paraId="7355CB43" w14:textId="77777777" w:rsidTr="00BD68F2">
        <w:tc>
          <w:tcPr>
            <w:tcW w:w="2221" w:type="dxa"/>
          </w:tcPr>
          <w:p w14:paraId="6E7F9C2C" w14:textId="77777777" w:rsidR="001D7CE9" w:rsidRPr="001D7CE9" w:rsidRDefault="001D7CE9" w:rsidP="001D7CE9">
            <w:pPr>
              <w:spacing w:before="40" w:after="40"/>
              <w:rPr>
                <w:color w:val="auto"/>
                <w:lang w:val="en-GB"/>
              </w:rPr>
            </w:pPr>
            <w:r w:rsidRPr="001D7CE9">
              <w:rPr>
                <w:color w:val="auto"/>
                <w:lang w:val="en-GB"/>
              </w:rPr>
              <w:t xml:space="preserve">A joint UNHCR/WFP mission to assess the food security and </w:t>
            </w:r>
            <w:r w:rsidRPr="001D7CE9">
              <w:rPr>
                <w:color w:val="auto"/>
                <w:lang w:val="en-GB"/>
              </w:rPr>
              <w:lastRenderedPageBreak/>
              <w:t xml:space="preserve">nutrition situation, needs, risks, and vulnerabilities of refugees, returnees and host populations. </w:t>
            </w:r>
          </w:p>
          <w:p w14:paraId="309737AD" w14:textId="77777777" w:rsidR="001D7CE9" w:rsidRPr="001D7CE9" w:rsidRDefault="00380F3F" w:rsidP="001D7CE9">
            <w:pPr>
              <w:spacing w:before="40" w:after="40"/>
              <w:rPr>
                <w:color w:val="auto"/>
                <w:lang w:val="en-GB"/>
              </w:rPr>
            </w:pPr>
            <w:hyperlink r:id="rId231" w:history="1">
              <w:r w:rsidR="001D7CE9" w:rsidRPr="001D7CE9">
                <w:rPr>
                  <w:color w:val="4C483D" w:themeColor="hyperlink"/>
                  <w:u w:val="single"/>
                  <w:lang w:val="en-GB"/>
                </w:rPr>
                <w:t>https://www.wfp.org/joint-assessment-missions</w:t>
              </w:r>
            </w:hyperlink>
            <w:r w:rsidR="001D7CE9" w:rsidRPr="001D7CE9">
              <w:rPr>
                <w:color w:val="auto"/>
                <w:lang w:val="en-GB"/>
              </w:rPr>
              <w:t xml:space="preserve"> </w:t>
            </w:r>
          </w:p>
        </w:tc>
        <w:tc>
          <w:tcPr>
            <w:tcW w:w="2221" w:type="dxa"/>
          </w:tcPr>
          <w:p w14:paraId="343FACB5" w14:textId="77777777" w:rsidR="001D7CE9" w:rsidRPr="001D7CE9" w:rsidRDefault="001D7CE9" w:rsidP="001D7CE9">
            <w:pPr>
              <w:spacing w:before="40" w:after="40"/>
              <w:rPr>
                <w:color w:val="auto"/>
                <w:lang w:val="en-GB"/>
              </w:rPr>
            </w:pPr>
            <w:r w:rsidRPr="001D7CE9">
              <w:rPr>
                <w:color w:val="auto"/>
                <w:lang w:val="en-GB"/>
              </w:rPr>
              <w:lastRenderedPageBreak/>
              <w:t xml:space="preserve">An initial multi-sectoral needs assessment checklist for joint rapid </w:t>
            </w:r>
            <w:r w:rsidRPr="001D7CE9">
              <w:rPr>
                <w:color w:val="auto"/>
                <w:lang w:val="en-GB"/>
              </w:rPr>
              <w:lastRenderedPageBreak/>
              <w:t>assessments in refugee emergencies.</w:t>
            </w:r>
          </w:p>
          <w:p w14:paraId="09D172D3" w14:textId="77777777" w:rsidR="001D7CE9" w:rsidRPr="001D7CE9" w:rsidRDefault="00380F3F" w:rsidP="001D7CE9">
            <w:pPr>
              <w:spacing w:before="40" w:after="40"/>
              <w:rPr>
                <w:color w:val="auto"/>
                <w:lang w:val="en-GB"/>
              </w:rPr>
            </w:pPr>
            <w:hyperlink r:id="rId232" w:history="1">
              <w:r w:rsidR="001D7CE9" w:rsidRPr="001D7CE9">
                <w:rPr>
                  <w:color w:val="4C483D" w:themeColor="hyperlink"/>
                  <w:u w:val="single"/>
                  <w:lang w:val="en-GB"/>
                </w:rPr>
                <w:t>https://emergency.unhcr.org/entry/50209</w:t>
              </w:r>
            </w:hyperlink>
            <w:r w:rsidR="001D7CE9" w:rsidRPr="001D7CE9">
              <w:rPr>
                <w:color w:val="auto"/>
                <w:lang w:val="en-GB"/>
              </w:rPr>
              <w:t xml:space="preserve"> </w:t>
            </w:r>
          </w:p>
        </w:tc>
        <w:tc>
          <w:tcPr>
            <w:tcW w:w="2221" w:type="dxa"/>
          </w:tcPr>
          <w:p w14:paraId="432EBEAD" w14:textId="77777777" w:rsidR="001D7CE9" w:rsidRPr="001D7CE9" w:rsidRDefault="001D7CE9" w:rsidP="001D7CE9">
            <w:pPr>
              <w:spacing w:before="40" w:after="40"/>
              <w:rPr>
                <w:color w:val="auto"/>
                <w:lang w:val="en-GB"/>
              </w:rPr>
            </w:pPr>
            <w:r w:rsidRPr="001D7CE9">
              <w:rPr>
                <w:color w:val="auto"/>
                <w:lang w:val="en-GB"/>
              </w:rPr>
              <w:lastRenderedPageBreak/>
              <w:t xml:space="preserve">A common protection assessment methodology to help protection staff, </w:t>
            </w:r>
            <w:r w:rsidRPr="001D7CE9">
              <w:rPr>
                <w:color w:val="auto"/>
                <w:lang w:val="en-GB"/>
              </w:rPr>
              <w:lastRenderedPageBreak/>
              <w:t>agencies and clusters identify key protection concerns and information gaps following an emergency.</w:t>
            </w:r>
          </w:p>
        </w:tc>
      </w:tr>
    </w:tbl>
    <w:p w14:paraId="3D63B011" w14:textId="77777777" w:rsidR="001D7CE9" w:rsidRPr="001D7CE9" w:rsidRDefault="001D7CE9" w:rsidP="001D7CE9">
      <w:pPr>
        <w:spacing w:after="120"/>
        <w:rPr>
          <w:b/>
          <w:color w:val="000000" w:themeColor="text1"/>
        </w:rPr>
      </w:pPr>
    </w:p>
    <w:p w14:paraId="34665737" w14:textId="77777777" w:rsidR="001D7CE9" w:rsidRPr="001D7CE9" w:rsidRDefault="001D7CE9" w:rsidP="001D7CE9">
      <w:pPr>
        <w:spacing w:after="0"/>
        <w:rPr>
          <w:b/>
          <w:color w:val="000000" w:themeColor="text1"/>
        </w:rPr>
      </w:pPr>
      <w:r w:rsidRPr="001D7CE9">
        <w:rPr>
          <w:b/>
          <w:color w:val="000000" w:themeColor="text1"/>
        </w:rPr>
        <w:t>Assessment in Mixed Settings</w:t>
      </w:r>
    </w:p>
    <w:p w14:paraId="552CA70E" w14:textId="48C32067" w:rsidR="001D7CE9" w:rsidRPr="00270B5F" w:rsidRDefault="001D7CE9" w:rsidP="001D7CE9">
      <w:pPr>
        <w:spacing w:after="0"/>
        <w:rPr>
          <w:color w:val="000000" w:themeColor="text1"/>
        </w:rPr>
      </w:pPr>
      <w:r w:rsidRPr="001D7CE9">
        <w:rPr>
          <w:color w:val="000000" w:themeColor="text1"/>
        </w:rPr>
        <w:t xml:space="preserve">In situations of displacement that include both refugees and IDPs, either in the same geographic area or in separate areas within a country, UNHCR will coordinate needs assessments relevant to the refugee response and lead inter-agency assessments relevant to IDPs in the clusters that it </w:t>
      </w:r>
      <w:r w:rsidRPr="00270B5F">
        <w:rPr>
          <w:color w:val="000000" w:themeColor="text1"/>
        </w:rPr>
        <w:t xml:space="preserve">leads (refer to </w:t>
      </w:r>
      <w:hyperlink w:anchor="Sec2_2_1" w:history="1">
        <w:r w:rsidRPr="00270B5F">
          <w:rPr>
            <w:rStyle w:val="Hyperlink"/>
            <w:b/>
            <w:color w:val="000000" w:themeColor="text1"/>
          </w:rPr>
          <w:t>Section 2.2.1</w:t>
        </w:r>
      </w:hyperlink>
      <w:r w:rsidRPr="00270B5F">
        <w:rPr>
          <w:color w:val="000000" w:themeColor="text1"/>
        </w:rPr>
        <w:t>).</w:t>
      </w:r>
    </w:p>
    <w:p w14:paraId="36FBDB2B" w14:textId="77777777" w:rsidR="00270B5F" w:rsidRDefault="00270B5F" w:rsidP="001D7CE9">
      <w:pPr>
        <w:spacing w:after="60"/>
        <w:rPr>
          <w:b/>
          <w:color w:val="000000" w:themeColor="text1"/>
        </w:rPr>
      </w:pPr>
    </w:p>
    <w:p w14:paraId="19710CED" w14:textId="00BEE8F6" w:rsidR="001D7CE9" w:rsidRPr="001D7CE9" w:rsidRDefault="001D7CE9" w:rsidP="001D7CE9">
      <w:pPr>
        <w:spacing w:after="60"/>
        <w:rPr>
          <w:b/>
          <w:color w:val="000000" w:themeColor="text1"/>
        </w:rPr>
      </w:pPr>
      <w:r w:rsidRPr="001D7CE9">
        <w:rPr>
          <w:b/>
          <w:color w:val="000000" w:themeColor="text1"/>
        </w:rPr>
        <w:t xml:space="preserve">Assessment in IDP Settings </w:t>
      </w:r>
    </w:p>
    <w:p w14:paraId="210999DF" w14:textId="682CF9AF" w:rsidR="001D7CE9" w:rsidRPr="001D7CE9" w:rsidRDefault="001D7CE9" w:rsidP="001D7CE9">
      <w:pPr>
        <w:spacing w:after="120"/>
        <w:rPr>
          <w:color w:val="000000" w:themeColor="text1"/>
        </w:rPr>
      </w:pPr>
      <w:r w:rsidRPr="001D7CE9">
        <w:rPr>
          <w:color w:val="000000" w:themeColor="text1"/>
        </w:rPr>
        <w:t xml:space="preserve">In an IDP related emergency, the Humanitarian (or Resident) Coordinator oversees the implementation of needs assessments as a critical stage in the </w:t>
      </w:r>
      <w:r w:rsidRPr="001D7CE9">
        <w:rPr>
          <w:b/>
          <w:color w:val="000000" w:themeColor="text1"/>
        </w:rPr>
        <w:t>Humanitarian Programme Cycle</w:t>
      </w:r>
      <w:r w:rsidRPr="001D7CE9">
        <w:rPr>
          <w:color w:val="000000" w:themeColor="text1"/>
        </w:rPr>
        <w:t xml:space="preserve"> (</w:t>
      </w:r>
      <w:r w:rsidRPr="00065C38">
        <w:rPr>
          <w:color w:val="000000" w:themeColor="text1"/>
        </w:rPr>
        <w:t xml:space="preserve">refer to </w:t>
      </w:r>
      <w:hyperlink w:anchor="Sec2_2_3" w:history="1">
        <w:r w:rsidRPr="00065C38">
          <w:rPr>
            <w:rStyle w:val="Hyperlink"/>
            <w:b/>
            <w:color w:val="000000" w:themeColor="text1"/>
          </w:rPr>
          <w:t>Section 2.2.3</w:t>
        </w:r>
      </w:hyperlink>
      <w:r w:rsidRPr="00065C38">
        <w:rPr>
          <w:color w:val="000000" w:themeColor="text1"/>
        </w:rPr>
        <w:t xml:space="preserve">). Where feasible, this is done through supporting the government in leading a coordinated assessment </w:t>
      </w:r>
      <w:r w:rsidRPr="001D7CE9">
        <w:rPr>
          <w:color w:val="000000" w:themeColor="text1"/>
        </w:rPr>
        <w:t xml:space="preserve">process. </w:t>
      </w:r>
    </w:p>
    <w:p w14:paraId="0860B537" w14:textId="125BAEE3" w:rsidR="001D7CE9" w:rsidRDefault="001D7CE9" w:rsidP="00065C38">
      <w:pPr>
        <w:spacing w:after="120"/>
        <w:rPr>
          <w:color w:val="000000" w:themeColor="text1"/>
        </w:rPr>
      </w:pPr>
      <w:r w:rsidRPr="001D7CE9">
        <w:rPr>
          <w:color w:val="000000" w:themeColor="text1"/>
        </w:rPr>
        <w:t xml:space="preserve">There are several assessment methodologies that may be used, including a Multi-Cluster/Sector Initial Rapid Assessment (MIRA) at the start of an emergency, or an assessment to determine the overview of humanitarian needs during more protracted crises. </w:t>
      </w:r>
      <w:r w:rsidRPr="001D7CE9">
        <w:rPr>
          <w:b/>
          <w:color w:val="000000" w:themeColor="text1"/>
        </w:rPr>
        <w:t xml:space="preserve">Table </w:t>
      </w:r>
      <w:r w:rsidR="00F4404A">
        <w:rPr>
          <w:b/>
          <w:color w:val="000000" w:themeColor="text1"/>
        </w:rPr>
        <w:t>23</w:t>
      </w:r>
      <w:r w:rsidRPr="001D7CE9">
        <w:rPr>
          <w:color w:val="000000" w:themeColor="text1"/>
        </w:rPr>
        <w:t xml:space="preserve"> below provides further details of these approaches. Findings from the assessment and subsequent analysis are used to inform the development of a </w:t>
      </w:r>
      <w:r w:rsidRPr="001D7CE9">
        <w:rPr>
          <w:b/>
          <w:color w:val="000000" w:themeColor="text1"/>
        </w:rPr>
        <w:t>Humanitarian Response Plan (HRP)</w:t>
      </w:r>
      <w:r w:rsidRPr="001D7CE9">
        <w:rPr>
          <w:color w:val="000000" w:themeColor="text1"/>
        </w:rPr>
        <w:t xml:space="preserve">, cluster strategies, and Flash Appeals (see </w:t>
      </w:r>
      <w:hyperlink w:anchor="sec4_3_1" w:history="1">
        <w:r w:rsidRPr="001D7CE9">
          <w:rPr>
            <w:b/>
            <w:color w:val="000000" w:themeColor="text1"/>
            <w:u w:val="single"/>
          </w:rPr>
          <w:t>Section 4.3.1</w:t>
        </w:r>
      </w:hyperlink>
      <w:r w:rsidRPr="001D7CE9">
        <w:rPr>
          <w:color w:val="000000" w:themeColor="text1"/>
        </w:rPr>
        <w:t>).</w:t>
      </w:r>
    </w:p>
    <w:p w14:paraId="0114B11D" w14:textId="3F841647" w:rsidR="001D7CE9" w:rsidRPr="00F4404A" w:rsidRDefault="001D7CE9" w:rsidP="001D7CE9">
      <w:pPr>
        <w:spacing w:before="120" w:after="120"/>
        <w:jc w:val="center"/>
        <w:rPr>
          <w:rFonts w:asciiTheme="majorHAnsi" w:hAnsiTheme="majorHAnsi"/>
          <w:b/>
          <w:color w:val="000000" w:themeColor="text1"/>
          <w:sz w:val="18"/>
        </w:rPr>
      </w:pPr>
      <w:r w:rsidRPr="00F4404A">
        <w:rPr>
          <w:rFonts w:asciiTheme="majorHAnsi" w:hAnsiTheme="majorHAnsi"/>
          <w:b/>
          <w:color w:val="000000" w:themeColor="text1"/>
          <w:sz w:val="18"/>
        </w:rPr>
        <w:t xml:space="preserve">Table </w:t>
      </w:r>
      <w:r w:rsidR="00F4404A" w:rsidRPr="00F4404A">
        <w:rPr>
          <w:rFonts w:asciiTheme="majorHAnsi" w:hAnsiTheme="majorHAnsi"/>
          <w:b/>
          <w:color w:val="000000" w:themeColor="text1"/>
          <w:sz w:val="18"/>
        </w:rPr>
        <w:t>23</w:t>
      </w:r>
      <w:r w:rsidRPr="00F4404A">
        <w:rPr>
          <w:rFonts w:asciiTheme="majorHAnsi" w:hAnsiTheme="majorHAnsi"/>
          <w:b/>
          <w:color w:val="000000" w:themeColor="text1"/>
          <w:sz w:val="18"/>
        </w:rPr>
        <w:t>: Approaches to Multi-Cluster/Sector Assessment for IDP Situations</w:t>
      </w:r>
    </w:p>
    <w:tbl>
      <w:tblPr>
        <w:tblStyle w:val="TableGrid"/>
        <w:tblW w:w="0" w:type="auto"/>
        <w:tblBorders>
          <w:top w:val="single" w:sz="4" w:space="0" w:color="7030A0"/>
          <w:left w:val="none" w:sz="0" w:space="0" w:color="auto"/>
          <w:bottom w:val="none" w:sz="0" w:space="0" w:color="auto"/>
          <w:right w:val="none" w:sz="0" w:space="0" w:color="auto"/>
          <w:insideH w:val="single" w:sz="4" w:space="0" w:color="7030A0"/>
          <w:insideV w:val="none" w:sz="0" w:space="0" w:color="auto"/>
        </w:tblBorders>
        <w:tblLayout w:type="fixed"/>
        <w:tblLook w:val="04A0" w:firstRow="1" w:lastRow="0" w:firstColumn="1" w:lastColumn="0" w:noHBand="0" w:noVBand="1"/>
      </w:tblPr>
      <w:tblGrid>
        <w:gridCol w:w="3331"/>
        <w:gridCol w:w="3332"/>
      </w:tblGrid>
      <w:tr w:rsidR="001D7CE9" w:rsidRPr="001D7CE9" w14:paraId="5E1187BC" w14:textId="77777777" w:rsidTr="00BD68F2">
        <w:tc>
          <w:tcPr>
            <w:tcW w:w="3331" w:type="dxa"/>
            <w:shd w:val="clear" w:color="auto" w:fill="auto"/>
          </w:tcPr>
          <w:p w14:paraId="11DB4682" w14:textId="77777777" w:rsidR="001D7CE9" w:rsidRPr="001D7CE9" w:rsidRDefault="001D7CE9" w:rsidP="001D7CE9">
            <w:pPr>
              <w:spacing w:before="40" w:after="80"/>
              <w:jc w:val="center"/>
              <w:rPr>
                <w:rFonts w:asciiTheme="majorHAnsi" w:hAnsiTheme="majorHAnsi"/>
                <w:b/>
                <w:color w:val="7030A0"/>
                <w:sz w:val="18"/>
              </w:rPr>
            </w:pPr>
            <w:r w:rsidRPr="001D7CE9">
              <w:rPr>
                <w:rFonts w:asciiTheme="majorHAnsi" w:hAnsiTheme="majorHAnsi"/>
                <w:b/>
                <w:color w:val="7030A0"/>
                <w:sz w:val="18"/>
              </w:rPr>
              <w:t>Multi Cluster/Sector Initial Rapid Needs Assessment (MIRA)</w:t>
            </w:r>
          </w:p>
        </w:tc>
        <w:tc>
          <w:tcPr>
            <w:tcW w:w="3332" w:type="dxa"/>
            <w:shd w:val="clear" w:color="auto" w:fill="auto"/>
          </w:tcPr>
          <w:p w14:paraId="242C99B5" w14:textId="77777777" w:rsidR="001D7CE9" w:rsidRPr="001D7CE9" w:rsidRDefault="001D7CE9" w:rsidP="001D7CE9">
            <w:pPr>
              <w:spacing w:before="40" w:after="80"/>
              <w:jc w:val="center"/>
              <w:rPr>
                <w:rFonts w:asciiTheme="majorHAnsi" w:hAnsiTheme="majorHAnsi"/>
                <w:b/>
                <w:color w:val="7030A0"/>
                <w:sz w:val="18"/>
              </w:rPr>
            </w:pPr>
            <w:r w:rsidRPr="001D7CE9">
              <w:rPr>
                <w:rFonts w:asciiTheme="majorHAnsi" w:hAnsiTheme="majorHAnsi"/>
                <w:b/>
                <w:color w:val="7030A0"/>
                <w:sz w:val="18"/>
              </w:rPr>
              <w:t>Humanitarian Needs Overview (HNO)</w:t>
            </w:r>
          </w:p>
        </w:tc>
      </w:tr>
      <w:tr w:rsidR="001D7CE9" w:rsidRPr="001D7CE9" w14:paraId="77C53204" w14:textId="77777777" w:rsidTr="00BD68F2">
        <w:tc>
          <w:tcPr>
            <w:tcW w:w="3331" w:type="dxa"/>
          </w:tcPr>
          <w:p w14:paraId="61912AB9" w14:textId="77777777" w:rsidR="001D7CE9" w:rsidRPr="001D7CE9" w:rsidRDefault="001D7CE9" w:rsidP="001D7CE9">
            <w:pPr>
              <w:spacing w:before="40" w:after="60"/>
              <w:rPr>
                <w:color w:val="000000" w:themeColor="text1"/>
              </w:rPr>
            </w:pPr>
            <w:r w:rsidRPr="001D7CE9">
              <w:rPr>
                <w:color w:val="000000" w:themeColor="text1"/>
              </w:rPr>
              <w:t xml:space="preserve">Carried out during the first weeks following a sudden-onset crisis. Covers </w:t>
            </w:r>
            <w:r w:rsidRPr="001D7CE9">
              <w:rPr>
                <w:color w:val="000000" w:themeColor="text1"/>
              </w:rPr>
              <w:lastRenderedPageBreak/>
              <w:t xml:space="preserve">multiple sectors therefore information gathered tends to be broad rather than deep. </w:t>
            </w:r>
          </w:p>
          <w:p w14:paraId="1920E143" w14:textId="77777777" w:rsidR="001D7CE9" w:rsidRPr="001D7CE9" w:rsidRDefault="001D7CE9" w:rsidP="001D7CE9">
            <w:pPr>
              <w:spacing w:before="40" w:after="60"/>
              <w:rPr>
                <w:color w:val="000000" w:themeColor="text1"/>
              </w:rPr>
            </w:pPr>
            <w:r w:rsidRPr="001D7CE9">
              <w:rPr>
                <w:color w:val="000000" w:themeColor="text1"/>
              </w:rPr>
              <w:t xml:space="preserve">Should be led by the government, supported by the Humanitarian/Resident Coordinator. </w:t>
            </w:r>
          </w:p>
          <w:p w14:paraId="1D6E89F4" w14:textId="77777777" w:rsidR="001D7CE9" w:rsidRPr="001D7CE9" w:rsidRDefault="001D7CE9" w:rsidP="001D7CE9">
            <w:pPr>
              <w:spacing w:before="40" w:after="60"/>
              <w:rPr>
                <w:color w:val="000000" w:themeColor="text1"/>
              </w:rPr>
            </w:pPr>
            <w:r w:rsidRPr="001D7CE9">
              <w:rPr>
                <w:color w:val="000000" w:themeColor="text1"/>
              </w:rPr>
              <w:t xml:space="preserve">Aims to provide a comprehensive overview of the needs of affected populations taking account of age, gender and diversity, and help to inform strategic priorities. </w:t>
            </w:r>
          </w:p>
          <w:p w14:paraId="34AF1B7A" w14:textId="77777777" w:rsidR="001D7CE9" w:rsidRPr="001D7CE9" w:rsidRDefault="001D7CE9" w:rsidP="001D7CE9">
            <w:pPr>
              <w:spacing w:before="40"/>
              <w:rPr>
                <w:color w:val="000000" w:themeColor="text1"/>
              </w:rPr>
            </w:pPr>
            <w:r w:rsidRPr="001D7CE9">
              <w:rPr>
                <w:color w:val="000000" w:themeColor="text1"/>
              </w:rPr>
              <w:t>Helps facilitate a common understanding of the situation and its likely evolution, across all participating agencies.</w:t>
            </w:r>
          </w:p>
          <w:p w14:paraId="3CBDD5E3" w14:textId="77777777" w:rsidR="001D7CE9" w:rsidRPr="001D7CE9" w:rsidRDefault="00380F3F" w:rsidP="001D7CE9">
            <w:pPr>
              <w:spacing w:before="40" w:after="40"/>
              <w:rPr>
                <w:color w:val="000000" w:themeColor="text1"/>
              </w:rPr>
            </w:pPr>
            <w:hyperlink r:id="rId233" w:history="1">
              <w:r w:rsidR="001D7CE9" w:rsidRPr="001D7CE9">
                <w:rPr>
                  <w:color w:val="4C483D" w:themeColor="hyperlink"/>
                  <w:u w:val="single"/>
                  <w:lang w:val="en-GB"/>
                </w:rPr>
                <w:t>http://www.globalprotectioncluster.org/MIRA-2015</w:t>
              </w:r>
            </w:hyperlink>
          </w:p>
        </w:tc>
        <w:tc>
          <w:tcPr>
            <w:tcW w:w="3332" w:type="dxa"/>
          </w:tcPr>
          <w:p w14:paraId="59C332A4" w14:textId="77777777" w:rsidR="001D7CE9" w:rsidRPr="001D7CE9" w:rsidRDefault="001D7CE9" w:rsidP="001D7CE9">
            <w:pPr>
              <w:spacing w:before="40" w:after="60"/>
              <w:rPr>
                <w:color w:val="000000" w:themeColor="text1"/>
              </w:rPr>
            </w:pPr>
            <w:r w:rsidRPr="001D7CE9">
              <w:rPr>
                <w:color w:val="000000" w:themeColor="text1"/>
              </w:rPr>
              <w:lastRenderedPageBreak/>
              <w:t xml:space="preserve">Aims to promote a shared understanding of the impact and </w:t>
            </w:r>
            <w:r w:rsidRPr="001D7CE9">
              <w:rPr>
                <w:color w:val="000000" w:themeColor="text1"/>
              </w:rPr>
              <w:lastRenderedPageBreak/>
              <w:t>evolution of a crisis within the HCT and informs strategic response planning.</w:t>
            </w:r>
          </w:p>
          <w:p w14:paraId="307A9ADD" w14:textId="77777777" w:rsidR="001D7CE9" w:rsidRPr="001D7CE9" w:rsidRDefault="001D7CE9" w:rsidP="001D7CE9">
            <w:pPr>
              <w:spacing w:before="40"/>
              <w:rPr>
                <w:color w:val="000000" w:themeColor="text1"/>
              </w:rPr>
            </w:pPr>
            <w:r w:rsidRPr="001D7CE9">
              <w:rPr>
                <w:color w:val="000000" w:themeColor="text1"/>
              </w:rPr>
              <w:t>The HNO document describes the impact of the crisis, provides strong analysis of protection needs drawing on inputs from the affected population, and provides an estimate of which groups have been affected, where. It also analyses their situation; identifies their diverse perspectives, risks, capacities, and vulnerabilities; and gives an overview of the operational environment.</w:t>
            </w:r>
          </w:p>
          <w:p w14:paraId="6A93EF97" w14:textId="77777777" w:rsidR="001D7CE9" w:rsidRPr="001D7CE9" w:rsidRDefault="00380F3F" w:rsidP="001D7CE9">
            <w:pPr>
              <w:spacing w:after="60"/>
              <w:rPr>
                <w:color w:val="404040" w:themeColor="text1" w:themeTint="BF"/>
              </w:rPr>
            </w:pPr>
            <w:hyperlink r:id="rId234" w:history="1">
              <w:r w:rsidR="001D7CE9" w:rsidRPr="001D7CE9">
                <w:rPr>
                  <w:color w:val="404040" w:themeColor="text1" w:themeTint="BF"/>
                  <w:u w:val="single"/>
                  <w:lang w:val="en-GB"/>
                </w:rPr>
                <w:t>https://reliefweb.int/report/HNO</w:t>
              </w:r>
            </w:hyperlink>
            <w:r w:rsidR="001D7CE9" w:rsidRPr="001D7CE9">
              <w:rPr>
                <w:color w:val="404040" w:themeColor="text1" w:themeTint="BF"/>
                <w:u w:val="single"/>
                <w:lang w:val="en-GB"/>
              </w:rPr>
              <w:t xml:space="preserve"> </w:t>
            </w:r>
          </w:p>
          <w:p w14:paraId="485B75DB" w14:textId="77777777" w:rsidR="001D7CE9" w:rsidRPr="001D7CE9" w:rsidRDefault="001D7CE9" w:rsidP="001D7CE9">
            <w:pPr>
              <w:spacing w:before="40" w:after="40"/>
              <w:rPr>
                <w:color w:val="000000" w:themeColor="text1"/>
              </w:rPr>
            </w:pPr>
          </w:p>
        </w:tc>
      </w:tr>
    </w:tbl>
    <w:p w14:paraId="5E26BCD5" w14:textId="7454D14F" w:rsidR="001D7CE9" w:rsidRPr="001D7CE9" w:rsidRDefault="001D7CE9" w:rsidP="001D7CE9">
      <w:pPr>
        <w:spacing w:after="60"/>
        <w:rPr>
          <w:b/>
          <w:color w:val="000000" w:themeColor="text1"/>
          <w:lang w:val="en-GB"/>
        </w:rPr>
      </w:pPr>
      <w:r w:rsidRPr="001D7CE9">
        <w:rPr>
          <w:b/>
          <w:color w:val="000000" w:themeColor="text1"/>
          <w:lang w:val="en-GB"/>
        </w:rPr>
        <w:lastRenderedPageBreak/>
        <w:t>Single Sector Assessments</w:t>
      </w:r>
    </w:p>
    <w:p w14:paraId="0F2728AC" w14:textId="77777777" w:rsidR="001D7CE9" w:rsidRPr="001D7CE9" w:rsidRDefault="001D7CE9" w:rsidP="001D7CE9">
      <w:pPr>
        <w:spacing w:after="0"/>
        <w:contextualSpacing/>
        <w:rPr>
          <w:color w:val="000000" w:themeColor="text1"/>
          <w:lang w:val="en-GB"/>
        </w:rPr>
      </w:pPr>
      <w:r w:rsidRPr="001D7CE9">
        <w:rPr>
          <w:color w:val="000000" w:themeColor="text1"/>
          <w:lang w:val="en-GB"/>
        </w:rPr>
        <w:t xml:space="preserve">Humanitarian organizations are expected to engage in undertaking, coordinating or participating in single sector or cluster assessments. These allow for more in-depth investigation of key issues, risks, and capacities at sector or cluster level. Guidance on UNHCR’s approach to assessment in those sectors within which it has an active involvement (cash programming, shelter, health, nutrition, WASH, food security and people with specific needs) can be found in the UNHCR Emergency Handbook at the following link: </w:t>
      </w:r>
    </w:p>
    <w:p w14:paraId="6C501A89" w14:textId="77777777" w:rsidR="001D7CE9" w:rsidRPr="001D7CE9" w:rsidRDefault="00380F3F" w:rsidP="001D7CE9">
      <w:pPr>
        <w:spacing w:after="120"/>
        <w:contextualSpacing/>
        <w:rPr>
          <w:color w:val="000000" w:themeColor="text1"/>
          <w:lang w:val="en-GB"/>
        </w:rPr>
      </w:pPr>
      <w:hyperlink r:id="rId235" w:anchor="2,1516792540834" w:history="1">
        <w:r w:rsidR="001D7CE9" w:rsidRPr="001D7CE9">
          <w:rPr>
            <w:color w:val="4C483D" w:themeColor="hyperlink"/>
            <w:u w:val="single"/>
            <w:lang w:val="en-GB"/>
          </w:rPr>
          <w:t>https://emergency.unhcr.org/assessments</w:t>
        </w:r>
      </w:hyperlink>
      <w:r w:rsidR="001D7CE9" w:rsidRPr="001D7CE9">
        <w:rPr>
          <w:color w:val="000000" w:themeColor="text1"/>
          <w:lang w:val="en-GB"/>
        </w:rPr>
        <w:t xml:space="preserve"> </w:t>
      </w:r>
    </w:p>
    <w:p w14:paraId="5816E19E" w14:textId="77777777" w:rsidR="001D7CE9" w:rsidRPr="001D7CE9" w:rsidRDefault="001D7CE9" w:rsidP="001D7CE9">
      <w:pPr>
        <w:spacing w:after="0"/>
        <w:rPr>
          <w:color w:val="000000" w:themeColor="text1"/>
        </w:rPr>
      </w:pPr>
      <w:r w:rsidRPr="001D7CE9">
        <w:rPr>
          <w:color w:val="000000" w:themeColor="text1"/>
        </w:rPr>
        <w:t>As cluster members, UNHCR and its Partners also have responsibilities related to assessment, in their capacity as operational agencies. They should share information on their own assessments, as well as sharing findings from monitoring, tracking, and reporting.</w:t>
      </w:r>
    </w:p>
    <w:p w14:paraId="00DA6150" w14:textId="77777777" w:rsidR="001D7CE9" w:rsidRPr="001D7CE9" w:rsidRDefault="001D7CE9" w:rsidP="001D7CE9">
      <w:pPr>
        <w:spacing w:after="0"/>
        <w:rPr>
          <w:color w:val="000000" w:themeColor="text1"/>
        </w:rPr>
      </w:pPr>
    </w:p>
    <w:p w14:paraId="54D3F7A7" w14:textId="77777777" w:rsidR="001D7CE9" w:rsidRPr="001D7CE9" w:rsidRDefault="001D7CE9" w:rsidP="00771DA4">
      <w:pPr>
        <w:pStyle w:val="Heading3"/>
      </w:pPr>
      <w:bookmarkStart w:id="198" w:name="_Toc511901582"/>
      <w:bookmarkStart w:id="199" w:name="_Toc516607905"/>
      <w:r w:rsidRPr="001D7CE9">
        <w:t>4.2.3</w:t>
      </w:r>
      <w:r w:rsidRPr="001D7CE9">
        <w:tab/>
        <w:t>UNHCR’s Comprehensive Needs Assessment (CNA) Process</w:t>
      </w:r>
      <w:bookmarkEnd w:id="198"/>
      <w:bookmarkEnd w:id="199"/>
      <w:r w:rsidRPr="001D7CE9">
        <w:t xml:space="preserve"> </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065C38" w:rsidRPr="001D7CE9" w14:paraId="333484DC" w14:textId="77777777" w:rsidTr="00AE2E1A">
        <w:trPr>
          <w:cantSplit/>
        </w:trPr>
        <w:tc>
          <w:tcPr>
            <w:tcW w:w="450" w:type="pct"/>
            <w:shd w:val="clear" w:color="auto" w:fill="auto"/>
            <w:textDirection w:val="btLr"/>
          </w:tcPr>
          <w:p w14:paraId="77064551" w14:textId="77777777" w:rsidR="00065C38" w:rsidRPr="001D7CE9" w:rsidRDefault="00065C38" w:rsidP="00AE2E1A">
            <w:pPr>
              <w:ind w:left="115" w:right="115"/>
              <w:jc w:val="center"/>
              <w:rPr>
                <w:rFonts w:ascii="Century Gothic" w:hAnsi="Century Gothic"/>
                <w:b/>
                <w:color w:val="404040" w:themeColor="text1" w:themeTint="BF"/>
              </w:rPr>
            </w:pPr>
            <w:bookmarkStart w:id="200" w:name="_Hlk503341265"/>
            <w:r w:rsidRPr="001D7CE9">
              <w:rPr>
                <w:rFonts w:ascii="Century Gothic" w:hAnsi="Century Gothic"/>
                <w:b/>
                <w:color w:val="404040" w:themeColor="text1" w:themeTint="BF"/>
                <w:sz w:val="24"/>
              </w:rPr>
              <w:lastRenderedPageBreak/>
              <w:t>DEFINITIONS</w:t>
            </w:r>
          </w:p>
        </w:tc>
        <w:tc>
          <w:tcPr>
            <w:tcW w:w="4514" w:type="pct"/>
            <w:shd w:val="clear" w:color="auto" w:fill="auto"/>
          </w:tcPr>
          <w:p w14:paraId="469E3A9F" w14:textId="77777777" w:rsidR="00065C38" w:rsidRPr="001D7CE9" w:rsidRDefault="00065C38" w:rsidP="00AE2E1A">
            <w:pPr>
              <w:spacing w:before="120" w:after="120"/>
              <w:rPr>
                <w:color w:val="000000" w:themeColor="text1"/>
              </w:rPr>
            </w:pPr>
            <w:bookmarkStart w:id="201" w:name="CNA"/>
            <w:r w:rsidRPr="001D7CE9">
              <w:rPr>
                <w:b/>
                <w:color w:val="000000" w:themeColor="text1"/>
              </w:rPr>
              <w:t xml:space="preserve">Comprehensive Needs Assessment: </w:t>
            </w:r>
            <w:bookmarkEnd w:id="201"/>
            <w:r w:rsidRPr="001D7CE9">
              <w:rPr>
                <w:color w:val="000000" w:themeColor="text1"/>
              </w:rPr>
              <w:t xml:space="preserve">the annual exercise that takes place to identify the needs of Persons of Concern in each UNHCR operation. </w:t>
            </w:r>
          </w:p>
          <w:p w14:paraId="3F3BCBE4" w14:textId="77777777" w:rsidR="00065C38" w:rsidRPr="001D7CE9" w:rsidRDefault="00065C38" w:rsidP="00AE2E1A">
            <w:pPr>
              <w:spacing w:before="120" w:after="120"/>
              <w:rPr>
                <w:color w:val="000000" w:themeColor="text1"/>
              </w:rPr>
            </w:pPr>
            <w:r w:rsidRPr="001D7CE9">
              <w:rPr>
                <w:color w:val="000000" w:themeColor="text1"/>
              </w:rPr>
              <w:t xml:space="preserve">It consolidates information on the risks, protection gaps and capacities of Persons of Concern gained from assessments and regular monitoring and reporting, carried out through the year. This allows UNHCR to design appropriate responses, prioritize available funding and highlight the consequences, if the required funding is not available. </w:t>
            </w:r>
          </w:p>
          <w:p w14:paraId="7409B368" w14:textId="77777777" w:rsidR="00065C38" w:rsidRPr="001D7CE9" w:rsidRDefault="00065C38" w:rsidP="00AE2E1A">
            <w:pPr>
              <w:spacing w:before="120" w:after="120"/>
              <w:rPr>
                <w:b/>
                <w:color w:val="000000" w:themeColor="text1"/>
              </w:rPr>
            </w:pPr>
            <w:r w:rsidRPr="001D7CE9">
              <w:rPr>
                <w:color w:val="000000" w:themeColor="text1"/>
              </w:rPr>
              <w:t xml:space="preserve">The </w:t>
            </w:r>
            <w:r w:rsidRPr="001D7CE9">
              <w:rPr>
                <w:b/>
                <w:color w:val="000000" w:themeColor="text1"/>
              </w:rPr>
              <w:t>Global Needs Assessment</w:t>
            </w:r>
            <w:r w:rsidRPr="001D7CE9">
              <w:rPr>
                <w:color w:val="000000" w:themeColor="text1"/>
              </w:rPr>
              <w:t xml:space="preserve"> aggregates findings from Comprehensive Needs Assessments in each UNHCR operation and provides a comprehensive global picture of the humanitarian needs of Persons of Concern to UNHCR.</w:t>
            </w:r>
          </w:p>
        </w:tc>
      </w:tr>
    </w:tbl>
    <w:bookmarkEnd w:id="200"/>
    <w:p w14:paraId="62D0A758" w14:textId="00D9AAF1" w:rsidR="001D7CE9" w:rsidRPr="001D7CE9" w:rsidRDefault="001D7CE9" w:rsidP="00065C38">
      <w:pPr>
        <w:spacing w:before="120" w:after="120"/>
        <w:rPr>
          <w:color w:val="000000" w:themeColor="text1"/>
        </w:rPr>
      </w:pPr>
      <w:r w:rsidRPr="001D7CE9">
        <w:rPr>
          <w:color w:val="000000" w:themeColor="text1"/>
        </w:rPr>
        <w:t xml:space="preserve">Each year UNHCR conducts a </w:t>
      </w:r>
      <w:hyperlink w:anchor="CNA" w:history="1">
        <w:r w:rsidRPr="001D7CE9">
          <w:rPr>
            <w:b/>
            <w:color w:val="000000" w:themeColor="text1"/>
            <w:u w:val="single"/>
          </w:rPr>
          <w:t>Comprehensive Needs Assessment</w:t>
        </w:r>
      </w:hyperlink>
      <w:r w:rsidRPr="001D7CE9">
        <w:rPr>
          <w:b/>
          <w:color w:val="000000" w:themeColor="text1"/>
        </w:rPr>
        <w:t xml:space="preserve"> </w:t>
      </w:r>
      <w:r w:rsidRPr="001D7CE9">
        <w:rPr>
          <w:color w:val="000000" w:themeColor="text1"/>
        </w:rPr>
        <w:t xml:space="preserve">process in each of its operations to determine the total needs that UNHCR could realistically meet, either directly or in collaboration with its Partners, subject to available funding. The </w:t>
      </w:r>
      <w:bookmarkStart w:id="202" w:name="_Hlk509589370"/>
      <w:r w:rsidRPr="001D7CE9">
        <w:rPr>
          <w:color w:val="000000" w:themeColor="text1"/>
        </w:rPr>
        <w:t xml:space="preserve">Comprehensive Needs Assessment </w:t>
      </w:r>
      <w:bookmarkEnd w:id="202"/>
      <w:r w:rsidRPr="001D7CE9">
        <w:rPr>
          <w:color w:val="000000" w:themeColor="text1"/>
        </w:rPr>
        <w:t xml:space="preserve">is normally conducted during the </w:t>
      </w:r>
      <w:r w:rsidRPr="00065C38">
        <w:rPr>
          <w:color w:val="000000" w:themeColor="text1"/>
        </w:rPr>
        <w:t xml:space="preserve">period January-March and forms the basis for the following year’s Operations Plan (see </w:t>
      </w:r>
      <w:hyperlink w:anchor="_2.1_Structure_and" w:history="1">
        <w:r w:rsidRPr="00065C38">
          <w:rPr>
            <w:rStyle w:val="Hyperlink"/>
            <w:b/>
            <w:color w:val="000000" w:themeColor="text1"/>
          </w:rPr>
          <w:t>Sections 2.1</w:t>
        </w:r>
      </w:hyperlink>
      <w:r w:rsidRPr="00065C38">
        <w:rPr>
          <w:color w:val="000000" w:themeColor="text1"/>
        </w:rPr>
        <w:t xml:space="preserve"> and </w:t>
      </w:r>
      <w:hyperlink w:anchor="sec4_3_3" w:history="1">
        <w:r w:rsidRPr="00065C38">
          <w:rPr>
            <w:b/>
            <w:color w:val="000000" w:themeColor="text1"/>
            <w:u w:val="single"/>
          </w:rPr>
          <w:t>4.3</w:t>
        </w:r>
      </w:hyperlink>
      <w:r w:rsidRPr="00065C38">
        <w:rPr>
          <w:b/>
          <w:color w:val="000000" w:themeColor="text1"/>
          <w:u w:val="single"/>
        </w:rPr>
        <w:t>.3</w:t>
      </w:r>
      <w:r w:rsidRPr="00065C38">
        <w:rPr>
          <w:color w:val="000000" w:themeColor="text1"/>
        </w:rPr>
        <w:t xml:space="preserve">). In a multi-year planning situation, the assessment findings will inform the </w:t>
      </w:r>
      <w:r w:rsidRPr="001D7CE9">
        <w:rPr>
          <w:color w:val="000000" w:themeColor="text1"/>
        </w:rPr>
        <w:t xml:space="preserve">multi-year strategy. Any major changes found in the assessment results relative to previous years, will trigger revision of the multi-year strategy. </w:t>
      </w:r>
    </w:p>
    <w:p w14:paraId="0F98C6E3" w14:textId="1BF269E9" w:rsidR="001D7CE9" w:rsidRPr="001D7CE9" w:rsidRDefault="001D7CE9" w:rsidP="001D7CE9">
      <w:pPr>
        <w:spacing w:after="120"/>
        <w:rPr>
          <w:color w:val="000000" w:themeColor="text1"/>
        </w:rPr>
      </w:pPr>
      <w:r w:rsidRPr="001D7CE9">
        <w:rPr>
          <w:color w:val="000000" w:themeColor="text1"/>
        </w:rPr>
        <w:t xml:space="preserve">The Comprehensive Needs Assessment process depends on extensive consultation with Persons of Concern, Partners and other stakeholders to be effective. It also draws on data from ongoing monitoring and reporting of UNHCR and Partner activities, other assessments and other secondary sources. This exercise provides an important opportunity for Partners to contribute to UNHCR’s planning process and build up a comprehensive understanding of the needs and priorities of the affected population. </w:t>
      </w:r>
    </w:p>
    <w:p w14:paraId="4AD78BF1" w14:textId="77777777" w:rsidR="001D7CE9" w:rsidRPr="001D7CE9" w:rsidRDefault="001D7CE9" w:rsidP="001D7CE9">
      <w:pPr>
        <w:spacing w:after="0"/>
        <w:rPr>
          <w:b/>
          <w:color w:val="auto"/>
        </w:rPr>
      </w:pPr>
    </w:p>
    <w:tbl>
      <w:tblPr>
        <w:tblStyle w:val="TableGrid"/>
        <w:tblpPr w:leftFromText="180" w:rightFromText="180" w:vertAnchor="text" w:tblpY="1"/>
        <w:tblOverlap w:val="neve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1D7CE9" w:rsidRPr="001D7CE9" w14:paraId="0F9E3F81" w14:textId="77777777" w:rsidTr="00065C38">
        <w:trPr>
          <w:cantSplit/>
        </w:trPr>
        <w:tc>
          <w:tcPr>
            <w:tcW w:w="450" w:type="pct"/>
            <w:shd w:val="clear" w:color="auto" w:fill="auto"/>
            <w:textDirection w:val="btLr"/>
          </w:tcPr>
          <w:p w14:paraId="4A208C91" w14:textId="77777777" w:rsidR="001D7CE9" w:rsidRPr="001D7CE9" w:rsidRDefault="001D7CE9" w:rsidP="00065C38">
            <w:pPr>
              <w:ind w:left="115" w:right="115"/>
              <w:jc w:val="center"/>
              <w:rPr>
                <w:rFonts w:ascii="Century Gothic" w:hAnsi="Century Gothic"/>
                <w:b/>
                <w:color w:val="000000" w:themeColor="text1"/>
              </w:rPr>
            </w:pPr>
            <w:r w:rsidRPr="001D7CE9">
              <w:rPr>
                <w:rFonts w:ascii="Century Gothic" w:hAnsi="Century Gothic"/>
                <w:b/>
                <w:color w:val="404040" w:themeColor="text1" w:themeTint="BF"/>
                <w:sz w:val="24"/>
              </w:rPr>
              <w:t>RESOURCES</w:t>
            </w:r>
          </w:p>
        </w:tc>
        <w:tc>
          <w:tcPr>
            <w:tcW w:w="4517" w:type="pct"/>
            <w:shd w:val="clear" w:color="auto" w:fill="auto"/>
          </w:tcPr>
          <w:p w14:paraId="5DBD85B8" w14:textId="77777777" w:rsidR="001D7CE9" w:rsidRPr="001D7CE9" w:rsidRDefault="001D7CE9" w:rsidP="00065C38">
            <w:pPr>
              <w:spacing w:before="60" w:after="60"/>
              <w:rPr>
                <w:rFonts w:asciiTheme="majorHAnsi" w:hAnsiTheme="majorHAnsi"/>
                <w:b/>
                <w:i/>
                <w:color w:val="404040" w:themeColor="text1" w:themeTint="BF"/>
                <w:sz w:val="18"/>
              </w:rPr>
            </w:pPr>
            <w:r w:rsidRPr="001D7CE9">
              <w:rPr>
                <w:rFonts w:asciiTheme="majorHAnsi" w:hAnsiTheme="majorHAnsi"/>
                <w:b/>
                <w:i/>
                <w:color w:val="404040" w:themeColor="text1" w:themeTint="BF"/>
                <w:sz w:val="18"/>
              </w:rPr>
              <w:t>UNHCR Assessment Resources</w:t>
            </w:r>
          </w:p>
          <w:p w14:paraId="4ABFC507" w14:textId="77777777" w:rsidR="001D7CE9" w:rsidRPr="001D7CE9" w:rsidRDefault="001D7CE9" w:rsidP="00785BDD">
            <w:pPr>
              <w:numPr>
                <w:ilvl w:val="0"/>
                <w:numId w:val="134"/>
              </w:numPr>
              <w:contextualSpacing/>
              <w:rPr>
                <w:b/>
                <w:color w:val="auto"/>
                <w:lang w:val="en-GB"/>
              </w:rPr>
            </w:pPr>
            <w:r w:rsidRPr="001D7CE9">
              <w:rPr>
                <w:b/>
                <w:color w:val="auto"/>
                <w:lang w:val="en-GB"/>
              </w:rPr>
              <w:t>UNHCR Needs Assessment handbook</w:t>
            </w:r>
          </w:p>
          <w:p w14:paraId="39F66793" w14:textId="77777777" w:rsidR="001D7CE9" w:rsidRPr="001D7CE9" w:rsidRDefault="00380F3F" w:rsidP="00065C38">
            <w:pPr>
              <w:ind w:left="360"/>
              <w:rPr>
                <w:color w:val="000000" w:themeColor="text1"/>
                <w:lang w:val="en-GB"/>
              </w:rPr>
            </w:pPr>
            <w:hyperlink r:id="rId236" w:history="1">
              <w:r w:rsidR="001D7CE9" w:rsidRPr="001D7CE9">
                <w:rPr>
                  <w:color w:val="000000" w:themeColor="text1"/>
                  <w:u w:val="single"/>
                  <w:lang w:val="en-GB"/>
                </w:rPr>
                <w:t>http://needsassessment.unhcr.org/</w:t>
              </w:r>
            </w:hyperlink>
            <w:r w:rsidR="001D7CE9" w:rsidRPr="001D7CE9">
              <w:rPr>
                <w:color w:val="000000" w:themeColor="text1"/>
                <w:lang w:val="en-GB"/>
              </w:rPr>
              <w:t xml:space="preserve"> </w:t>
            </w:r>
          </w:p>
          <w:p w14:paraId="3CF03790" w14:textId="77777777" w:rsidR="001D7CE9" w:rsidRPr="001D7CE9" w:rsidRDefault="001D7CE9" w:rsidP="00065C38">
            <w:pPr>
              <w:spacing w:after="60"/>
              <w:ind w:left="360"/>
              <w:rPr>
                <w:color w:val="000000" w:themeColor="text1"/>
              </w:rPr>
            </w:pPr>
            <w:r w:rsidRPr="001D7CE9">
              <w:rPr>
                <w:color w:val="000000" w:themeColor="text1"/>
              </w:rPr>
              <w:t>UNHCR Needs Assessment E-learning modules are also available on Learn and Connect</w:t>
            </w:r>
          </w:p>
          <w:p w14:paraId="66905BE3" w14:textId="77777777" w:rsidR="001D7CE9" w:rsidRPr="001D7CE9" w:rsidRDefault="001D7CE9" w:rsidP="00785BDD">
            <w:pPr>
              <w:numPr>
                <w:ilvl w:val="0"/>
                <w:numId w:val="133"/>
              </w:numPr>
              <w:contextualSpacing/>
              <w:rPr>
                <w:b/>
                <w:color w:val="000000" w:themeColor="text1"/>
              </w:rPr>
            </w:pPr>
            <w:r w:rsidRPr="001D7CE9">
              <w:rPr>
                <w:b/>
                <w:color w:val="000000" w:themeColor="text1"/>
              </w:rPr>
              <w:lastRenderedPageBreak/>
              <w:t>UNHCR Emergency assessments and tools</w:t>
            </w:r>
          </w:p>
          <w:p w14:paraId="4B2205BB" w14:textId="77777777" w:rsidR="001D7CE9" w:rsidRPr="001D7CE9" w:rsidRDefault="00380F3F" w:rsidP="00065C38">
            <w:pPr>
              <w:spacing w:after="60"/>
              <w:ind w:left="360"/>
              <w:rPr>
                <w:color w:val="000000" w:themeColor="text1"/>
              </w:rPr>
            </w:pPr>
            <w:hyperlink r:id="rId237" w:anchor="b,1516621511798" w:history="1">
              <w:r w:rsidR="001D7CE9" w:rsidRPr="001D7CE9">
                <w:rPr>
                  <w:color w:val="000000" w:themeColor="text1"/>
                  <w:u w:val="single"/>
                </w:rPr>
                <w:t>https://emergency.unhcr.org/assessments</w:t>
              </w:r>
            </w:hyperlink>
          </w:p>
          <w:p w14:paraId="7342B0D8" w14:textId="77777777" w:rsidR="001D7CE9" w:rsidRPr="001D7CE9" w:rsidRDefault="001D7CE9" w:rsidP="00785BDD">
            <w:pPr>
              <w:numPr>
                <w:ilvl w:val="0"/>
                <w:numId w:val="133"/>
              </w:numPr>
              <w:contextualSpacing/>
              <w:rPr>
                <w:b/>
                <w:color w:val="000000" w:themeColor="text1"/>
              </w:rPr>
            </w:pPr>
            <w:r w:rsidRPr="001D7CE9">
              <w:rPr>
                <w:b/>
                <w:color w:val="000000" w:themeColor="text1"/>
              </w:rPr>
              <w:t>UNHCR Tool for Participatory Assessment in Operations</w:t>
            </w:r>
          </w:p>
          <w:p w14:paraId="60874D78" w14:textId="77777777" w:rsidR="001D7CE9" w:rsidRPr="001D7CE9" w:rsidRDefault="00380F3F" w:rsidP="00065C38">
            <w:pPr>
              <w:spacing w:after="120"/>
              <w:ind w:left="360"/>
              <w:rPr>
                <w:color w:val="000000" w:themeColor="text1"/>
              </w:rPr>
            </w:pPr>
            <w:hyperlink r:id="rId238" w:history="1">
              <w:r w:rsidR="001D7CE9" w:rsidRPr="001D7CE9">
                <w:rPr>
                  <w:color w:val="000000" w:themeColor="text1"/>
                  <w:u w:val="single"/>
                </w:rPr>
                <w:t>http://www.unhcr.org/participatory-assessment-operations</w:t>
              </w:r>
            </w:hyperlink>
            <w:r w:rsidR="001D7CE9" w:rsidRPr="001D7CE9">
              <w:rPr>
                <w:color w:val="000000" w:themeColor="text1"/>
              </w:rPr>
              <w:t xml:space="preserve"> </w:t>
            </w:r>
          </w:p>
          <w:p w14:paraId="41B3F04D" w14:textId="77777777" w:rsidR="001D7CE9" w:rsidRPr="001D7CE9" w:rsidRDefault="001D7CE9" w:rsidP="00065C38">
            <w:pPr>
              <w:spacing w:before="60" w:after="60"/>
              <w:rPr>
                <w:rFonts w:asciiTheme="majorHAnsi" w:hAnsiTheme="majorHAnsi"/>
                <w:b/>
                <w:i/>
                <w:color w:val="404040" w:themeColor="text1" w:themeTint="BF"/>
                <w:sz w:val="18"/>
              </w:rPr>
            </w:pPr>
            <w:r w:rsidRPr="001D7CE9">
              <w:rPr>
                <w:rFonts w:asciiTheme="majorHAnsi" w:hAnsiTheme="majorHAnsi"/>
                <w:b/>
                <w:i/>
                <w:color w:val="404040" w:themeColor="text1" w:themeTint="BF"/>
                <w:sz w:val="18"/>
              </w:rPr>
              <w:t>Humanitarian Assessment Resources</w:t>
            </w:r>
          </w:p>
          <w:p w14:paraId="2F168F8B" w14:textId="77777777" w:rsidR="001D7CE9" w:rsidRPr="001D7CE9" w:rsidRDefault="001D7CE9" w:rsidP="00785BDD">
            <w:pPr>
              <w:numPr>
                <w:ilvl w:val="0"/>
                <w:numId w:val="133"/>
              </w:numPr>
              <w:contextualSpacing/>
              <w:rPr>
                <w:b/>
                <w:color w:val="000000" w:themeColor="text1"/>
              </w:rPr>
            </w:pPr>
            <w:r w:rsidRPr="001D7CE9">
              <w:rPr>
                <w:b/>
                <w:color w:val="000000" w:themeColor="text1"/>
              </w:rPr>
              <w:t xml:space="preserve">IASC Operational Guidance on Coordinated Assessments in Humanitarian Crises, </w:t>
            </w:r>
            <w:r w:rsidRPr="001D7CE9">
              <w:rPr>
                <w:color w:val="000000" w:themeColor="text1"/>
              </w:rPr>
              <w:t>2012</w:t>
            </w:r>
          </w:p>
          <w:p w14:paraId="0F8D8B9C" w14:textId="77777777" w:rsidR="001D7CE9" w:rsidRPr="001D7CE9" w:rsidRDefault="00380F3F" w:rsidP="00065C38">
            <w:pPr>
              <w:spacing w:after="60"/>
              <w:ind w:left="360"/>
              <w:rPr>
                <w:color w:val="000000" w:themeColor="text1"/>
              </w:rPr>
            </w:pPr>
            <w:hyperlink r:id="rId239" w:history="1">
              <w:r w:rsidR="001D7CE9" w:rsidRPr="001D7CE9">
                <w:rPr>
                  <w:color w:val="000000" w:themeColor="text1"/>
                  <w:u w:val="single"/>
                </w:rPr>
                <w:t>https://interagencystandingcommittee.org/Coordinated_assessments</w:t>
              </w:r>
            </w:hyperlink>
            <w:r w:rsidR="001D7CE9" w:rsidRPr="001D7CE9">
              <w:rPr>
                <w:color w:val="000000" w:themeColor="text1"/>
              </w:rPr>
              <w:t xml:space="preserve"> </w:t>
            </w:r>
          </w:p>
          <w:p w14:paraId="4431976B" w14:textId="77777777" w:rsidR="001D7CE9" w:rsidRPr="001D7CE9" w:rsidRDefault="001D7CE9" w:rsidP="00785BDD">
            <w:pPr>
              <w:numPr>
                <w:ilvl w:val="0"/>
                <w:numId w:val="133"/>
              </w:numPr>
              <w:contextualSpacing/>
              <w:rPr>
                <w:b/>
                <w:color w:val="000000" w:themeColor="text1"/>
                <w:lang w:val="en-GB"/>
              </w:rPr>
            </w:pPr>
            <w:r w:rsidRPr="001D7CE9">
              <w:rPr>
                <w:b/>
                <w:color w:val="000000" w:themeColor="text1"/>
                <w:lang w:val="en-GB"/>
              </w:rPr>
              <w:t>Humanitarian Needs Overview</w:t>
            </w:r>
          </w:p>
          <w:p w14:paraId="3D8AC31B" w14:textId="77777777" w:rsidR="001D7CE9" w:rsidRPr="001D7CE9" w:rsidRDefault="00380F3F" w:rsidP="00065C38">
            <w:pPr>
              <w:spacing w:after="60"/>
              <w:ind w:left="360"/>
              <w:rPr>
                <w:color w:val="000000" w:themeColor="text1"/>
              </w:rPr>
            </w:pPr>
            <w:hyperlink r:id="rId240" w:history="1">
              <w:r w:rsidR="001D7CE9" w:rsidRPr="001D7CE9">
                <w:rPr>
                  <w:color w:val="000000" w:themeColor="text1"/>
                  <w:u w:val="single"/>
                  <w:lang w:val="en-GB"/>
                </w:rPr>
                <w:t>https://reliefweb.int/report/HNO</w:t>
              </w:r>
            </w:hyperlink>
          </w:p>
          <w:p w14:paraId="0F6BB77B" w14:textId="77777777" w:rsidR="001D7CE9" w:rsidRPr="001D7CE9" w:rsidRDefault="001D7CE9" w:rsidP="00785BDD">
            <w:pPr>
              <w:numPr>
                <w:ilvl w:val="0"/>
                <w:numId w:val="133"/>
              </w:numPr>
              <w:contextualSpacing/>
              <w:rPr>
                <w:color w:val="000000" w:themeColor="text1"/>
              </w:rPr>
            </w:pPr>
            <w:r w:rsidRPr="001D7CE9">
              <w:rPr>
                <w:b/>
                <w:color w:val="000000" w:themeColor="text1"/>
              </w:rPr>
              <w:t xml:space="preserve">Assessment Capacities Project </w:t>
            </w:r>
            <w:r w:rsidRPr="001D7CE9">
              <w:rPr>
                <w:color w:val="000000" w:themeColor="text1"/>
              </w:rPr>
              <w:t>(ACAPS)</w:t>
            </w:r>
          </w:p>
          <w:p w14:paraId="326AA6E7" w14:textId="77777777" w:rsidR="001D7CE9" w:rsidRPr="001D7CE9" w:rsidRDefault="00380F3F" w:rsidP="00065C38">
            <w:pPr>
              <w:spacing w:after="60"/>
              <w:ind w:left="360"/>
              <w:rPr>
                <w:color w:val="000000" w:themeColor="text1"/>
              </w:rPr>
            </w:pPr>
            <w:hyperlink r:id="rId241" w:history="1">
              <w:r w:rsidR="001D7CE9" w:rsidRPr="001D7CE9">
                <w:rPr>
                  <w:color w:val="000000" w:themeColor="text1"/>
                  <w:u w:val="single"/>
                </w:rPr>
                <w:t>https://www.acaps.org/</w:t>
              </w:r>
            </w:hyperlink>
            <w:r w:rsidR="001D7CE9" w:rsidRPr="001D7CE9">
              <w:rPr>
                <w:color w:val="000000" w:themeColor="text1"/>
              </w:rPr>
              <w:t xml:space="preserve"> </w:t>
            </w:r>
          </w:p>
          <w:p w14:paraId="4091AEC1" w14:textId="77777777" w:rsidR="001D7CE9" w:rsidRPr="001D7CE9" w:rsidRDefault="001D7CE9" w:rsidP="00785BDD">
            <w:pPr>
              <w:numPr>
                <w:ilvl w:val="0"/>
                <w:numId w:val="133"/>
              </w:numPr>
              <w:contextualSpacing/>
              <w:rPr>
                <w:color w:val="auto"/>
                <w:lang w:val="en-GB"/>
              </w:rPr>
            </w:pPr>
            <w:r w:rsidRPr="001D7CE9">
              <w:rPr>
                <w:b/>
                <w:color w:val="auto"/>
                <w:lang w:val="en-GB"/>
              </w:rPr>
              <w:t xml:space="preserve">Guidance for Profiling Urban Displacement Situations, </w:t>
            </w:r>
            <w:r w:rsidRPr="001D7CE9">
              <w:rPr>
                <w:color w:val="auto"/>
                <w:lang w:val="en-GB"/>
              </w:rPr>
              <w:t>JIPS,</w:t>
            </w:r>
            <w:r w:rsidRPr="001D7CE9">
              <w:rPr>
                <w:b/>
                <w:color w:val="auto"/>
                <w:lang w:val="en-GB"/>
              </w:rPr>
              <w:t xml:space="preserve"> </w:t>
            </w:r>
            <w:r w:rsidRPr="001D7CE9">
              <w:rPr>
                <w:color w:val="auto"/>
                <w:lang w:val="en-GB"/>
              </w:rPr>
              <w:t>June 2014.</w:t>
            </w:r>
          </w:p>
          <w:p w14:paraId="2FE9FCDA" w14:textId="77777777" w:rsidR="001D7CE9" w:rsidRPr="001D7CE9" w:rsidRDefault="00380F3F" w:rsidP="00065C38">
            <w:pPr>
              <w:spacing w:after="60"/>
              <w:ind w:left="360"/>
              <w:rPr>
                <w:color w:val="auto"/>
                <w:lang w:val="en-GB"/>
              </w:rPr>
            </w:pPr>
            <w:hyperlink r:id="rId242" w:history="1">
              <w:r w:rsidR="001D7CE9" w:rsidRPr="001D7CE9">
                <w:rPr>
                  <w:color w:val="4C483D" w:themeColor="hyperlink"/>
                  <w:u w:val="single"/>
                  <w:lang w:val="en-GB"/>
                </w:rPr>
                <w:t>https://partner.unhcr.org/partnerportal</w:t>
              </w:r>
            </w:hyperlink>
            <w:r w:rsidR="001D7CE9" w:rsidRPr="001D7CE9">
              <w:rPr>
                <w:color w:val="auto"/>
                <w:lang w:val="en-GB"/>
              </w:rPr>
              <w:t xml:space="preserve"> </w:t>
            </w:r>
          </w:p>
          <w:p w14:paraId="3E960FC3" w14:textId="77777777" w:rsidR="001D7CE9" w:rsidRPr="001D7CE9" w:rsidRDefault="001D7CE9" w:rsidP="00785BDD">
            <w:pPr>
              <w:numPr>
                <w:ilvl w:val="0"/>
                <w:numId w:val="146"/>
              </w:numPr>
              <w:contextualSpacing/>
              <w:rPr>
                <w:b/>
                <w:color w:val="000000" w:themeColor="text1"/>
              </w:rPr>
            </w:pPr>
            <w:r w:rsidRPr="001D7CE9">
              <w:rPr>
                <w:b/>
                <w:color w:val="000000" w:themeColor="text1"/>
              </w:rPr>
              <w:t>UNHCR Policy on alternatives to camps, 2014</w:t>
            </w:r>
          </w:p>
          <w:p w14:paraId="1DE77A24" w14:textId="77777777" w:rsidR="001D7CE9" w:rsidRPr="001D7CE9" w:rsidRDefault="00380F3F" w:rsidP="00065C38">
            <w:pPr>
              <w:spacing w:after="60"/>
              <w:ind w:left="360"/>
              <w:rPr>
                <w:color w:val="000000" w:themeColor="text1"/>
              </w:rPr>
            </w:pPr>
            <w:hyperlink r:id="rId243" w:history="1">
              <w:r w:rsidR="001D7CE9" w:rsidRPr="001D7CE9">
                <w:rPr>
                  <w:color w:val="4C483D" w:themeColor="hyperlink"/>
                  <w:u w:val="single"/>
                </w:rPr>
                <w:t>http://www.unhcr.org/5422b8f09.html</w:t>
              </w:r>
            </w:hyperlink>
            <w:r w:rsidR="001D7CE9" w:rsidRPr="001D7CE9">
              <w:rPr>
                <w:color w:val="000000" w:themeColor="text1"/>
              </w:rPr>
              <w:t xml:space="preserve">  </w:t>
            </w:r>
          </w:p>
          <w:p w14:paraId="544589CC" w14:textId="77777777" w:rsidR="001D7CE9" w:rsidRPr="001D7CE9" w:rsidRDefault="001D7CE9" w:rsidP="00785BDD">
            <w:pPr>
              <w:numPr>
                <w:ilvl w:val="0"/>
                <w:numId w:val="146"/>
              </w:numPr>
              <w:contextualSpacing/>
              <w:rPr>
                <w:b/>
                <w:color w:val="000000" w:themeColor="text1"/>
              </w:rPr>
            </w:pPr>
            <w:r w:rsidRPr="001D7CE9">
              <w:rPr>
                <w:b/>
                <w:color w:val="000000" w:themeColor="text1"/>
              </w:rPr>
              <w:t>Multi cluster/sector Initial Rapid Needs Assessment (MIRA)</w:t>
            </w:r>
          </w:p>
          <w:p w14:paraId="0AC44555" w14:textId="77777777" w:rsidR="001D7CE9" w:rsidRPr="001D7CE9" w:rsidRDefault="00380F3F" w:rsidP="00065C38">
            <w:pPr>
              <w:spacing w:after="120"/>
              <w:ind w:left="360"/>
              <w:rPr>
                <w:color w:val="000000" w:themeColor="text1"/>
                <w:lang w:val="en-GB"/>
              </w:rPr>
            </w:pPr>
            <w:hyperlink r:id="rId244" w:history="1">
              <w:r w:rsidR="001D7CE9" w:rsidRPr="001D7CE9">
                <w:rPr>
                  <w:color w:val="4C483D" w:themeColor="hyperlink"/>
                  <w:u w:val="single"/>
                  <w:lang w:val="en-GB"/>
                </w:rPr>
                <w:t>http://www.globalprotectioncluster.org/MIRA-2015</w:t>
              </w:r>
            </w:hyperlink>
          </w:p>
          <w:p w14:paraId="26A488C6" w14:textId="77777777" w:rsidR="001D7CE9" w:rsidRPr="001D7CE9" w:rsidRDefault="001D7CE9" w:rsidP="00785BDD">
            <w:pPr>
              <w:numPr>
                <w:ilvl w:val="0"/>
                <w:numId w:val="146"/>
              </w:numPr>
              <w:contextualSpacing/>
              <w:rPr>
                <w:color w:val="000000" w:themeColor="text1"/>
                <w:lang w:val="en-GB"/>
              </w:rPr>
            </w:pPr>
            <w:r w:rsidRPr="001D7CE9">
              <w:rPr>
                <w:b/>
                <w:color w:val="000000" w:themeColor="text1"/>
                <w:lang w:val="en-GB"/>
              </w:rPr>
              <w:t>REACH</w:t>
            </w:r>
            <w:r w:rsidRPr="001D7CE9">
              <w:rPr>
                <w:color w:val="000000" w:themeColor="text1"/>
                <w:lang w:val="en-GB"/>
              </w:rPr>
              <w:t>: tools and products to inform assessments and planning</w:t>
            </w:r>
          </w:p>
          <w:p w14:paraId="111FE4EE" w14:textId="77777777" w:rsidR="001D7CE9" w:rsidRPr="001D7CE9" w:rsidRDefault="00380F3F" w:rsidP="00065C38">
            <w:pPr>
              <w:spacing w:after="120"/>
              <w:ind w:left="360"/>
              <w:rPr>
                <w:color w:val="auto"/>
                <w:lang w:val="en-GB"/>
              </w:rPr>
            </w:pPr>
            <w:hyperlink r:id="rId245" w:history="1">
              <w:r w:rsidR="001D7CE9" w:rsidRPr="001D7CE9">
                <w:rPr>
                  <w:color w:val="4C483D" w:themeColor="hyperlink"/>
                  <w:u w:val="single"/>
                  <w:lang w:val="en-GB"/>
                </w:rPr>
                <w:t>http://www.reach-initiative.org/tag/needs-assessment</w:t>
              </w:r>
            </w:hyperlink>
            <w:r w:rsidR="001D7CE9" w:rsidRPr="001D7CE9">
              <w:rPr>
                <w:color w:val="000000" w:themeColor="text1"/>
                <w:lang w:val="en-GB"/>
              </w:rPr>
              <w:t xml:space="preserve"> </w:t>
            </w:r>
          </w:p>
        </w:tc>
      </w:tr>
    </w:tbl>
    <w:p w14:paraId="790C69FC" w14:textId="77777777" w:rsidR="001D7CE9" w:rsidRPr="001D7CE9" w:rsidRDefault="001D7CE9" w:rsidP="00364B12">
      <w:pPr>
        <w:pStyle w:val="Heading1"/>
      </w:pPr>
      <w:bookmarkStart w:id="203" w:name="sec4_3"/>
      <w:bookmarkStart w:id="204" w:name="_Toc511901583"/>
      <w:bookmarkStart w:id="205" w:name="_Toc516607906"/>
      <w:r w:rsidRPr="001D7CE9">
        <w:lastRenderedPageBreak/>
        <w:t>4.3</w:t>
      </w:r>
      <w:bookmarkEnd w:id="203"/>
      <w:r w:rsidRPr="001D7CE9">
        <w:tab/>
        <w:t>Planning and Budgeting</w:t>
      </w:r>
      <w:bookmarkEnd w:id="204"/>
      <w:bookmarkEnd w:id="205"/>
    </w:p>
    <w:p w14:paraId="6C4AE96C" w14:textId="77777777" w:rsidR="001D7CE9" w:rsidRPr="001D7CE9" w:rsidRDefault="001D7CE9" w:rsidP="001D7CE9">
      <w:pPr>
        <w:spacing w:after="120"/>
        <w:rPr>
          <w:color w:val="000000" w:themeColor="text1"/>
        </w:rPr>
      </w:pPr>
      <w:r w:rsidRPr="001D7CE9">
        <w:rPr>
          <w:color w:val="000000" w:themeColor="text1"/>
          <w:lang w:val="en-GB"/>
        </w:rPr>
        <w:t xml:space="preserve">Planning is the process by which findings from assessments and ongoing monitoring and reporting are translated into the design of a response to the needs and vulnerabilities of Persons of Concern. </w:t>
      </w:r>
    </w:p>
    <w:p w14:paraId="10E9BE43" w14:textId="77777777" w:rsidR="001D7CE9" w:rsidRPr="001D7CE9" w:rsidRDefault="001D7CE9" w:rsidP="001D7CE9">
      <w:pPr>
        <w:spacing w:after="0"/>
        <w:rPr>
          <w:color w:val="000000" w:themeColor="text1"/>
          <w:highlight w:val="yellow"/>
          <w:lang w:val="en-GB"/>
        </w:rPr>
      </w:pPr>
    </w:p>
    <w:p w14:paraId="7234C4B6" w14:textId="77777777" w:rsidR="001D7CE9" w:rsidRPr="001D7CE9" w:rsidRDefault="001D7CE9" w:rsidP="00771DA4">
      <w:pPr>
        <w:pStyle w:val="Heading3"/>
        <w:rPr>
          <w:color w:val="auto"/>
          <w:lang w:val="en-GB"/>
        </w:rPr>
      </w:pPr>
      <w:bookmarkStart w:id="206" w:name="sec4_3_3"/>
      <w:bookmarkStart w:id="207" w:name="sec4_3_1"/>
      <w:bookmarkStart w:id="208" w:name="_Toc511901584"/>
      <w:bookmarkStart w:id="209" w:name="_Toc516607907"/>
      <w:r w:rsidRPr="001D7CE9">
        <w:t>4.3.</w:t>
      </w:r>
      <w:bookmarkEnd w:id="206"/>
      <w:r w:rsidRPr="001D7CE9">
        <w:t>1</w:t>
      </w:r>
      <w:bookmarkEnd w:id="207"/>
      <w:r w:rsidRPr="001D7CE9">
        <w:tab/>
        <w:t>Inter-agency Planning</w:t>
      </w:r>
      <w:bookmarkEnd w:id="208"/>
      <w:bookmarkEnd w:id="209"/>
      <w:r w:rsidRPr="001D7CE9">
        <w:t xml:space="preserve"> </w:t>
      </w:r>
    </w:p>
    <w:p w14:paraId="6D6B790B" w14:textId="77777777" w:rsidR="001D7CE9" w:rsidRPr="001D7CE9" w:rsidRDefault="001D7CE9" w:rsidP="00315BC4">
      <w:pPr>
        <w:spacing w:after="0"/>
        <w:rPr>
          <w:color w:val="000000" w:themeColor="text1"/>
        </w:rPr>
      </w:pPr>
      <w:r w:rsidRPr="001D7CE9">
        <w:rPr>
          <w:color w:val="000000" w:themeColor="text1"/>
        </w:rPr>
        <w:t xml:space="preserve">The humanitarian response to large scale refugee, IDP or mixed emergency situations is guided by inter-agency response plans. These aim to build on existing national and international preparedness measures and contingency plans and draw on evidence-based findings from the coordinated assessments described in the previous section.  </w:t>
      </w:r>
    </w:p>
    <w:p w14:paraId="4F0F8FCF" w14:textId="77777777" w:rsidR="001D7CE9" w:rsidRPr="001D7CE9" w:rsidRDefault="001D7CE9" w:rsidP="00315BC4">
      <w:pPr>
        <w:spacing w:after="0"/>
        <w:rPr>
          <w:b/>
          <w:color w:val="000000" w:themeColor="text1"/>
        </w:rPr>
      </w:pPr>
    </w:p>
    <w:p w14:paraId="230CD8EF" w14:textId="77777777" w:rsidR="001D7CE9" w:rsidRPr="001D7CE9" w:rsidRDefault="001D7CE9" w:rsidP="001D7CE9">
      <w:pPr>
        <w:spacing w:after="60"/>
        <w:rPr>
          <w:b/>
          <w:color w:val="000000" w:themeColor="text1"/>
        </w:rPr>
      </w:pPr>
      <w:r w:rsidRPr="001D7CE9">
        <w:rPr>
          <w:b/>
          <w:color w:val="000000" w:themeColor="text1"/>
        </w:rPr>
        <w:t xml:space="preserve">Planning in Refugee Settings </w:t>
      </w:r>
    </w:p>
    <w:p w14:paraId="3EEB0F68" w14:textId="77777777" w:rsidR="001D7CE9" w:rsidRPr="001D7CE9" w:rsidRDefault="001D7CE9" w:rsidP="001D7CE9">
      <w:pPr>
        <w:spacing w:after="0"/>
        <w:rPr>
          <w:color w:val="000000" w:themeColor="text1"/>
        </w:rPr>
      </w:pPr>
      <w:r w:rsidRPr="001D7CE9">
        <w:rPr>
          <w:color w:val="000000" w:themeColor="text1"/>
        </w:rPr>
        <w:t xml:space="preserve">Humanitarian organizations operating in refugee settings should be aware of and contribute to achievement of the priorities set out in the relevant </w:t>
      </w:r>
      <w:hyperlink w:anchor="RRR" w:history="1">
        <w:r w:rsidRPr="001D7CE9">
          <w:rPr>
            <w:b/>
            <w:color w:val="000000" w:themeColor="text1"/>
            <w:u w:val="single"/>
          </w:rPr>
          <w:t>Refugee Response Plan</w:t>
        </w:r>
      </w:hyperlink>
      <w:r w:rsidRPr="001D7CE9">
        <w:rPr>
          <w:b/>
          <w:color w:val="000000" w:themeColor="text1"/>
        </w:rPr>
        <w:t xml:space="preserve"> (RRP) </w:t>
      </w:r>
      <w:r w:rsidRPr="001D7CE9">
        <w:rPr>
          <w:color w:val="000000" w:themeColor="text1"/>
        </w:rPr>
        <w:t xml:space="preserve">through linking their own projects and proposals to these priorities and areas of activity. This expectation reflects the coordination requirements of the Refugee Coordination Model. </w:t>
      </w:r>
    </w:p>
    <w:p w14:paraId="5ABAE6AA" w14:textId="77777777" w:rsidR="001D7CE9" w:rsidRPr="001D7CE9" w:rsidRDefault="001D7CE9" w:rsidP="001D7CE9">
      <w:pPr>
        <w:spacing w:before="120" w:after="120"/>
        <w:rPr>
          <w:color w:val="000000" w:themeColor="text1"/>
        </w:rPr>
      </w:pPr>
      <w:r w:rsidRPr="001D7CE9">
        <w:rPr>
          <w:color w:val="000000" w:themeColor="text1"/>
        </w:rPr>
        <w:t>The development of a collective Refugee Response Plan aims to support government leadership and coordination, through mobilization of international support and funding. Where more than one country is involved in hosting refugees, a regional Refugee Response Plan may be prepared incorporating the individual country-level inter-agency response plans.</w:t>
      </w:r>
    </w:p>
    <w:tbl>
      <w:tblPr>
        <w:tblStyle w:val="TableGrid"/>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48"/>
        <w:gridCol w:w="6012"/>
      </w:tblGrid>
      <w:tr w:rsidR="001D7CE9" w:rsidRPr="001D7CE9" w14:paraId="0C05CBA9" w14:textId="77777777" w:rsidTr="00BD68F2">
        <w:trPr>
          <w:cantSplit/>
        </w:trPr>
        <w:tc>
          <w:tcPr>
            <w:tcW w:w="0" w:type="auto"/>
            <w:shd w:val="clear" w:color="auto" w:fill="auto"/>
            <w:textDirection w:val="btLr"/>
          </w:tcPr>
          <w:p w14:paraId="4F2FF873" w14:textId="77777777" w:rsidR="001D7CE9" w:rsidRPr="001D7CE9" w:rsidRDefault="001D7CE9" w:rsidP="001D7CE9">
            <w:pPr>
              <w:spacing w:before="60" w:after="60"/>
              <w:ind w:left="115" w:right="115"/>
              <w:jc w:val="center"/>
              <w:rPr>
                <w:rFonts w:ascii="Century Gothic" w:hAnsi="Century Gothic"/>
                <w:b/>
                <w:color w:val="404040" w:themeColor="text1" w:themeTint="BF"/>
              </w:rPr>
            </w:pPr>
            <w:r w:rsidRPr="001D7CE9">
              <w:rPr>
                <w:rFonts w:ascii="Century Gothic" w:hAnsi="Century Gothic"/>
                <w:b/>
                <w:color w:val="404040" w:themeColor="text1" w:themeTint="BF"/>
                <w:sz w:val="24"/>
              </w:rPr>
              <w:t>DEFINITIONS</w:t>
            </w:r>
          </w:p>
        </w:tc>
        <w:tc>
          <w:tcPr>
            <w:tcW w:w="6012" w:type="dxa"/>
            <w:shd w:val="clear" w:color="auto" w:fill="auto"/>
          </w:tcPr>
          <w:p w14:paraId="7E5B34CE" w14:textId="77777777" w:rsidR="001D7CE9" w:rsidRPr="001D7CE9" w:rsidRDefault="001D7CE9" w:rsidP="001D7CE9">
            <w:pPr>
              <w:spacing w:before="120" w:after="120"/>
              <w:rPr>
                <w:color w:val="000000" w:themeColor="text1"/>
              </w:rPr>
            </w:pPr>
            <w:bookmarkStart w:id="210" w:name="RRR"/>
            <w:r w:rsidRPr="001D7CE9">
              <w:rPr>
                <w:b/>
                <w:color w:val="000000" w:themeColor="text1"/>
              </w:rPr>
              <w:t xml:space="preserve">Refugee Response Plan </w:t>
            </w:r>
            <w:bookmarkEnd w:id="210"/>
            <w:r w:rsidRPr="001D7CE9">
              <w:rPr>
                <w:b/>
                <w:color w:val="000000" w:themeColor="text1"/>
              </w:rPr>
              <w:t xml:space="preserve">(RRP) - </w:t>
            </w:r>
            <w:r w:rsidRPr="001D7CE9">
              <w:rPr>
                <w:color w:val="000000" w:themeColor="text1"/>
              </w:rPr>
              <w:t>is a</w:t>
            </w:r>
            <w:r w:rsidRPr="001D7CE9">
              <w:rPr>
                <w:b/>
                <w:color w:val="000000" w:themeColor="text1"/>
              </w:rPr>
              <w:t xml:space="preserve"> </w:t>
            </w:r>
            <w:r w:rsidRPr="001D7CE9">
              <w:rPr>
                <w:color w:val="000000" w:themeColor="text1"/>
              </w:rPr>
              <w:t>comprehensive inter-agency plan for responding to refugee emergencies. It provides the footprint for leadership and coordination of a refugee response and builds on national preparedness measures and contingency plans. The Refugee Response Plan describes the needs for protection, assistance and solutions of refugees and other Persons of Concern, and sets out the priorities, actions and resources required to address them.</w:t>
            </w:r>
          </w:p>
        </w:tc>
      </w:tr>
    </w:tbl>
    <w:p w14:paraId="5562B995" w14:textId="77777777" w:rsidR="001D7CE9" w:rsidRPr="001D7CE9" w:rsidRDefault="001D7CE9" w:rsidP="001D7CE9">
      <w:pPr>
        <w:spacing w:before="120" w:after="0"/>
        <w:rPr>
          <w:color w:val="000000" w:themeColor="text1"/>
        </w:rPr>
      </w:pPr>
      <w:r w:rsidRPr="001D7CE9">
        <w:rPr>
          <w:color w:val="000000" w:themeColor="text1"/>
        </w:rPr>
        <w:t xml:space="preserve">A </w:t>
      </w:r>
      <w:bookmarkStart w:id="211" w:name="_Hlk509590281"/>
      <w:r w:rsidRPr="001D7CE9">
        <w:rPr>
          <w:color w:val="000000" w:themeColor="text1"/>
        </w:rPr>
        <w:t xml:space="preserve">Refugee Response Plan </w:t>
      </w:r>
      <w:bookmarkEnd w:id="211"/>
      <w:r w:rsidRPr="001D7CE9">
        <w:rPr>
          <w:color w:val="000000" w:themeColor="text1"/>
        </w:rPr>
        <w:t>is prepared in two stages:</w:t>
      </w:r>
    </w:p>
    <w:p w14:paraId="477662E5" w14:textId="77777777" w:rsidR="001D7CE9" w:rsidRPr="001D7CE9" w:rsidRDefault="001D7CE9" w:rsidP="00785BDD">
      <w:pPr>
        <w:numPr>
          <w:ilvl w:val="0"/>
          <w:numId w:val="139"/>
        </w:numPr>
        <w:spacing w:after="40"/>
        <w:rPr>
          <w:color w:val="000000" w:themeColor="text1"/>
        </w:rPr>
      </w:pPr>
      <w:r w:rsidRPr="001D7CE9">
        <w:rPr>
          <w:color w:val="000000" w:themeColor="text1"/>
        </w:rPr>
        <w:t xml:space="preserve">An </w:t>
      </w:r>
      <w:r w:rsidRPr="001D7CE9">
        <w:rPr>
          <w:b/>
          <w:color w:val="000000" w:themeColor="text1"/>
        </w:rPr>
        <w:t>Initial Refugee Response Plan</w:t>
      </w:r>
      <w:r w:rsidRPr="001D7CE9">
        <w:rPr>
          <w:color w:val="000000" w:themeColor="text1"/>
        </w:rPr>
        <w:t xml:space="preserve"> is developed within two weeks to guide immediate priority interventions over a timeframe of 3-6 months depending </w:t>
      </w:r>
      <w:r w:rsidRPr="001D7CE9">
        <w:rPr>
          <w:color w:val="000000" w:themeColor="text1"/>
        </w:rPr>
        <w:lastRenderedPageBreak/>
        <w:t>on the context. An on-line inter-agency Refugee Response Plan portal (</w:t>
      </w:r>
      <w:hyperlink r:id="rId246" w:history="1">
        <w:r w:rsidRPr="001D7CE9">
          <w:rPr>
            <w:color w:val="000000" w:themeColor="text1"/>
            <w:u w:val="single"/>
          </w:rPr>
          <w:t>http://www.data.unhcr.org/</w:t>
        </w:r>
      </w:hyperlink>
      <w:r w:rsidRPr="001D7CE9">
        <w:rPr>
          <w:color w:val="000000" w:themeColor="text1"/>
        </w:rPr>
        <w:t>) is also be established.</w:t>
      </w:r>
    </w:p>
    <w:p w14:paraId="23BCB5E6" w14:textId="77777777" w:rsidR="001D7CE9" w:rsidRPr="001D7CE9" w:rsidRDefault="001D7CE9" w:rsidP="00785BDD">
      <w:pPr>
        <w:numPr>
          <w:ilvl w:val="0"/>
          <w:numId w:val="139"/>
        </w:numPr>
        <w:spacing w:after="0"/>
        <w:contextualSpacing/>
        <w:rPr>
          <w:color w:val="000000" w:themeColor="text1"/>
        </w:rPr>
      </w:pPr>
      <w:r w:rsidRPr="001D7CE9">
        <w:rPr>
          <w:color w:val="000000" w:themeColor="text1"/>
        </w:rPr>
        <w:t xml:space="preserve">After 2-3 months (or later depending on the timeframe), a </w:t>
      </w:r>
      <w:r w:rsidRPr="001D7CE9">
        <w:rPr>
          <w:b/>
          <w:color w:val="000000" w:themeColor="text1"/>
        </w:rPr>
        <w:t>Consolidated Operational Refugee Response Plan</w:t>
      </w:r>
      <w:r w:rsidRPr="001D7CE9">
        <w:rPr>
          <w:color w:val="000000" w:themeColor="text1"/>
        </w:rPr>
        <w:t xml:space="preserve"> is developed which sets out a detailed strategy and implementation plan for all humanitarian organizations, including UNHCR’s Partners that are involved in the response.</w:t>
      </w:r>
    </w:p>
    <w:p w14:paraId="199AEFB4" w14:textId="77777777" w:rsidR="001D7CE9" w:rsidRPr="001D7CE9" w:rsidRDefault="001D7CE9" w:rsidP="001D7CE9">
      <w:pPr>
        <w:spacing w:after="0"/>
        <w:rPr>
          <w:color w:val="000000" w:themeColor="text1"/>
        </w:rPr>
      </w:pPr>
    </w:p>
    <w:p w14:paraId="67EA9A3D" w14:textId="77777777" w:rsidR="001D7CE9" w:rsidRPr="001D7CE9" w:rsidRDefault="001D7CE9" w:rsidP="001D7CE9">
      <w:pPr>
        <w:spacing w:after="60"/>
        <w:rPr>
          <w:b/>
          <w:color w:val="000000" w:themeColor="text1"/>
        </w:rPr>
      </w:pPr>
      <w:r w:rsidRPr="001D7CE9">
        <w:rPr>
          <w:b/>
          <w:color w:val="000000" w:themeColor="text1"/>
        </w:rPr>
        <w:t>Planning in IDP Settings</w:t>
      </w:r>
    </w:p>
    <w:p w14:paraId="2E2C0BCD" w14:textId="77777777" w:rsidR="001D7CE9" w:rsidRPr="001D7CE9" w:rsidRDefault="001D7CE9" w:rsidP="001D7CE9">
      <w:pPr>
        <w:spacing w:after="120"/>
        <w:rPr>
          <w:color w:val="000000" w:themeColor="text1"/>
        </w:rPr>
      </w:pPr>
      <w:r w:rsidRPr="001D7CE9">
        <w:rPr>
          <w:color w:val="000000" w:themeColor="text1"/>
        </w:rPr>
        <w:t xml:space="preserve">Humanitarian organizations operating in IDP settings should be aware of and contribute to achieving the agreed inter-agency sector priorities and standards set out in all relevant </w:t>
      </w:r>
      <w:hyperlink w:anchor="HRP" w:history="1">
        <w:r w:rsidRPr="001D7CE9">
          <w:rPr>
            <w:b/>
            <w:color w:val="000000" w:themeColor="text1"/>
            <w:u w:val="single"/>
          </w:rPr>
          <w:t>Humanitarian</w:t>
        </w:r>
        <w:r w:rsidRPr="001D7CE9">
          <w:rPr>
            <w:color w:val="000000" w:themeColor="text1"/>
            <w:u w:val="single"/>
          </w:rPr>
          <w:t xml:space="preserve"> </w:t>
        </w:r>
        <w:r w:rsidRPr="001D7CE9">
          <w:rPr>
            <w:b/>
            <w:color w:val="000000" w:themeColor="text1"/>
            <w:u w:val="single"/>
          </w:rPr>
          <w:t>Response Plan</w:t>
        </w:r>
      </w:hyperlink>
      <w:r w:rsidRPr="001D7CE9">
        <w:rPr>
          <w:b/>
          <w:color w:val="000000" w:themeColor="text1"/>
          <w:u w:val="single"/>
        </w:rPr>
        <w:t>s</w:t>
      </w:r>
      <w:r w:rsidRPr="001D7CE9">
        <w:rPr>
          <w:b/>
          <w:color w:val="000000" w:themeColor="text1"/>
        </w:rPr>
        <w:t xml:space="preserve"> </w:t>
      </w:r>
      <w:r w:rsidRPr="001D7CE9">
        <w:rPr>
          <w:color w:val="000000" w:themeColor="text1"/>
        </w:rPr>
        <w:t xml:space="preserve">through linking their own projects and proposals to these priorities and areas of activity. This process is directed by the Humanitarian Country Team and guidance in the Humanitarian Programme Cycle. </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1D7CE9" w:rsidRPr="001D7CE9" w14:paraId="282126D4" w14:textId="77777777" w:rsidTr="00315BC4">
        <w:trPr>
          <w:cantSplit/>
        </w:trPr>
        <w:tc>
          <w:tcPr>
            <w:tcW w:w="450" w:type="pct"/>
            <w:shd w:val="clear" w:color="auto" w:fill="auto"/>
            <w:textDirection w:val="btLr"/>
          </w:tcPr>
          <w:p w14:paraId="6ACD71B1" w14:textId="77777777" w:rsidR="001D7CE9" w:rsidRPr="001D7CE9" w:rsidRDefault="001D7CE9" w:rsidP="00315BC4">
            <w:pPr>
              <w:ind w:left="115" w:right="115"/>
              <w:jc w:val="center"/>
              <w:rPr>
                <w:rFonts w:ascii="Century Gothic" w:hAnsi="Century Gothic"/>
                <w:b/>
                <w:color w:val="000000" w:themeColor="text1"/>
              </w:rPr>
            </w:pPr>
            <w:r w:rsidRPr="001D7CE9">
              <w:rPr>
                <w:rFonts w:ascii="Century Gothic" w:hAnsi="Century Gothic"/>
                <w:b/>
                <w:color w:val="404040" w:themeColor="text1" w:themeTint="BF"/>
                <w:sz w:val="24"/>
              </w:rPr>
              <w:t>DEFINITIONS</w:t>
            </w:r>
          </w:p>
        </w:tc>
        <w:tc>
          <w:tcPr>
            <w:tcW w:w="4514" w:type="pct"/>
            <w:shd w:val="clear" w:color="auto" w:fill="auto"/>
          </w:tcPr>
          <w:p w14:paraId="668F724F" w14:textId="77777777" w:rsidR="001D7CE9" w:rsidRPr="001D7CE9" w:rsidRDefault="001D7CE9" w:rsidP="001D7CE9">
            <w:pPr>
              <w:spacing w:before="120" w:after="120"/>
              <w:rPr>
                <w:color w:val="000000" w:themeColor="text1"/>
              </w:rPr>
            </w:pPr>
            <w:bookmarkStart w:id="212" w:name="HRP"/>
            <w:r w:rsidRPr="001D7CE9">
              <w:rPr>
                <w:b/>
                <w:color w:val="000000" w:themeColor="text1"/>
              </w:rPr>
              <w:t xml:space="preserve">Humanitarian Response Plan </w:t>
            </w:r>
            <w:bookmarkEnd w:id="212"/>
            <w:r w:rsidRPr="001D7CE9">
              <w:rPr>
                <w:b/>
                <w:color w:val="000000" w:themeColor="text1"/>
              </w:rPr>
              <w:t>(HRP) -</w:t>
            </w:r>
            <w:r w:rsidRPr="001D7CE9">
              <w:t xml:space="preserve"> </w:t>
            </w:r>
            <w:r w:rsidRPr="001D7CE9">
              <w:rPr>
                <w:color w:val="000000" w:themeColor="text1"/>
              </w:rPr>
              <w:t>is required for any humanitarian crisis requiring the support of more than one agency. The Humanitarian Response Plan</w:t>
            </w:r>
            <w:r w:rsidRPr="001D7CE9">
              <w:rPr>
                <w:b/>
                <w:color w:val="000000" w:themeColor="text1"/>
              </w:rPr>
              <w:t xml:space="preserve"> </w:t>
            </w:r>
            <w:r w:rsidRPr="001D7CE9">
              <w:rPr>
                <w:color w:val="000000" w:themeColor="text1"/>
              </w:rPr>
              <w:t xml:space="preserve">is prepared by the Humanitarian Coordinator together with the HCT, based on findings from a joint assessment (such as a </w:t>
            </w:r>
            <w:hyperlink r:id="rId247" w:history="1">
              <w:r w:rsidRPr="001D7CE9">
                <w:rPr>
                  <w:b/>
                  <w:color w:val="000000" w:themeColor="text1"/>
                  <w:u w:val="single"/>
                </w:rPr>
                <w:t>Multi cluster/sector Initial Rapid Needs Assessment</w:t>
              </w:r>
            </w:hyperlink>
            <w:r w:rsidRPr="001D7CE9">
              <w:rPr>
                <w:color w:val="000000" w:themeColor="text1"/>
              </w:rPr>
              <w:t xml:space="preserve">) which are summarized in the </w:t>
            </w:r>
            <w:hyperlink r:id="rId248" w:history="1">
              <w:r w:rsidRPr="001D7CE9">
                <w:rPr>
                  <w:b/>
                  <w:color w:val="000000" w:themeColor="text1"/>
                  <w:u w:val="single"/>
                </w:rPr>
                <w:t>Humanitarian Needs Overview</w:t>
              </w:r>
            </w:hyperlink>
            <w:r w:rsidRPr="001D7CE9">
              <w:rPr>
                <w:color w:val="000000" w:themeColor="text1"/>
              </w:rPr>
              <w:t>. The Humanitarian Response Plan</w:t>
            </w:r>
            <w:r w:rsidRPr="001D7CE9">
              <w:rPr>
                <w:b/>
                <w:color w:val="000000" w:themeColor="text1"/>
              </w:rPr>
              <w:t xml:space="preserve"> </w:t>
            </w:r>
            <w:r w:rsidRPr="001D7CE9">
              <w:rPr>
                <w:color w:val="000000" w:themeColor="text1"/>
              </w:rPr>
              <w:t>sets the direction of the response and provides a framework for planning and designing humanitarian actions and programs, coordination, and monitoring outcomes and results.</w:t>
            </w:r>
          </w:p>
        </w:tc>
      </w:tr>
    </w:tbl>
    <w:p w14:paraId="1ADB5C99" w14:textId="77777777" w:rsidR="001D7CE9" w:rsidRPr="001D7CE9" w:rsidRDefault="001D7CE9" w:rsidP="001D7CE9">
      <w:pPr>
        <w:spacing w:before="120" w:after="0"/>
        <w:rPr>
          <w:color w:val="000000" w:themeColor="text1"/>
        </w:rPr>
      </w:pPr>
      <w:r w:rsidRPr="001D7CE9">
        <w:rPr>
          <w:color w:val="000000" w:themeColor="text1"/>
        </w:rPr>
        <w:t xml:space="preserve"> Humanitarian Response Plans are developed in two stages:</w:t>
      </w:r>
    </w:p>
    <w:p w14:paraId="6C7C1B4B" w14:textId="77777777" w:rsidR="001D7CE9" w:rsidRPr="001D7CE9" w:rsidRDefault="001D7CE9" w:rsidP="00785BDD">
      <w:pPr>
        <w:numPr>
          <w:ilvl w:val="0"/>
          <w:numId w:val="140"/>
        </w:numPr>
        <w:spacing w:after="40"/>
      </w:pPr>
      <w:r w:rsidRPr="001D7CE9">
        <w:rPr>
          <w:color w:val="000000" w:themeColor="text1"/>
        </w:rPr>
        <w:t xml:space="preserve">A </w:t>
      </w:r>
      <w:r w:rsidRPr="001D7CE9">
        <w:rPr>
          <w:b/>
          <w:color w:val="000000" w:themeColor="text1"/>
        </w:rPr>
        <w:t xml:space="preserve">Preliminary Response Plan </w:t>
      </w:r>
      <w:r w:rsidRPr="001D7CE9">
        <w:rPr>
          <w:color w:val="000000" w:themeColor="text1"/>
        </w:rPr>
        <w:t>is developed 3-5 days after onset of the emergency. This sets out the immediate priorities of the response. If an up-to-date contingency plan exists, it will provide the foundation for the Preliminary Response Plan.</w:t>
      </w:r>
      <w:r w:rsidRPr="001D7CE9">
        <w:t xml:space="preserve"> </w:t>
      </w:r>
    </w:p>
    <w:p w14:paraId="702FF18C" w14:textId="77777777" w:rsidR="001D7CE9" w:rsidRPr="001D7CE9" w:rsidRDefault="001D7CE9" w:rsidP="00785BDD">
      <w:pPr>
        <w:numPr>
          <w:ilvl w:val="0"/>
          <w:numId w:val="140"/>
        </w:numPr>
        <w:spacing w:after="120"/>
        <w:contextualSpacing/>
        <w:rPr>
          <w:color w:val="000000" w:themeColor="text1"/>
        </w:rPr>
      </w:pPr>
      <w:r w:rsidRPr="001D7CE9">
        <w:rPr>
          <w:color w:val="000000" w:themeColor="text1"/>
        </w:rPr>
        <w:t xml:space="preserve">30 days after the Preliminary Response Plan, a more detailed </w:t>
      </w:r>
      <w:r w:rsidRPr="001D7CE9">
        <w:rPr>
          <w:b/>
          <w:color w:val="000000" w:themeColor="text1"/>
        </w:rPr>
        <w:t xml:space="preserve">Humanitarian Response Plan </w:t>
      </w:r>
      <w:r w:rsidRPr="001D7CE9">
        <w:rPr>
          <w:color w:val="000000" w:themeColor="text1"/>
        </w:rPr>
        <w:t>is completed. This sets out the direction of the response and provides a specific framework for humanitarian actions and programs, coordination, and monitoring outcomes and results.</w:t>
      </w:r>
    </w:p>
    <w:p w14:paraId="7A5277E0" w14:textId="77777777" w:rsidR="001D7CE9" w:rsidRPr="001D7CE9" w:rsidRDefault="001D7CE9" w:rsidP="001D7CE9">
      <w:pPr>
        <w:spacing w:after="120"/>
        <w:rPr>
          <w:color w:val="000000" w:themeColor="text1"/>
        </w:rPr>
      </w:pPr>
      <w:r w:rsidRPr="001D7CE9">
        <w:rPr>
          <w:color w:val="000000" w:themeColor="text1"/>
        </w:rPr>
        <w:lastRenderedPageBreak/>
        <w:t>UNHCR and its Partners should demonstrate similar engagement and alignment with response plans for any specific sector and/or cluster in which they are planning to implement activities.</w:t>
      </w:r>
    </w:p>
    <w:p w14:paraId="48CDBB7E" w14:textId="77777777" w:rsidR="001D7CE9" w:rsidRPr="001D7CE9" w:rsidRDefault="001D7CE9" w:rsidP="001D7CE9">
      <w:pPr>
        <w:spacing w:after="120"/>
        <w:rPr>
          <w:color w:val="000000" w:themeColor="text1"/>
        </w:rPr>
      </w:pPr>
    </w:p>
    <w:p w14:paraId="179EB900" w14:textId="77777777" w:rsidR="001D7CE9" w:rsidRPr="001D7CE9" w:rsidRDefault="001D7CE9" w:rsidP="00771DA4">
      <w:pPr>
        <w:pStyle w:val="Heading3"/>
        <w:rPr>
          <w:color w:val="auto"/>
          <w:lang w:val="en-GB"/>
        </w:rPr>
      </w:pPr>
      <w:bookmarkStart w:id="213" w:name="_Toc511901585"/>
      <w:bookmarkStart w:id="214" w:name="_Toc516607908"/>
      <w:r w:rsidRPr="001D7CE9">
        <w:t>4.3.2</w:t>
      </w:r>
      <w:r w:rsidRPr="001D7CE9">
        <w:tab/>
        <w:t>UNHCR’s Planning Process</w:t>
      </w:r>
      <w:bookmarkEnd w:id="213"/>
      <w:bookmarkEnd w:id="214"/>
    </w:p>
    <w:p w14:paraId="3F2C01E0" w14:textId="70549F21" w:rsidR="001D7CE9" w:rsidRPr="001D7CE9" w:rsidRDefault="001D7CE9" w:rsidP="001D7CE9">
      <w:pPr>
        <w:spacing w:after="120"/>
        <w:rPr>
          <w:color w:val="000000" w:themeColor="text1"/>
          <w:lang w:val="en-GB"/>
        </w:rPr>
      </w:pPr>
      <w:r w:rsidRPr="001D7CE9">
        <w:rPr>
          <w:color w:val="000000" w:themeColor="text1"/>
          <w:lang w:val="en-GB"/>
        </w:rPr>
        <w:t>UNHCR’s operational planning runs concurrently at field and HQ levels</w:t>
      </w:r>
      <w:r w:rsidRPr="001D7CE9">
        <w:rPr>
          <w:color w:val="000000" w:themeColor="text1"/>
        </w:rPr>
        <w:t xml:space="preserve"> </w:t>
      </w:r>
      <w:r w:rsidRPr="001D7CE9">
        <w:rPr>
          <w:color w:val="000000" w:themeColor="text1"/>
          <w:lang w:val="en-GB"/>
        </w:rPr>
        <w:t xml:space="preserve">from January to December. The main planning exercise takes place in field operations and HQ in February – March, resulting in a </w:t>
      </w:r>
      <w:r w:rsidRPr="00315BC4">
        <w:rPr>
          <w:color w:val="000000" w:themeColor="text1"/>
          <w:lang w:val="en-GB"/>
        </w:rPr>
        <w:t xml:space="preserve">series of </w:t>
      </w:r>
      <w:hyperlink w:anchor="OP" w:history="1">
        <w:r w:rsidRPr="00315BC4">
          <w:rPr>
            <w:rStyle w:val="Hyperlink"/>
            <w:b/>
            <w:color w:val="000000" w:themeColor="text1"/>
            <w:lang w:val="en-GB"/>
          </w:rPr>
          <w:t>Operations Plans</w:t>
        </w:r>
      </w:hyperlink>
      <w:r w:rsidRPr="00315BC4">
        <w:rPr>
          <w:b/>
          <w:color w:val="000000" w:themeColor="text1"/>
          <w:lang w:val="en-GB"/>
        </w:rPr>
        <w:t xml:space="preserve"> </w:t>
      </w:r>
      <w:r w:rsidRPr="00315BC4">
        <w:rPr>
          <w:color w:val="000000" w:themeColor="text1"/>
          <w:lang w:val="en-GB"/>
        </w:rPr>
        <w:t xml:space="preserve">that form </w:t>
      </w:r>
      <w:r w:rsidRPr="001D7CE9">
        <w:rPr>
          <w:color w:val="000000" w:themeColor="text1"/>
          <w:lang w:val="en-GB"/>
        </w:rPr>
        <w:t xml:space="preserve">the basis of the global plan submitted to the ExCom for approval, in October. Over the period October -  December, detailed planning and budgeting then takes place.  </w:t>
      </w:r>
    </w:p>
    <w:p w14:paraId="1650D627" w14:textId="77777777" w:rsidR="001D7CE9" w:rsidRPr="001D7CE9" w:rsidRDefault="001D7CE9" w:rsidP="00315BC4">
      <w:pPr>
        <w:spacing w:after="0"/>
        <w:rPr>
          <w:color w:val="000000" w:themeColor="text1"/>
          <w:lang w:val="en-GB"/>
        </w:rPr>
      </w:pPr>
      <w:r w:rsidRPr="001D7CE9">
        <w:rPr>
          <w:color w:val="000000" w:themeColor="text1"/>
          <w:lang w:val="en-GB"/>
        </w:rPr>
        <w:t>UNHCR operations are planning constantly throughout the year as new developments unfold, monitoring and implementation reveals that certain planning assumptions were incorrect and resource availability changes.</w:t>
      </w:r>
    </w:p>
    <w:p w14:paraId="36345F99" w14:textId="77777777" w:rsidR="001D7CE9" w:rsidRPr="001D7CE9" w:rsidRDefault="001D7CE9" w:rsidP="00315BC4">
      <w:pPr>
        <w:spacing w:after="0"/>
        <w:rPr>
          <w:b/>
          <w:color w:val="000000" w:themeColor="text1"/>
          <w:lang w:val="en-GB"/>
        </w:rPr>
      </w:pPr>
    </w:p>
    <w:p w14:paraId="12444AB9" w14:textId="77777777" w:rsidR="001D7CE9" w:rsidRPr="001D7CE9" w:rsidRDefault="001D7CE9" w:rsidP="001D7CE9">
      <w:pPr>
        <w:spacing w:after="40"/>
        <w:rPr>
          <w:b/>
          <w:color w:val="000000" w:themeColor="text1"/>
        </w:rPr>
      </w:pPr>
      <w:r w:rsidRPr="001D7CE9">
        <w:rPr>
          <w:b/>
          <w:color w:val="000000" w:themeColor="text1"/>
        </w:rPr>
        <w:t>Principles Guiding UNHCR Programming</w:t>
      </w:r>
    </w:p>
    <w:p w14:paraId="60F36263" w14:textId="43C2240B" w:rsidR="001D7CE9" w:rsidRPr="001D7CE9" w:rsidRDefault="001D7CE9" w:rsidP="001D7CE9">
      <w:pPr>
        <w:spacing w:after="40"/>
        <w:rPr>
          <w:color w:val="000000" w:themeColor="text1"/>
        </w:rPr>
      </w:pPr>
      <w:r w:rsidRPr="001D7CE9">
        <w:rPr>
          <w:color w:val="000000" w:themeColor="text1"/>
        </w:rPr>
        <w:t>The planning and design of UNHCR programs is underlined by several core principles</w:t>
      </w:r>
      <w:r w:rsidRPr="001D7CE9">
        <w:rPr>
          <w:color w:val="000000" w:themeColor="text1"/>
          <w:vertAlign w:val="superscript"/>
        </w:rPr>
        <w:footnoteReference w:id="57"/>
      </w:r>
      <w:r w:rsidRPr="001D7CE9">
        <w:rPr>
          <w:color w:val="000000" w:themeColor="text1"/>
        </w:rPr>
        <w:t xml:space="preserve"> summarized in </w:t>
      </w:r>
      <w:r w:rsidRPr="001D7CE9">
        <w:rPr>
          <w:b/>
          <w:color w:val="000000" w:themeColor="text1"/>
        </w:rPr>
        <w:t xml:space="preserve">Table </w:t>
      </w:r>
      <w:r w:rsidR="009F0C1C">
        <w:rPr>
          <w:b/>
          <w:color w:val="000000" w:themeColor="text1"/>
        </w:rPr>
        <w:t>2</w:t>
      </w:r>
      <w:r w:rsidRPr="001D7CE9">
        <w:rPr>
          <w:b/>
          <w:color w:val="000000" w:themeColor="text1"/>
        </w:rPr>
        <w:t>4</w:t>
      </w:r>
      <w:r w:rsidRPr="001D7CE9">
        <w:rPr>
          <w:color w:val="000000" w:themeColor="text1"/>
        </w:rPr>
        <w:t>. These are relevant for Partners in contributing to UNHCR’s operational planning process and in developing their own proposals.</w:t>
      </w:r>
    </w:p>
    <w:p w14:paraId="74125F3B" w14:textId="6E6085BD" w:rsidR="001D7CE9" w:rsidRPr="009F0C1C" w:rsidRDefault="001D7CE9" w:rsidP="001D7CE9">
      <w:pPr>
        <w:spacing w:before="120" w:after="120"/>
        <w:jc w:val="center"/>
        <w:rPr>
          <w:rFonts w:asciiTheme="majorHAnsi" w:hAnsiTheme="majorHAnsi"/>
          <w:b/>
          <w:color w:val="000000" w:themeColor="text1"/>
          <w:sz w:val="18"/>
        </w:rPr>
      </w:pPr>
      <w:r w:rsidRPr="009F0C1C">
        <w:rPr>
          <w:rFonts w:asciiTheme="majorHAnsi" w:hAnsiTheme="majorHAnsi"/>
          <w:b/>
          <w:color w:val="000000" w:themeColor="text1"/>
          <w:sz w:val="18"/>
        </w:rPr>
        <w:t xml:space="preserve">Table </w:t>
      </w:r>
      <w:r w:rsidR="009F0C1C" w:rsidRPr="009F0C1C">
        <w:rPr>
          <w:rFonts w:asciiTheme="majorHAnsi" w:hAnsiTheme="majorHAnsi"/>
          <w:b/>
          <w:color w:val="000000" w:themeColor="text1"/>
          <w:sz w:val="18"/>
        </w:rPr>
        <w:t>24</w:t>
      </w:r>
      <w:r w:rsidRPr="009F0C1C">
        <w:rPr>
          <w:rFonts w:asciiTheme="majorHAnsi" w:hAnsiTheme="majorHAnsi"/>
          <w:b/>
          <w:color w:val="000000" w:themeColor="text1"/>
          <w:sz w:val="18"/>
        </w:rPr>
        <w:t>: Guiding Principles for Designing UNHCR Programs</w:t>
      </w:r>
    </w:p>
    <w:tbl>
      <w:tblPr>
        <w:tblStyle w:val="TableGrid"/>
        <w:tblW w:w="0" w:type="auto"/>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1255"/>
        <w:gridCol w:w="5398"/>
      </w:tblGrid>
      <w:tr w:rsidR="001D7CE9" w:rsidRPr="001D7CE9" w14:paraId="103D36B1" w14:textId="77777777" w:rsidTr="00BD68F2">
        <w:tc>
          <w:tcPr>
            <w:tcW w:w="1255" w:type="dxa"/>
            <w:tcMar>
              <w:left w:w="58" w:type="dxa"/>
              <w:right w:w="58" w:type="dxa"/>
            </w:tcMar>
            <w:vAlign w:val="center"/>
          </w:tcPr>
          <w:p w14:paraId="7FDC5084"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Provide Protection</w:t>
            </w:r>
          </w:p>
        </w:tc>
        <w:tc>
          <w:tcPr>
            <w:tcW w:w="5398" w:type="dxa"/>
          </w:tcPr>
          <w:p w14:paraId="4209E259" w14:textId="77777777" w:rsidR="001D7CE9" w:rsidRPr="001D7CE9" w:rsidRDefault="001D7CE9" w:rsidP="00065C38">
            <w:pPr>
              <w:spacing w:before="40" w:after="40"/>
              <w:rPr>
                <w:color w:val="000000" w:themeColor="text1"/>
              </w:rPr>
            </w:pPr>
            <w:r w:rsidRPr="001D7CE9">
              <w:rPr>
                <w:color w:val="000000" w:themeColor="text1"/>
              </w:rPr>
              <w:t xml:space="preserve">- be guided by UNHCR’s mandate as a protection agency. </w:t>
            </w:r>
          </w:p>
        </w:tc>
      </w:tr>
      <w:tr w:rsidR="001D7CE9" w:rsidRPr="001D7CE9" w14:paraId="621499BD" w14:textId="77777777" w:rsidTr="00BD68F2">
        <w:tc>
          <w:tcPr>
            <w:tcW w:w="1255" w:type="dxa"/>
            <w:tcMar>
              <w:left w:w="58" w:type="dxa"/>
              <w:right w:w="58" w:type="dxa"/>
            </w:tcMar>
            <w:vAlign w:val="center"/>
          </w:tcPr>
          <w:p w14:paraId="1767ED49"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Strengthen Capacity</w:t>
            </w:r>
          </w:p>
        </w:tc>
        <w:tc>
          <w:tcPr>
            <w:tcW w:w="5398" w:type="dxa"/>
          </w:tcPr>
          <w:p w14:paraId="0906B9DA" w14:textId="77777777" w:rsidR="001D7CE9" w:rsidRPr="001D7CE9" w:rsidRDefault="001D7CE9" w:rsidP="00065C38">
            <w:pPr>
              <w:spacing w:before="40" w:after="40"/>
              <w:rPr>
                <w:color w:val="000000" w:themeColor="text1"/>
              </w:rPr>
            </w:pPr>
            <w:r w:rsidRPr="001D7CE9">
              <w:rPr>
                <w:color w:val="000000" w:themeColor="text1"/>
              </w:rPr>
              <w:t xml:space="preserve">- support host governments and build on existing national and local capacities and systems (e.g. education and health systems). </w:t>
            </w:r>
          </w:p>
        </w:tc>
      </w:tr>
      <w:tr w:rsidR="001D7CE9" w:rsidRPr="001D7CE9" w14:paraId="25DBDE63" w14:textId="77777777" w:rsidTr="00BD68F2">
        <w:tc>
          <w:tcPr>
            <w:tcW w:w="1255" w:type="dxa"/>
            <w:tcMar>
              <w:left w:w="58" w:type="dxa"/>
              <w:right w:w="58" w:type="dxa"/>
            </w:tcMar>
            <w:vAlign w:val="center"/>
          </w:tcPr>
          <w:p w14:paraId="4B5AD4AE"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Facilitate Participation</w:t>
            </w:r>
          </w:p>
        </w:tc>
        <w:tc>
          <w:tcPr>
            <w:tcW w:w="5398" w:type="dxa"/>
          </w:tcPr>
          <w:p w14:paraId="769DFC10" w14:textId="77777777" w:rsidR="001D7CE9" w:rsidRPr="001D7CE9" w:rsidRDefault="001D7CE9" w:rsidP="00065C38">
            <w:pPr>
              <w:spacing w:before="40" w:after="40"/>
              <w:rPr>
                <w:color w:val="000000" w:themeColor="text1"/>
              </w:rPr>
            </w:pPr>
            <w:r w:rsidRPr="001D7CE9">
              <w:rPr>
                <w:color w:val="000000" w:themeColor="text1"/>
              </w:rPr>
              <w:t xml:space="preserve">- engage Persons of Concern in meaningful ways at all stages of the Operations Management Cycle, while not putting people at risk of harm and taking account of age, gender and diversity needs. </w:t>
            </w:r>
          </w:p>
        </w:tc>
      </w:tr>
      <w:tr w:rsidR="001D7CE9" w:rsidRPr="001D7CE9" w14:paraId="20046A72" w14:textId="77777777" w:rsidTr="00BD68F2">
        <w:tc>
          <w:tcPr>
            <w:tcW w:w="1255" w:type="dxa"/>
            <w:tcMar>
              <w:left w:w="58" w:type="dxa"/>
              <w:right w:w="58" w:type="dxa"/>
            </w:tcMar>
            <w:vAlign w:val="center"/>
          </w:tcPr>
          <w:p w14:paraId="7EEF3714"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Promote Partnership</w:t>
            </w:r>
          </w:p>
        </w:tc>
        <w:tc>
          <w:tcPr>
            <w:tcW w:w="5398" w:type="dxa"/>
          </w:tcPr>
          <w:p w14:paraId="3A210688" w14:textId="77777777" w:rsidR="001D7CE9" w:rsidRPr="001D7CE9" w:rsidRDefault="001D7CE9" w:rsidP="00065C38">
            <w:pPr>
              <w:spacing w:before="40" w:after="40"/>
              <w:rPr>
                <w:color w:val="000000" w:themeColor="text1"/>
              </w:rPr>
            </w:pPr>
            <w:r w:rsidRPr="001D7CE9">
              <w:rPr>
                <w:color w:val="000000" w:themeColor="text1"/>
              </w:rPr>
              <w:t xml:space="preserve">- work through Partners with shared values and objectives for collaboration and in a way that promotes synergy and value for money. Seek opportunities to work with and develop the capacity of national Partners that have local knowledge and access to Persons of Concern. </w:t>
            </w:r>
          </w:p>
        </w:tc>
      </w:tr>
      <w:tr w:rsidR="001D7CE9" w:rsidRPr="001D7CE9" w14:paraId="502E8513" w14:textId="77777777" w:rsidTr="00BD68F2">
        <w:tc>
          <w:tcPr>
            <w:tcW w:w="1255" w:type="dxa"/>
            <w:tcMar>
              <w:left w:w="58" w:type="dxa"/>
              <w:right w:w="58" w:type="dxa"/>
            </w:tcMar>
            <w:vAlign w:val="center"/>
          </w:tcPr>
          <w:p w14:paraId="6474657D"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lastRenderedPageBreak/>
              <w:t>Use Local Skills &amp; Resources</w:t>
            </w:r>
          </w:p>
        </w:tc>
        <w:tc>
          <w:tcPr>
            <w:tcW w:w="5398" w:type="dxa"/>
          </w:tcPr>
          <w:p w14:paraId="60665096" w14:textId="77777777" w:rsidR="001D7CE9" w:rsidRPr="001D7CE9" w:rsidRDefault="001D7CE9" w:rsidP="00065C38">
            <w:pPr>
              <w:spacing w:before="40" w:after="40"/>
              <w:rPr>
                <w:color w:val="000000" w:themeColor="text1"/>
              </w:rPr>
            </w:pPr>
            <w:r w:rsidRPr="001D7CE9">
              <w:rPr>
                <w:color w:val="000000" w:themeColor="text1"/>
              </w:rPr>
              <w:t>- draw on local capacities, particularly among Persons of Concern to facilitate an active role in influencing design, implementation and decision making, promote dignity and livelihood opportunities and contribute to more efficient and sustainable use of resources.</w:t>
            </w:r>
          </w:p>
        </w:tc>
      </w:tr>
      <w:tr w:rsidR="001D7CE9" w:rsidRPr="001D7CE9" w14:paraId="74CB81DE" w14:textId="77777777" w:rsidTr="00BD68F2">
        <w:tc>
          <w:tcPr>
            <w:tcW w:w="1255" w:type="dxa"/>
            <w:tcMar>
              <w:left w:w="58" w:type="dxa"/>
              <w:right w:w="58" w:type="dxa"/>
            </w:tcMar>
            <w:vAlign w:val="center"/>
          </w:tcPr>
          <w:p w14:paraId="23B40A0A"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Focus on Solutions</w:t>
            </w:r>
          </w:p>
        </w:tc>
        <w:tc>
          <w:tcPr>
            <w:tcW w:w="5398" w:type="dxa"/>
          </w:tcPr>
          <w:p w14:paraId="4CF1D6D5" w14:textId="77777777" w:rsidR="001D7CE9" w:rsidRPr="001D7CE9" w:rsidRDefault="001D7CE9" w:rsidP="00065C38">
            <w:pPr>
              <w:spacing w:before="40" w:after="40"/>
              <w:rPr>
                <w:color w:val="000000" w:themeColor="text1"/>
              </w:rPr>
            </w:pPr>
            <w:r w:rsidRPr="001D7CE9">
              <w:rPr>
                <w:color w:val="000000" w:themeColor="text1"/>
              </w:rPr>
              <w:t xml:space="preserve">–focus on ways to develop the self-reliance of Persons of Concern meet their own basic needs. </w:t>
            </w:r>
          </w:p>
        </w:tc>
      </w:tr>
      <w:tr w:rsidR="001D7CE9" w:rsidRPr="001D7CE9" w14:paraId="2874E80C" w14:textId="77777777" w:rsidTr="00BD68F2">
        <w:tc>
          <w:tcPr>
            <w:tcW w:w="1255" w:type="dxa"/>
            <w:tcMar>
              <w:left w:w="58" w:type="dxa"/>
              <w:right w:w="58" w:type="dxa"/>
            </w:tcMar>
            <w:vAlign w:val="center"/>
          </w:tcPr>
          <w:p w14:paraId="3E420F58"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Enable Integration</w:t>
            </w:r>
          </w:p>
        </w:tc>
        <w:tc>
          <w:tcPr>
            <w:tcW w:w="5398" w:type="dxa"/>
          </w:tcPr>
          <w:p w14:paraId="075379D0" w14:textId="77777777" w:rsidR="001D7CE9" w:rsidRPr="001D7CE9" w:rsidRDefault="001D7CE9" w:rsidP="00065C38">
            <w:pPr>
              <w:spacing w:before="40" w:after="40"/>
              <w:rPr>
                <w:color w:val="000000" w:themeColor="text1"/>
              </w:rPr>
            </w:pPr>
            <w:r w:rsidRPr="001D7CE9">
              <w:rPr>
                <w:color w:val="000000" w:themeColor="text1"/>
              </w:rPr>
              <w:t xml:space="preserve">- build links between host communities and Persons of Concern and strengthen local capacity to integrate and promote peaceful co-existence and mitigate the risks of conflict or harm. </w:t>
            </w:r>
          </w:p>
        </w:tc>
      </w:tr>
      <w:tr w:rsidR="001D7CE9" w:rsidRPr="001D7CE9" w14:paraId="12F2D5F0" w14:textId="77777777" w:rsidTr="00BD68F2">
        <w:tc>
          <w:tcPr>
            <w:tcW w:w="1255" w:type="dxa"/>
            <w:tcMar>
              <w:left w:w="58" w:type="dxa"/>
              <w:right w:w="58" w:type="dxa"/>
            </w:tcMar>
            <w:vAlign w:val="center"/>
          </w:tcPr>
          <w:p w14:paraId="27F6D2C7" w14:textId="77777777" w:rsidR="001D7CE9" w:rsidRPr="001D7CE9" w:rsidRDefault="001D7CE9" w:rsidP="001D7CE9">
            <w:pPr>
              <w:spacing w:after="40"/>
              <w:jc w:val="center"/>
              <w:rPr>
                <w:rFonts w:asciiTheme="majorHAnsi" w:hAnsiTheme="majorHAnsi"/>
                <w:b/>
                <w:color w:val="7030A0"/>
                <w:sz w:val="18"/>
              </w:rPr>
            </w:pPr>
            <w:r w:rsidRPr="001D7CE9">
              <w:rPr>
                <w:rFonts w:asciiTheme="majorHAnsi" w:hAnsiTheme="majorHAnsi"/>
                <w:b/>
                <w:color w:val="7030A0"/>
                <w:sz w:val="18"/>
              </w:rPr>
              <w:t>Adopt Clear Targeting Criteria</w:t>
            </w:r>
          </w:p>
        </w:tc>
        <w:tc>
          <w:tcPr>
            <w:tcW w:w="5398" w:type="dxa"/>
          </w:tcPr>
          <w:p w14:paraId="4300DB88" w14:textId="77777777" w:rsidR="001D7CE9" w:rsidRPr="001D7CE9" w:rsidRDefault="001D7CE9" w:rsidP="00065C38">
            <w:pPr>
              <w:spacing w:before="40" w:after="40"/>
              <w:rPr>
                <w:color w:val="000000" w:themeColor="text1"/>
              </w:rPr>
            </w:pPr>
            <w:r w:rsidRPr="001D7CE9">
              <w:rPr>
                <w:color w:val="000000" w:themeColor="text1"/>
              </w:rPr>
              <w:t>- design and deliver programs based on clear targeting criteria. For example, protection vulnerabilities, socio-economic factors, geographical location or the presence and capacity of other actors, to focus on those most in need among Persons of Concern.</w:t>
            </w:r>
          </w:p>
        </w:tc>
      </w:tr>
    </w:tbl>
    <w:p w14:paraId="48AF6248" w14:textId="77777777" w:rsidR="001D7CE9" w:rsidRPr="001D7CE9" w:rsidRDefault="001D7CE9" w:rsidP="00315BC4">
      <w:pPr>
        <w:spacing w:before="120" w:after="120"/>
        <w:rPr>
          <w:color w:val="000000" w:themeColor="text1"/>
          <w:lang w:val="en-GB"/>
        </w:rPr>
      </w:pPr>
      <w:r w:rsidRPr="001D7CE9">
        <w:rPr>
          <w:color w:val="000000" w:themeColor="text1"/>
          <w:lang w:val="en-GB"/>
        </w:rPr>
        <w:t xml:space="preserve">Outcomes from annual consultations between UNHCR and its NGO Partners have reiterated the importance of an open planning process which engages a ‘whole-of-society’ pool of stakeholders to achieve maximum coordination and delivery of effective protection, assistance and solutions for Persons of Concern. The process should contribute to establishing a shared vision and understanding of UNHCR’s operations and determine which actions will be undertaken by UNHCR directly, and which in collaboration with its Partners. </w:t>
      </w:r>
    </w:p>
    <w:p w14:paraId="0B5A4677" w14:textId="77777777" w:rsidR="001D7CE9" w:rsidRPr="001D7CE9" w:rsidRDefault="001D7CE9" w:rsidP="001D7CE9">
      <w:pPr>
        <w:spacing w:after="0"/>
        <w:rPr>
          <w:b/>
          <w:color w:val="000000" w:themeColor="text1"/>
          <w:lang w:val="en-GB"/>
        </w:rPr>
      </w:pPr>
    </w:p>
    <w:p w14:paraId="214E02B2" w14:textId="77777777" w:rsidR="001D7CE9" w:rsidRPr="001D7CE9" w:rsidRDefault="001D7CE9" w:rsidP="001D7CE9">
      <w:pPr>
        <w:spacing w:after="120"/>
        <w:rPr>
          <w:b/>
          <w:color w:val="000000" w:themeColor="text1"/>
          <w:lang w:val="en-GB"/>
        </w:rPr>
      </w:pPr>
      <w:r w:rsidRPr="001D7CE9">
        <w:rPr>
          <w:b/>
          <w:color w:val="000000" w:themeColor="text1"/>
          <w:lang w:val="en-GB"/>
        </w:rPr>
        <w:t>Planning Timeline</w:t>
      </w:r>
    </w:p>
    <w:p w14:paraId="48CA3ABC" w14:textId="65A9679F" w:rsidR="001D7CE9" w:rsidRPr="00065C38" w:rsidRDefault="001D7CE9" w:rsidP="001D7CE9">
      <w:pPr>
        <w:spacing w:after="120"/>
        <w:rPr>
          <w:color w:val="000000" w:themeColor="text1"/>
          <w:lang w:val="en-GB"/>
        </w:rPr>
      </w:pPr>
      <w:r w:rsidRPr="001D7CE9">
        <w:rPr>
          <w:color w:val="000000" w:themeColor="text1"/>
          <w:lang w:val="en-GB"/>
        </w:rPr>
        <w:t xml:space="preserve">Instructions for the planning exercise are issued annually in December as part of the consolidated reporting, implementation and planning instructions. In February, the </w:t>
      </w:r>
      <w:r w:rsidRPr="00065C38">
        <w:rPr>
          <w:color w:val="000000" w:themeColor="text1"/>
          <w:lang w:val="en-GB"/>
        </w:rPr>
        <w:t xml:space="preserve">High Commissioner then communicates the </w:t>
      </w:r>
      <w:hyperlink w:anchor="OL" w:history="1">
        <w:r w:rsidRPr="00065C38">
          <w:rPr>
            <w:rStyle w:val="Hyperlink"/>
            <w:b/>
            <w:color w:val="000000" w:themeColor="text1"/>
            <w:lang w:val="en-GB"/>
          </w:rPr>
          <w:t>Indicative Operating Level budget</w:t>
        </w:r>
      </w:hyperlink>
      <w:r w:rsidRPr="00065C38">
        <w:rPr>
          <w:color w:val="000000" w:themeColor="text1"/>
          <w:lang w:val="en-GB"/>
        </w:rPr>
        <w:t xml:space="preserve"> for the following year, based on projected income available. Refer to </w:t>
      </w:r>
      <w:hyperlink w:anchor="_2.1.3_Global_Strategic" w:history="1">
        <w:r w:rsidRPr="00065C38">
          <w:rPr>
            <w:rStyle w:val="Hyperlink"/>
            <w:b/>
            <w:color w:val="000000" w:themeColor="text1"/>
            <w:lang w:val="en-GB"/>
          </w:rPr>
          <w:t>Sections 2.1.3</w:t>
        </w:r>
      </w:hyperlink>
      <w:r w:rsidRPr="00065C38">
        <w:rPr>
          <w:color w:val="000000" w:themeColor="text1"/>
          <w:lang w:val="en-GB"/>
        </w:rPr>
        <w:t xml:space="preserve"> and </w:t>
      </w:r>
      <w:hyperlink w:anchor="_2.1.4_UNHCR’s_Funding" w:history="1">
        <w:r w:rsidRPr="00065C38">
          <w:rPr>
            <w:rStyle w:val="Hyperlink"/>
            <w:b/>
            <w:color w:val="000000" w:themeColor="text1"/>
            <w:lang w:val="en-GB"/>
          </w:rPr>
          <w:t>2.14</w:t>
        </w:r>
      </w:hyperlink>
      <w:r w:rsidRPr="00065C38">
        <w:rPr>
          <w:color w:val="000000" w:themeColor="text1"/>
          <w:lang w:val="en-GB"/>
        </w:rPr>
        <w:t xml:space="preserve"> for detailed guidance on the overall process and timeline.</w:t>
      </w:r>
    </w:p>
    <w:p w14:paraId="113C107F" w14:textId="77777777" w:rsidR="001D7CE9" w:rsidRPr="001D7CE9" w:rsidRDefault="001D7CE9" w:rsidP="001D7CE9">
      <w:pPr>
        <w:spacing w:after="120"/>
        <w:rPr>
          <w:color w:val="000000" w:themeColor="text1"/>
          <w:lang w:val="en-GB"/>
        </w:rPr>
      </w:pPr>
      <w:r w:rsidRPr="001D7CE9">
        <w:rPr>
          <w:color w:val="000000" w:themeColor="text1"/>
        </w:rPr>
        <w:t>Operations Plans are then developed by each UNHCR office in collaboration with their Partners, government and Persons of Concern, and submitted for review in late March</w:t>
      </w:r>
      <w:r w:rsidRPr="001D7CE9">
        <w:rPr>
          <w:color w:val="000000" w:themeColor="text1"/>
          <w:lang w:val="en-GB"/>
        </w:rPr>
        <w:t xml:space="preserve">. </w:t>
      </w:r>
      <w:r w:rsidRPr="001D7CE9">
        <w:rPr>
          <w:color w:val="000000" w:themeColor="text1"/>
        </w:rPr>
        <w:t xml:space="preserve">In October, </w:t>
      </w:r>
      <w:r w:rsidRPr="001D7CE9">
        <w:rPr>
          <w:color w:val="000000" w:themeColor="text1"/>
          <w:lang w:val="en-GB"/>
        </w:rPr>
        <w:t xml:space="preserve">the final Operating Levels are agreed and instructions for the </w:t>
      </w:r>
      <w:r w:rsidRPr="001D7CE9">
        <w:rPr>
          <w:b/>
          <w:color w:val="000000" w:themeColor="text1"/>
          <w:lang w:val="en-GB"/>
        </w:rPr>
        <w:t xml:space="preserve">detailed planning and budgeting </w:t>
      </w:r>
      <w:r w:rsidRPr="001D7CE9">
        <w:rPr>
          <w:color w:val="000000" w:themeColor="text1"/>
          <w:lang w:val="en-GB"/>
        </w:rPr>
        <w:t>are issued.</w:t>
      </w:r>
      <w:r w:rsidRPr="001D7CE9">
        <w:rPr>
          <w:b/>
          <w:color w:val="000000" w:themeColor="text1"/>
          <w:lang w:val="en-GB"/>
        </w:rPr>
        <w:t xml:space="preserve"> </w:t>
      </w:r>
      <w:r w:rsidRPr="001D7CE9">
        <w:rPr>
          <w:color w:val="000000" w:themeColor="text1"/>
          <w:lang w:val="en-GB"/>
        </w:rPr>
        <w:t>This detailed process takes place</w:t>
      </w:r>
      <w:r w:rsidRPr="001D7CE9">
        <w:rPr>
          <w:b/>
          <w:color w:val="000000" w:themeColor="text1"/>
          <w:lang w:val="en-GB"/>
        </w:rPr>
        <w:t xml:space="preserve"> </w:t>
      </w:r>
      <w:r w:rsidRPr="001D7CE9">
        <w:rPr>
          <w:color w:val="000000" w:themeColor="text1"/>
          <w:lang w:val="en-GB"/>
        </w:rPr>
        <w:t xml:space="preserve">over the period October - December and includes identification of specific implementation modalities. </w:t>
      </w:r>
    </w:p>
    <w:p w14:paraId="48519594" w14:textId="77777777" w:rsidR="001D7CE9" w:rsidRPr="001D7CE9" w:rsidRDefault="001D7CE9" w:rsidP="001D7CE9">
      <w:pPr>
        <w:spacing w:after="120"/>
        <w:rPr>
          <w:color w:val="000000" w:themeColor="text1"/>
        </w:rPr>
      </w:pPr>
      <w:r w:rsidRPr="001D7CE9">
        <w:rPr>
          <w:b/>
          <w:color w:val="000000" w:themeColor="text1"/>
        </w:rPr>
        <w:lastRenderedPageBreak/>
        <w:t>Implementation of the Operations Plans</w:t>
      </w:r>
      <w:r w:rsidRPr="001D7CE9">
        <w:rPr>
          <w:color w:val="000000" w:themeColor="text1"/>
        </w:rPr>
        <w:t xml:space="preserve"> commences from January, although individual projects may commence at any time during the year depending on the situation and needs. </w:t>
      </w:r>
    </w:p>
    <w:p w14:paraId="7CE42681" w14:textId="255F07FD" w:rsidR="001D7CE9" w:rsidRPr="00065C38" w:rsidRDefault="001D7CE9" w:rsidP="001D7CE9">
      <w:pPr>
        <w:spacing w:after="120"/>
        <w:rPr>
          <w:color w:val="000000" w:themeColor="text1"/>
        </w:rPr>
      </w:pPr>
      <w:r w:rsidRPr="001D7CE9">
        <w:rPr>
          <w:color w:val="000000" w:themeColor="text1"/>
          <w:lang w:val="en-GB"/>
        </w:rPr>
        <w:t xml:space="preserve">The overall timeline is broadly aligned with UNHCR’s process for selecting program Partners (refer to </w:t>
      </w:r>
      <w:r w:rsidRPr="00065C38">
        <w:rPr>
          <w:color w:val="000000" w:themeColor="text1"/>
          <w:lang w:val="en-GB"/>
        </w:rPr>
        <w:t xml:space="preserve">details in </w:t>
      </w:r>
      <w:hyperlink w:anchor="_3.3_Partner_Selection" w:history="1">
        <w:r w:rsidRPr="00065C38">
          <w:rPr>
            <w:rStyle w:val="Hyperlink"/>
            <w:b/>
            <w:color w:val="000000" w:themeColor="text1"/>
            <w:lang w:val="en-GB"/>
          </w:rPr>
          <w:t>Section 3.3</w:t>
        </w:r>
      </w:hyperlink>
      <w:r w:rsidRPr="00065C38">
        <w:rPr>
          <w:color w:val="000000" w:themeColor="text1"/>
          <w:lang w:val="en-GB"/>
        </w:rPr>
        <w:t xml:space="preserve">). </w:t>
      </w:r>
    </w:p>
    <w:p w14:paraId="57A6179A" w14:textId="65D26A17" w:rsidR="001D7CE9" w:rsidRPr="009F0C1C" w:rsidRDefault="001D7CE9" w:rsidP="001D7CE9">
      <w:pPr>
        <w:spacing w:after="120"/>
        <w:ind w:left="720" w:hanging="720"/>
        <w:jc w:val="center"/>
        <w:rPr>
          <w:rFonts w:asciiTheme="majorHAnsi" w:hAnsiTheme="majorHAnsi"/>
          <w:b/>
          <w:color w:val="000000" w:themeColor="text1"/>
          <w:sz w:val="18"/>
        </w:rPr>
      </w:pPr>
      <w:r w:rsidRPr="009F0C1C">
        <w:rPr>
          <w:rFonts w:asciiTheme="majorHAnsi" w:hAnsiTheme="majorHAnsi"/>
          <w:b/>
          <w:color w:val="000000" w:themeColor="text1"/>
          <w:sz w:val="18"/>
        </w:rPr>
        <w:t xml:space="preserve">Figure </w:t>
      </w:r>
      <w:r w:rsidR="009F0C1C" w:rsidRPr="009F0C1C">
        <w:rPr>
          <w:rFonts w:asciiTheme="majorHAnsi" w:hAnsiTheme="majorHAnsi"/>
          <w:b/>
          <w:color w:val="000000" w:themeColor="text1"/>
          <w:sz w:val="18"/>
        </w:rPr>
        <w:t>xvi</w:t>
      </w:r>
      <w:r w:rsidRPr="009F0C1C">
        <w:rPr>
          <w:rFonts w:asciiTheme="majorHAnsi" w:hAnsiTheme="majorHAnsi"/>
          <w:b/>
          <w:color w:val="000000" w:themeColor="text1"/>
          <w:sz w:val="18"/>
        </w:rPr>
        <w:t>: Steps in Planning and Selection of Implementation Modalities</w:t>
      </w:r>
      <w:r w:rsidRPr="009F0C1C">
        <w:rPr>
          <w:rFonts w:asciiTheme="majorHAnsi" w:hAnsiTheme="majorHAnsi"/>
          <w:b/>
          <w:color w:val="000000" w:themeColor="text1"/>
          <w:sz w:val="18"/>
          <w:vertAlign w:val="superscript"/>
        </w:rPr>
        <w:footnoteReference w:id="58"/>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
        <w:gridCol w:w="913"/>
        <w:gridCol w:w="908"/>
        <w:gridCol w:w="912"/>
        <w:gridCol w:w="908"/>
        <w:gridCol w:w="914"/>
        <w:gridCol w:w="907"/>
      </w:tblGrid>
      <w:tr w:rsidR="001D7CE9" w:rsidRPr="001D7CE9" w14:paraId="01A5ECB7" w14:textId="77777777" w:rsidTr="00BD68F2">
        <w:tc>
          <w:tcPr>
            <w:tcW w:w="921" w:type="dxa"/>
          </w:tcPr>
          <w:p w14:paraId="19E448C9"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 xml:space="preserve">Feb </w:t>
            </w:r>
          </w:p>
        </w:tc>
        <w:tc>
          <w:tcPr>
            <w:tcW w:w="913" w:type="dxa"/>
          </w:tcPr>
          <w:p w14:paraId="65C918B0"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Feb-Mar</w:t>
            </w:r>
          </w:p>
        </w:tc>
        <w:tc>
          <w:tcPr>
            <w:tcW w:w="908" w:type="dxa"/>
          </w:tcPr>
          <w:p w14:paraId="6EC517B0"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Mar</w:t>
            </w:r>
          </w:p>
        </w:tc>
        <w:tc>
          <w:tcPr>
            <w:tcW w:w="912" w:type="dxa"/>
          </w:tcPr>
          <w:p w14:paraId="1A2AAF87"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Apr-May</w:t>
            </w:r>
          </w:p>
        </w:tc>
        <w:tc>
          <w:tcPr>
            <w:tcW w:w="908" w:type="dxa"/>
          </w:tcPr>
          <w:p w14:paraId="729C99CB"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Oct</w:t>
            </w:r>
          </w:p>
        </w:tc>
        <w:tc>
          <w:tcPr>
            <w:tcW w:w="914" w:type="dxa"/>
          </w:tcPr>
          <w:p w14:paraId="7CC4F315"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Oct-Dec</w:t>
            </w:r>
          </w:p>
        </w:tc>
        <w:tc>
          <w:tcPr>
            <w:tcW w:w="907" w:type="dxa"/>
          </w:tcPr>
          <w:p w14:paraId="2AAE7407" w14:textId="77777777" w:rsidR="001D7CE9" w:rsidRPr="001D7CE9" w:rsidRDefault="001D7CE9" w:rsidP="001D7CE9">
            <w:pPr>
              <w:spacing w:before="40" w:after="120"/>
              <w:jc w:val="center"/>
              <w:rPr>
                <w:rFonts w:asciiTheme="majorHAnsi" w:hAnsiTheme="majorHAnsi"/>
                <w:b/>
                <w:color w:val="7030A0"/>
                <w:sz w:val="16"/>
              </w:rPr>
            </w:pPr>
            <w:r w:rsidRPr="001D7CE9">
              <w:rPr>
                <w:rFonts w:asciiTheme="majorHAnsi" w:hAnsiTheme="majorHAnsi"/>
                <w:b/>
                <w:color w:val="7030A0"/>
                <w:sz w:val="16"/>
              </w:rPr>
              <w:t>Jan</w:t>
            </w:r>
          </w:p>
        </w:tc>
      </w:tr>
      <w:tr w:rsidR="001D7CE9" w:rsidRPr="001D7CE9" w14:paraId="69D9F22F" w14:textId="77777777" w:rsidTr="00BD68F2">
        <w:trPr>
          <w:trHeight w:val="1007"/>
        </w:trPr>
        <w:tc>
          <w:tcPr>
            <w:tcW w:w="921" w:type="dxa"/>
          </w:tcPr>
          <w:p w14:paraId="5576D67C"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85888" behindDoc="0" locked="0" layoutInCell="1" allowOverlap="1" wp14:anchorId="0950F6C9" wp14:editId="02184421">
                      <wp:simplePos x="0" y="0"/>
                      <wp:positionH relativeFrom="column">
                        <wp:posOffset>-59690</wp:posOffset>
                      </wp:positionH>
                      <wp:positionV relativeFrom="paragraph">
                        <wp:posOffset>-11430</wp:posOffset>
                      </wp:positionV>
                      <wp:extent cx="571500" cy="895350"/>
                      <wp:effectExtent l="0" t="0" r="38100" b="19050"/>
                      <wp:wrapNone/>
                      <wp:docPr id="35" name="Arrow: Pentagon 35"/>
                      <wp:cNvGraphicFramePr/>
                      <a:graphic xmlns:a="http://schemas.openxmlformats.org/drawingml/2006/main">
                        <a:graphicData uri="http://schemas.microsoft.com/office/word/2010/wordprocessingShape">
                          <wps:wsp>
                            <wps:cNvSpPr/>
                            <wps:spPr>
                              <a:xfrm>
                                <a:off x="0" y="0"/>
                                <a:ext cx="571500" cy="895350"/>
                              </a:xfrm>
                              <a:prstGeom prst="homePlate">
                                <a:avLst>
                                  <a:gd name="adj" fmla="val 24074"/>
                                </a:avLst>
                              </a:prstGeom>
                              <a:noFill/>
                              <a:ln w="25400" cap="flat" cmpd="sng" algn="ctr">
                                <a:solidFill>
                                  <a:srgbClr val="7030A0"/>
                                </a:solidFill>
                                <a:prstDash val="solid"/>
                                <a:miter lim="800000"/>
                              </a:ln>
                              <a:effectLst/>
                            </wps:spPr>
                            <wps:txbx>
                              <w:txbxContent>
                                <w:p w14:paraId="4F65890B" w14:textId="77777777" w:rsidR="00616DCD" w:rsidRPr="000612B6" w:rsidRDefault="00616DCD" w:rsidP="001D7CE9">
                                  <w:pPr>
                                    <w:spacing w:after="0"/>
                                    <w:jc w:val="center"/>
                                    <w:rPr>
                                      <w:color w:val="000000" w:themeColor="text1"/>
                                      <w:sz w:val="18"/>
                                      <w:lang w:val="da-DK"/>
                                    </w:rPr>
                                  </w:pPr>
                                  <w:r>
                                    <w:rPr>
                                      <w:color w:val="000000" w:themeColor="text1"/>
                                      <w:sz w:val="18"/>
                                      <w:lang w:val="da-DK"/>
                                    </w:rPr>
                                    <w:t xml:space="preserve">Indicative Operating Level </w:t>
                                  </w:r>
                                  <w:r w:rsidRPr="000612B6">
                                    <w:rPr>
                                      <w:color w:val="000000" w:themeColor="text1"/>
                                      <w:sz w:val="18"/>
                                      <w:lang w:val="da-DK"/>
                                    </w:rPr>
                                    <w:t xml:space="preserve">  </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50F6C9"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rrow: Pentagon 35" o:spid="_x0000_s1037" type="#_x0000_t15" style="position:absolute;margin-left:-4.7pt;margin-top:-.9pt;width:45pt;height:7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" adj="16400" filled="f" strokecolor="#7030a0" strokeweight="2pt">
                      <v:textbox inset="0,,0">
                        <w:txbxContent>
                          <w:p w14:paraId="4F65890B" w14:textId="77777777" w:rsidR="00616DCD" w:rsidRPr="000612B6" w:rsidRDefault="00616DCD" w:rsidP="001D7CE9">
                            <w:pPr>
                              <w:spacing w:after="0"/>
                              <w:jc w:val="center"/>
                              <w:rPr>
                                <w:color w:val="000000" w:themeColor="text1"/>
                                <w:sz w:val="18"/>
                                <w:lang w:val="da-DK"/>
                              </w:rPr>
                            </w:pPr>
                            <w:r>
                              <w:rPr>
                                <w:color w:val="000000" w:themeColor="text1"/>
                                <w:sz w:val="18"/>
                                <w:lang w:val="da-DK"/>
                              </w:rPr>
                              <w:t xml:space="preserve">Indicative Operating Level </w:t>
                            </w:r>
                            <w:r w:rsidRPr="000612B6">
                              <w:rPr>
                                <w:color w:val="000000" w:themeColor="text1"/>
                                <w:sz w:val="18"/>
                                <w:lang w:val="da-DK"/>
                              </w:rPr>
                              <w:t xml:space="preserve">  </w:t>
                            </w:r>
                          </w:p>
                        </w:txbxContent>
                      </v:textbox>
                    </v:shape>
                  </w:pict>
                </mc:Fallback>
              </mc:AlternateContent>
            </w:r>
          </w:p>
          <w:p w14:paraId="4B0F411E" w14:textId="77777777" w:rsidR="001D7CE9" w:rsidRPr="001D7CE9" w:rsidRDefault="001D7CE9" w:rsidP="001D7CE9">
            <w:pPr>
              <w:spacing w:before="40" w:after="40"/>
              <w:rPr>
                <w:color w:val="000000" w:themeColor="text1"/>
              </w:rPr>
            </w:pPr>
          </w:p>
          <w:p w14:paraId="2341FAAF" w14:textId="77777777" w:rsidR="001D7CE9" w:rsidRPr="001D7CE9" w:rsidRDefault="001D7CE9" w:rsidP="001D7CE9">
            <w:pPr>
              <w:spacing w:before="40" w:after="40"/>
              <w:rPr>
                <w:color w:val="000000" w:themeColor="text1"/>
              </w:rPr>
            </w:pPr>
          </w:p>
          <w:p w14:paraId="353ADCCC" w14:textId="77777777" w:rsidR="001D7CE9" w:rsidRPr="001D7CE9" w:rsidRDefault="001D7CE9" w:rsidP="001D7CE9">
            <w:pPr>
              <w:spacing w:before="40" w:after="40"/>
              <w:rPr>
                <w:color w:val="000000" w:themeColor="text1"/>
              </w:rPr>
            </w:pPr>
          </w:p>
        </w:tc>
        <w:tc>
          <w:tcPr>
            <w:tcW w:w="913" w:type="dxa"/>
          </w:tcPr>
          <w:p w14:paraId="2E35540E"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86912" behindDoc="0" locked="0" layoutInCell="1" allowOverlap="1" wp14:anchorId="77FA67EC" wp14:editId="5C71C2F1">
                      <wp:simplePos x="0" y="0"/>
                      <wp:positionH relativeFrom="column">
                        <wp:posOffset>-63500</wp:posOffset>
                      </wp:positionH>
                      <wp:positionV relativeFrom="paragraph">
                        <wp:posOffset>-1905</wp:posOffset>
                      </wp:positionV>
                      <wp:extent cx="590550" cy="885825"/>
                      <wp:effectExtent l="0" t="0" r="38100" b="28575"/>
                      <wp:wrapNone/>
                      <wp:docPr id="36" name="Arrow: Pentagon 36"/>
                      <wp:cNvGraphicFramePr/>
                      <a:graphic xmlns:a="http://schemas.openxmlformats.org/drawingml/2006/main">
                        <a:graphicData uri="http://schemas.microsoft.com/office/word/2010/wordprocessingShape">
                          <wps:wsp>
                            <wps:cNvSpPr/>
                            <wps:spPr>
                              <a:xfrm>
                                <a:off x="0" y="0"/>
                                <a:ext cx="590550" cy="885825"/>
                              </a:xfrm>
                              <a:prstGeom prst="homePlate">
                                <a:avLst>
                                  <a:gd name="adj" fmla="val 24074"/>
                                </a:avLst>
                              </a:prstGeom>
                              <a:noFill/>
                              <a:ln w="25400" cap="flat" cmpd="sng" algn="ctr">
                                <a:solidFill>
                                  <a:srgbClr val="7030A0"/>
                                </a:solidFill>
                                <a:prstDash val="solid"/>
                                <a:miter lim="800000"/>
                              </a:ln>
                              <a:effectLst/>
                            </wps:spPr>
                            <wps:txbx>
                              <w:txbxContent>
                                <w:p w14:paraId="1981F5EC" w14:textId="77777777" w:rsidR="00616DCD" w:rsidRDefault="00616DCD" w:rsidP="001D7CE9">
                                  <w:pPr>
                                    <w:spacing w:after="0"/>
                                    <w:jc w:val="center"/>
                                    <w:rPr>
                                      <w:color w:val="000000" w:themeColor="text1"/>
                                      <w:sz w:val="18"/>
                                      <w:lang w:val="da-DK"/>
                                    </w:rPr>
                                  </w:pPr>
                                  <w:r w:rsidRPr="000612B6">
                                    <w:rPr>
                                      <w:color w:val="000000" w:themeColor="text1"/>
                                      <w:sz w:val="18"/>
                                      <w:lang w:val="da-DK"/>
                                    </w:rPr>
                                    <w:t>Desi</w:t>
                                  </w:r>
                                  <w:r>
                                    <w:rPr>
                                      <w:color w:val="000000" w:themeColor="text1"/>
                                      <w:sz w:val="18"/>
                                      <w:lang w:val="da-DK"/>
                                    </w:rPr>
                                    <w:t>g</w:t>
                                  </w:r>
                                  <w:r w:rsidRPr="000612B6">
                                    <w:rPr>
                                      <w:color w:val="000000" w:themeColor="text1"/>
                                      <w:sz w:val="18"/>
                                      <w:lang w:val="da-DK"/>
                                    </w:rPr>
                                    <w:t xml:space="preserve">n </w:t>
                                  </w:r>
                                </w:p>
                                <w:p w14:paraId="29C4118A" w14:textId="77777777" w:rsidR="00616DCD" w:rsidRPr="000612B6" w:rsidRDefault="00616DCD" w:rsidP="001D7CE9">
                                  <w:pPr>
                                    <w:spacing w:after="0"/>
                                    <w:jc w:val="center"/>
                                    <w:rPr>
                                      <w:color w:val="000000" w:themeColor="text1"/>
                                      <w:sz w:val="18"/>
                                      <w:lang w:val="da-DK"/>
                                    </w:rPr>
                                  </w:pPr>
                                  <w:r>
                                    <w:rPr>
                                      <w:color w:val="000000" w:themeColor="text1"/>
                                      <w:sz w:val="18"/>
                                      <w:lang w:val="da-DK"/>
                                    </w:rPr>
                                    <w:t>Ops Plan</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FA67EC" id="Arrow: Pentagon 36" o:spid="_x0000_s1038" type="#_x0000_t15" style="position:absolute;margin-left:-5pt;margin-top:-.15pt;width:46.5pt;height:69.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" adj="16400" filled="f" strokecolor="#7030a0" strokeweight="2pt">
                      <v:textbox inset="0,,0">
                        <w:txbxContent>
                          <w:p w14:paraId="1981F5EC" w14:textId="77777777" w:rsidR="00616DCD" w:rsidRDefault="00616DCD" w:rsidP="001D7CE9">
                            <w:pPr>
                              <w:spacing w:after="0"/>
                              <w:jc w:val="center"/>
                              <w:rPr>
                                <w:color w:val="000000" w:themeColor="text1"/>
                                <w:sz w:val="18"/>
                                <w:lang w:val="da-DK"/>
                              </w:rPr>
                            </w:pPr>
                            <w:r w:rsidRPr="000612B6">
                              <w:rPr>
                                <w:color w:val="000000" w:themeColor="text1"/>
                                <w:sz w:val="18"/>
                                <w:lang w:val="da-DK"/>
                              </w:rPr>
                              <w:t>Desi</w:t>
                            </w:r>
                            <w:r>
                              <w:rPr>
                                <w:color w:val="000000" w:themeColor="text1"/>
                                <w:sz w:val="18"/>
                                <w:lang w:val="da-DK"/>
                              </w:rPr>
                              <w:t>g</w:t>
                            </w:r>
                            <w:r w:rsidRPr="000612B6">
                              <w:rPr>
                                <w:color w:val="000000" w:themeColor="text1"/>
                                <w:sz w:val="18"/>
                                <w:lang w:val="da-DK"/>
                              </w:rPr>
                              <w:t xml:space="preserve">n </w:t>
                            </w:r>
                          </w:p>
                          <w:p w14:paraId="29C4118A" w14:textId="77777777" w:rsidR="00616DCD" w:rsidRPr="000612B6" w:rsidRDefault="00616DCD" w:rsidP="001D7CE9">
                            <w:pPr>
                              <w:spacing w:after="0"/>
                              <w:jc w:val="center"/>
                              <w:rPr>
                                <w:color w:val="000000" w:themeColor="text1"/>
                                <w:sz w:val="18"/>
                                <w:lang w:val="da-DK"/>
                              </w:rPr>
                            </w:pPr>
                            <w:r>
                              <w:rPr>
                                <w:color w:val="000000" w:themeColor="text1"/>
                                <w:sz w:val="18"/>
                                <w:lang w:val="da-DK"/>
                              </w:rPr>
                              <w:t>Ops Plan</w:t>
                            </w:r>
                          </w:p>
                        </w:txbxContent>
                      </v:textbox>
                    </v:shape>
                  </w:pict>
                </mc:Fallback>
              </mc:AlternateContent>
            </w:r>
          </w:p>
        </w:tc>
        <w:tc>
          <w:tcPr>
            <w:tcW w:w="908" w:type="dxa"/>
          </w:tcPr>
          <w:p w14:paraId="4EE65DAC" w14:textId="77777777" w:rsidR="001D7CE9" w:rsidRPr="001D7CE9" w:rsidRDefault="001D7CE9" w:rsidP="001D7CE9">
            <w:pPr>
              <w:spacing w:before="40" w:after="40"/>
              <w:rPr>
                <w:color w:val="000000" w:themeColor="text1"/>
              </w:rPr>
            </w:pPr>
            <w:r w:rsidRPr="001D7CE9">
              <w:rPr>
                <w:noProof/>
                <w:color w:val="000000" w:themeColor="text1"/>
                <w:sz w:val="18"/>
                <w:lang w:val="en-GB" w:eastAsia="en-GB"/>
              </w:rPr>
              <mc:AlternateContent>
                <mc:Choice Requires="wps">
                  <w:drawing>
                    <wp:anchor distT="0" distB="0" distL="114300" distR="114300" simplePos="0" relativeHeight="251687936" behindDoc="0" locked="0" layoutInCell="1" allowOverlap="1" wp14:anchorId="13509236" wp14:editId="1505E25C">
                      <wp:simplePos x="0" y="0"/>
                      <wp:positionH relativeFrom="column">
                        <wp:posOffset>-52705</wp:posOffset>
                      </wp:positionH>
                      <wp:positionV relativeFrom="paragraph">
                        <wp:posOffset>-1905</wp:posOffset>
                      </wp:positionV>
                      <wp:extent cx="533400" cy="885825"/>
                      <wp:effectExtent l="0" t="0" r="38100" b="28575"/>
                      <wp:wrapNone/>
                      <wp:docPr id="37" name="Arrow: Pentagon 37"/>
                      <wp:cNvGraphicFramePr/>
                      <a:graphic xmlns:a="http://schemas.openxmlformats.org/drawingml/2006/main">
                        <a:graphicData uri="http://schemas.microsoft.com/office/word/2010/wordprocessingShape">
                          <wps:wsp>
                            <wps:cNvSpPr/>
                            <wps:spPr>
                              <a:xfrm>
                                <a:off x="0" y="0"/>
                                <a:ext cx="533400" cy="885825"/>
                              </a:xfrm>
                              <a:prstGeom prst="homePlate">
                                <a:avLst>
                                  <a:gd name="adj" fmla="val 24074"/>
                                </a:avLst>
                              </a:prstGeom>
                              <a:noFill/>
                              <a:ln w="25400" cap="flat" cmpd="sng" algn="ctr">
                                <a:solidFill>
                                  <a:srgbClr val="7030A0"/>
                                </a:solidFill>
                                <a:prstDash val="solid"/>
                                <a:miter lim="800000"/>
                              </a:ln>
                              <a:effectLst/>
                            </wps:spPr>
                            <wps:txbx>
                              <w:txbxContent>
                                <w:p w14:paraId="2608FE42" w14:textId="77777777" w:rsidR="00616DCD" w:rsidRPr="00FF68B6" w:rsidRDefault="00616DCD" w:rsidP="001D7CE9">
                                  <w:pPr>
                                    <w:spacing w:after="0"/>
                                    <w:jc w:val="center"/>
                                    <w:rPr>
                                      <w:color w:val="000000" w:themeColor="text1"/>
                                      <w:lang w:val="da-DK"/>
                                    </w:rPr>
                                  </w:pPr>
                                  <w:r>
                                    <w:rPr>
                                      <w:color w:val="000000" w:themeColor="text1"/>
                                      <w:lang w:val="da-DK"/>
                                    </w:rPr>
                                    <w:t>Submit Ops Plan</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509236" id="Arrow: Pentagon 37" o:spid="_x0000_s1039" type="#_x0000_t15" style="position:absolute;margin-left:-4.15pt;margin-top:-.15pt;width:42pt;height:69.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" adj="16400" filled="f" strokecolor="#7030a0" strokeweight="2pt">
                      <v:textbox inset="0,,0">
                        <w:txbxContent>
                          <w:p w14:paraId="2608FE42" w14:textId="77777777" w:rsidR="00616DCD" w:rsidRPr="00FF68B6" w:rsidRDefault="00616DCD" w:rsidP="001D7CE9">
                            <w:pPr>
                              <w:spacing w:after="0"/>
                              <w:jc w:val="center"/>
                              <w:rPr>
                                <w:color w:val="000000" w:themeColor="text1"/>
                                <w:lang w:val="da-DK"/>
                              </w:rPr>
                            </w:pPr>
                            <w:r>
                              <w:rPr>
                                <w:color w:val="000000" w:themeColor="text1"/>
                                <w:lang w:val="da-DK"/>
                              </w:rPr>
                              <w:t>Submit Ops Plan</w:t>
                            </w:r>
                          </w:p>
                        </w:txbxContent>
                      </v:textbox>
                    </v:shape>
                  </w:pict>
                </mc:Fallback>
              </mc:AlternateContent>
            </w:r>
          </w:p>
        </w:tc>
        <w:tc>
          <w:tcPr>
            <w:tcW w:w="912" w:type="dxa"/>
          </w:tcPr>
          <w:p w14:paraId="76A47F59"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88960" behindDoc="0" locked="0" layoutInCell="1" allowOverlap="1" wp14:anchorId="1DC99481" wp14:editId="5952CB5D">
                      <wp:simplePos x="0" y="0"/>
                      <wp:positionH relativeFrom="column">
                        <wp:posOffset>-76835</wp:posOffset>
                      </wp:positionH>
                      <wp:positionV relativeFrom="paragraph">
                        <wp:posOffset>-11430</wp:posOffset>
                      </wp:positionV>
                      <wp:extent cx="590550" cy="895350"/>
                      <wp:effectExtent l="0" t="0" r="38100" b="19050"/>
                      <wp:wrapNone/>
                      <wp:docPr id="40" name="Arrow: Pentagon 40"/>
                      <wp:cNvGraphicFramePr/>
                      <a:graphic xmlns:a="http://schemas.openxmlformats.org/drawingml/2006/main">
                        <a:graphicData uri="http://schemas.microsoft.com/office/word/2010/wordprocessingShape">
                          <wps:wsp>
                            <wps:cNvSpPr/>
                            <wps:spPr>
                              <a:xfrm>
                                <a:off x="0" y="0"/>
                                <a:ext cx="590550" cy="895350"/>
                              </a:xfrm>
                              <a:prstGeom prst="homePlate">
                                <a:avLst>
                                  <a:gd name="adj" fmla="val 24074"/>
                                </a:avLst>
                              </a:prstGeom>
                              <a:noFill/>
                              <a:ln w="25400" cap="flat" cmpd="sng" algn="ctr">
                                <a:solidFill>
                                  <a:srgbClr val="7030A0"/>
                                </a:solidFill>
                                <a:prstDash val="solid"/>
                                <a:miter lim="800000"/>
                              </a:ln>
                              <a:effectLst/>
                            </wps:spPr>
                            <wps:txbx>
                              <w:txbxContent>
                                <w:p w14:paraId="52D35476" w14:textId="77777777" w:rsidR="00616DCD" w:rsidRPr="00FF68B6" w:rsidRDefault="00616DCD" w:rsidP="001D7CE9">
                                  <w:pPr>
                                    <w:spacing w:after="0"/>
                                    <w:jc w:val="center"/>
                                    <w:rPr>
                                      <w:color w:val="000000" w:themeColor="text1"/>
                                      <w:sz w:val="18"/>
                                      <w:lang w:val="da-DK"/>
                                    </w:rPr>
                                  </w:pPr>
                                  <w:r>
                                    <w:rPr>
                                      <w:color w:val="000000" w:themeColor="text1"/>
                                      <w:sz w:val="18"/>
                                      <w:lang w:val="da-DK"/>
                                    </w:rPr>
                                    <w:t xml:space="preserve">UNHCR </w:t>
                                  </w:r>
                                  <w:r w:rsidRPr="00FF68B6">
                                    <w:rPr>
                                      <w:color w:val="000000" w:themeColor="text1"/>
                                      <w:sz w:val="18"/>
                                      <w:lang w:val="da-DK"/>
                                    </w:rPr>
                                    <w:t xml:space="preserve">Annual Program Review </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DC99481" id="Arrow: Pentagon 40" o:spid="_x0000_s1040" type="#_x0000_t15" style="position:absolute;margin-left:-6.05pt;margin-top:-.9pt;width:46.5pt;height:70.5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" adj="16400" filled="f" strokecolor="#7030a0" strokeweight="2pt">
                      <v:textbox inset="0,,0">
                        <w:txbxContent>
                          <w:p w14:paraId="52D35476" w14:textId="77777777" w:rsidR="00616DCD" w:rsidRPr="00FF68B6" w:rsidRDefault="00616DCD" w:rsidP="001D7CE9">
                            <w:pPr>
                              <w:spacing w:after="0"/>
                              <w:jc w:val="center"/>
                              <w:rPr>
                                <w:color w:val="000000" w:themeColor="text1"/>
                                <w:sz w:val="18"/>
                                <w:lang w:val="da-DK"/>
                              </w:rPr>
                            </w:pPr>
                            <w:r>
                              <w:rPr>
                                <w:color w:val="000000" w:themeColor="text1"/>
                                <w:sz w:val="18"/>
                                <w:lang w:val="da-DK"/>
                              </w:rPr>
                              <w:t xml:space="preserve">UNHCR </w:t>
                            </w:r>
                            <w:r w:rsidRPr="00FF68B6">
                              <w:rPr>
                                <w:color w:val="000000" w:themeColor="text1"/>
                                <w:sz w:val="18"/>
                                <w:lang w:val="da-DK"/>
                              </w:rPr>
                              <w:t xml:space="preserve">Annual Program Review </w:t>
                            </w:r>
                          </w:p>
                        </w:txbxContent>
                      </v:textbox>
                    </v:shape>
                  </w:pict>
                </mc:Fallback>
              </mc:AlternateContent>
            </w:r>
          </w:p>
        </w:tc>
        <w:tc>
          <w:tcPr>
            <w:tcW w:w="908" w:type="dxa"/>
          </w:tcPr>
          <w:p w14:paraId="1FB680CE"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89984" behindDoc="0" locked="0" layoutInCell="1" allowOverlap="1" wp14:anchorId="585098F5" wp14:editId="2708D79B">
                      <wp:simplePos x="0" y="0"/>
                      <wp:positionH relativeFrom="column">
                        <wp:posOffset>-65405</wp:posOffset>
                      </wp:positionH>
                      <wp:positionV relativeFrom="paragraph">
                        <wp:posOffset>-1905</wp:posOffset>
                      </wp:positionV>
                      <wp:extent cx="571500" cy="885825"/>
                      <wp:effectExtent l="0" t="0" r="38100" b="28575"/>
                      <wp:wrapNone/>
                      <wp:docPr id="41" name="Arrow: Pentagon 41"/>
                      <wp:cNvGraphicFramePr/>
                      <a:graphic xmlns:a="http://schemas.openxmlformats.org/drawingml/2006/main">
                        <a:graphicData uri="http://schemas.microsoft.com/office/word/2010/wordprocessingShape">
                          <wps:wsp>
                            <wps:cNvSpPr/>
                            <wps:spPr>
                              <a:xfrm>
                                <a:off x="0" y="0"/>
                                <a:ext cx="571500" cy="885825"/>
                              </a:xfrm>
                              <a:prstGeom prst="homePlate">
                                <a:avLst>
                                  <a:gd name="adj" fmla="val 24074"/>
                                </a:avLst>
                              </a:prstGeom>
                              <a:noFill/>
                              <a:ln w="25400" cap="flat" cmpd="sng" algn="ctr">
                                <a:solidFill>
                                  <a:srgbClr val="7030A0"/>
                                </a:solidFill>
                                <a:prstDash val="solid"/>
                                <a:miter lim="800000"/>
                              </a:ln>
                              <a:effectLst/>
                            </wps:spPr>
                            <wps:txbx>
                              <w:txbxContent>
                                <w:p w14:paraId="3917EE21" w14:textId="77777777" w:rsidR="00616DCD" w:rsidRPr="007B0C27" w:rsidRDefault="00616DCD" w:rsidP="001D7CE9">
                                  <w:pPr>
                                    <w:spacing w:after="0"/>
                                    <w:jc w:val="center"/>
                                    <w:rPr>
                                      <w:color w:val="000000" w:themeColor="text1"/>
                                      <w:sz w:val="18"/>
                                      <w:lang w:val="da-DK"/>
                                    </w:rPr>
                                  </w:pPr>
                                  <w:r>
                                    <w:rPr>
                                      <w:color w:val="000000" w:themeColor="text1"/>
                                      <w:sz w:val="18"/>
                                      <w:lang w:val="da-DK"/>
                                    </w:rPr>
                                    <w:t xml:space="preserve">UNHCR confirm Operating Levels </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098F5" id="Arrow: Pentagon 41" o:spid="_x0000_s1041" type="#_x0000_t15" style="position:absolute;margin-left:-5.15pt;margin-top:-.15pt;width:45pt;height:69.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" adj="16400" filled="f" strokecolor="#7030a0" strokeweight="2pt">
                      <v:textbox inset="0,,0">
                        <w:txbxContent>
                          <w:p w14:paraId="3917EE21" w14:textId="77777777" w:rsidR="00616DCD" w:rsidRPr="007B0C27" w:rsidRDefault="00616DCD" w:rsidP="001D7CE9">
                            <w:pPr>
                              <w:spacing w:after="0"/>
                              <w:jc w:val="center"/>
                              <w:rPr>
                                <w:color w:val="000000" w:themeColor="text1"/>
                                <w:sz w:val="18"/>
                                <w:lang w:val="da-DK"/>
                              </w:rPr>
                            </w:pPr>
                            <w:r>
                              <w:rPr>
                                <w:color w:val="000000" w:themeColor="text1"/>
                                <w:sz w:val="18"/>
                                <w:lang w:val="da-DK"/>
                              </w:rPr>
                              <w:t xml:space="preserve">UNHCR confirm Operating Levels </w:t>
                            </w:r>
                          </w:p>
                        </w:txbxContent>
                      </v:textbox>
                    </v:shape>
                  </w:pict>
                </mc:Fallback>
              </mc:AlternateContent>
            </w:r>
          </w:p>
        </w:tc>
        <w:tc>
          <w:tcPr>
            <w:tcW w:w="914" w:type="dxa"/>
          </w:tcPr>
          <w:p w14:paraId="377821E6"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91008" behindDoc="0" locked="0" layoutInCell="1" allowOverlap="1" wp14:anchorId="19441EAB" wp14:editId="655932ED">
                      <wp:simplePos x="0" y="0"/>
                      <wp:positionH relativeFrom="column">
                        <wp:posOffset>-70486</wp:posOffset>
                      </wp:positionH>
                      <wp:positionV relativeFrom="paragraph">
                        <wp:posOffset>-11430</wp:posOffset>
                      </wp:positionV>
                      <wp:extent cx="581025" cy="895350"/>
                      <wp:effectExtent l="0" t="0" r="47625" b="19050"/>
                      <wp:wrapNone/>
                      <wp:docPr id="43" name="Arrow: Pentagon 43"/>
                      <wp:cNvGraphicFramePr/>
                      <a:graphic xmlns:a="http://schemas.openxmlformats.org/drawingml/2006/main">
                        <a:graphicData uri="http://schemas.microsoft.com/office/word/2010/wordprocessingShape">
                          <wps:wsp>
                            <wps:cNvSpPr/>
                            <wps:spPr>
                              <a:xfrm>
                                <a:off x="0" y="0"/>
                                <a:ext cx="581025" cy="895350"/>
                              </a:xfrm>
                              <a:prstGeom prst="homePlate">
                                <a:avLst>
                                  <a:gd name="adj" fmla="val 24074"/>
                                </a:avLst>
                              </a:prstGeom>
                              <a:noFill/>
                              <a:ln w="25400" cap="flat" cmpd="sng" algn="ctr">
                                <a:solidFill>
                                  <a:srgbClr val="7030A0"/>
                                </a:solidFill>
                                <a:prstDash val="solid"/>
                                <a:miter lim="800000"/>
                              </a:ln>
                              <a:effectLst/>
                            </wps:spPr>
                            <wps:txbx>
                              <w:txbxContent>
                                <w:p w14:paraId="2539B435" w14:textId="77777777" w:rsidR="00616DCD" w:rsidRPr="00A730A2" w:rsidRDefault="00616DCD" w:rsidP="001D7CE9">
                                  <w:pPr>
                                    <w:spacing w:after="0"/>
                                    <w:jc w:val="center"/>
                                    <w:rPr>
                                      <w:color w:val="000000" w:themeColor="text1"/>
                                      <w:sz w:val="18"/>
                                      <w:lang w:val="en-GB"/>
                                    </w:rPr>
                                  </w:pPr>
                                  <w:r w:rsidRPr="00A730A2">
                                    <w:rPr>
                                      <w:color w:val="000000" w:themeColor="text1"/>
                                      <w:sz w:val="18"/>
                                      <w:lang w:val="en-GB"/>
                                    </w:rPr>
                                    <w:t>Detailed planning and Partner selection</w:t>
                                  </w:r>
                                  <w:r>
                                    <w:rPr>
                                      <w:color w:val="000000" w:themeColor="text1"/>
                                      <w:sz w:val="18"/>
                                      <w:lang w:val="en-GB"/>
                                    </w:rPr>
                                    <w:t>*</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441EAB" id="Arrow: Pentagon 43" o:spid="_x0000_s1042" type="#_x0000_t15" style="position:absolute;margin-left:-5.55pt;margin-top:-.9pt;width:45.75pt;height:70.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" adj="16400" filled="f" strokecolor="#7030a0" strokeweight="2pt">
                      <v:textbox inset="0,,0">
                        <w:txbxContent>
                          <w:p w14:paraId="2539B435" w14:textId="77777777" w:rsidR="00616DCD" w:rsidRPr="00A730A2" w:rsidRDefault="00616DCD" w:rsidP="001D7CE9">
                            <w:pPr>
                              <w:spacing w:after="0"/>
                              <w:jc w:val="center"/>
                              <w:rPr>
                                <w:color w:val="000000" w:themeColor="text1"/>
                                <w:sz w:val="18"/>
                                <w:lang w:val="en-GB"/>
                              </w:rPr>
                            </w:pPr>
                            <w:r w:rsidRPr="00A730A2">
                              <w:rPr>
                                <w:color w:val="000000" w:themeColor="text1"/>
                                <w:sz w:val="18"/>
                                <w:lang w:val="en-GB"/>
                              </w:rPr>
                              <w:t>Detailed planning and Partner selection</w:t>
                            </w:r>
                            <w:r>
                              <w:rPr>
                                <w:color w:val="000000" w:themeColor="text1"/>
                                <w:sz w:val="18"/>
                                <w:lang w:val="en-GB"/>
                              </w:rPr>
                              <w:t>*</w:t>
                            </w:r>
                          </w:p>
                        </w:txbxContent>
                      </v:textbox>
                    </v:shape>
                  </w:pict>
                </mc:Fallback>
              </mc:AlternateContent>
            </w:r>
          </w:p>
        </w:tc>
        <w:tc>
          <w:tcPr>
            <w:tcW w:w="907" w:type="dxa"/>
          </w:tcPr>
          <w:p w14:paraId="16B93DD6" w14:textId="77777777" w:rsidR="001D7CE9" w:rsidRPr="001D7CE9" w:rsidRDefault="001D7CE9" w:rsidP="001D7CE9">
            <w:pPr>
              <w:spacing w:before="40" w:after="40"/>
              <w:rPr>
                <w:color w:val="000000" w:themeColor="text1"/>
              </w:rPr>
            </w:pPr>
            <w:r w:rsidRPr="001D7CE9">
              <w:rPr>
                <w:noProof/>
                <w:color w:val="000000" w:themeColor="text1"/>
                <w:lang w:val="en-GB" w:eastAsia="en-GB"/>
              </w:rPr>
              <mc:AlternateContent>
                <mc:Choice Requires="wps">
                  <w:drawing>
                    <wp:anchor distT="0" distB="0" distL="114300" distR="114300" simplePos="0" relativeHeight="251692032" behindDoc="0" locked="0" layoutInCell="1" allowOverlap="1" wp14:anchorId="2A039FC4" wp14:editId="6814EABB">
                      <wp:simplePos x="0" y="0"/>
                      <wp:positionH relativeFrom="column">
                        <wp:posOffset>-79375</wp:posOffset>
                      </wp:positionH>
                      <wp:positionV relativeFrom="paragraph">
                        <wp:posOffset>-30479</wp:posOffset>
                      </wp:positionV>
                      <wp:extent cx="600075" cy="933450"/>
                      <wp:effectExtent l="0" t="0" r="47625" b="19050"/>
                      <wp:wrapNone/>
                      <wp:docPr id="44" name="Arrow: Pentagon 44"/>
                      <wp:cNvGraphicFramePr/>
                      <a:graphic xmlns:a="http://schemas.openxmlformats.org/drawingml/2006/main">
                        <a:graphicData uri="http://schemas.microsoft.com/office/word/2010/wordprocessingShape">
                          <wps:wsp>
                            <wps:cNvSpPr/>
                            <wps:spPr>
                              <a:xfrm>
                                <a:off x="0" y="0"/>
                                <a:ext cx="600075" cy="933450"/>
                              </a:xfrm>
                              <a:prstGeom prst="homePlate">
                                <a:avLst>
                                  <a:gd name="adj" fmla="val 24074"/>
                                </a:avLst>
                              </a:prstGeom>
                              <a:solidFill>
                                <a:srgbClr val="7030A0"/>
                              </a:solidFill>
                              <a:ln w="12700" cap="flat" cmpd="sng" algn="ctr">
                                <a:solidFill>
                                  <a:srgbClr val="7030A0"/>
                                </a:solidFill>
                                <a:prstDash val="solid"/>
                                <a:miter lim="800000"/>
                              </a:ln>
                              <a:effectLst/>
                            </wps:spPr>
                            <wps:txbx>
                              <w:txbxContent>
                                <w:p w14:paraId="2499E3EF" w14:textId="77777777" w:rsidR="00616DCD" w:rsidRPr="007F199D" w:rsidRDefault="00616DCD" w:rsidP="001D7CE9">
                                  <w:pPr>
                                    <w:spacing w:after="0"/>
                                    <w:jc w:val="center"/>
                                    <w:rPr>
                                      <w:color w:val="FFFFFF" w:themeColor="background1"/>
                                      <w:lang w:val="da-DK"/>
                                    </w:rPr>
                                  </w:pPr>
                                  <w:r w:rsidRPr="007F199D">
                                    <w:rPr>
                                      <w:color w:val="FFFFFF" w:themeColor="background1"/>
                                      <w:sz w:val="18"/>
                                      <w:lang w:val="da-DK"/>
                                    </w:rPr>
                                    <w:t>Implement progra</w:t>
                                  </w:r>
                                  <w:r w:rsidRPr="007F199D">
                                    <w:rPr>
                                      <w:color w:val="FFFFFF" w:themeColor="background1"/>
                                      <w:lang w:val="da-DK"/>
                                    </w:rPr>
                                    <w:t>ms</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39FC4" id="Arrow: Pentagon 44" o:spid="_x0000_s1043" type="#_x0000_t15" style="position:absolute;margin-left:-6.25pt;margin-top:-2.4pt;width:47.25pt;height:7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" adj="16400" fillcolor="#7030a0" strokecolor="#7030a0" strokeweight="1pt">
                      <v:textbox inset="0,,0">
                        <w:txbxContent>
                          <w:p w14:paraId="2499E3EF" w14:textId="77777777" w:rsidR="00616DCD" w:rsidRPr="007F199D" w:rsidRDefault="00616DCD" w:rsidP="001D7CE9">
                            <w:pPr>
                              <w:spacing w:after="0"/>
                              <w:jc w:val="center"/>
                              <w:rPr>
                                <w:color w:val="FFFFFF" w:themeColor="background1"/>
                                <w:lang w:val="da-DK"/>
                              </w:rPr>
                            </w:pPr>
                            <w:r w:rsidRPr="007F199D">
                              <w:rPr>
                                <w:color w:val="FFFFFF" w:themeColor="background1"/>
                                <w:sz w:val="18"/>
                                <w:lang w:val="da-DK"/>
                              </w:rPr>
                              <w:t>Implement progra</w:t>
                            </w:r>
                            <w:r w:rsidRPr="007F199D">
                              <w:rPr>
                                <w:color w:val="FFFFFF" w:themeColor="background1"/>
                                <w:lang w:val="da-DK"/>
                              </w:rPr>
                              <w:t>ms</w:t>
                            </w:r>
                          </w:p>
                        </w:txbxContent>
                      </v:textbox>
                    </v:shape>
                  </w:pict>
                </mc:Fallback>
              </mc:AlternateContent>
            </w:r>
          </w:p>
          <w:p w14:paraId="5B8606F1" w14:textId="77777777" w:rsidR="001D7CE9" w:rsidRPr="001D7CE9" w:rsidRDefault="001D7CE9" w:rsidP="001D7CE9">
            <w:pPr>
              <w:spacing w:before="40" w:after="40"/>
              <w:rPr>
                <w:color w:val="000000" w:themeColor="text1"/>
              </w:rPr>
            </w:pPr>
          </w:p>
          <w:p w14:paraId="3FC54157" w14:textId="77777777" w:rsidR="001D7CE9" w:rsidRPr="001D7CE9" w:rsidRDefault="001D7CE9" w:rsidP="001D7CE9">
            <w:pPr>
              <w:spacing w:before="40" w:after="40"/>
              <w:rPr>
                <w:color w:val="000000" w:themeColor="text1"/>
              </w:rPr>
            </w:pPr>
          </w:p>
          <w:p w14:paraId="0D686EC4" w14:textId="77777777" w:rsidR="001D7CE9" w:rsidRPr="001D7CE9" w:rsidRDefault="001D7CE9" w:rsidP="001D7CE9">
            <w:pPr>
              <w:spacing w:before="40" w:after="40"/>
              <w:rPr>
                <w:color w:val="000000" w:themeColor="text1"/>
              </w:rPr>
            </w:pPr>
          </w:p>
          <w:p w14:paraId="7A6E059B" w14:textId="77777777" w:rsidR="001D7CE9" w:rsidRPr="001D7CE9" w:rsidRDefault="001D7CE9" w:rsidP="001D7CE9">
            <w:pPr>
              <w:spacing w:before="40" w:after="40"/>
              <w:rPr>
                <w:color w:val="000000" w:themeColor="text1"/>
              </w:rPr>
            </w:pPr>
          </w:p>
        </w:tc>
      </w:tr>
    </w:tbl>
    <w:p w14:paraId="692CDE0C" w14:textId="77777777" w:rsidR="001D7CE9" w:rsidRPr="001D7CE9" w:rsidRDefault="001D7CE9" w:rsidP="001D7CE9">
      <w:pPr>
        <w:spacing w:before="120" w:after="120"/>
        <w:rPr>
          <w:color w:val="000000" w:themeColor="text1"/>
        </w:rPr>
      </w:pPr>
      <w:r w:rsidRPr="001D7CE9">
        <w:rPr>
          <w:color w:val="000000" w:themeColor="text1"/>
        </w:rPr>
        <w:t>* Partner selection is one of the implementation modalities that may be chosen by UNHCR for implementing their Operations Plans. Projects may also be implemented directly by UNHCR.</w:t>
      </w:r>
    </w:p>
    <w:p w14:paraId="794F5E8D" w14:textId="77777777" w:rsidR="001D7CE9" w:rsidRPr="001D7CE9" w:rsidRDefault="001D7CE9" w:rsidP="001D7CE9">
      <w:pPr>
        <w:spacing w:after="120"/>
        <w:rPr>
          <w:color w:val="000000" w:themeColor="text1"/>
        </w:rPr>
      </w:pPr>
    </w:p>
    <w:p w14:paraId="74EB5283" w14:textId="77777777" w:rsidR="001D7CE9" w:rsidRPr="001D7CE9" w:rsidRDefault="001D7CE9" w:rsidP="00771DA4">
      <w:pPr>
        <w:pStyle w:val="Heading3"/>
      </w:pPr>
      <w:bookmarkStart w:id="215" w:name="sec4_3_2"/>
      <w:bookmarkStart w:id="216" w:name="_Toc511901586"/>
      <w:bookmarkStart w:id="217" w:name="_Toc516607909"/>
      <w:r w:rsidRPr="001D7CE9">
        <w:t>4.3.</w:t>
      </w:r>
      <w:bookmarkEnd w:id="215"/>
      <w:r w:rsidRPr="001D7CE9">
        <w:t>3</w:t>
      </w:r>
      <w:r w:rsidRPr="001D7CE9">
        <w:tab/>
        <w:t>The Operations Plan</w:t>
      </w:r>
      <w:bookmarkEnd w:id="216"/>
      <w:bookmarkEnd w:id="217"/>
      <w:r w:rsidRPr="001D7CE9">
        <w:t xml:space="preserve"> </w:t>
      </w:r>
    </w:p>
    <w:p w14:paraId="02C95F35" w14:textId="77777777" w:rsidR="001D7CE9" w:rsidRPr="001D7CE9" w:rsidRDefault="001D7CE9" w:rsidP="001D7CE9">
      <w:pPr>
        <w:spacing w:after="120"/>
        <w:contextualSpacing/>
        <w:rPr>
          <w:color w:val="000000" w:themeColor="text1"/>
        </w:rPr>
      </w:pPr>
      <w:r w:rsidRPr="001D7CE9">
        <w:rPr>
          <w:color w:val="000000" w:themeColor="text1"/>
        </w:rPr>
        <w:t>The Operations Plan (also known as a Country Operations Plan) represents UNHCR’s plan of action for the coming year.  It contains the following elements:</w:t>
      </w:r>
    </w:p>
    <w:p w14:paraId="02563239" w14:textId="2BB93AE8" w:rsidR="001D7CE9" w:rsidRPr="001D7CE9" w:rsidRDefault="001D7CE9" w:rsidP="00785BDD">
      <w:pPr>
        <w:numPr>
          <w:ilvl w:val="0"/>
          <w:numId w:val="138"/>
        </w:numPr>
        <w:spacing w:after="60"/>
        <w:rPr>
          <w:color w:val="000000" w:themeColor="text1"/>
        </w:rPr>
      </w:pPr>
      <w:r w:rsidRPr="001D7CE9">
        <w:rPr>
          <w:b/>
          <w:color w:val="000000" w:themeColor="text1"/>
        </w:rPr>
        <w:t>Population of Concern</w:t>
      </w:r>
      <w:r w:rsidRPr="001D7CE9">
        <w:rPr>
          <w:color w:val="000000" w:themeColor="text1"/>
        </w:rPr>
        <w:t xml:space="preserve"> – this defines the population that UNHCR is seeking to support.</w:t>
      </w:r>
      <w:r w:rsidRPr="001D7CE9">
        <w:t xml:space="preserve"> </w:t>
      </w:r>
      <w:r w:rsidRPr="001D7CE9">
        <w:rPr>
          <w:color w:val="000000" w:themeColor="text1"/>
        </w:rPr>
        <w:t xml:space="preserve">Population planning figures need to be agreed with government and other regional UNHCR offices to facilitate </w:t>
      </w:r>
      <w:r w:rsidRPr="00315BC4">
        <w:rPr>
          <w:color w:val="000000" w:themeColor="text1"/>
        </w:rPr>
        <w:t xml:space="preserve">a consistent approach to planning. The population of concern is broken down into </w:t>
      </w:r>
      <w:hyperlink w:anchor="PPG" w:history="1">
        <w:r w:rsidRPr="00315BC4">
          <w:rPr>
            <w:rStyle w:val="Hyperlink"/>
            <w:b/>
            <w:color w:val="000000" w:themeColor="text1"/>
          </w:rPr>
          <w:t>Population Planning Groups</w:t>
        </w:r>
      </w:hyperlink>
      <w:r w:rsidRPr="001D7CE9">
        <w:rPr>
          <w:b/>
          <w:color w:val="000000" w:themeColor="text1"/>
        </w:rPr>
        <w:t xml:space="preserve"> (PPG)</w:t>
      </w:r>
      <w:r w:rsidRPr="001D7CE9">
        <w:rPr>
          <w:color w:val="000000" w:themeColor="text1"/>
        </w:rPr>
        <w:t xml:space="preserve"> which are considered to be homogenous for use in planning and budgeting </w:t>
      </w:r>
      <w:r w:rsidRPr="00065C38">
        <w:rPr>
          <w:color w:val="000000" w:themeColor="text1"/>
        </w:rPr>
        <w:t xml:space="preserve">purposes (refer to </w:t>
      </w:r>
      <w:hyperlink w:anchor="Sec2_1_2" w:history="1">
        <w:r w:rsidRPr="00065C38">
          <w:rPr>
            <w:rStyle w:val="Hyperlink"/>
            <w:b/>
            <w:color w:val="000000" w:themeColor="text1"/>
          </w:rPr>
          <w:t>Sections 2.1.2</w:t>
        </w:r>
      </w:hyperlink>
      <w:r w:rsidRPr="00065C38">
        <w:rPr>
          <w:color w:val="000000" w:themeColor="text1"/>
        </w:rPr>
        <w:t xml:space="preserve"> and </w:t>
      </w:r>
      <w:hyperlink w:anchor="_2.1.4_UNHCR’s_Funding" w:history="1">
        <w:r w:rsidRPr="00065C38">
          <w:rPr>
            <w:rStyle w:val="Hyperlink"/>
            <w:b/>
            <w:color w:val="000000" w:themeColor="text1"/>
          </w:rPr>
          <w:t>2.1.4</w:t>
        </w:r>
      </w:hyperlink>
      <w:r w:rsidRPr="00065C38">
        <w:rPr>
          <w:color w:val="000000" w:themeColor="text1"/>
        </w:rPr>
        <w:t xml:space="preserve"> for further guidance</w:t>
      </w:r>
      <w:r w:rsidRPr="001D7CE9">
        <w:rPr>
          <w:color w:val="000000" w:themeColor="text1"/>
        </w:rPr>
        <w:t>).</w:t>
      </w:r>
    </w:p>
    <w:p w14:paraId="3FD17081" w14:textId="77777777" w:rsidR="001D7CE9" w:rsidRPr="001D7CE9" w:rsidRDefault="001D7CE9" w:rsidP="00785BDD">
      <w:pPr>
        <w:numPr>
          <w:ilvl w:val="0"/>
          <w:numId w:val="138"/>
        </w:numPr>
        <w:spacing w:after="60"/>
        <w:rPr>
          <w:color w:val="000000" w:themeColor="text1"/>
        </w:rPr>
      </w:pPr>
      <w:r w:rsidRPr="001D7CE9">
        <w:rPr>
          <w:b/>
          <w:color w:val="000000" w:themeColor="text1"/>
        </w:rPr>
        <w:t>Protection and Solutions Strategy</w:t>
      </w:r>
      <w:r w:rsidRPr="001D7CE9">
        <w:rPr>
          <w:color w:val="000000" w:themeColor="text1"/>
        </w:rPr>
        <w:t xml:space="preserve"> - This outlines a vision of what UNHCR expects to achieve, including well defined priorities, concrete targets, and how it proposes to achieve these objectives. The strategy should be developed with </w:t>
      </w:r>
      <w:r w:rsidRPr="001D7CE9">
        <w:rPr>
          <w:color w:val="000000" w:themeColor="text1"/>
        </w:rPr>
        <w:lastRenderedPageBreak/>
        <w:t>input from Partners, government, Persons of Concern and other stakeholders, and particularly those with a good understanding of the operational context.</w:t>
      </w:r>
    </w:p>
    <w:p w14:paraId="60D5CD63" w14:textId="0AA3C8AD" w:rsidR="001D7CE9" w:rsidRPr="00065C38" w:rsidRDefault="001D7CE9" w:rsidP="00785BDD">
      <w:pPr>
        <w:numPr>
          <w:ilvl w:val="0"/>
          <w:numId w:val="138"/>
        </w:numPr>
        <w:spacing w:after="60"/>
        <w:rPr>
          <w:color w:val="000000" w:themeColor="text1"/>
        </w:rPr>
      </w:pPr>
      <w:r w:rsidRPr="001D7CE9">
        <w:rPr>
          <w:b/>
          <w:color w:val="000000" w:themeColor="text1"/>
        </w:rPr>
        <w:t xml:space="preserve">Results Chain </w:t>
      </w:r>
      <w:r w:rsidRPr="001D7CE9">
        <w:rPr>
          <w:color w:val="000000" w:themeColor="text1"/>
        </w:rPr>
        <w:t xml:space="preserve">- Each Population Planning Group in the </w:t>
      </w:r>
      <w:bookmarkStart w:id="218" w:name="_Hlk509590051"/>
      <w:r w:rsidRPr="001D7CE9">
        <w:rPr>
          <w:color w:val="000000" w:themeColor="text1"/>
        </w:rPr>
        <w:t xml:space="preserve">Operations Plan </w:t>
      </w:r>
      <w:bookmarkEnd w:id="218"/>
      <w:r w:rsidRPr="001D7CE9">
        <w:rPr>
          <w:color w:val="000000" w:themeColor="text1"/>
        </w:rPr>
        <w:t xml:space="preserve">requires an individual results chain consisting of at least one goal, at least one rights group, various objectives with impact indicators and various outputs with performance indicators. This is </w:t>
      </w:r>
      <w:r w:rsidRPr="00065C38">
        <w:rPr>
          <w:color w:val="000000" w:themeColor="text1"/>
        </w:rPr>
        <w:t xml:space="preserve">illustrated in </w:t>
      </w:r>
      <w:hyperlink w:anchor="Sec2_1_2" w:history="1">
        <w:r w:rsidRPr="00065C38">
          <w:rPr>
            <w:rStyle w:val="Hyperlink"/>
            <w:b/>
            <w:color w:val="000000" w:themeColor="text1"/>
          </w:rPr>
          <w:t>Section 2.1.2</w:t>
        </w:r>
      </w:hyperlink>
      <w:r w:rsidRPr="00065C38">
        <w:rPr>
          <w:color w:val="000000" w:themeColor="text1"/>
        </w:rPr>
        <w:t xml:space="preserve">. </w:t>
      </w:r>
    </w:p>
    <w:p w14:paraId="053540EF" w14:textId="77777777" w:rsidR="001D7CE9" w:rsidRPr="001D7CE9" w:rsidRDefault="001D7CE9" w:rsidP="00785BDD">
      <w:pPr>
        <w:numPr>
          <w:ilvl w:val="0"/>
          <w:numId w:val="138"/>
        </w:numPr>
        <w:spacing w:after="60"/>
        <w:rPr>
          <w:color w:val="000000" w:themeColor="text1"/>
        </w:rPr>
      </w:pPr>
      <w:r w:rsidRPr="001D7CE9">
        <w:rPr>
          <w:b/>
          <w:color w:val="000000" w:themeColor="text1"/>
        </w:rPr>
        <w:t>Office Structure and Staffing</w:t>
      </w:r>
      <w:r w:rsidRPr="001D7CE9">
        <w:rPr>
          <w:color w:val="000000" w:themeColor="text1"/>
        </w:rPr>
        <w:t xml:space="preserve"> – this summarizes the staffing and office structure needed to achieve the objectives and deliver the targets in the Operations Plan.</w:t>
      </w:r>
    </w:p>
    <w:p w14:paraId="6708CEDD" w14:textId="77777777" w:rsidR="001D7CE9" w:rsidRPr="001D7CE9" w:rsidRDefault="001D7CE9" w:rsidP="00785BDD">
      <w:pPr>
        <w:numPr>
          <w:ilvl w:val="0"/>
          <w:numId w:val="138"/>
        </w:numPr>
        <w:spacing w:after="60"/>
        <w:rPr>
          <w:color w:val="000000" w:themeColor="text1"/>
        </w:rPr>
      </w:pPr>
      <w:r w:rsidRPr="001D7CE9">
        <w:rPr>
          <w:b/>
          <w:color w:val="000000" w:themeColor="text1"/>
        </w:rPr>
        <w:t>Coordination and Partnership Strategy</w:t>
      </w:r>
      <w:r w:rsidRPr="001D7CE9">
        <w:rPr>
          <w:color w:val="000000" w:themeColor="text1"/>
        </w:rPr>
        <w:t xml:space="preserve"> – this outlines UNHCR’s involvement in different coordination mechanisms in country and set out its strategy for coordination with its Partners, including the government. </w:t>
      </w:r>
    </w:p>
    <w:p w14:paraId="57F4DD69" w14:textId="4E8E503D" w:rsidR="001D7CE9" w:rsidRPr="001D7CE9" w:rsidRDefault="001D7CE9" w:rsidP="00785BDD">
      <w:pPr>
        <w:numPr>
          <w:ilvl w:val="0"/>
          <w:numId w:val="138"/>
        </w:numPr>
        <w:spacing w:after="120"/>
        <w:rPr>
          <w:color w:val="000000" w:themeColor="text1"/>
        </w:rPr>
      </w:pPr>
      <w:r w:rsidRPr="001D7CE9">
        <w:rPr>
          <w:b/>
          <w:color w:val="000000" w:themeColor="text1"/>
        </w:rPr>
        <w:t>Comprehensive and Prioritized Budgets</w:t>
      </w:r>
      <w:r w:rsidRPr="001D7CE9">
        <w:rPr>
          <w:color w:val="000000" w:themeColor="text1"/>
        </w:rPr>
        <w:t xml:space="preserve"> – </w:t>
      </w:r>
      <w:r w:rsidRPr="00065C38">
        <w:rPr>
          <w:color w:val="000000" w:themeColor="text1"/>
        </w:rPr>
        <w:t xml:space="preserve">refer to </w:t>
      </w:r>
      <w:hyperlink w:anchor="_2.1.4_UNHCR’s_Funding" w:history="1">
        <w:r w:rsidRPr="00065C38">
          <w:rPr>
            <w:rStyle w:val="Hyperlink"/>
            <w:b/>
            <w:color w:val="000000" w:themeColor="text1"/>
          </w:rPr>
          <w:t>Sections 2.1.4</w:t>
        </w:r>
      </w:hyperlink>
      <w:r w:rsidRPr="00065C38">
        <w:rPr>
          <w:b/>
          <w:color w:val="000000" w:themeColor="text1"/>
        </w:rPr>
        <w:t xml:space="preserve"> and </w:t>
      </w:r>
      <w:hyperlink w:anchor="sec4_3_4" w:history="1">
        <w:r w:rsidRPr="001D7CE9">
          <w:rPr>
            <w:b/>
            <w:color w:val="000000" w:themeColor="text1"/>
            <w:u w:val="single"/>
          </w:rPr>
          <w:t>4.3.4</w:t>
        </w:r>
      </w:hyperlink>
      <w:r w:rsidRPr="001D7CE9">
        <w:rPr>
          <w:b/>
          <w:color w:val="000000" w:themeColor="text1"/>
        </w:rPr>
        <w:t>.</w:t>
      </w:r>
    </w:p>
    <w:p w14:paraId="67DED8EA" w14:textId="77777777" w:rsidR="001D7CE9" w:rsidRPr="001D7CE9" w:rsidRDefault="001D7CE9" w:rsidP="001D7CE9">
      <w:pPr>
        <w:spacing w:after="0"/>
        <w:contextualSpacing/>
        <w:rPr>
          <w:color w:val="000000" w:themeColor="text1"/>
        </w:rPr>
      </w:pPr>
    </w:p>
    <w:p w14:paraId="6B3465B1" w14:textId="77777777" w:rsidR="001D7CE9" w:rsidRPr="001D7CE9" w:rsidRDefault="001D7CE9" w:rsidP="001D7CE9">
      <w:pPr>
        <w:spacing w:after="60"/>
        <w:rPr>
          <w:b/>
          <w:color w:val="000000" w:themeColor="text1"/>
        </w:rPr>
      </w:pPr>
      <w:r w:rsidRPr="001D7CE9">
        <w:rPr>
          <w:b/>
          <w:color w:val="000000" w:themeColor="text1"/>
        </w:rPr>
        <w:t>Changes to Operations Plans</w:t>
      </w:r>
    </w:p>
    <w:p w14:paraId="542E2B97" w14:textId="77777777" w:rsidR="001D7CE9" w:rsidRPr="001D7CE9" w:rsidRDefault="001D7CE9" w:rsidP="001D7CE9">
      <w:pPr>
        <w:spacing w:after="120"/>
        <w:rPr>
          <w:color w:val="000000" w:themeColor="text1"/>
        </w:rPr>
      </w:pPr>
      <w:r w:rsidRPr="001D7CE9">
        <w:rPr>
          <w:color w:val="000000" w:themeColor="text1"/>
        </w:rPr>
        <w:t>Due to the dynamic nature of refugee and other emergencies, Operations Plans often need to be updated to reflect changes in the operating context. This is particularly so as plans are normally developed a full nine months prior to implementation. Changes that would necessitate updating of an Operations Plan include a sudden influx of refugees, new opportunities for local integration, unexpected improvement in the country of origin enabling large scale returns or funding constraints that necessitate reprioritization of activities.</w:t>
      </w:r>
    </w:p>
    <w:tbl>
      <w:tblPr>
        <w:tblStyle w:val="TableGrid"/>
        <w:tblpPr w:leftFromText="180" w:rightFromText="180" w:vertAnchor="text" w:tblpX="-5" w:tblpY="1"/>
        <w:tblOverlap w:val="never"/>
        <w:tblW w:w="6660" w:type="dxa"/>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648"/>
        <w:gridCol w:w="6012"/>
      </w:tblGrid>
      <w:tr w:rsidR="001D7CE9" w:rsidRPr="001D7CE9" w14:paraId="563B2684" w14:textId="77777777" w:rsidTr="00065C38">
        <w:trPr>
          <w:cantSplit/>
        </w:trPr>
        <w:tc>
          <w:tcPr>
            <w:tcW w:w="0" w:type="auto"/>
            <w:shd w:val="clear" w:color="auto" w:fill="7030A0"/>
            <w:textDirection w:val="btLr"/>
          </w:tcPr>
          <w:p w14:paraId="0A4B161A" w14:textId="77777777" w:rsidR="001D7CE9" w:rsidRPr="001D7CE9" w:rsidRDefault="001D7CE9" w:rsidP="00065C38">
            <w:pPr>
              <w:spacing w:before="60" w:after="60"/>
              <w:ind w:left="115" w:right="115"/>
              <w:jc w:val="center"/>
              <w:rPr>
                <w:rFonts w:ascii="Century Gothic" w:hAnsi="Century Gothic"/>
                <w:b/>
                <w:color w:val="000000" w:themeColor="text1"/>
              </w:rPr>
            </w:pPr>
            <w:r w:rsidRPr="001D7CE9">
              <w:rPr>
                <w:rFonts w:ascii="Century Gothic" w:hAnsi="Century Gothic"/>
                <w:b/>
                <w:color w:val="FFFFFF" w:themeColor="background1"/>
                <w:sz w:val="24"/>
              </w:rPr>
              <w:t>TIPS</w:t>
            </w:r>
          </w:p>
        </w:tc>
        <w:tc>
          <w:tcPr>
            <w:tcW w:w="6012" w:type="dxa"/>
            <w:shd w:val="clear" w:color="auto" w:fill="auto"/>
          </w:tcPr>
          <w:p w14:paraId="7D9B998A" w14:textId="77777777" w:rsidR="001D7CE9" w:rsidRPr="001D7CE9" w:rsidRDefault="001D7CE9" w:rsidP="00065C38">
            <w:pPr>
              <w:spacing w:before="120" w:after="60"/>
              <w:jc w:val="center"/>
              <w:rPr>
                <w:rFonts w:asciiTheme="majorHAnsi" w:hAnsiTheme="majorHAnsi"/>
                <w:b/>
                <w:color w:val="000000" w:themeColor="text1"/>
                <w:sz w:val="18"/>
              </w:rPr>
            </w:pPr>
            <w:r w:rsidRPr="001D7CE9">
              <w:rPr>
                <w:rFonts w:asciiTheme="majorHAnsi" w:hAnsiTheme="majorHAnsi"/>
                <w:b/>
                <w:color w:val="000000" w:themeColor="text1"/>
                <w:sz w:val="18"/>
              </w:rPr>
              <w:t>Internal Prioritization in Planning Operations</w:t>
            </w:r>
          </w:p>
          <w:p w14:paraId="555E48E1" w14:textId="77777777" w:rsidR="001D7CE9" w:rsidRPr="001D7CE9" w:rsidRDefault="001D7CE9" w:rsidP="00065C38">
            <w:pPr>
              <w:spacing w:after="40"/>
              <w:rPr>
                <w:color w:val="auto"/>
              </w:rPr>
            </w:pPr>
            <w:r w:rsidRPr="001D7CE9">
              <w:rPr>
                <w:color w:val="auto"/>
              </w:rPr>
              <w:t>UNHCR has an internal process for prioritizing the planned activities in its annual Operations Plan. These may be useful for Partners to consider in developing their own proposals. They may include:</w:t>
            </w:r>
          </w:p>
          <w:p w14:paraId="1D1EC26C" w14:textId="77777777" w:rsidR="001D7CE9" w:rsidRPr="001D7CE9" w:rsidRDefault="001D7CE9" w:rsidP="00785BDD">
            <w:pPr>
              <w:numPr>
                <w:ilvl w:val="0"/>
                <w:numId w:val="143"/>
              </w:numPr>
              <w:spacing w:after="40"/>
              <w:rPr>
                <w:color w:val="auto"/>
              </w:rPr>
            </w:pPr>
            <w:r w:rsidRPr="001D7CE9">
              <w:rPr>
                <w:color w:val="auto"/>
              </w:rPr>
              <w:t>Links to UNHCR’s global strategic priorities.</w:t>
            </w:r>
          </w:p>
          <w:p w14:paraId="4015652D" w14:textId="77777777" w:rsidR="001D7CE9" w:rsidRPr="001D7CE9" w:rsidRDefault="001D7CE9" w:rsidP="00785BDD">
            <w:pPr>
              <w:numPr>
                <w:ilvl w:val="0"/>
                <w:numId w:val="143"/>
              </w:numPr>
              <w:spacing w:after="40"/>
              <w:rPr>
                <w:color w:val="auto"/>
              </w:rPr>
            </w:pPr>
            <w:r w:rsidRPr="001D7CE9">
              <w:rPr>
                <w:color w:val="auto"/>
              </w:rPr>
              <w:t>Links to other global and regional priorities relevant to the operation e.g. eradicating statelessness by 2024.</w:t>
            </w:r>
          </w:p>
          <w:p w14:paraId="0FD7552E" w14:textId="77777777" w:rsidR="001D7CE9" w:rsidRPr="001D7CE9" w:rsidRDefault="001D7CE9" w:rsidP="00785BDD">
            <w:pPr>
              <w:numPr>
                <w:ilvl w:val="0"/>
                <w:numId w:val="143"/>
              </w:numPr>
              <w:spacing w:after="40"/>
              <w:rPr>
                <w:color w:val="auto"/>
              </w:rPr>
            </w:pPr>
            <w:r w:rsidRPr="001D7CE9">
              <w:rPr>
                <w:color w:val="auto"/>
              </w:rPr>
              <w:t>Consistency with the operation’s Protection and Solutions strategy.</w:t>
            </w:r>
          </w:p>
          <w:p w14:paraId="52EB736B" w14:textId="77777777" w:rsidR="001D7CE9" w:rsidRPr="001D7CE9" w:rsidRDefault="001D7CE9" w:rsidP="00785BDD">
            <w:pPr>
              <w:numPr>
                <w:ilvl w:val="0"/>
                <w:numId w:val="143"/>
              </w:numPr>
              <w:spacing w:after="40"/>
              <w:rPr>
                <w:color w:val="auto"/>
              </w:rPr>
            </w:pPr>
            <w:r w:rsidRPr="001D7CE9">
              <w:rPr>
                <w:color w:val="auto"/>
              </w:rPr>
              <w:lastRenderedPageBreak/>
              <w:t>The need to sacrifice some planned activities in order to prioritize others that are considered more critical to implementing the protections and solutions strategy.</w:t>
            </w:r>
          </w:p>
          <w:p w14:paraId="2DB7A212" w14:textId="77777777" w:rsidR="001D7CE9" w:rsidRPr="001D7CE9" w:rsidRDefault="001D7CE9" w:rsidP="00785BDD">
            <w:pPr>
              <w:numPr>
                <w:ilvl w:val="0"/>
                <w:numId w:val="143"/>
              </w:numPr>
              <w:spacing w:after="40"/>
              <w:rPr>
                <w:color w:val="auto"/>
              </w:rPr>
            </w:pPr>
            <w:r w:rsidRPr="001D7CE9">
              <w:rPr>
                <w:color w:val="auto"/>
              </w:rPr>
              <w:t>The ability to plan and budget for prioritized activities for the full term (12 months) of the Operations Plan without relying on the possibility of further funding from elsewhere.</w:t>
            </w:r>
          </w:p>
          <w:p w14:paraId="78D149FA" w14:textId="77777777" w:rsidR="001D7CE9" w:rsidRPr="001D7CE9" w:rsidRDefault="001D7CE9" w:rsidP="00785BDD">
            <w:pPr>
              <w:numPr>
                <w:ilvl w:val="0"/>
                <w:numId w:val="143"/>
              </w:numPr>
              <w:spacing w:after="40"/>
              <w:rPr>
                <w:color w:val="auto"/>
              </w:rPr>
            </w:pPr>
            <w:r w:rsidRPr="001D7CE9">
              <w:rPr>
                <w:color w:val="auto"/>
              </w:rPr>
              <w:t>Giving priority to activities that are already earmarked for donor funding.</w:t>
            </w:r>
          </w:p>
          <w:p w14:paraId="100FF9EE" w14:textId="77777777" w:rsidR="001D7CE9" w:rsidRPr="001D7CE9" w:rsidRDefault="001D7CE9" w:rsidP="00785BDD">
            <w:pPr>
              <w:numPr>
                <w:ilvl w:val="0"/>
                <w:numId w:val="143"/>
              </w:numPr>
              <w:spacing w:after="40"/>
              <w:rPr>
                <w:color w:val="auto"/>
              </w:rPr>
            </w:pPr>
            <w:r w:rsidRPr="001D7CE9">
              <w:rPr>
                <w:color w:val="auto"/>
              </w:rPr>
              <w:t>Giving priority to activities that can be readily achieved within the constraints of available resources, capacity and the operating context.</w:t>
            </w:r>
          </w:p>
          <w:p w14:paraId="4FF3C78C" w14:textId="77777777" w:rsidR="001D7CE9" w:rsidRPr="001D7CE9" w:rsidRDefault="001D7CE9" w:rsidP="00785BDD">
            <w:pPr>
              <w:numPr>
                <w:ilvl w:val="0"/>
                <w:numId w:val="143"/>
              </w:numPr>
              <w:spacing w:after="120"/>
              <w:contextualSpacing/>
              <w:rPr>
                <w:color w:val="auto"/>
              </w:rPr>
            </w:pPr>
            <w:r w:rsidRPr="001D7CE9">
              <w:rPr>
                <w:color w:val="auto"/>
              </w:rPr>
              <w:t>Looking at the budgetary requirements across administration, operations and staffing elements holistically, rather than prioritizing one over another.</w:t>
            </w:r>
          </w:p>
        </w:tc>
      </w:tr>
    </w:tbl>
    <w:p w14:paraId="2656D2FB" w14:textId="77777777" w:rsidR="00065C38" w:rsidRDefault="00065C38" w:rsidP="00065C38">
      <w:pPr>
        <w:pStyle w:val="Heading3"/>
        <w:spacing w:after="0"/>
      </w:pPr>
      <w:bookmarkStart w:id="219" w:name="sec4_3_4"/>
      <w:bookmarkStart w:id="220" w:name="_Toc511901587"/>
      <w:bookmarkStart w:id="221" w:name="_Toc516607910"/>
    </w:p>
    <w:p w14:paraId="5A1CA20B" w14:textId="77777777" w:rsidR="00065C38" w:rsidRDefault="00065C38" w:rsidP="00065C38">
      <w:pPr>
        <w:pStyle w:val="Heading3"/>
        <w:spacing w:after="0"/>
      </w:pPr>
    </w:p>
    <w:p w14:paraId="66C2348C" w14:textId="6BE8B961" w:rsidR="001D7CE9" w:rsidRPr="001D7CE9" w:rsidRDefault="001D7CE9" w:rsidP="00771DA4">
      <w:pPr>
        <w:pStyle w:val="Heading3"/>
        <w:rPr>
          <w:color w:val="auto"/>
          <w:lang w:val="en-GB"/>
        </w:rPr>
      </w:pPr>
      <w:r w:rsidRPr="001D7CE9">
        <w:t>4.3.4</w:t>
      </w:r>
      <w:bookmarkEnd w:id="219"/>
      <w:r w:rsidRPr="001D7CE9">
        <w:tab/>
        <w:t>Developing an Operating Budget</w:t>
      </w:r>
      <w:bookmarkEnd w:id="220"/>
      <w:bookmarkEnd w:id="221"/>
    </w:p>
    <w:p w14:paraId="4366C36A" w14:textId="77777777" w:rsidR="001D7CE9" w:rsidRPr="001D7CE9" w:rsidRDefault="001D7CE9" w:rsidP="001D7CE9">
      <w:pPr>
        <w:spacing w:after="120"/>
        <w:rPr>
          <w:color w:val="000000" w:themeColor="text1"/>
        </w:rPr>
      </w:pPr>
      <w:r w:rsidRPr="001D7CE9">
        <w:rPr>
          <w:color w:val="000000" w:themeColor="text1"/>
        </w:rPr>
        <w:t xml:space="preserve">As part of the process for developing an Operations Plans in February – March, UNHCR and its Partners determine and specify the comprehensive budget requirements for each output in the </w:t>
      </w:r>
      <w:hyperlink w:anchor="sec4_3_2" w:history="1">
        <w:r w:rsidRPr="001D7CE9">
          <w:rPr>
            <w:b/>
            <w:color w:val="000000" w:themeColor="text1"/>
            <w:u w:val="single"/>
          </w:rPr>
          <w:t>Operations Plan</w:t>
        </w:r>
      </w:hyperlink>
      <w:r w:rsidRPr="001D7CE9">
        <w:rPr>
          <w:color w:val="000000" w:themeColor="text1"/>
        </w:rPr>
        <w:t xml:space="preserve">. The Operations Plan budget reflects the total resources required to meet all the identified needs. </w:t>
      </w:r>
      <w:r w:rsidRPr="001D7CE9">
        <w:rPr>
          <w:color w:val="auto"/>
        </w:rPr>
        <w:t xml:space="preserve">As needs almost always exceed the resources available, each UNHCR office also </w:t>
      </w:r>
      <w:r w:rsidRPr="001D7CE9">
        <w:rPr>
          <w:color w:val="000000" w:themeColor="text1"/>
        </w:rPr>
        <w:t xml:space="preserve">builds up an </w:t>
      </w:r>
      <w:r w:rsidRPr="001D7CE9">
        <w:rPr>
          <w:b/>
          <w:color w:val="000000" w:themeColor="text1"/>
        </w:rPr>
        <w:t xml:space="preserve">Operating Level Budget </w:t>
      </w:r>
      <w:r w:rsidRPr="001D7CE9">
        <w:rPr>
          <w:color w:val="000000" w:themeColor="text1"/>
        </w:rPr>
        <w:t xml:space="preserve">based on the prioritized activities set out in the Operations Plan.  </w:t>
      </w:r>
    </w:p>
    <w:p w14:paraId="58638A34" w14:textId="77777777" w:rsidR="001D7CE9" w:rsidRPr="001D7CE9" w:rsidRDefault="001D7CE9" w:rsidP="001D7CE9">
      <w:pPr>
        <w:spacing w:after="0"/>
        <w:rPr>
          <w:color w:val="auto"/>
        </w:rPr>
      </w:pPr>
      <w:r w:rsidRPr="001D7CE9">
        <w:rPr>
          <w:color w:val="auto"/>
        </w:rPr>
        <w:t xml:space="preserve">The Operations Plan is therefore broken down into two elements: </w:t>
      </w:r>
    </w:p>
    <w:p w14:paraId="7DB9DEC7" w14:textId="77777777" w:rsidR="001D7CE9" w:rsidRPr="001D7CE9" w:rsidRDefault="001D7CE9" w:rsidP="00785BDD">
      <w:pPr>
        <w:numPr>
          <w:ilvl w:val="0"/>
          <w:numId w:val="141"/>
        </w:numPr>
        <w:spacing w:after="40"/>
        <w:rPr>
          <w:color w:val="auto"/>
        </w:rPr>
      </w:pPr>
      <w:r w:rsidRPr="001D7CE9">
        <w:rPr>
          <w:color w:val="auto"/>
        </w:rPr>
        <w:t xml:space="preserve">activities and budgets that fall </w:t>
      </w:r>
      <w:r w:rsidRPr="001D7CE9">
        <w:rPr>
          <w:b/>
          <w:color w:val="auto"/>
        </w:rPr>
        <w:t xml:space="preserve">within the operating level </w:t>
      </w:r>
      <w:r w:rsidRPr="001D7CE9">
        <w:rPr>
          <w:color w:val="auto"/>
        </w:rPr>
        <w:t xml:space="preserve"> </w:t>
      </w:r>
    </w:p>
    <w:p w14:paraId="5EA47C17" w14:textId="77777777" w:rsidR="001D7CE9" w:rsidRPr="001D7CE9" w:rsidRDefault="001D7CE9" w:rsidP="00785BDD">
      <w:pPr>
        <w:numPr>
          <w:ilvl w:val="0"/>
          <w:numId w:val="141"/>
        </w:numPr>
        <w:spacing w:after="120"/>
        <w:contextualSpacing/>
        <w:rPr>
          <w:b/>
          <w:color w:val="auto"/>
        </w:rPr>
      </w:pPr>
      <w:r w:rsidRPr="001D7CE9">
        <w:rPr>
          <w:color w:val="auto"/>
        </w:rPr>
        <w:t xml:space="preserve">activities and budgets that are </w:t>
      </w:r>
      <w:r w:rsidRPr="001D7CE9">
        <w:rPr>
          <w:b/>
          <w:color w:val="auto"/>
        </w:rPr>
        <w:t xml:space="preserve">above the operating level  </w:t>
      </w:r>
    </w:p>
    <w:p w14:paraId="67396BAC" w14:textId="77777777" w:rsidR="001D7CE9" w:rsidRPr="001D7CE9" w:rsidRDefault="001D7CE9" w:rsidP="001D7CE9">
      <w:pPr>
        <w:spacing w:after="0"/>
        <w:rPr>
          <w:color w:val="000000" w:themeColor="text1"/>
        </w:rPr>
      </w:pPr>
      <w:r w:rsidRPr="001D7CE9">
        <w:rPr>
          <w:b/>
          <w:color w:val="000000" w:themeColor="text1"/>
        </w:rPr>
        <w:t>All Partner costs must be fully covered within UNHCR’s Operating Level budget before a Partnership Agreement can be signed</w:t>
      </w:r>
      <w:r w:rsidRPr="001D7CE9">
        <w:rPr>
          <w:color w:val="000000" w:themeColor="text1"/>
        </w:rPr>
        <w:t xml:space="preserve">. </w:t>
      </w:r>
    </w:p>
    <w:p w14:paraId="20E4A637" w14:textId="77777777" w:rsidR="001D7CE9" w:rsidRPr="001D7CE9" w:rsidRDefault="001D7CE9" w:rsidP="001D7CE9">
      <w:pPr>
        <w:spacing w:after="0"/>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1D7CE9" w:rsidRPr="001D7CE9" w14:paraId="57EC01C8" w14:textId="77777777" w:rsidTr="00664E13">
        <w:trPr>
          <w:cantSplit/>
        </w:trPr>
        <w:tc>
          <w:tcPr>
            <w:tcW w:w="450" w:type="pct"/>
            <w:shd w:val="clear" w:color="auto" w:fill="auto"/>
            <w:textDirection w:val="btLr"/>
          </w:tcPr>
          <w:p w14:paraId="7EC941B3" w14:textId="77777777" w:rsidR="001D7CE9" w:rsidRPr="001D7CE9" w:rsidRDefault="001D7CE9" w:rsidP="00664E13">
            <w:pPr>
              <w:ind w:left="115" w:right="115"/>
              <w:jc w:val="center"/>
              <w:rPr>
                <w:rFonts w:ascii="Century Gothic" w:hAnsi="Century Gothic"/>
                <w:b/>
                <w:color w:val="000000" w:themeColor="text1"/>
              </w:rPr>
            </w:pPr>
            <w:r w:rsidRPr="001D7CE9">
              <w:rPr>
                <w:rFonts w:ascii="Century Gothic" w:hAnsi="Century Gothic"/>
                <w:b/>
                <w:color w:val="404040" w:themeColor="text1" w:themeTint="BF"/>
                <w:sz w:val="24"/>
              </w:rPr>
              <w:lastRenderedPageBreak/>
              <w:t>RESOURCES</w:t>
            </w:r>
          </w:p>
        </w:tc>
        <w:tc>
          <w:tcPr>
            <w:tcW w:w="4514" w:type="pct"/>
            <w:shd w:val="clear" w:color="auto" w:fill="auto"/>
          </w:tcPr>
          <w:p w14:paraId="09EA794D" w14:textId="77777777" w:rsidR="001D7CE9" w:rsidRPr="001D7CE9" w:rsidRDefault="001D7CE9" w:rsidP="001D7CE9">
            <w:pPr>
              <w:spacing w:before="40" w:after="80"/>
              <w:rPr>
                <w:rFonts w:asciiTheme="majorHAnsi" w:hAnsiTheme="majorHAnsi"/>
                <w:b/>
                <w:i/>
                <w:color w:val="404040" w:themeColor="text1" w:themeTint="BF"/>
                <w:sz w:val="18"/>
              </w:rPr>
            </w:pPr>
            <w:r w:rsidRPr="001D7CE9">
              <w:rPr>
                <w:rFonts w:asciiTheme="majorHAnsi" w:hAnsiTheme="majorHAnsi"/>
                <w:b/>
                <w:i/>
                <w:color w:val="404040" w:themeColor="text1" w:themeTint="BF"/>
                <w:sz w:val="18"/>
              </w:rPr>
              <w:t>UNHCR Planning and Budgeting Processes</w:t>
            </w:r>
          </w:p>
          <w:p w14:paraId="033C2976" w14:textId="77777777" w:rsidR="001D7CE9" w:rsidRPr="001D7CE9" w:rsidRDefault="001D7CE9" w:rsidP="00785BDD">
            <w:pPr>
              <w:numPr>
                <w:ilvl w:val="0"/>
                <w:numId w:val="145"/>
              </w:numPr>
              <w:contextualSpacing/>
              <w:rPr>
                <w:b/>
                <w:color w:val="000000" w:themeColor="text1"/>
                <w:lang w:val="en-GB"/>
              </w:rPr>
            </w:pPr>
            <w:r w:rsidRPr="001D7CE9">
              <w:rPr>
                <w:b/>
                <w:color w:val="000000" w:themeColor="text1"/>
                <w:lang w:val="en-GB"/>
              </w:rPr>
              <w:t>Operations Plan in an emergency</w:t>
            </w:r>
          </w:p>
          <w:p w14:paraId="360F46F8" w14:textId="77777777" w:rsidR="001D7CE9" w:rsidRPr="001D7CE9" w:rsidRDefault="00380F3F" w:rsidP="001D7CE9">
            <w:pPr>
              <w:spacing w:after="120"/>
              <w:ind w:left="360"/>
              <w:rPr>
                <w:color w:val="000000" w:themeColor="text1"/>
              </w:rPr>
            </w:pPr>
            <w:hyperlink r:id="rId249" w:history="1">
              <w:r w:rsidR="001D7CE9" w:rsidRPr="001D7CE9">
                <w:rPr>
                  <w:color w:val="4C483D" w:themeColor="hyperlink"/>
                  <w:u w:val="single"/>
                </w:rPr>
                <w:t>https://emergency.unhcr.org/operations-plan-in-emergencies</w:t>
              </w:r>
            </w:hyperlink>
            <w:r w:rsidR="001D7CE9" w:rsidRPr="001D7CE9">
              <w:rPr>
                <w:color w:val="000000" w:themeColor="text1"/>
              </w:rPr>
              <w:t xml:space="preserve">  </w:t>
            </w:r>
          </w:p>
          <w:p w14:paraId="03226D4B" w14:textId="77777777" w:rsidR="001D7CE9" w:rsidRPr="001D7CE9" w:rsidRDefault="001D7CE9" w:rsidP="001D7CE9">
            <w:pPr>
              <w:spacing w:before="40" w:after="80"/>
              <w:rPr>
                <w:b/>
                <w:color w:val="404040" w:themeColor="text1" w:themeTint="BF"/>
              </w:rPr>
            </w:pPr>
            <w:r w:rsidRPr="001D7CE9">
              <w:rPr>
                <w:rFonts w:asciiTheme="majorHAnsi" w:hAnsiTheme="majorHAnsi"/>
                <w:b/>
                <w:i/>
                <w:color w:val="404040" w:themeColor="text1" w:themeTint="BF"/>
                <w:sz w:val="18"/>
              </w:rPr>
              <w:t>Refugee and Humanitarian Response Planning</w:t>
            </w:r>
          </w:p>
          <w:p w14:paraId="5AC78E84" w14:textId="77777777" w:rsidR="001D7CE9" w:rsidRPr="001D7CE9" w:rsidRDefault="001D7CE9" w:rsidP="00785BDD">
            <w:pPr>
              <w:numPr>
                <w:ilvl w:val="0"/>
                <w:numId w:val="145"/>
              </w:numPr>
              <w:contextualSpacing/>
              <w:rPr>
                <w:b/>
                <w:color w:val="000000" w:themeColor="text1"/>
              </w:rPr>
            </w:pPr>
            <w:r w:rsidRPr="001D7CE9">
              <w:rPr>
                <w:b/>
                <w:color w:val="000000" w:themeColor="text1"/>
              </w:rPr>
              <w:t>Refugee Response Planning process and tools</w:t>
            </w:r>
          </w:p>
          <w:p w14:paraId="34B3479B" w14:textId="77777777" w:rsidR="001D7CE9" w:rsidRPr="001D7CE9" w:rsidRDefault="00380F3F" w:rsidP="001D7CE9">
            <w:pPr>
              <w:spacing w:after="60"/>
              <w:ind w:left="360"/>
              <w:rPr>
                <w:color w:val="000000" w:themeColor="text1"/>
              </w:rPr>
            </w:pPr>
            <w:hyperlink r:id="rId250" w:anchor="1,1516902287516" w:history="1">
              <w:r w:rsidR="001D7CE9" w:rsidRPr="001D7CE9">
                <w:rPr>
                  <w:color w:val="4C483D" w:themeColor="hyperlink"/>
                  <w:u w:val="single"/>
                </w:rPr>
                <w:t>https://emergency.unhcr.org/refugee-response-plans</w:t>
              </w:r>
            </w:hyperlink>
            <w:r w:rsidR="001D7CE9" w:rsidRPr="001D7CE9">
              <w:rPr>
                <w:color w:val="000000" w:themeColor="text1"/>
              </w:rPr>
              <w:t xml:space="preserve"> </w:t>
            </w:r>
          </w:p>
          <w:p w14:paraId="5CCED422" w14:textId="77777777" w:rsidR="001D7CE9" w:rsidRPr="001D7CE9" w:rsidRDefault="001D7CE9" w:rsidP="00785BDD">
            <w:pPr>
              <w:numPr>
                <w:ilvl w:val="0"/>
                <w:numId w:val="145"/>
              </w:numPr>
              <w:contextualSpacing/>
              <w:rPr>
                <w:b/>
                <w:color w:val="000000" w:themeColor="text1"/>
                <w:lang w:val="en-GB"/>
              </w:rPr>
            </w:pPr>
            <w:r w:rsidRPr="001D7CE9">
              <w:rPr>
                <w:b/>
                <w:color w:val="000000" w:themeColor="text1"/>
                <w:lang w:val="en-GB"/>
              </w:rPr>
              <w:t>Humanitarian Response Plans</w:t>
            </w:r>
          </w:p>
          <w:p w14:paraId="05ACF97E" w14:textId="77777777" w:rsidR="001D7CE9" w:rsidRPr="001D7CE9" w:rsidRDefault="00380F3F" w:rsidP="001D7CE9">
            <w:pPr>
              <w:spacing w:after="120"/>
              <w:ind w:left="360"/>
              <w:rPr>
                <w:color w:val="000000" w:themeColor="text1"/>
                <w:lang w:val="en-GB"/>
              </w:rPr>
            </w:pPr>
            <w:hyperlink r:id="rId251" w:history="1">
              <w:r w:rsidR="001D7CE9" w:rsidRPr="001D7CE9">
                <w:rPr>
                  <w:color w:val="4C483D" w:themeColor="hyperlink"/>
                  <w:u w:val="single"/>
                  <w:lang w:val="en-GB"/>
                </w:rPr>
                <w:t>https://www.humanitarianresponse.info/strategic-response-planning</w:t>
              </w:r>
            </w:hyperlink>
            <w:r w:rsidR="001D7CE9" w:rsidRPr="001D7CE9">
              <w:rPr>
                <w:color w:val="000000" w:themeColor="text1"/>
                <w:lang w:val="en-GB"/>
              </w:rPr>
              <w:t xml:space="preserve"> </w:t>
            </w:r>
          </w:p>
        </w:tc>
      </w:tr>
    </w:tbl>
    <w:p w14:paraId="140D398A" w14:textId="77777777" w:rsidR="001D7CE9" w:rsidRPr="001D7CE9" w:rsidRDefault="001D7CE9" w:rsidP="001D7CE9">
      <w:pPr>
        <w:spacing w:after="120"/>
        <w:rPr>
          <w:color w:val="auto"/>
        </w:rPr>
      </w:pPr>
    </w:p>
    <w:p w14:paraId="5A651B7A" w14:textId="77777777" w:rsidR="001D7CE9" w:rsidRPr="001D7CE9" w:rsidRDefault="001D7CE9" w:rsidP="001D7CE9">
      <w:pPr>
        <w:spacing w:after="120"/>
        <w:rPr>
          <w:lang w:val="en-GB"/>
        </w:rPr>
      </w:pPr>
    </w:p>
    <w:p w14:paraId="73DC07EF" w14:textId="77777777" w:rsidR="001D7CE9" w:rsidRPr="001D7CE9" w:rsidRDefault="001D7CE9" w:rsidP="001D7CE9">
      <w:pPr>
        <w:rPr>
          <w:rFonts w:asciiTheme="majorHAnsi" w:eastAsiaTheme="majorEastAsia" w:hAnsiTheme="majorHAnsi" w:cstheme="majorBidi"/>
          <w:b/>
          <w:color w:val="7030A0"/>
          <w:sz w:val="24"/>
          <w:szCs w:val="24"/>
        </w:rPr>
      </w:pPr>
    </w:p>
    <w:p w14:paraId="59EBC131" w14:textId="77777777" w:rsidR="00AB75A4" w:rsidRDefault="00AB75A4">
      <w:pPr>
        <w:rPr>
          <w:b/>
          <w:color w:val="404040" w:themeColor="text1" w:themeTint="BF"/>
        </w:rPr>
        <w:sectPr w:rsidR="00AB75A4" w:rsidSect="00AB75A4">
          <w:headerReference w:type="even" r:id="rId252"/>
          <w:headerReference w:type="default" r:id="rId253"/>
          <w:headerReference w:type="first" r:id="rId254"/>
          <w:pgSz w:w="8420" w:h="11907" w:orient="landscape" w:code="9"/>
          <w:pgMar w:top="862" w:right="720" w:bottom="720" w:left="720" w:header="431" w:footer="431" w:gutter="289"/>
          <w:cols w:space="720"/>
          <w:titlePg/>
          <w:docGrid w:linePitch="360"/>
        </w:sectPr>
      </w:pPr>
    </w:p>
    <w:tbl>
      <w:tblPr>
        <w:tblStyle w:val="LayoutTable"/>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6692"/>
      </w:tblGrid>
      <w:tr w:rsidR="00CA463A" w:rsidRPr="00CA463A" w14:paraId="2EF2F2FC" w14:textId="77777777" w:rsidTr="00C72BB1">
        <w:trPr>
          <w:trHeight w:val="890"/>
        </w:trPr>
        <w:tc>
          <w:tcPr>
            <w:tcW w:w="5000" w:type="pct"/>
            <w:tcBorders>
              <w:top w:val="nil"/>
              <w:left w:val="nil"/>
              <w:bottom w:val="nil"/>
              <w:right w:val="nil"/>
            </w:tcBorders>
            <w:vAlign w:val="bottom"/>
          </w:tcPr>
          <w:p w14:paraId="48AD48A2" w14:textId="77777777" w:rsidR="00CA463A" w:rsidRPr="00CA463A" w:rsidRDefault="00CA463A" w:rsidP="00C72BB1">
            <w:pPr>
              <w:spacing w:after="60"/>
              <w:ind w:left="0"/>
              <w:rPr>
                <w:rFonts w:asciiTheme="majorHAnsi" w:eastAsiaTheme="majorEastAsia" w:hAnsiTheme="majorHAnsi" w:cstheme="majorBidi"/>
                <w:color w:val="523145" w:themeColor="accent5" w:themeShade="80"/>
                <w:sz w:val="32"/>
                <w:szCs w:val="32"/>
              </w:rPr>
            </w:pPr>
            <w:r w:rsidRPr="00CA463A">
              <w:rPr>
                <w:rFonts w:asciiTheme="majorHAnsi" w:eastAsiaTheme="majorEastAsia" w:hAnsiTheme="majorHAnsi" w:cstheme="majorBidi"/>
                <w:color w:val="523145" w:themeColor="accent5" w:themeShade="80"/>
                <w:sz w:val="32"/>
                <w:szCs w:val="32"/>
              </w:rPr>
              <w:lastRenderedPageBreak/>
              <w:t xml:space="preserve">Chapter 5:  </w:t>
            </w:r>
          </w:p>
          <w:p w14:paraId="3AC83DAD" w14:textId="77777777" w:rsidR="00CA463A" w:rsidRPr="00CA463A" w:rsidRDefault="00CA463A" w:rsidP="00C72BB1">
            <w:pPr>
              <w:pStyle w:val="Heading4"/>
              <w:pBdr>
                <w:bottom w:val="single" w:sz="4" w:space="1" w:color="523145" w:themeColor="accent5" w:themeShade="80"/>
              </w:pBdr>
              <w:outlineLvl w:val="3"/>
              <w:rPr>
                <w:color w:val="0070C0"/>
              </w:rPr>
            </w:pPr>
            <w:bookmarkStart w:id="222" w:name="_Toc516607911"/>
            <w:r w:rsidRPr="00380FDB">
              <w:t>Implementing in Partnership</w:t>
            </w:r>
            <w:bookmarkEnd w:id="222"/>
            <w:r w:rsidRPr="00380FDB">
              <w:t xml:space="preserve"> </w:t>
            </w:r>
          </w:p>
        </w:tc>
      </w:tr>
      <w:tr w:rsidR="00CA463A" w:rsidRPr="00CA463A" w14:paraId="6B5B32F5" w14:textId="77777777" w:rsidTr="00C72BB1">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c>
          <w:tcPr>
            <w:tcW w:w="5000" w:type="pct"/>
            <w:shd w:val="clear" w:color="auto" w:fill="EAEAEA"/>
            <w:vAlign w:val="bottom"/>
          </w:tcPr>
          <w:p w14:paraId="39607EEB" w14:textId="77777777" w:rsidR="00CA463A" w:rsidRPr="00CA463A" w:rsidRDefault="00CA463A" w:rsidP="00065C38">
            <w:pPr>
              <w:spacing w:before="120" w:after="120" w:line="300" w:lineRule="auto"/>
              <w:rPr>
                <w:color w:val="000000" w:themeColor="text1"/>
              </w:rPr>
            </w:pPr>
            <w:r w:rsidRPr="00CA463A">
              <w:rPr>
                <w:color w:val="000000" w:themeColor="text1"/>
              </w:rPr>
              <w:t xml:space="preserve">Chapter 5 provides guidance on the modalities for project implementation with emphasis on projects that are implemented in partnership by UNHCR with its Partners. It sets out the contractual arrangements involved including the content and provisions of standard Agreements for different Partners and situations. Key considerations are highlighted, along with links to detailed Guidance Notes, policy documents and standard templates. </w:t>
            </w:r>
          </w:p>
          <w:p w14:paraId="45F1E140" w14:textId="77777777" w:rsidR="00CA463A" w:rsidRPr="00CA463A" w:rsidRDefault="00CA463A" w:rsidP="00065C38">
            <w:pPr>
              <w:spacing w:before="120" w:after="120" w:line="300" w:lineRule="auto"/>
              <w:rPr>
                <w:rFonts w:cs="Calibri"/>
                <w:color w:val="auto"/>
              </w:rPr>
            </w:pPr>
            <w:r w:rsidRPr="00CA463A">
              <w:rPr>
                <w:color w:val="000000" w:themeColor="text1"/>
              </w:rPr>
              <w:t xml:space="preserve">This chapter also sets out the requirements for planning, budgeting and managing financial and other resources, as part of the process in negotiating and finalizing a Partnership Agreement with UNHCR. </w:t>
            </w:r>
          </w:p>
        </w:tc>
      </w:tr>
    </w:tbl>
    <w:p w14:paraId="4DEDC3F9" w14:textId="77777777" w:rsidR="00664E13" w:rsidRDefault="00664E13" w:rsidP="00664E13">
      <w:pPr>
        <w:keepNext/>
        <w:keepLines/>
        <w:spacing w:after="120"/>
        <w:outlineLvl w:val="0"/>
        <w:rPr>
          <w:rFonts w:asciiTheme="majorHAnsi" w:eastAsiaTheme="majorEastAsia" w:hAnsiTheme="majorHAnsi" w:cstheme="majorBidi"/>
          <w:b/>
          <w:color w:val="523145" w:themeColor="accent5" w:themeShade="80"/>
          <w:sz w:val="24"/>
          <w:szCs w:val="24"/>
        </w:rPr>
      </w:pPr>
      <w:bookmarkStart w:id="223" w:name="_Toc511903396"/>
    </w:p>
    <w:p w14:paraId="32158100" w14:textId="4F215CB1" w:rsidR="00CA463A" w:rsidRPr="00CA463A" w:rsidRDefault="00CA463A" w:rsidP="00364B12">
      <w:pPr>
        <w:pStyle w:val="Heading1"/>
        <w:rPr>
          <w:color w:val="0070C0"/>
        </w:rPr>
      </w:pPr>
      <w:bookmarkStart w:id="224" w:name="_Toc516607912"/>
      <w:r w:rsidRPr="00CA463A">
        <w:t>5.1</w:t>
      </w:r>
      <w:r w:rsidRPr="00CA463A">
        <w:tab/>
        <w:t>Partnership Agreements</w:t>
      </w:r>
      <w:bookmarkEnd w:id="223"/>
      <w:bookmarkEnd w:id="224"/>
      <w:r w:rsidRPr="00CA463A">
        <w:t xml:space="preserve"> </w:t>
      </w:r>
    </w:p>
    <w:p w14:paraId="7E029844" w14:textId="77777777" w:rsidR="00CA463A" w:rsidRPr="00CA463A" w:rsidRDefault="00CA463A" w:rsidP="00CA463A">
      <w:pPr>
        <w:spacing w:after="120"/>
        <w:rPr>
          <w:color w:val="000000" w:themeColor="text1"/>
          <w:lang w:val="en-GB"/>
        </w:rPr>
      </w:pPr>
      <w:r w:rsidRPr="00CA463A">
        <w:rPr>
          <w:color w:val="auto"/>
        </w:rPr>
        <w:t xml:space="preserve">Implementation of projects and activities identified by UNHCR and its Partners at the planning and design stage are outlined in the Operations Plan and may be implemented directly by UNHCR or in collaboration with its Partners. </w:t>
      </w:r>
      <w:r w:rsidRPr="00CA463A">
        <w:rPr>
          <w:color w:val="000000" w:themeColor="text1"/>
          <w:lang w:val="en-GB"/>
        </w:rPr>
        <w:t>The modalities for implementation may also be combined. For example, UNHCR might procure core relief items directly, while a Partner distributes them. Or, UNHCR may advocate directly for improved access to refugee status determination for asylum-seekers, while a Partner delivers legal assistance.</w:t>
      </w:r>
    </w:p>
    <w:p w14:paraId="44985C8B" w14:textId="5A9E28D0" w:rsidR="00CA463A" w:rsidRPr="00CA463A" w:rsidRDefault="00CA463A" w:rsidP="00CA463A">
      <w:pPr>
        <w:spacing w:after="120"/>
        <w:rPr>
          <w:color w:val="000000" w:themeColor="text1"/>
        </w:rPr>
      </w:pPr>
      <w:r w:rsidRPr="00CA463A">
        <w:rPr>
          <w:color w:val="000000" w:themeColor="text1"/>
          <w:lang w:val="en-GB"/>
        </w:rPr>
        <w:t xml:space="preserve">The selection of appropriate Partners for undertaking a UNHCR project or other activities is </w:t>
      </w:r>
      <w:r w:rsidRPr="00065C38">
        <w:rPr>
          <w:color w:val="000000" w:themeColor="text1"/>
          <w:lang w:val="en-GB"/>
        </w:rPr>
        <w:t xml:space="preserve">detailed in </w:t>
      </w:r>
      <w:hyperlink w:anchor="_3.3_Partner_Selection" w:history="1">
        <w:r w:rsidRPr="00065C38">
          <w:rPr>
            <w:rStyle w:val="Hyperlink"/>
            <w:b/>
            <w:color w:val="000000" w:themeColor="text1"/>
          </w:rPr>
          <w:t>Section 3.3</w:t>
        </w:r>
      </w:hyperlink>
      <w:r w:rsidRPr="00065C38">
        <w:rPr>
          <w:b/>
          <w:color w:val="000000" w:themeColor="text1"/>
        </w:rPr>
        <w:t xml:space="preserve">. </w:t>
      </w:r>
      <w:r w:rsidRPr="00065C38">
        <w:rPr>
          <w:color w:val="000000" w:themeColor="text1"/>
        </w:rPr>
        <w:t>Once selected</w:t>
      </w:r>
      <w:r w:rsidRPr="00CA463A">
        <w:rPr>
          <w:color w:val="000000" w:themeColor="text1"/>
        </w:rPr>
        <w:t>, the relevant UNHCR Office will enter into detailed negotiations with the selected Partner(s) to fully define the project and the terms of the Project Partnership Agreement (PPA) under which the activities will be delivered. The Partnership Agreement is used to confirm and document the agreed understanding of the negotiations, including formation of strategies and objectives of the project, the expected outcomes, performance indicators, budget and duration.</w:t>
      </w:r>
    </w:p>
    <w:p w14:paraId="24231372" w14:textId="77777777" w:rsidR="00CA463A" w:rsidRPr="00CA463A" w:rsidRDefault="00380F3F" w:rsidP="00CA463A">
      <w:pPr>
        <w:spacing w:after="120"/>
        <w:rPr>
          <w:color w:val="000000" w:themeColor="text1"/>
        </w:rPr>
      </w:pPr>
      <w:hyperlink r:id="rId255" w:history="1">
        <w:r w:rsidR="00CA463A" w:rsidRPr="00CA463A">
          <w:rPr>
            <w:b/>
            <w:color w:val="000000" w:themeColor="text1"/>
            <w:u w:val="single"/>
          </w:rPr>
          <w:t>IPMS Guidance Note 8: Management of UNHCR-Funded Partnership Agreements</w:t>
        </w:r>
      </w:hyperlink>
      <w:r w:rsidR="00CA463A" w:rsidRPr="00CA463A">
        <w:rPr>
          <w:color w:val="000000" w:themeColor="text1"/>
        </w:rPr>
        <w:t xml:space="preserve"> provides policy guidance which should be followed by UNHCR and the selected Partner(s) in drawing up an Agreement.</w:t>
      </w:r>
    </w:p>
    <w:p w14:paraId="52B1AA75" w14:textId="77777777" w:rsidR="00CA463A" w:rsidRPr="00CA463A" w:rsidRDefault="00CA463A" w:rsidP="00771DA4">
      <w:pPr>
        <w:pStyle w:val="Heading3"/>
      </w:pPr>
      <w:bookmarkStart w:id="225" w:name="Sec5_1_1"/>
      <w:bookmarkStart w:id="226" w:name="_Toc511903397"/>
      <w:bookmarkStart w:id="227" w:name="_Toc516607913"/>
      <w:r w:rsidRPr="00CA463A">
        <w:t>5.1.1</w:t>
      </w:r>
      <w:r w:rsidRPr="00CA463A">
        <w:tab/>
      </w:r>
      <w:bookmarkEnd w:id="225"/>
      <w:r w:rsidRPr="00CA463A">
        <w:t>Introduction to Partnership Agreements</w:t>
      </w:r>
      <w:bookmarkEnd w:id="226"/>
      <w:bookmarkEnd w:id="227"/>
    </w:p>
    <w:p w14:paraId="04E51CB4" w14:textId="77777777" w:rsidR="00CA463A" w:rsidRPr="00CA463A" w:rsidRDefault="00CA463A" w:rsidP="00CA463A">
      <w:pPr>
        <w:spacing w:after="60"/>
        <w:rPr>
          <w:b/>
          <w:color w:val="auto"/>
          <w:lang w:val="en-GB"/>
        </w:rPr>
      </w:pPr>
      <w:r w:rsidRPr="00CA463A">
        <w:rPr>
          <w:b/>
          <w:color w:val="auto"/>
          <w:lang w:val="en-GB"/>
        </w:rPr>
        <w:t>Purpose of Partnership Agreements</w:t>
      </w:r>
    </w:p>
    <w:p w14:paraId="648AE2D4" w14:textId="77777777" w:rsidR="00CA463A" w:rsidRPr="00CA463A" w:rsidRDefault="00CA463A" w:rsidP="00CA463A">
      <w:pPr>
        <w:spacing w:after="120"/>
        <w:rPr>
          <w:color w:val="auto"/>
          <w:lang w:val="en-GB"/>
        </w:rPr>
      </w:pPr>
      <w:r w:rsidRPr="00CA463A">
        <w:rPr>
          <w:color w:val="auto"/>
          <w:lang w:val="en-GB"/>
        </w:rPr>
        <w:t xml:space="preserve">A Project Partnership Agreement (PPA) is a legally binding document between UNHCR and the Partner(s), stipulating the terms, conditions, responsibilities, obligations and accountabilities of the parties for undertaking specific activities to provide protection and assistance to Persons of Concern. </w:t>
      </w:r>
    </w:p>
    <w:p w14:paraId="3F2CDD1F" w14:textId="5FA20855" w:rsidR="00CA463A" w:rsidRPr="00CA463A" w:rsidRDefault="00CA463A" w:rsidP="00CA463A">
      <w:pPr>
        <w:spacing w:after="120"/>
        <w:rPr>
          <w:color w:val="auto"/>
          <w:lang w:val="en-GB"/>
        </w:rPr>
      </w:pPr>
      <w:r w:rsidRPr="00CA463A">
        <w:rPr>
          <w:color w:val="auto"/>
          <w:lang w:val="en-GB"/>
        </w:rPr>
        <w:t xml:space="preserve">Under the Partnership Agreement, UNHCR is authorized to contribute financial and other resources for specific programmatic activities, while the Partner assumes full responsibility for the delivery of agreed results, as well as accountability to UNHCR for the effective use of resources, in accordance with the UNHCR Financial Rules. Consideration should be given to the operational and/or governance capacity strengthening needs of smaller or less experienced Partners in meeting these requirements, particularly where they have the access, trust and contacts needed at community level to achieve the desired </w:t>
      </w:r>
      <w:r w:rsidRPr="00065C38">
        <w:rPr>
          <w:color w:val="000000" w:themeColor="text1"/>
          <w:lang w:val="en-GB"/>
        </w:rPr>
        <w:t xml:space="preserve">results (see </w:t>
      </w:r>
      <w:hyperlink w:anchor="_2.3.3_Capacity_Strengthening" w:history="1">
        <w:r w:rsidRPr="00065C38">
          <w:rPr>
            <w:rStyle w:val="Hyperlink"/>
            <w:b/>
            <w:color w:val="000000" w:themeColor="text1"/>
            <w:lang w:val="en-GB"/>
          </w:rPr>
          <w:t>Section 2.3.3</w:t>
        </w:r>
      </w:hyperlink>
      <w:r w:rsidRPr="00065C38">
        <w:rPr>
          <w:color w:val="000000" w:themeColor="text1"/>
          <w:lang w:val="en-GB"/>
        </w:rPr>
        <w:t xml:space="preserve"> for further </w:t>
      </w:r>
      <w:r w:rsidRPr="00CA463A">
        <w:rPr>
          <w:color w:val="auto"/>
          <w:lang w:val="en-GB"/>
        </w:rPr>
        <w:t>guidance).</w:t>
      </w:r>
    </w:p>
    <w:p w14:paraId="372BBCA3" w14:textId="77777777" w:rsidR="00CA463A" w:rsidRPr="00CA463A" w:rsidRDefault="00CA463A" w:rsidP="00CA463A">
      <w:pPr>
        <w:spacing w:after="0"/>
        <w:rPr>
          <w:color w:val="auto"/>
          <w:lang w:val="en-GB"/>
        </w:rPr>
      </w:pPr>
      <w:r w:rsidRPr="00CA463A">
        <w:rPr>
          <w:color w:val="auto"/>
          <w:lang w:val="en-GB"/>
        </w:rPr>
        <w:t>The Partnership Agreement is used to</w:t>
      </w:r>
    </w:p>
    <w:p w14:paraId="23F092E8" w14:textId="77777777" w:rsidR="00CA463A" w:rsidRPr="00CA463A" w:rsidRDefault="00CA463A" w:rsidP="00785BDD">
      <w:pPr>
        <w:numPr>
          <w:ilvl w:val="0"/>
          <w:numId w:val="149"/>
        </w:numPr>
        <w:spacing w:after="40"/>
        <w:rPr>
          <w:color w:val="auto"/>
          <w:lang w:val="en-GB"/>
        </w:rPr>
      </w:pPr>
      <w:r w:rsidRPr="00CA463A">
        <w:rPr>
          <w:color w:val="auto"/>
          <w:lang w:val="en-GB"/>
        </w:rPr>
        <w:t xml:space="preserve">conclude and confirm the agreed understanding of previous negotiations; </w:t>
      </w:r>
    </w:p>
    <w:p w14:paraId="5F409204" w14:textId="77777777" w:rsidR="00CA463A" w:rsidRPr="00CA463A" w:rsidRDefault="00CA463A" w:rsidP="00785BDD">
      <w:pPr>
        <w:numPr>
          <w:ilvl w:val="0"/>
          <w:numId w:val="150"/>
        </w:numPr>
        <w:spacing w:after="40"/>
        <w:rPr>
          <w:color w:val="auto"/>
          <w:lang w:val="en-GB"/>
        </w:rPr>
      </w:pPr>
      <w:r w:rsidRPr="00CA463A">
        <w:rPr>
          <w:color w:val="auto"/>
          <w:lang w:val="en-GB"/>
        </w:rPr>
        <w:t>stipulate the shared principles and common goals setting out terms, conditions, obligations and accountabilities of all parties;</w:t>
      </w:r>
    </w:p>
    <w:p w14:paraId="4B2E8516" w14:textId="77777777" w:rsidR="00CA463A" w:rsidRPr="00CA463A" w:rsidRDefault="00CA463A" w:rsidP="00785BDD">
      <w:pPr>
        <w:numPr>
          <w:ilvl w:val="0"/>
          <w:numId w:val="150"/>
        </w:numPr>
        <w:spacing w:after="40"/>
        <w:rPr>
          <w:color w:val="auto"/>
          <w:lang w:val="en-GB"/>
        </w:rPr>
      </w:pPr>
      <w:r w:rsidRPr="00CA463A">
        <w:rPr>
          <w:color w:val="auto"/>
          <w:lang w:val="en-GB"/>
        </w:rPr>
        <w:t>outline the expected results and implementation arrangements for providing protection and solutions for the Persons of Concern, including the budget and duration.</w:t>
      </w:r>
    </w:p>
    <w:p w14:paraId="52B46A78" w14:textId="77777777" w:rsidR="00CA463A" w:rsidRPr="00CA463A" w:rsidRDefault="00CA463A" w:rsidP="00785BDD">
      <w:pPr>
        <w:numPr>
          <w:ilvl w:val="0"/>
          <w:numId w:val="150"/>
        </w:numPr>
        <w:spacing w:after="40"/>
        <w:rPr>
          <w:color w:val="auto"/>
          <w:lang w:val="en-GB"/>
        </w:rPr>
      </w:pPr>
      <w:r w:rsidRPr="00CA463A">
        <w:rPr>
          <w:color w:val="auto"/>
          <w:lang w:val="en-GB"/>
        </w:rPr>
        <w:t>recognize the contributions of all parties;</w:t>
      </w:r>
    </w:p>
    <w:p w14:paraId="6E655063" w14:textId="77777777" w:rsidR="00CA463A" w:rsidRPr="00CA463A" w:rsidRDefault="00CA463A" w:rsidP="00785BDD">
      <w:pPr>
        <w:numPr>
          <w:ilvl w:val="0"/>
          <w:numId w:val="150"/>
        </w:numPr>
        <w:spacing w:after="120"/>
        <w:contextualSpacing/>
        <w:rPr>
          <w:color w:val="auto"/>
          <w:lang w:val="en-GB"/>
        </w:rPr>
      </w:pPr>
      <w:r w:rsidRPr="00CA463A">
        <w:rPr>
          <w:color w:val="auto"/>
          <w:lang w:val="en-GB"/>
        </w:rPr>
        <w:t>govern the transfer of financial and other resources for undertaking the intervention.</w:t>
      </w:r>
    </w:p>
    <w:p w14:paraId="3FC9DB27" w14:textId="77777777" w:rsidR="00CA463A" w:rsidRPr="00CA463A" w:rsidRDefault="00CA463A" w:rsidP="00CA463A">
      <w:pPr>
        <w:spacing w:before="40" w:after="0"/>
        <w:rPr>
          <w:color w:val="auto"/>
          <w:lang w:val="en-GB"/>
        </w:rPr>
      </w:pPr>
      <w:r w:rsidRPr="00CA463A">
        <w:rPr>
          <w:color w:val="auto"/>
          <w:lang w:val="en-GB"/>
        </w:rPr>
        <w:t>All Partnership Agreement are created and recorded by UNHCR in their MSRP</w:t>
      </w:r>
      <w:r w:rsidRPr="00CA463A">
        <w:rPr>
          <w:color w:val="auto"/>
          <w:vertAlign w:val="superscript"/>
          <w:lang w:val="en-GB"/>
        </w:rPr>
        <w:footnoteReference w:id="59"/>
      </w:r>
      <w:r w:rsidRPr="00CA463A">
        <w:rPr>
          <w:color w:val="auto"/>
          <w:lang w:val="en-GB"/>
        </w:rPr>
        <w:t xml:space="preserve"> to ensure that UNHCR’s commitments are recorded and any Partner risks are </w:t>
      </w:r>
      <w:r w:rsidRPr="00CA463A">
        <w:rPr>
          <w:color w:val="auto"/>
          <w:lang w:val="en-GB"/>
        </w:rPr>
        <w:lastRenderedPageBreak/>
        <w:t>minimized. A Partnership Agreement can only be formulated and signed in English, French or Spanish. Translations into other languages are unofficial documents and may be used only for assisting readers to understand the content of the Partnership Agreement.</w:t>
      </w:r>
    </w:p>
    <w:p w14:paraId="38EE35B5" w14:textId="77777777" w:rsidR="00CA463A" w:rsidRPr="00CA463A" w:rsidRDefault="00CA463A" w:rsidP="00CA463A">
      <w:pPr>
        <w:spacing w:after="60"/>
        <w:rPr>
          <w:b/>
          <w:color w:val="auto"/>
          <w:lang w:val="en-GB"/>
        </w:rPr>
      </w:pPr>
      <w:r w:rsidRPr="00CA463A">
        <w:rPr>
          <w:b/>
          <w:color w:val="auto"/>
          <w:lang w:val="en-GB"/>
        </w:rPr>
        <w:t xml:space="preserve">Types of Partnership Agreement </w:t>
      </w:r>
    </w:p>
    <w:p w14:paraId="258F44A3" w14:textId="77777777" w:rsidR="00CA463A" w:rsidRPr="00CA463A" w:rsidRDefault="00CA463A" w:rsidP="00CA463A">
      <w:pPr>
        <w:spacing w:after="120"/>
        <w:rPr>
          <w:color w:val="auto"/>
          <w:lang w:val="en-GB"/>
        </w:rPr>
      </w:pPr>
      <w:r w:rsidRPr="00CA463A">
        <w:rPr>
          <w:color w:val="auto"/>
          <w:lang w:val="en-GB"/>
        </w:rPr>
        <w:t>UNHCR offices can sign bipartite or tripartite agreements with local, national, regional or international NGOs or not-for-profit organizations, host Governments, inter-governmental organizations, and UN agencies. There are various types of Partnership Agreement and only the version applicable to a specific type of Partner, or nature of Partnership should be used (e.g., the standard Agreement for a UN entity cannot be used for an NGO Partner). The table below sets out the six main types of Partnership Agreement used by UNHCR.</w:t>
      </w:r>
    </w:p>
    <w:p w14:paraId="0448D991" w14:textId="40587DD0" w:rsidR="00CA463A" w:rsidRPr="009F0C1C" w:rsidRDefault="00CA463A" w:rsidP="00CA463A">
      <w:pPr>
        <w:spacing w:before="120" w:after="120"/>
        <w:jc w:val="center"/>
        <w:rPr>
          <w:rFonts w:asciiTheme="majorHAnsi" w:hAnsiTheme="majorHAnsi"/>
          <w:color w:val="000000" w:themeColor="text1"/>
          <w:sz w:val="16"/>
          <w:lang w:val="en-GB"/>
        </w:rPr>
      </w:pPr>
      <w:r w:rsidRPr="009F0C1C">
        <w:rPr>
          <w:rFonts w:asciiTheme="majorHAnsi" w:hAnsiTheme="majorHAnsi"/>
          <w:b/>
          <w:color w:val="000000" w:themeColor="text1"/>
          <w:sz w:val="18"/>
          <w:lang w:val="en-GB"/>
        </w:rPr>
        <w:t xml:space="preserve">Table </w:t>
      </w:r>
      <w:r w:rsidR="009F0C1C" w:rsidRPr="009F0C1C">
        <w:rPr>
          <w:rFonts w:asciiTheme="majorHAnsi" w:hAnsiTheme="majorHAnsi"/>
          <w:b/>
          <w:color w:val="000000" w:themeColor="text1"/>
          <w:sz w:val="18"/>
          <w:lang w:val="en-GB"/>
        </w:rPr>
        <w:t>2</w:t>
      </w:r>
      <w:r w:rsidRPr="009F0C1C">
        <w:rPr>
          <w:rFonts w:asciiTheme="majorHAnsi" w:hAnsiTheme="majorHAnsi"/>
          <w:b/>
          <w:color w:val="000000" w:themeColor="text1"/>
          <w:sz w:val="18"/>
          <w:lang w:val="en-GB"/>
        </w:rPr>
        <w:t xml:space="preserve">5:  Types of Partnership Agreement </w:t>
      </w:r>
    </w:p>
    <w:tbl>
      <w:tblPr>
        <w:tblStyle w:val="TableGrid"/>
        <w:tblW w:w="6617"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ayout w:type="fixed"/>
        <w:tblLook w:val="04A0" w:firstRow="1" w:lastRow="0" w:firstColumn="1" w:lastColumn="0" w:noHBand="0" w:noVBand="1"/>
      </w:tblPr>
      <w:tblGrid>
        <w:gridCol w:w="1525"/>
        <w:gridCol w:w="5092"/>
      </w:tblGrid>
      <w:tr w:rsidR="00CA463A" w:rsidRPr="00CA463A" w14:paraId="264AB277" w14:textId="77777777" w:rsidTr="00BD68F2">
        <w:tc>
          <w:tcPr>
            <w:tcW w:w="1525" w:type="dxa"/>
            <w:vAlign w:val="center"/>
          </w:tcPr>
          <w:p w14:paraId="79CF3390" w14:textId="77777777" w:rsidR="00CA463A" w:rsidRPr="00CA463A" w:rsidRDefault="00CA463A" w:rsidP="00CA463A">
            <w:pPr>
              <w:spacing w:before="40" w:after="40"/>
              <w:rPr>
                <w:rFonts w:asciiTheme="majorHAnsi" w:hAnsiTheme="majorHAnsi"/>
                <w:b/>
                <w:color w:val="523145" w:themeColor="accent5" w:themeShade="80"/>
                <w:sz w:val="18"/>
                <w:lang w:val="en-GB"/>
              </w:rPr>
            </w:pPr>
            <w:r w:rsidRPr="00CA463A">
              <w:rPr>
                <w:rFonts w:asciiTheme="majorHAnsi" w:hAnsiTheme="majorHAnsi"/>
                <w:b/>
                <w:color w:val="523145" w:themeColor="accent5" w:themeShade="80"/>
                <w:sz w:val="18"/>
                <w:lang w:val="en-GB"/>
              </w:rPr>
              <w:t>Letter of Mutual Intent to Conclude an Agreement (LOMI)</w:t>
            </w:r>
          </w:p>
        </w:tc>
        <w:tc>
          <w:tcPr>
            <w:tcW w:w="5092" w:type="dxa"/>
          </w:tcPr>
          <w:p w14:paraId="1CFA1BBE" w14:textId="77777777" w:rsidR="00CA463A" w:rsidRPr="00CA463A" w:rsidRDefault="00CA463A" w:rsidP="00CA463A">
            <w:pPr>
              <w:spacing w:before="40"/>
              <w:rPr>
                <w:color w:val="auto"/>
                <w:lang w:val="en-GB"/>
              </w:rPr>
            </w:pPr>
            <w:r w:rsidRPr="00CA463A">
              <w:rPr>
                <w:color w:val="auto"/>
                <w:lang w:val="en-GB"/>
              </w:rPr>
              <w:t xml:space="preserve">A LOMI is a </w:t>
            </w:r>
            <w:r w:rsidRPr="00CA463A">
              <w:rPr>
                <w:b/>
                <w:color w:val="auto"/>
                <w:lang w:val="en-GB"/>
              </w:rPr>
              <w:t>simplified start up Agreement</w:t>
            </w:r>
            <w:r w:rsidRPr="00CA463A">
              <w:rPr>
                <w:color w:val="auto"/>
                <w:lang w:val="en-GB"/>
              </w:rPr>
              <w:t xml:space="preserve"> that is used by UNHCR with any type of Partner </w:t>
            </w:r>
            <w:r w:rsidRPr="00CA463A">
              <w:rPr>
                <w:b/>
                <w:color w:val="auto"/>
                <w:lang w:val="en-GB"/>
              </w:rPr>
              <w:t>in urgent or emergency situations</w:t>
            </w:r>
            <w:r w:rsidRPr="00CA463A">
              <w:rPr>
                <w:color w:val="auto"/>
                <w:lang w:val="en-GB"/>
              </w:rPr>
              <w:t>. It is a temporary mechanism that allows for kick-starting the delivery of protection and assistance while the full project details are being formulated, and a standard Partnership Agreement is prepared and finalized. It:</w:t>
            </w:r>
          </w:p>
          <w:p w14:paraId="42070863" w14:textId="77777777" w:rsidR="00CA463A" w:rsidRPr="00CA463A" w:rsidRDefault="00CA463A" w:rsidP="00785BDD">
            <w:pPr>
              <w:numPr>
                <w:ilvl w:val="0"/>
                <w:numId w:val="151"/>
              </w:numPr>
              <w:spacing w:after="40"/>
              <w:rPr>
                <w:color w:val="auto"/>
                <w:lang w:val="en-GB"/>
              </w:rPr>
            </w:pPr>
            <w:r w:rsidRPr="00CA463A">
              <w:rPr>
                <w:color w:val="auto"/>
                <w:lang w:val="en-GB"/>
              </w:rPr>
              <w:t>can be used as a one-off or bridging arrangement;</w:t>
            </w:r>
          </w:p>
          <w:p w14:paraId="22D998EE" w14:textId="77777777" w:rsidR="00CA463A" w:rsidRPr="00CA463A" w:rsidRDefault="00CA463A" w:rsidP="00785BDD">
            <w:pPr>
              <w:numPr>
                <w:ilvl w:val="0"/>
                <w:numId w:val="151"/>
              </w:numPr>
              <w:spacing w:after="40"/>
              <w:rPr>
                <w:color w:val="auto"/>
                <w:lang w:val="en-GB"/>
              </w:rPr>
            </w:pPr>
            <w:r w:rsidRPr="00CA463A">
              <w:rPr>
                <w:color w:val="auto"/>
                <w:lang w:val="en-GB"/>
              </w:rPr>
              <w:t>requires completion of the Agreement and Project Budget (Annex B). All other annexes are optional</w:t>
            </w:r>
          </w:p>
          <w:p w14:paraId="10CCA992" w14:textId="77777777" w:rsidR="00CA463A" w:rsidRPr="00CA463A" w:rsidRDefault="00CA463A" w:rsidP="00785BDD">
            <w:pPr>
              <w:numPr>
                <w:ilvl w:val="0"/>
                <w:numId w:val="151"/>
              </w:numPr>
              <w:spacing w:before="40" w:after="120"/>
              <w:contextualSpacing/>
              <w:rPr>
                <w:color w:val="auto"/>
                <w:lang w:val="en-GB"/>
              </w:rPr>
            </w:pPr>
            <w:r w:rsidRPr="00CA463A">
              <w:rPr>
                <w:color w:val="auto"/>
                <w:lang w:val="en-GB"/>
              </w:rPr>
              <w:t>can be used for a duration of up to maximum of six months.</w:t>
            </w:r>
          </w:p>
          <w:p w14:paraId="169207FB" w14:textId="77777777" w:rsidR="00CA463A" w:rsidRPr="00CA463A" w:rsidRDefault="00CA463A" w:rsidP="00CA463A">
            <w:pPr>
              <w:spacing w:before="40" w:after="60"/>
              <w:rPr>
                <w:color w:val="auto"/>
                <w:lang w:val="en-GB"/>
              </w:rPr>
            </w:pPr>
            <w:r w:rsidRPr="00CA463A">
              <w:rPr>
                <w:color w:val="auto"/>
                <w:lang w:val="en-GB"/>
              </w:rPr>
              <w:t xml:space="preserve">Once the standard Partnership Agreement is signed, this will immediately supersede the LOMI. </w:t>
            </w:r>
          </w:p>
          <w:p w14:paraId="7B48D5A9" w14:textId="77777777" w:rsidR="00CA463A" w:rsidRPr="00CA463A" w:rsidRDefault="00CA463A" w:rsidP="00785BDD">
            <w:pPr>
              <w:numPr>
                <w:ilvl w:val="0"/>
                <w:numId w:val="148"/>
              </w:numPr>
              <w:spacing w:before="40"/>
              <w:ind w:left="360"/>
              <w:contextualSpacing/>
              <w:rPr>
                <w:b/>
                <w:color w:val="000000" w:themeColor="text1"/>
                <w:lang w:val="en-GB"/>
              </w:rPr>
            </w:pPr>
            <w:r w:rsidRPr="00CA463A">
              <w:rPr>
                <w:b/>
                <w:color w:val="000000" w:themeColor="text1"/>
                <w:lang w:val="en-GB"/>
              </w:rPr>
              <w:t>Sample LOMI:</w:t>
            </w:r>
          </w:p>
          <w:p w14:paraId="3439BE6A" w14:textId="77777777" w:rsidR="00CA463A" w:rsidRPr="00CA463A" w:rsidRDefault="00380F3F" w:rsidP="00CA463A">
            <w:pPr>
              <w:spacing w:after="120"/>
              <w:ind w:left="360"/>
              <w:rPr>
                <w:color w:val="auto"/>
                <w:lang w:val="en-GB"/>
              </w:rPr>
            </w:pPr>
            <w:hyperlink r:id="rId256" w:history="1">
              <w:r w:rsidR="00CA463A" w:rsidRPr="00CA463A">
                <w:rPr>
                  <w:u w:val="single"/>
                  <w:lang w:val="en-GB"/>
                </w:rPr>
                <w:t>https://emergency.unhcr.org/LOMI</w:t>
              </w:r>
            </w:hyperlink>
            <w:r w:rsidR="00CA463A" w:rsidRPr="00CA463A">
              <w:rPr>
                <w:lang w:val="en-GB"/>
              </w:rPr>
              <w:t xml:space="preserve"> </w:t>
            </w:r>
          </w:p>
        </w:tc>
      </w:tr>
      <w:tr w:rsidR="00CA463A" w:rsidRPr="00CA463A" w14:paraId="67BC0350" w14:textId="77777777" w:rsidTr="00BD68F2">
        <w:tc>
          <w:tcPr>
            <w:tcW w:w="1525" w:type="dxa"/>
            <w:vAlign w:val="center"/>
          </w:tcPr>
          <w:p w14:paraId="1AAD3D6C" w14:textId="77777777" w:rsidR="00CA463A" w:rsidRPr="00CA463A" w:rsidRDefault="00CA463A" w:rsidP="00CA463A">
            <w:pPr>
              <w:spacing w:before="40" w:after="40"/>
              <w:rPr>
                <w:rFonts w:asciiTheme="majorHAnsi" w:hAnsiTheme="majorHAnsi"/>
                <w:b/>
                <w:color w:val="523145" w:themeColor="accent5" w:themeShade="80"/>
                <w:sz w:val="18"/>
                <w:lang w:val="en-GB"/>
              </w:rPr>
            </w:pPr>
            <w:r w:rsidRPr="00CA463A">
              <w:rPr>
                <w:rFonts w:asciiTheme="majorHAnsi" w:hAnsiTheme="majorHAnsi"/>
                <w:b/>
                <w:color w:val="523145" w:themeColor="accent5" w:themeShade="80"/>
                <w:sz w:val="18"/>
                <w:lang w:val="en-GB"/>
              </w:rPr>
              <w:t xml:space="preserve">Bipartite Agreement between UNHCR and a Non-Governmental or Not-for-Profit Organisation </w:t>
            </w:r>
          </w:p>
        </w:tc>
        <w:tc>
          <w:tcPr>
            <w:tcW w:w="5092" w:type="dxa"/>
          </w:tcPr>
          <w:p w14:paraId="031A28F0" w14:textId="77777777" w:rsidR="00CA463A" w:rsidRPr="00CA463A" w:rsidRDefault="00CA463A" w:rsidP="00CA463A">
            <w:pPr>
              <w:spacing w:before="40" w:after="120"/>
              <w:rPr>
                <w:color w:val="000000" w:themeColor="text1"/>
              </w:rPr>
            </w:pPr>
            <w:r w:rsidRPr="00CA463A">
              <w:rPr>
                <w:color w:val="000000" w:themeColor="text1"/>
                <w:lang w:val="en-GB"/>
              </w:rPr>
              <w:t xml:space="preserve">This is the standard format Partnership Agreement used by UNHCR when the Partner is </w:t>
            </w:r>
            <w:r w:rsidRPr="00CA463A">
              <w:rPr>
                <w:color w:val="000000" w:themeColor="text1"/>
              </w:rPr>
              <w:t>a Non-Governmental (NGO) or Not-for-Profit Organization.</w:t>
            </w:r>
          </w:p>
          <w:p w14:paraId="1DA1245B" w14:textId="77777777" w:rsidR="00CA463A" w:rsidRPr="00CA463A" w:rsidRDefault="00CA463A" w:rsidP="00CA463A">
            <w:pPr>
              <w:spacing w:after="120"/>
              <w:rPr>
                <w:color w:val="000000" w:themeColor="text1"/>
              </w:rPr>
            </w:pPr>
            <w:r w:rsidRPr="00CA463A">
              <w:rPr>
                <w:color w:val="000000" w:themeColor="text1"/>
              </w:rPr>
              <w:t xml:space="preserve">Further detail of the provisions within a Partnership Agreement and guidance on how to complete the Agreement can be found in </w:t>
            </w:r>
            <w:hyperlink w:anchor="Sec5_1_2" w:history="1">
              <w:r w:rsidRPr="00CA463A">
                <w:rPr>
                  <w:b/>
                  <w:color w:val="000000" w:themeColor="text1"/>
                  <w:u w:val="single"/>
                </w:rPr>
                <w:t>Sections 5.1.2 – 5.1.4</w:t>
              </w:r>
            </w:hyperlink>
            <w:r w:rsidRPr="00CA463A">
              <w:rPr>
                <w:color w:val="000000" w:themeColor="text1"/>
              </w:rPr>
              <w:t xml:space="preserve"> of this Handbook, and the documents linked below.</w:t>
            </w:r>
          </w:p>
          <w:p w14:paraId="49FC6E22" w14:textId="77777777" w:rsidR="00CA463A" w:rsidRPr="00CA463A" w:rsidRDefault="00CA463A" w:rsidP="00785BDD">
            <w:pPr>
              <w:numPr>
                <w:ilvl w:val="0"/>
                <w:numId w:val="147"/>
              </w:numPr>
              <w:spacing w:before="40"/>
              <w:contextualSpacing/>
              <w:rPr>
                <w:color w:val="000000" w:themeColor="text1"/>
              </w:rPr>
            </w:pPr>
            <w:r w:rsidRPr="00CA463A">
              <w:rPr>
                <w:color w:val="000000" w:themeColor="text1"/>
              </w:rPr>
              <w:lastRenderedPageBreak/>
              <w:t xml:space="preserve">Implementing Partnership Management Service: </w:t>
            </w:r>
            <w:r w:rsidRPr="00CA463A">
              <w:rPr>
                <w:b/>
                <w:color w:val="000000" w:themeColor="text1"/>
              </w:rPr>
              <w:t>How to Guide on Standard Format Bipartite Project Partnership Agreement</w:t>
            </w:r>
            <w:r w:rsidRPr="00CA463A">
              <w:rPr>
                <w:color w:val="523145" w:themeColor="accent5" w:themeShade="80"/>
              </w:rPr>
              <w:t xml:space="preserve"> </w:t>
            </w:r>
            <w:r w:rsidRPr="00CA463A">
              <w:rPr>
                <w:color w:val="000000" w:themeColor="text1"/>
              </w:rPr>
              <w:t>(NGO and other not for profit Partners) v3, May 2015:</w:t>
            </w:r>
          </w:p>
          <w:p w14:paraId="7419EC3C" w14:textId="77777777" w:rsidR="00CA463A" w:rsidRPr="00CA463A" w:rsidRDefault="00380F3F" w:rsidP="00CA463A">
            <w:pPr>
              <w:tabs>
                <w:tab w:val="left" w:pos="2881"/>
              </w:tabs>
              <w:spacing w:after="120"/>
              <w:ind w:left="360"/>
              <w:rPr>
                <w:u w:val="single"/>
              </w:rPr>
            </w:pPr>
            <w:hyperlink r:id="rId257" w:history="1">
              <w:r w:rsidR="00CA463A" w:rsidRPr="00CA463A">
                <w:rPr>
                  <w:u w:val="single"/>
                </w:rPr>
                <w:t>https://www.icvanetwork.org/HowToCompletePPA</w:t>
              </w:r>
            </w:hyperlink>
          </w:p>
          <w:p w14:paraId="2188AA7E" w14:textId="77777777" w:rsidR="00CA463A" w:rsidRPr="00CA463A" w:rsidRDefault="00CA463A" w:rsidP="00785BDD">
            <w:pPr>
              <w:numPr>
                <w:ilvl w:val="0"/>
                <w:numId w:val="147"/>
              </w:numPr>
              <w:spacing w:before="40"/>
              <w:ind w:right="376"/>
              <w:contextualSpacing/>
              <w:rPr>
                <w:color w:val="523145" w:themeColor="accent5" w:themeShade="80"/>
              </w:rPr>
            </w:pPr>
            <w:r w:rsidRPr="00CA463A">
              <w:rPr>
                <w:color w:val="000000" w:themeColor="text1"/>
              </w:rPr>
              <w:t xml:space="preserve">Additional short </w:t>
            </w:r>
            <w:r w:rsidRPr="00CA463A">
              <w:rPr>
                <w:b/>
                <w:color w:val="000000" w:themeColor="text1"/>
              </w:rPr>
              <w:t>Operational Guidance for Individual Specialized Activities:</w:t>
            </w:r>
          </w:p>
          <w:p w14:paraId="13015E72" w14:textId="77777777" w:rsidR="00CA463A" w:rsidRPr="00CA463A" w:rsidRDefault="00380F3F" w:rsidP="00CA463A">
            <w:pPr>
              <w:spacing w:after="120"/>
              <w:ind w:left="360"/>
            </w:pPr>
            <w:hyperlink r:id="rId258" w:history="1">
              <w:r w:rsidR="00CA463A" w:rsidRPr="00CA463A">
                <w:rPr>
                  <w:u w:val="single"/>
                </w:rPr>
                <w:t>https://www.icvanetwork.org/HowToPPAAnnex</w:t>
              </w:r>
            </w:hyperlink>
            <w:r w:rsidR="00CA463A" w:rsidRPr="00CA463A">
              <w:t xml:space="preserve"> </w:t>
            </w:r>
          </w:p>
          <w:p w14:paraId="3690F782" w14:textId="77777777" w:rsidR="00CA463A" w:rsidRPr="00CA463A" w:rsidRDefault="00CA463A" w:rsidP="00785BDD">
            <w:pPr>
              <w:numPr>
                <w:ilvl w:val="0"/>
                <w:numId w:val="147"/>
              </w:numPr>
              <w:spacing w:before="40"/>
              <w:contextualSpacing/>
              <w:rPr>
                <w:color w:val="000000" w:themeColor="text1"/>
                <w:lang w:val="en-GB"/>
              </w:rPr>
            </w:pPr>
            <w:r w:rsidRPr="00CA463A">
              <w:rPr>
                <w:b/>
                <w:color w:val="000000" w:themeColor="text1"/>
                <w:lang w:val="en-GB"/>
              </w:rPr>
              <w:t>Standard Format Bipartite Project Partnership Agreement</w:t>
            </w:r>
            <w:r w:rsidRPr="00CA463A">
              <w:rPr>
                <w:color w:val="000000" w:themeColor="text1"/>
                <w:lang w:val="en-GB"/>
              </w:rPr>
              <w:t xml:space="preserve"> (UNHCR with Non-governmental and other not-for-profit Partners):</w:t>
            </w:r>
          </w:p>
          <w:p w14:paraId="727403A0" w14:textId="77777777" w:rsidR="00CA463A" w:rsidRPr="00CA463A" w:rsidRDefault="00380F3F" w:rsidP="00CA463A">
            <w:pPr>
              <w:spacing w:after="120"/>
              <w:ind w:left="360"/>
              <w:rPr>
                <w:color w:val="auto"/>
              </w:rPr>
            </w:pPr>
            <w:hyperlink r:id="rId259" w:history="1">
              <w:r w:rsidR="00CA463A" w:rsidRPr="00CA463A">
                <w:rPr>
                  <w:color w:val="4C483D" w:themeColor="hyperlink"/>
                  <w:u w:val="single"/>
                </w:rPr>
                <w:t>https://partner.unhcr.org/partnerportal</w:t>
              </w:r>
            </w:hyperlink>
            <w:r w:rsidR="00CA463A" w:rsidRPr="00CA463A">
              <w:rPr>
                <w:color w:val="auto"/>
              </w:rPr>
              <w:t xml:space="preserve"> </w:t>
            </w:r>
          </w:p>
        </w:tc>
      </w:tr>
      <w:tr w:rsidR="00CA463A" w:rsidRPr="00CA463A" w14:paraId="3B96D044" w14:textId="77777777" w:rsidTr="00BD68F2">
        <w:tc>
          <w:tcPr>
            <w:tcW w:w="1525" w:type="dxa"/>
            <w:vAlign w:val="center"/>
          </w:tcPr>
          <w:p w14:paraId="32D80D5F" w14:textId="77777777" w:rsidR="00CA463A" w:rsidRPr="00CA463A" w:rsidRDefault="00CA463A" w:rsidP="00CA463A">
            <w:pPr>
              <w:spacing w:before="40" w:after="40"/>
              <w:rPr>
                <w:rFonts w:asciiTheme="majorHAnsi" w:hAnsiTheme="majorHAnsi"/>
                <w:b/>
                <w:color w:val="523145" w:themeColor="accent5" w:themeShade="80"/>
                <w:sz w:val="18"/>
                <w:lang w:val="en-GB"/>
              </w:rPr>
            </w:pPr>
            <w:r w:rsidRPr="00CA463A">
              <w:rPr>
                <w:rFonts w:asciiTheme="majorHAnsi" w:hAnsiTheme="majorHAnsi"/>
                <w:b/>
                <w:color w:val="523145" w:themeColor="accent5" w:themeShade="80"/>
                <w:sz w:val="18"/>
                <w:lang w:val="en-GB"/>
              </w:rPr>
              <w:lastRenderedPageBreak/>
              <w:t>Bipartite Agreement between UNHCR and a Governmental Partner</w:t>
            </w:r>
          </w:p>
        </w:tc>
        <w:tc>
          <w:tcPr>
            <w:tcW w:w="5092" w:type="dxa"/>
          </w:tcPr>
          <w:p w14:paraId="2585D246" w14:textId="77777777" w:rsidR="00CA463A" w:rsidRPr="00CA463A" w:rsidRDefault="00CA463A" w:rsidP="00CA463A">
            <w:pPr>
              <w:spacing w:before="40" w:after="120"/>
              <w:rPr>
                <w:color w:val="auto"/>
                <w:lang w:val="en-GB"/>
              </w:rPr>
            </w:pPr>
            <w:r w:rsidRPr="00CA463A">
              <w:rPr>
                <w:color w:val="auto"/>
                <w:lang w:val="en-GB"/>
              </w:rPr>
              <w:t>Used when the Partner is a governmental organization</w:t>
            </w:r>
          </w:p>
          <w:p w14:paraId="19E09C53" w14:textId="77777777" w:rsidR="00CA463A" w:rsidRPr="00CA463A" w:rsidRDefault="00CA463A" w:rsidP="00785BDD">
            <w:pPr>
              <w:numPr>
                <w:ilvl w:val="0"/>
                <w:numId w:val="147"/>
              </w:numPr>
              <w:spacing w:before="40"/>
              <w:contextualSpacing/>
              <w:rPr>
                <w:color w:val="000000" w:themeColor="text1"/>
                <w:lang w:val="en-GB"/>
              </w:rPr>
            </w:pPr>
            <w:r w:rsidRPr="00CA463A">
              <w:rPr>
                <w:b/>
                <w:color w:val="000000" w:themeColor="text1"/>
                <w:lang w:val="en-GB"/>
              </w:rPr>
              <w:t>Standard Format Bipartite Project Partnership Agreement</w:t>
            </w:r>
            <w:r w:rsidRPr="00CA463A">
              <w:rPr>
                <w:color w:val="000000" w:themeColor="text1"/>
                <w:lang w:val="en-GB"/>
              </w:rPr>
              <w:t xml:space="preserve"> (UNHCR with Governmental Partner):</w:t>
            </w:r>
          </w:p>
          <w:p w14:paraId="58D9EE46" w14:textId="77777777" w:rsidR="00CA463A" w:rsidRPr="00CA463A" w:rsidRDefault="00380F3F" w:rsidP="00CA463A">
            <w:pPr>
              <w:spacing w:after="120"/>
              <w:ind w:left="360"/>
              <w:rPr>
                <w:color w:val="auto"/>
                <w:lang w:val="en-GB"/>
              </w:rPr>
            </w:pPr>
            <w:hyperlink r:id="rId260" w:history="1">
              <w:r w:rsidR="00CA463A" w:rsidRPr="00CA463A">
                <w:rPr>
                  <w:color w:val="4C483D" w:themeColor="hyperlink"/>
                  <w:u w:val="single"/>
                  <w:lang w:val="en-GB"/>
                </w:rPr>
                <w:t>https://cms.emergency.unhcr.org/PPAGovernment</w:t>
              </w:r>
            </w:hyperlink>
            <w:r w:rsidR="00CA463A" w:rsidRPr="00CA463A">
              <w:rPr>
                <w:color w:val="auto"/>
                <w:lang w:val="en-GB"/>
              </w:rPr>
              <w:t xml:space="preserve"> </w:t>
            </w:r>
          </w:p>
        </w:tc>
      </w:tr>
      <w:tr w:rsidR="00CA463A" w:rsidRPr="00CA463A" w14:paraId="20971E25" w14:textId="77777777" w:rsidTr="00BD68F2">
        <w:tc>
          <w:tcPr>
            <w:tcW w:w="1525" w:type="dxa"/>
            <w:vAlign w:val="center"/>
          </w:tcPr>
          <w:p w14:paraId="23C09C91" w14:textId="77777777" w:rsidR="00CA463A" w:rsidRPr="00CA463A" w:rsidRDefault="00CA463A" w:rsidP="00CA463A">
            <w:pPr>
              <w:spacing w:before="40" w:after="40"/>
              <w:rPr>
                <w:rFonts w:asciiTheme="majorHAnsi" w:hAnsiTheme="majorHAnsi"/>
                <w:b/>
                <w:color w:val="523145" w:themeColor="accent5" w:themeShade="80"/>
                <w:sz w:val="18"/>
                <w:lang w:val="en-GB"/>
              </w:rPr>
            </w:pPr>
            <w:r w:rsidRPr="00CA463A">
              <w:rPr>
                <w:rFonts w:asciiTheme="majorHAnsi" w:hAnsiTheme="majorHAnsi"/>
                <w:b/>
                <w:color w:val="523145" w:themeColor="accent5" w:themeShade="80"/>
                <w:sz w:val="18"/>
                <w:lang w:val="en-GB"/>
              </w:rPr>
              <w:t xml:space="preserve">Tripartite Agreement between UNHCR and a Non-Governmental or Not-for-Profit Organisation and Host Government </w:t>
            </w:r>
          </w:p>
        </w:tc>
        <w:tc>
          <w:tcPr>
            <w:tcW w:w="5092" w:type="dxa"/>
          </w:tcPr>
          <w:p w14:paraId="2F4334AD" w14:textId="77777777" w:rsidR="00CA463A" w:rsidRPr="00CA463A" w:rsidRDefault="00CA463A" w:rsidP="00CA463A">
            <w:pPr>
              <w:spacing w:before="40" w:after="120"/>
              <w:rPr>
                <w:color w:val="000000" w:themeColor="text1"/>
                <w:lang w:val="en-GB"/>
              </w:rPr>
            </w:pPr>
            <w:r w:rsidRPr="00CA463A">
              <w:rPr>
                <w:color w:val="000000" w:themeColor="text1"/>
                <w:lang w:val="en-GB"/>
              </w:rPr>
              <w:t xml:space="preserve">Used when the Partner is a non-governmental or other not-for-profit organization, and the host government is a signatory endorsing the engagement of the Partner. </w:t>
            </w:r>
          </w:p>
          <w:p w14:paraId="4048AE0F" w14:textId="77777777" w:rsidR="00CA463A" w:rsidRPr="00CA463A" w:rsidRDefault="00CA463A" w:rsidP="00785BDD">
            <w:pPr>
              <w:numPr>
                <w:ilvl w:val="0"/>
                <w:numId w:val="147"/>
              </w:numPr>
              <w:spacing w:before="40"/>
              <w:contextualSpacing/>
              <w:rPr>
                <w:color w:val="000000" w:themeColor="text1"/>
                <w:lang w:val="en-GB"/>
              </w:rPr>
            </w:pPr>
            <w:r w:rsidRPr="00CA463A">
              <w:rPr>
                <w:b/>
                <w:color w:val="000000" w:themeColor="text1"/>
                <w:lang w:val="en-GB"/>
              </w:rPr>
              <w:t>Standard Format Tripartite Project Partnership Agreement</w:t>
            </w:r>
            <w:r w:rsidRPr="00CA463A">
              <w:rPr>
                <w:color w:val="000000" w:themeColor="text1"/>
                <w:lang w:val="en-GB"/>
              </w:rPr>
              <w:t xml:space="preserve"> (UNHCR with Non-governmental and other not-for-profit Partners and host government):</w:t>
            </w:r>
          </w:p>
          <w:p w14:paraId="3F4A4DCA" w14:textId="77777777" w:rsidR="00CA463A" w:rsidRPr="00CA463A" w:rsidRDefault="00380F3F" w:rsidP="00CA463A">
            <w:pPr>
              <w:spacing w:after="120"/>
              <w:ind w:left="360"/>
              <w:rPr>
                <w:color w:val="auto"/>
                <w:lang w:val="en-GB"/>
              </w:rPr>
            </w:pPr>
            <w:hyperlink r:id="rId261" w:history="1">
              <w:r w:rsidR="00CA463A" w:rsidRPr="00CA463A">
                <w:rPr>
                  <w:color w:val="4C483D" w:themeColor="hyperlink"/>
                  <w:u w:val="single"/>
                </w:rPr>
                <w:t>https://partner.unhcr.org/partnerportal</w:t>
              </w:r>
            </w:hyperlink>
          </w:p>
        </w:tc>
      </w:tr>
      <w:tr w:rsidR="00CA463A" w:rsidRPr="00CA463A" w14:paraId="0E251E03" w14:textId="77777777" w:rsidTr="00BD68F2">
        <w:tc>
          <w:tcPr>
            <w:tcW w:w="1525" w:type="dxa"/>
            <w:vAlign w:val="center"/>
          </w:tcPr>
          <w:p w14:paraId="606C2A29" w14:textId="77777777" w:rsidR="00CA463A" w:rsidRPr="00CA463A" w:rsidRDefault="00CA463A" w:rsidP="00CA463A">
            <w:pPr>
              <w:spacing w:before="40" w:after="40"/>
              <w:rPr>
                <w:rFonts w:asciiTheme="majorHAnsi" w:hAnsiTheme="majorHAnsi"/>
                <w:b/>
                <w:color w:val="523145" w:themeColor="accent5" w:themeShade="80"/>
                <w:sz w:val="18"/>
                <w:lang w:val="en-GB"/>
              </w:rPr>
            </w:pPr>
            <w:r w:rsidRPr="00CA463A">
              <w:rPr>
                <w:rFonts w:asciiTheme="majorHAnsi" w:hAnsiTheme="majorHAnsi"/>
                <w:b/>
                <w:color w:val="523145" w:themeColor="accent5" w:themeShade="80"/>
                <w:sz w:val="18"/>
                <w:lang w:val="en-GB"/>
              </w:rPr>
              <w:lastRenderedPageBreak/>
              <w:t xml:space="preserve">Small Scale Agreement </w:t>
            </w:r>
          </w:p>
        </w:tc>
        <w:tc>
          <w:tcPr>
            <w:tcW w:w="5092" w:type="dxa"/>
          </w:tcPr>
          <w:p w14:paraId="309A53FE" w14:textId="77777777" w:rsidR="00CA463A" w:rsidRPr="00CA463A" w:rsidRDefault="00CA463A" w:rsidP="00CA463A">
            <w:pPr>
              <w:spacing w:before="40"/>
              <w:rPr>
                <w:color w:val="000000" w:themeColor="text1"/>
                <w:lang w:val="en-GB"/>
              </w:rPr>
            </w:pPr>
            <w:r w:rsidRPr="00CA463A">
              <w:rPr>
                <w:color w:val="000000" w:themeColor="text1"/>
                <w:lang w:val="en-GB"/>
              </w:rPr>
              <w:t xml:space="preserve">The Small Scale Agreement (SSA) allows </w:t>
            </w:r>
            <w:r w:rsidRPr="00CA463A">
              <w:rPr>
                <w:b/>
                <w:color w:val="000000" w:themeColor="text1"/>
                <w:lang w:val="en-GB"/>
              </w:rPr>
              <w:t xml:space="preserve">small scale interventions </w:t>
            </w:r>
            <w:r w:rsidRPr="00CA463A">
              <w:rPr>
                <w:color w:val="000000" w:themeColor="text1"/>
                <w:lang w:val="en-GB"/>
              </w:rPr>
              <w:t>with limited scope or a single objective. It is used with governmental, non-governmental, community based or not-for-profit entities. A SSA:</w:t>
            </w:r>
            <w:r w:rsidRPr="00CA463A">
              <w:rPr>
                <w:b/>
                <w:color w:val="000000" w:themeColor="text1"/>
                <w:lang w:val="en-GB"/>
              </w:rPr>
              <w:t xml:space="preserve"> </w:t>
            </w:r>
          </w:p>
          <w:p w14:paraId="2B94FCBC" w14:textId="77777777" w:rsidR="00CA463A" w:rsidRPr="00CA463A" w:rsidRDefault="00CA463A" w:rsidP="00785BDD">
            <w:pPr>
              <w:numPr>
                <w:ilvl w:val="1"/>
                <w:numId w:val="152"/>
              </w:numPr>
              <w:spacing w:after="40"/>
              <w:ind w:left="792"/>
              <w:rPr>
                <w:color w:val="000000" w:themeColor="text1"/>
                <w:lang w:val="en-GB"/>
              </w:rPr>
            </w:pPr>
            <w:r w:rsidRPr="00CA463A">
              <w:rPr>
                <w:color w:val="000000" w:themeColor="text1"/>
                <w:lang w:val="en-GB"/>
              </w:rPr>
              <w:t>can only be used when the UNHCR contribution is under USD 100,000 (or equivalent) for one or more Agreements with the same Partner in each operation, during one budget year.</w:t>
            </w:r>
          </w:p>
          <w:p w14:paraId="0DB07A63" w14:textId="77777777" w:rsidR="00CA463A" w:rsidRPr="00CA463A" w:rsidRDefault="00CA463A" w:rsidP="00785BDD">
            <w:pPr>
              <w:numPr>
                <w:ilvl w:val="1"/>
                <w:numId w:val="152"/>
              </w:numPr>
              <w:spacing w:after="40"/>
              <w:ind w:left="792"/>
              <w:rPr>
                <w:color w:val="auto"/>
                <w:lang w:val="en-GB"/>
              </w:rPr>
            </w:pPr>
            <w:r w:rsidRPr="00CA463A">
              <w:rPr>
                <w:color w:val="auto"/>
                <w:lang w:val="en-GB"/>
              </w:rPr>
              <w:t xml:space="preserve">requires completion of the Agreement, a basic project description and the budget (Annex B), at the time of signing. </w:t>
            </w:r>
          </w:p>
          <w:p w14:paraId="4653E362" w14:textId="77777777" w:rsidR="00CA463A" w:rsidRPr="00CA463A" w:rsidRDefault="00CA463A" w:rsidP="00785BDD">
            <w:pPr>
              <w:numPr>
                <w:ilvl w:val="0"/>
                <w:numId w:val="147"/>
              </w:numPr>
              <w:spacing w:before="40"/>
              <w:contextualSpacing/>
              <w:rPr>
                <w:color w:val="000000" w:themeColor="text1"/>
                <w:lang w:val="en-GB"/>
              </w:rPr>
            </w:pPr>
            <w:r w:rsidRPr="00CA463A">
              <w:rPr>
                <w:b/>
                <w:color w:val="000000" w:themeColor="text1"/>
                <w:lang w:val="en-GB"/>
              </w:rPr>
              <w:t>Small Scale Agreement</w:t>
            </w:r>
            <w:r w:rsidRPr="00CA463A">
              <w:rPr>
                <w:color w:val="000000" w:themeColor="text1"/>
                <w:lang w:val="en-GB"/>
              </w:rPr>
              <w:t xml:space="preserve"> (UNHCR with Governmental, non-governmental, community-based organization and other not-for profit entity)</w:t>
            </w:r>
          </w:p>
          <w:p w14:paraId="1B470204" w14:textId="77777777" w:rsidR="00CA463A" w:rsidRPr="00CA463A" w:rsidRDefault="00380F3F" w:rsidP="00CA463A">
            <w:pPr>
              <w:spacing w:after="120"/>
              <w:ind w:left="360"/>
              <w:rPr>
                <w:color w:val="000000" w:themeColor="text1"/>
                <w:lang w:val="en-GB"/>
              </w:rPr>
            </w:pPr>
            <w:hyperlink r:id="rId262" w:history="1">
              <w:r w:rsidR="00CA463A" w:rsidRPr="00CA463A">
                <w:rPr>
                  <w:color w:val="4C483D" w:themeColor="hyperlink"/>
                  <w:u w:val="single"/>
                </w:rPr>
                <w:t>https://partner.unhcr.org/partnerportal</w:t>
              </w:r>
            </w:hyperlink>
          </w:p>
        </w:tc>
      </w:tr>
      <w:tr w:rsidR="00CA463A" w:rsidRPr="00CA463A" w14:paraId="6586A686" w14:textId="77777777" w:rsidTr="00BD68F2">
        <w:tc>
          <w:tcPr>
            <w:tcW w:w="1525" w:type="dxa"/>
            <w:vAlign w:val="center"/>
          </w:tcPr>
          <w:p w14:paraId="40FD024D" w14:textId="77777777" w:rsidR="00CA463A" w:rsidRPr="00CA463A" w:rsidRDefault="00CA463A" w:rsidP="00CA463A">
            <w:pPr>
              <w:spacing w:before="40" w:after="40"/>
              <w:rPr>
                <w:rFonts w:asciiTheme="majorHAnsi" w:hAnsiTheme="majorHAnsi"/>
                <w:b/>
                <w:color w:val="7B4968" w:themeColor="accent5" w:themeShade="BF"/>
                <w:sz w:val="18"/>
                <w:lang w:val="en-GB"/>
              </w:rPr>
            </w:pPr>
            <w:r w:rsidRPr="00CA463A">
              <w:rPr>
                <w:rFonts w:asciiTheme="majorHAnsi" w:hAnsiTheme="majorHAnsi"/>
                <w:b/>
                <w:color w:val="523145" w:themeColor="accent5" w:themeShade="80"/>
                <w:sz w:val="18"/>
                <w:lang w:val="en-GB"/>
              </w:rPr>
              <w:t xml:space="preserve">Agreement between UNHCR and a UN Agency </w:t>
            </w:r>
          </w:p>
        </w:tc>
        <w:tc>
          <w:tcPr>
            <w:tcW w:w="5092" w:type="dxa"/>
          </w:tcPr>
          <w:p w14:paraId="454E1A11" w14:textId="77777777" w:rsidR="00CA463A" w:rsidRPr="00CA463A" w:rsidRDefault="00CA463A" w:rsidP="00CA463A">
            <w:pPr>
              <w:spacing w:before="40" w:after="120"/>
              <w:rPr>
                <w:color w:val="auto"/>
                <w:lang w:val="en-GB"/>
              </w:rPr>
            </w:pPr>
            <w:r w:rsidRPr="00CA463A">
              <w:rPr>
                <w:color w:val="auto"/>
                <w:lang w:val="en-GB"/>
              </w:rPr>
              <w:t>Used when the Partner is another UN agency. The template is based on an agreed format between the UN Development Group and can only be used for programme-related activities, not administrative arrangements such as cost-sharing or secondments.</w:t>
            </w:r>
          </w:p>
          <w:p w14:paraId="604ACCB3" w14:textId="77777777" w:rsidR="00CA463A" w:rsidRPr="00CA463A" w:rsidRDefault="00CA463A" w:rsidP="00785BDD">
            <w:pPr>
              <w:numPr>
                <w:ilvl w:val="0"/>
                <w:numId w:val="147"/>
              </w:numPr>
              <w:spacing w:before="40"/>
              <w:contextualSpacing/>
              <w:rPr>
                <w:color w:val="000000" w:themeColor="text1"/>
                <w:lang w:val="en-GB"/>
              </w:rPr>
            </w:pPr>
            <w:r w:rsidRPr="00CA463A">
              <w:rPr>
                <w:b/>
                <w:color w:val="000000" w:themeColor="text1"/>
                <w:lang w:val="en-GB"/>
              </w:rPr>
              <w:t>UNHCR to UN Partnership Agreement</w:t>
            </w:r>
            <w:r w:rsidRPr="00CA463A">
              <w:rPr>
                <w:color w:val="000000" w:themeColor="text1"/>
                <w:lang w:val="en-GB"/>
              </w:rPr>
              <w:t>:</w:t>
            </w:r>
          </w:p>
          <w:p w14:paraId="309BD6A8" w14:textId="77777777" w:rsidR="00CA463A" w:rsidRPr="00CA463A" w:rsidRDefault="00380F3F" w:rsidP="00CA463A">
            <w:pPr>
              <w:spacing w:after="120"/>
              <w:ind w:left="360"/>
              <w:rPr>
                <w:color w:val="auto"/>
                <w:lang w:val="da-DK"/>
              </w:rPr>
            </w:pPr>
            <w:hyperlink r:id="rId263" w:history="1">
              <w:r w:rsidR="00CA463A" w:rsidRPr="00CA463A">
                <w:rPr>
                  <w:u w:val="single"/>
                  <w:lang w:val="da-DK"/>
                </w:rPr>
                <w:t>https://cms.emergency.unhcr.org/PPA UNHCR+UN</w:t>
              </w:r>
            </w:hyperlink>
          </w:p>
        </w:tc>
      </w:tr>
    </w:tbl>
    <w:p w14:paraId="79AF450F" w14:textId="77777777" w:rsidR="00CA463A" w:rsidRPr="00CA463A" w:rsidRDefault="00CA463A" w:rsidP="00CA463A">
      <w:pPr>
        <w:spacing w:after="0"/>
        <w:rPr>
          <w:b/>
          <w:color w:val="auto"/>
          <w:lang w:val="da-DK"/>
        </w:rPr>
      </w:pPr>
    </w:p>
    <w:p w14:paraId="53F93D3F" w14:textId="77777777" w:rsidR="00CA463A" w:rsidRPr="00CA463A" w:rsidRDefault="00CA463A" w:rsidP="00664E13">
      <w:pPr>
        <w:spacing w:after="0" w:line="240" w:lineRule="auto"/>
        <w:rPr>
          <w:color w:val="auto"/>
          <w:lang w:val="en-GB"/>
        </w:rPr>
      </w:pPr>
      <w:r w:rsidRPr="00CA463A">
        <w:rPr>
          <w:color w:val="000000" w:themeColor="text1"/>
          <w:lang w:val="en-GB"/>
        </w:rPr>
        <w:t xml:space="preserve">Several </w:t>
      </w:r>
      <w:hyperlink r:id="rId264" w:history="1">
        <w:r w:rsidRPr="00CA463A">
          <w:rPr>
            <w:b/>
            <w:color w:val="000000" w:themeColor="text1"/>
            <w:u w:val="single"/>
            <w:lang w:val="en-GB"/>
          </w:rPr>
          <w:t>additional agreements</w:t>
        </w:r>
      </w:hyperlink>
      <w:r w:rsidRPr="00CA463A">
        <w:rPr>
          <w:color w:val="000000" w:themeColor="text1"/>
          <w:lang w:val="en-GB"/>
        </w:rPr>
        <w:t xml:space="preserve"> are </w:t>
      </w:r>
      <w:r w:rsidRPr="00CA463A">
        <w:rPr>
          <w:color w:val="auto"/>
          <w:lang w:val="en-GB"/>
        </w:rPr>
        <w:t>used by UNHCR for partnering with specific organisations such as IFRC, or for specific purposes.</w:t>
      </w:r>
    </w:p>
    <w:p w14:paraId="1BAF69D6" w14:textId="77777777" w:rsidR="00CA463A" w:rsidRPr="00CA463A" w:rsidRDefault="00CA463A" w:rsidP="00664E13">
      <w:pPr>
        <w:spacing w:after="0"/>
        <w:rPr>
          <w:b/>
          <w:color w:val="auto"/>
          <w:lang w:val="en-GB"/>
        </w:rPr>
      </w:pPr>
    </w:p>
    <w:p w14:paraId="337C0950" w14:textId="77777777" w:rsidR="00CA463A" w:rsidRPr="00CA463A" w:rsidRDefault="00CA463A" w:rsidP="00CA463A">
      <w:pPr>
        <w:spacing w:after="60"/>
        <w:rPr>
          <w:b/>
          <w:color w:val="000000" w:themeColor="text1"/>
          <w:lang w:val="en-GB"/>
        </w:rPr>
      </w:pPr>
      <w:r w:rsidRPr="00CA463A">
        <w:rPr>
          <w:b/>
          <w:color w:val="000000" w:themeColor="text1"/>
          <w:lang w:val="en-GB"/>
        </w:rPr>
        <w:t xml:space="preserve">Elements of a Partnership Agreement </w:t>
      </w:r>
    </w:p>
    <w:p w14:paraId="387E2259" w14:textId="77777777" w:rsidR="00CA463A" w:rsidRPr="00CA463A" w:rsidRDefault="00CA463A" w:rsidP="00CA463A">
      <w:pPr>
        <w:spacing w:after="0"/>
        <w:rPr>
          <w:color w:val="000000" w:themeColor="text1"/>
          <w:lang w:val="en-GB"/>
        </w:rPr>
      </w:pPr>
      <w:r w:rsidRPr="00CA463A">
        <w:rPr>
          <w:color w:val="000000" w:themeColor="text1"/>
          <w:lang w:val="en-GB"/>
        </w:rPr>
        <w:t>Each Partnership Agreement consists of several elements that contain the terms, conditions, responsibilities, obligations and accountabilities of participating parties. Collectively, these elements form a valid Agreement:</w:t>
      </w:r>
    </w:p>
    <w:p w14:paraId="59F87377" w14:textId="77777777" w:rsidR="00CA463A" w:rsidRPr="00CA463A" w:rsidRDefault="00CA463A" w:rsidP="00785BDD">
      <w:pPr>
        <w:numPr>
          <w:ilvl w:val="0"/>
          <w:numId w:val="181"/>
        </w:numPr>
        <w:spacing w:after="40"/>
        <w:rPr>
          <w:color w:val="000000" w:themeColor="text1"/>
          <w:lang w:val="en-GB"/>
        </w:rPr>
      </w:pPr>
      <w:r w:rsidRPr="00CA463A">
        <w:rPr>
          <w:b/>
          <w:color w:val="000000" w:themeColor="text1"/>
          <w:lang w:val="en-GB"/>
        </w:rPr>
        <w:t>Main Agreement document</w:t>
      </w:r>
      <w:r w:rsidRPr="00CA463A">
        <w:rPr>
          <w:color w:val="000000" w:themeColor="text1"/>
          <w:lang w:val="en-GB"/>
        </w:rPr>
        <w:t xml:space="preserve"> - see guidelines in </w:t>
      </w:r>
      <w:hyperlink w:anchor="Sec5_1_2" w:history="1">
        <w:r w:rsidRPr="00CA463A">
          <w:rPr>
            <w:b/>
            <w:color w:val="000000" w:themeColor="text1"/>
            <w:u w:val="single"/>
            <w:lang w:val="en-GB"/>
          </w:rPr>
          <w:t>Sections 5.1.2 – 5.1.4</w:t>
        </w:r>
      </w:hyperlink>
      <w:r w:rsidRPr="00CA463A">
        <w:rPr>
          <w:b/>
          <w:color w:val="000000" w:themeColor="text1"/>
          <w:lang w:val="en-GB"/>
        </w:rPr>
        <w:t>).</w:t>
      </w:r>
    </w:p>
    <w:p w14:paraId="2B7292D8" w14:textId="77777777" w:rsidR="00CA463A" w:rsidRPr="00CA463A" w:rsidRDefault="00CA463A" w:rsidP="00785BDD">
      <w:pPr>
        <w:numPr>
          <w:ilvl w:val="0"/>
          <w:numId w:val="181"/>
        </w:numPr>
        <w:spacing w:after="40"/>
        <w:rPr>
          <w:color w:val="000000" w:themeColor="text1"/>
          <w:lang w:val="en-GB"/>
        </w:rPr>
      </w:pPr>
      <w:r w:rsidRPr="00CA463A">
        <w:rPr>
          <w:b/>
          <w:color w:val="000000" w:themeColor="text1"/>
          <w:lang w:val="en-GB"/>
        </w:rPr>
        <w:lastRenderedPageBreak/>
        <w:t>Appendix 1: Definitions</w:t>
      </w:r>
      <w:r w:rsidRPr="00CA463A">
        <w:rPr>
          <w:color w:val="000000" w:themeColor="text1"/>
          <w:lang w:val="en-GB"/>
        </w:rPr>
        <w:t xml:space="preserve"> - defines terms used in the Agreement.</w:t>
      </w:r>
    </w:p>
    <w:p w14:paraId="6578308C" w14:textId="044F3806" w:rsidR="00CA463A" w:rsidRPr="00065C38" w:rsidRDefault="00CA463A" w:rsidP="00785BDD">
      <w:pPr>
        <w:numPr>
          <w:ilvl w:val="0"/>
          <w:numId w:val="181"/>
        </w:numPr>
        <w:spacing w:after="40"/>
        <w:rPr>
          <w:color w:val="000000" w:themeColor="text1"/>
          <w:lang w:val="en-GB"/>
        </w:rPr>
      </w:pPr>
      <w:r w:rsidRPr="00CA463A">
        <w:rPr>
          <w:b/>
          <w:color w:val="000000" w:themeColor="text1"/>
          <w:lang w:val="en-GB"/>
        </w:rPr>
        <w:t>Appendix 2: Standards of managing misconduct</w:t>
      </w:r>
      <w:r w:rsidRPr="00CA463A">
        <w:rPr>
          <w:color w:val="000000" w:themeColor="text1"/>
          <w:lang w:val="en-GB"/>
        </w:rPr>
        <w:t xml:space="preserve"> - lists the responsibilities of the Partners for managing misconduct (</w:t>
      </w:r>
      <w:r w:rsidRPr="00065C38">
        <w:rPr>
          <w:color w:val="000000" w:themeColor="text1"/>
          <w:lang w:val="en-GB"/>
        </w:rPr>
        <w:t xml:space="preserve">see </w:t>
      </w:r>
      <w:hyperlink w:anchor="Sec1_3_4" w:history="1">
        <w:r w:rsidRPr="00065C38">
          <w:rPr>
            <w:rStyle w:val="Hyperlink"/>
            <w:b/>
            <w:color w:val="000000" w:themeColor="text1"/>
            <w:lang w:val="en-GB"/>
          </w:rPr>
          <w:t>Section 1.3.4</w:t>
        </w:r>
      </w:hyperlink>
      <w:r w:rsidRPr="00065C38">
        <w:rPr>
          <w:color w:val="000000" w:themeColor="text1"/>
          <w:lang w:val="en-GB"/>
        </w:rPr>
        <w:t>).</w:t>
      </w:r>
    </w:p>
    <w:p w14:paraId="4EEB6105" w14:textId="77777777" w:rsidR="00CA463A" w:rsidRPr="00CA463A" w:rsidRDefault="00CA463A" w:rsidP="00785BDD">
      <w:pPr>
        <w:numPr>
          <w:ilvl w:val="0"/>
          <w:numId w:val="181"/>
        </w:numPr>
        <w:spacing w:after="40"/>
        <w:rPr>
          <w:color w:val="000000" w:themeColor="text1"/>
          <w:lang w:val="en-GB"/>
        </w:rPr>
      </w:pPr>
      <w:r w:rsidRPr="00CA463A">
        <w:rPr>
          <w:b/>
          <w:color w:val="000000" w:themeColor="text1"/>
          <w:lang w:val="en-GB"/>
        </w:rPr>
        <w:t>Annex A: Project Description</w:t>
      </w:r>
      <w:r w:rsidRPr="00CA463A">
        <w:rPr>
          <w:color w:val="000000" w:themeColor="text1"/>
          <w:lang w:val="en-GB"/>
        </w:rPr>
        <w:t xml:space="preserve"> - a standard format detailing the proposed intervention and its link to the Operations plan (see </w:t>
      </w:r>
      <w:hyperlink w:anchor="Sec5_2_1" w:history="1">
        <w:r w:rsidRPr="00CA463A">
          <w:rPr>
            <w:b/>
            <w:color w:val="000000" w:themeColor="text1"/>
            <w:u w:val="single"/>
            <w:lang w:val="en-GB"/>
          </w:rPr>
          <w:t>Section 5.2.1</w:t>
        </w:r>
      </w:hyperlink>
      <w:r w:rsidRPr="00CA463A">
        <w:rPr>
          <w:color w:val="000000" w:themeColor="text1"/>
          <w:lang w:val="en-GB"/>
        </w:rPr>
        <w:t>).</w:t>
      </w:r>
    </w:p>
    <w:p w14:paraId="36F5E7D1" w14:textId="77777777" w:rsidR="00CA463A" w:rsidRPr="00CA463A" w:rsidRDefault="00CA463A" w:rsidP="00785BDD">
      <w:pPr>
        <w:numPr>
          <w:ilvl w:val="0"/>
          <w:numId w:val="181"/>
        </w:numPr>
        <w:spacing w:after="40"/>
        <w:rPr>
          <w:color w:val="000000" w:themeColor="text1"/>
          <w:lang w:val="en-GB"/>
        </w:rPr>
      </w:pPr>
      <w:r w:rsidRPr="00CA463A">
        <w:rPr>
          <w:b/>
          <w:color w:val="000000" w:themeColor="text1"/>
          <w:lang w:val="en-GB"/>
        </w:rPr>
        <w:t>Annex B: Project Budget</w:t>
      </w:r>
      <w:r w:rsidRPr="00CA463A">
        <w:rPr>
          <w:color w:val="000000" w:themeColor="text1"/>
          <w:lang w:val="en-GB"/>
        </w:rPr>
        <w:t xml:space="preserve"> - a standard format which sets out detailed financial provisions for the project (see </w:t>
      </w:r>
      <w:hyperlink w:anchor="Sec5_3_1" w:history="1">
        <w:r w:rsidRPr="00CA463A">
          <w:rPr>
            <w:b/>
            <w:color w:val="000000" w:themeColor="text1"/>
            <w:u w:val="single"/>
            <w:lang w:val="en-GB"/>
          </w:rPr>
          <w:t>Section 5.3.1</w:t>
        </w:r>
      </w:hyperlink>
      <w:r w:rsidRPr="00CA463A">
        <w:rPr>
          <w:b/>
          <w:color w:val="000000" w:themeColor="text1"/>
          <w:lang w:val="en-GB"/>
        </w:rPr>
        <w:t>).</w:t>
      </w:r>
    </w:p>
    <w:p w14:paraId="12CAFF17" w14:textId="77777777" w:rsidR="00CA463A" w:rsidRPr="00CA463A" w:rsidRDefault="00CA463A" w:rsidP="00785BDD">
      <w:pPr>
        <w:numPr>
          <w:ilvl w:val="0"/>
          <w:numId w:val="181"/>
        </w:numPr>
        <w:spacing w:after="40"/>
        <w:rPr>
          <w:color w:val="000000" w:themeColor="text1"/>
          <w:lang w:val="en-GB"/>
        </w:rPr>
      </w:pPr>
      <w:r w:rsidRPr="00CA463A">
        <w:rPr>
          <w:b/>
          <w:color w:val="auto"/>
          <w:lang w:val="en-GB"/>
        </w:rPr>
        <w:t>Annex C-1: Project Work Plan</w:t>
      </w:r>
      <w:r w:rsidRPr="00CA463A">
        <w:rPr>
          <w:color w:val="auto"/>
          <w:lang w:val="en-GB"/>
        </w:rPr>
        <w:t xml:space="preserve"> - a standard outline which describes project activities and the timelines for achieving them </w:t>
      </w:r>
      <w:r w:rsidRPr="00CA463A">
        <w:rPr>
          <w:color w:val="000000" w:themeColor="text1"/>
          <w:lang w:val="en-GB"/>
        </w:rPr>
        <w:t xml:space="preserve">(see </w:t>
      </w:r>
      <w:hyperlink w:anchor="Sec5_2_2" w:history="1">
        <w:r w:rsidRPr="00CA463A">
          <w:rPr>
            <w:b/>
            <w:color w:val="000000" w:themeColor="text1"/>
            <w:u w:val="single"/>
            <w:lang w:val="en-GB"/>
          </w:rPr>
          <w:t>Section 5.2.2</w:t>
        </w:r>
      </w:hyperlink>
      <w:r w:rsidRPr="00CA463A">
        <w:rPr>
          <w:color w:val="000000" w:themeColor="text1"/>
          <w:lang w:val="en-GB"/>
        </w:rPr>
        <w:t>).</w:t>
      </w:r>
    </w:p>
    <w:p w14:paraId="10A8D7BF" w14:textId="77777777" w:rsidR="00CA463A" w:rsidRPr="00CA463A" w:rsidRDefault="00CA463A" w:rsidP="00785BDD">
      <w:pPr>
        <w:numPr>
          <w:ilvl w:val="0"/>
          <w:numId w:val="181"/>
        </w:numPr>
        <w:spacing w:after="40"/>
        <w:rPr>
          <w:color w:val="000000" w:themeColor="text1"/>
          <w:lang w:val="en-GB"/>
        </w:rPr>
      </w:pPr>
      <w:r w:rsidRPr="00CA463A">
        <w:rPr>
          <w:b/>
          <w:color w:val="auto"/>
          <w:lang w:val="en-GB"/>
        </w:rPr>
        <w:t>Annex C-2: Indicative Instalment Plan</w:t>
      </w:r>
      <w:r w:rsidRPr="00CA463A">
        <w:rPr>
          <w:color w:val="auto"/>
          <w:lang w:val="en-GB"/>
        </w:rPr>
        <w:t xml:space="preserve"> - details the financial resources required by output and budget line and assists in the calculation of </w:t>
      </w:r>
      <w:r w:rsidRPr="00CA463A">
        <w:rPr>
          <w:color w:val="000000" w:themeColor="text1"/>
          <w:lang w:val="en-GB"/>
        </w:rPr>
        <w:t xml:space="preserve">instalments (see </w:t>
      </w:r>
      <w:hyperlink w:anchor="Sec5_4_3" w:history="1">
        <w:r w:rsidRPr="00CA463A">
          <w:rPr>
            <w:b/>
            <w:color w:val="000000" w:themeColor="text1"/>
            <w:u w:val="single"/>
            <w:lang w:val="en-GB"/>
          </w:rPr>
          <w:t>Section 5.4.3</w:t>
        </w:r>
      </w:hyperlink>
      <w:r w:rsidRPr="00CA463A">
        <w:rPr>
          <w:color w:val="000000" w:themeColor="text1"/>
          <w:lang w:val="en-GB"/>
        </w:rPr>
        <w:t>).</w:t>
      </w:r>
    </w:p>
    <w:p w14:paraId="38696B51" w14:textId="6D509EA1" w:rsidR="00CA463A" w:rsidRPr="00065C38" w:rsidRDefault="00CA463A" w:rsidP="00785BDD">
      <w:pPr>
        <w:numPr>
          <w:ilvl w:val="0"/>
          <w:numId w:val="181"/>
        </w:numPr>
        <w:spacing w:after="40"/>
        <w:rPr>
          <w:color w:val="000000" w:themeColor="text1"/>
          <w:lang w:val="en-GB"/>
        </w:rPr>
      </w:pPr>
      <w:r w:rsidRPr="00CA463A">
        <w:rPr>
          <w:b/>
          <w:color w:val="auto"/>
          <w:lang w:val="en-GB"/>
        </w:rPr>
        <w:t>Annex D: Project Report formats</w:t>
      </w:r>
      <w:r w:rsidRPr="00CA463A">
        <w:rPr>
          <w:color w:val="auto"/>
          <w:lang w:val="en-GB"/>
        </w:rPr>
        <w:t xml:space="preserve"> - standard templates for the submission of periodic project reports (</w:t>
      </w:r>
      <w:r w:rsidRPr="00065C38">
        <w:rPr>
          <w:color w:val="000000" w:themeColor="text1"/>
          <w:lang w:val="en-GB"/>
        </w:rPr>
        <w:t xml:space="preserve">see </w:t>
      </w:r>
      <w:hyperlink w:anchor="Sec6_2_1" w:history="1">
        <w:r w:rsidRPr="00065C38">
          <w:rPr>
            <w:rStyle w:val="Hyperlink"/>
            <w:b/>
            <w:color w:val="000000" w:themeColor="text1"/>
            <w:lang w:val="en-GB"/>
          </w:rPr>
          <w:t>Section 6.2.1</w:t>
        </w:r>
      </w:hyperlink>
      <w:r w:rsidRPr="00065C38">
        <w:rPr>
          <w:color w:val="000000" w:themeColor="text1"/>
          <w:lang w:val="en-GB"/>
        </w:rPr>
        <w:t>).</w:t>
      </w:r>
    </w:p>
    <w:p w14:paraId="3F46CD5B" w14:textId="77777777" w:rsidR="00CA463A" w:rsidRPr="00CA463A" w:rsidRDefault="00CA463A" w:rsidP="00785BDD">
      <w:pPr>
        <w:numPr>
          <w:ilvl w:val="0"/>
          <w:numId w:val="181"/>
        </w:numPr>
        <w:spacing w:after="120"/>
        <w:contextualSpacing/>
        <w:rPr>
          <w:color w:val="000000" w:themeColor="text1"/>
          <w:lang w:val="en-GB"/>
        </w:rPr>
      </w:pPr>
      <w:r w:rsidRPr="00CA463A">
        <w:rPr>
          <w:b/>
          <w:color w:val="auto"/>
          <w:lang w:val="en-GB"/>
        </w:rPr>
        <w:t>Annex E: Partner Personnel List</w:t>
      </w:r>
      <w:r w:rsidRPr="00CA463A">
        <w:rPr>
          <w:color w:val="auto"/>
          <w:lang w:val="en-GB"/>
        </w:rPr>
        <w:t xml:space="preserve"> - details the human resources engaged by the Partner to implement the </w:t>
      </w:r>
      <w:r w:rsidRPr="00CA463A">
        <w:rPr>
          <w:color w:val="000000" w:themeColor="text1"/>
          <w:lang w:val="en-GB"/>
        </w:rPr>
        <w:t xml:space="preserve">Project and indicates UNHCR’s contribution towards Partner personnel costs (see </w:t>
      </w:r>
      <w:hyperlink w:anchor="Sec5_3_2" w:history="1">
        <w:r w:rsidRPr="00CA463A">
          <w:rPr>
            <w:b/>
            <w:color w:val="000000" w:themeColor="text1"/>
            <w:u w:val="single"/>
            <w:lang w:val="en-GB"/>
          </w:rPr>
          <w:t>Section 5.3.2</w:t>
        </w:r>
      </w:hyperlink>
      <w:r w:rsidRPr="00CA463A">
        <w:rPr>
          <w:color w:val="000000" w:themeColor="text1"/>
          <w:lang w:val="en-GB"/>
        </w:rPr>
        <w:t>).</w:t>
      </w:r>
    </w:p>
    <w:p w14:paraId="1A40E81D" w14:textId="77777777" w:rsidR="00CA463A" w:rsidRPr="00CA463A" w:rsidRDefault="00CA463A" w:rsidP="00CA463A">
      <w:pPr>
        <w:spacing w:after="120"/>
        <w:rPr>
          <w:color w:val="auto"/>
          <w:lang w:val="en-GB"/>
        </w:rPr>
      </w:pPr>
      <w:r w:rsidRPr="00CA463A">
        <w:rPr>
          <w:color w:val="auto"/>
          <w:lang w:val="en-GB"/>
        </w:rPr>
        <w:t>In urgent or emergency situations, the Project Budget (Annex B) and Result Matrix (Section 6.0 of Project Description) must be completed by the time of signing the Agreement. Other Annexes, including the full Project Description (Annex A) should be concluded within 1 month of Agreement signature.</w:t>
      </w:r>
    </w:p>
    <w:p w14:paraId="47156206" w14:textId="77777777" w:rsidR="00CA463A" w:rsidRPr="00CA463A" w:rsidRDefault="00CA463A" w:rsidP="00CA463A">
      <w:pPr>
        <w:spacing w:after="120"/>
        <w:rPr>
          <w:color w:val="auto"/>
          <w:highlight w:val="yellow"/>
          <w:lang w:val="en-GB"/>
        </w:rPr>
      </w:pPr>
      <w:r w:rsidRPr="00CA463A">
        <w:rPr>
          <w:color w:val="auto"/>
          <w:lang w:val="en-GB"/>
        </w:rPr>
        <w:t>For LOMIs, the Budget (Annex B) is required at the time of signing the LOMI. Preparation of other Annexes is optional depending on the requirements of the specific operation and UNHCR Office.</w:t>
      </w:r>
    </w:p>
    <w:p w14:paraId="1A5E5095" w14:textId="77777777" w:rsidR="00CA463A" w:rsidRPr="00CA463A" w:rsidRDefault="00CA463A" w:rsidP="00CA463A">
      <w:pPr>
        <w:spacing w:after="120"/>
        <w:rPr>
          <w:b/>
          <w:color w:val="000000" w:themeColor="text1"/>
        </w:rPr>
      </w:pPr>
      <w:r w:rsidRPr="00CA463A">
        <w:rPr>
          <w:color w:val="auto"/>
          <w:lang w:val="en-GB"/>
        </w:rPr>
        <w:t xml:space="preserve">Templates for the Annex documents can be found in </w:t>
      </w:r>
      <w:r w:rsidRPr="00CA463A">
        <w:rPr>
          <w:color w:val="000000" w:themeColor="text1"/>
          <w:lang w:val="en-GB"/>
        </w:rPr>
        <w:t xml:space="preserve">the </w:t>
      </w:r>
      <w:r w:rsidRPr="00CA463A">
        <w:rPr>
          <w:b/>
          <w:color w:val="000000" w:themeColor="text1"/>
          <w:lang w:val="en-GB"/>
        </w:rPr>
        <w:t>Resources box</w:t>
      </w:r>
      <w:r w:rsidRPr="00CA463A">
        <w:rPr>
          <w:color w:val="000000" w:themeColor="text1"/>
          <w:lang w:val="en-GB"/>
        </w:rPr>
        <w:t xml:space="preserve"> at the end of Section 5.1. Further guidance on the modalities and timeline for signing, amending and terminating Partnership Agreements are set out in </w:t>
      </w:r>
      <w:hyperlink w:anchor="Sec5_5" w:history="1">
        <w:r w:rsidRPr="00CA463A">
          <w:rPr>
            <w:b/>
            <w:color w:val="000000" w:themeColor="text1"/>
            <w:u w:val="single"/>
            <w:lang w:val="en-GB"/>
          </w:rPr>
          <w:t>Section 5.5</w:t>
        </w:r>
      </w:hyperlink>
      <w:r w:rsidRPr="00CA463A">
        <w:rPr>
          <w:color w:val="000000" w:themeColor="text1"/>
          <w:lang w:val="en-GB"/>
        </w:rPr>
        <w:t>.</w:t>
      </w:r>
    </w:p>
    <w:p w14:paraId="2F4613C9" w14:textId="77777777" w:rsidR="00CA463A" w:rsidRPr="00CA463A" w:rsidRDefault="00CA463A" w:rsidP="00CA463A">
      <w:pPr>
        <w:spacing w:after="120"/>
        <w:rPr>
          <w:rFonts w:asciiTheme="majorHAnsi" w:hAnsiTheme="majorHAnsi"/>
          <w:b/>
          <w:color w:val="404040" w:themeColor="text1" w:themeTint="BF"/>
        </w:rPr>
      </w:pPr>
    </w:p>
    <w:p w14:paraId="2E71CD94" w14:textId="77777777" w:rsidR="00CA463A" w:rsidRPr="00CA463A" w:rsidRDefault="00CA463A" w:rsidP="00771DA4">
      <w:pPr>
        <w:pStyle w:val="Heading3"/>
      </w:pPr>
      <w:bookmarkStart w:id="228" w:name="Sec5_1_2"/>
      <w:bookmarkStart w:id="229" w:name="_Toc511903398"/>
      <w:bookmarkStart w:id="230" w:name="_Toc516607914"/>
      <w:r w:rsidRPr="00CA463A">
        <w:t>5.1.2</w:t>
      </w:r>
      <w:bookmarkEnd w:id="228"/>
      <w:r w:rsidRPr="00CA463A">
        <w:tab/>
        <w:t>General Provisions of a Partnership Agreement</w:t>
      </w:r>
      <w:bookmarkEnd w:id="229"/>
      <w:bookmarkEnd w:id="230"/>
      <w:r w:rsidRPr="00CA463A">
        <w:t xml:space="preserve"> </w:t>
      </w:r>
    </w:p>
    <w:p w14:paraId="5EE86C26" w14:textId="77777777" w:rsidR="00CA463A" w:rsidRPr="00CA463A" w:rsidRDefault="00CA463A" w:rsidP="00CA463A">
      <w:pPr>
        <w:spacing w:after="120"/>
        <w:rPr>
          <w:color w:val="000000" w:themeColor="text1"/>
        </w:rPr>
      </w:pPr>
      <w:r w:rsidRPr="00CA463A">
        <w:rPr>
          <w:color w:val="000000" w:themeColor="text1"/>
        </w:rPr>
        <w:lastRenderedPageBreak/>
        <w:t>UNHCR staff and Partners must be fully aware of General and Specific provisions set forth in the main body of the Partnership Agreement before starting the detailed negotiations. Only after understanding and accepting the Agreement terms can UNHCR and the Partner finalize the Project Description, Budget, Work plan and other Annexes to the Partnership Agreement. With the preparation and signature of the Partnership Agreement, UNHCR and the Partner commit to fulfill their respective obligations under the provisions of the Partnership Agreement.</w:t>
      </w:r>
    </w:p>
    <w:p w14:paraId="1589CF4A" w14:textId="77777777" w:rsidR="00CA463A" w:rsidRPr="00CA463A" w:rsidRDefault="00CA463A" w:rsidP="00CA463A">
      <w:pPr>
        <w:spacing w:after="180"/>
        <w:rPr>
          <w:color w:val="000000" w:themeColor="text1"/>
        </w:rPr>
      </w:pPr>
      <w:r w:rsidRPr="00CA463A">
        <w:rPr>
          <w:color w:val="000000" w:themeColor="text1"/>
        </w:rPr>
        <w:t xml:space="preserve">The General Provisions make up Section 2 of a Partnership Agreement (Articles 9 – 17) and are common to all Partnership Agreements issued by UNHCR. They cannot be removed or amended in any way. </w:t>
      </w:r>
    </w:p>
    <w:p w14:paraId="62E2096C" w14:textId="126A7898" w:rsidR="00CA463A" w:rsidRPr="009F0C1C" w:rsidRDefault="00CA463A" w:rsidP="00CA463A">
      <w:pPr>
        <w:spacing w:before="120" w:after="120"/>
        <w:jc w:val="center"/>
        <w:rPr>
          <w:rFonts w:asciiTheme="majorHAnsi" w:hAnsiTheme="majorHAnsi"/>
          <w:color w:val="000000" w:themeColor="text1"/>
          <w:sz w:val="16"/>
          <w:lang w:val="en-GB"/>
        </w:rPr>
      </w:pPr>
      <w:r w:rsidRPr="009F0C1C">
        <w:rPr>
          <w:rFonts w:asciiTheme="majorHAnsi" w:hAnsiTheme="majorHAnsi"/>
          <w:b/>
          <w:color w:val="000000" w:themeColor="text1"/>
          <w:sz w:val="18"/>
          <w:lang w:val="en-GB"/>
        </w:rPr>
        <w:t xml:space="preserve">Table </w:t>
      </w:r>
      <w:r w:rsidR="009F0C1C" w:rsidRPr="009F0C1C">
        <w:rPr>
          <w:rFonts w:asciiTheme="majorHAnsi" w:hAnsiTheme="majorHAnsi"/>
          <w:b/>
          <w:color w:val="000000" w:themeColor="text1"/>
          <w:sz w:val="18"/>
          <w:lang w:val="en-GB"/>
        </w:rPr>
        <w:t>26</w:t>
      </w:r>
      <w:r w:rsidRPr="009F0C1C">
        <w:rPr>
          <w:rFonts w:asciiTheme="majorHAnsi" w:hAnsiTheme="majorHAnsi"/>
          <w:b/>
          <w:color w:val="000000" w:themeColor="text1"/>
          <w:sz w:val="18"/>
          <w:lang w:val="en-GB"/>
        </w:rPr>
        <w:t xml:space="preserve">:  General Provisions of a Partnership Agreement </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1140"/>
        <w:gridCol w:w="2005"/>
        <w:gridCol w:w="3508"/>
      </w:tblGrid>
      <w:tr w:rsidR="00CA463A" w:rsidRPr="00CA463A" w14:paraId="08597F0C" w14:textId="77777777" w:rsidTr="00BD68F2">
        <w:tc>
          <w:tcPr>
            <w:tcW w:w="1140" w:type="dxa"/>
            <w:shd w:val="clear" w:color="auto" w:fill="523145" w:themeFill="accent5" w:themeFillShade="80"/>
          </w:tcPr>
          <w:p w14:paraId="14904F46"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 xml:space="preserve">Article 9  </w:t>
            </w:r>
          </w:p>
        </w:tc>
        <w:tc>
          <w:tcPr>
            <w:tcW w:w="5513" w:type="dxa"/>
            <w:gridSpan w:val="2"/>
            <w:shd w:val="clear" w:color="auto" w:fill="523145" w:themeFill="accent5" w:themeFillShade="80"/>
          </w:tcPr>
          <w:p w14:paraId="7F3DFE80" w14:textId="77777777" w:rsidR="00CA463A" w:rsidRPr="00CA463A" w:rsidRDefault="00CA463A" w:rsidP="00CA463A">
            <w:pPr>
              <w:spacing w:before="40" w:after="80"/>
              <w:rPr>
                <w:rFonts w:asciiTheme="majorHAnsi" w:hAnsiTheme="majorHAnsi"/>
                <w:b/>
                <w:color w:val="FFFFFF" w:themeColor="background1"/>
                <w:sz w:val="18"/>
              </w:rPr>
            </w:pPr>
            <w:r w:rsidRPr="00CA463A">
              <w:rPr>
                <w:rFonts w:asciiTheme="majorHAnsi" w:hAnsiTheme="majorHAnsi"/>
                <w:b/>
                <w:color w:val="FFFFFF" w:themeColor="background1"/>
                <w:sz w:val="18"/>
              </w:rPr>
              <w:t>Participation of Population of Concern</w:t>
            </w:r>
          </w:p>
        </w:tc>
      </w:tr>
      <w:tr w:rsidR="00CA463A" w:rsidRPr="00CA463A" w14:paraId="777E06FB" w14:textId="77777777" w:rsidTr="00BD68F2">
        <w:tc>
          <w:tcPr>
            <w:tcW w:w="6653" w:type="dxa"/>
            <w:gridSpan w:val="3"/>
            <w:shd w:val="clear" w:color="auto" w:fill="auto"/>
          </w:tcPr>
          <w:p w14:paraId="6C6B9D4A" w14:textId="03A06A02" w:rsidR="00065C38" w:rsidRPr="00065C38" w:rsidRDefault="00CA463A" w:rsidP="00CA463A">
            <w:pPr>
              <w:spacing w:before="60" w:after="60"/>
              <w:rPr>
                <w:color w:val="000000" w:themeColor="text1"/>
              </w:rPr>
            </w:pPr>
            <w:r w:rsidRPr="00CA463A">
              <w:rPr>
                <w:color w:val="000000" w:themeColor="text1"/>
              </w:rPr>
              <w:t xml:space="preserve">All parties, wherever possible, to fully consult with, and mobilize Persons of Concern throughout the project. </w:t>
            </w:r>
            <w:r w:rsidRPr="00065C38">
              <w:rPr>
                <w:color w:val="000000" w:themeColor="text1"/>
              </w:rPr>
              <w:t xml:space="preserve">Refer to </w:t>
            </w:r>
            <w:hyperlink w:anchor="Sec1_2" w:history="1">
              <w:r w:rsidRPr="00065C38">
                <w:rPr>
                  <w:rStyle w:val="Hyperlink"/>
                  <w:b/>
                  <w:color w:val="000000" w:themeColor="text1"/>
                </w:rPr>
                <w:t>Section 1.2</w:t>
              </w:r>
            </w:hyperlink>
            <w:r w:rsidR="00065C38">
              <w:rPr>
                <w:b/>
                <w:color w:val="000000" w:themeColor="text1"/>
              </w:rPr>
              <w:t>.</w:t>
            </w:r>
          </w:p>
        </w:tc>
      </w:tr>
      <w:tr w:rsidR="00CA463A" w:rsidRPr="00CA463A" w14:paraId="5DFCF7F9" w14:textId="77777777" w:rsidTr="00BD68F2">
        <w:tc>
          <w:tcPr>
            <w:tcW w:w="1140" w:type="dxa"/>
            <w:shd w:val="clear" w:color="auto" w:fill="523145" w:themeFill="accent5" w:themeFillShade="80"/>
          </w:tcPr>
          <w:p w14:paraId="38DEC8FD"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Articles 10 and 11</w:t>
            </w:r>
          </w:p>
        </w:tc>
        <w:tc>
          <w:tcPr>
            <w:tcW w:w="5513" w:type="dxa"/>
            <w:gridSpan w:val="2"/>
            <w:shd w:val="clear" w:color="auto" w:fill="523145" w:themeFill="accent5" w:themeFillShade="80"/>
          </w:tcPr>
          <w:p w14:paraId="55D16AD9"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Participation and Obligations of UNHCR and of Partner</w:t>
            </w:r>
          </w:p>
        </w:tc>
      </w:tr>
      <w:tr w:rsidR="00CA463A" w:rsidRPr="00CA463A" w14:paraId="7B1D6E04" w14:textId="77777777" w:rsidTr="00BD68F2">
        <w:tc>
          <w:tcPr>
            <w:tcW w:w="3145" w:type="dxa"/>
            <w:gridSpan w:val="2"/>
            <w:shd w:val="clear" w:color="auto" w:fill="auto"/>
          </w:tcPr>
          <w:p w14:paraId="4CC1EFEF" w14:textId="77777777" w:rsidR="00CA463A" w:rsidRPr="00CA463A" w:rsidRDefault="00CA463A" w:rsidP="00CA463A">
            <w:pPr>
              <w:spacing w:before="40" w:after="80"/>
              <w:jc w:val="center"/>
              <w:rPr>
                <w:b/>
                <w:color w:val="523145" w:themeColor="accent5" w:themeShade="80"/>
              </w:rPr>
            </w:pPr>
            <w:r w:rsidRPr="00CA463A">
              <w:rPr>
                <w:b/>
                <w:color w:val="523145" w:themeColor="accent5" w:themeShade="80"/>
              </w:rPr>
              <w:t>UNHCR Obligations</w:t>
            </w:r>
          </w:p>
        </w:tc>
        <w:tc>
          <w:tcPr>
            <w:tcW w:w="3508" w:type="dxa"/>
            <w:shd w:val="clear" w:color="auto" w:fill="auto"/>
          </w:tcPr>
          <w:p w14:paraId="471E93EB" w14:textId="77777777" w:rsidR="00CA463A" w:rsidRPr="00CA463A" w:rsidRDefault="00CA463A" w:rsidP="00CA463A">
            <w:pPr>
              <w:spacing w:before="40" w:after="80"/>
              <w:jc w:val="center"/>
              <w:rPr>
                <w:b/>
                <w:color w:val="523145" w:themeColor="accent5" w:themeShade="80"/>
              </w:rPr>
            </w:pPr>
            <w:r w:rsidRPr="00CA463A">
              <w:rPr>
                <w:b/>
                <w:color w:val="523145" w:themeColor="accent5" w:themeShade="80"/>
              </w:rPr>
              <w:t>Partner Obligations</w:t>
            </w:r>
          </w:p>
        </w:tc>
      </w:tr>
      <w:tr w:rsidR="00CA463A" w:rsidRPr="00CA463A" w14:paraId="1FA7E8D2" w14:textId="77777777" w:rsidTr="00BD68F2">
        <w:tc>
          <w:tcPr>
            <w:tcW w:w="3145" w:type="dxa"/>
            <w:gridSpan w:val="2"/>
            <w:shd w:val="clear" w:color="auto" w:fill="auto"/>
          </w:tcPr>
          <w:p w14:paraId="331292E1" w14:textId="017ABE5D" w:rsidR="00CA463A" w:rsidRPr="00CA463A" w:rsidRDefault="00CA463A" w:rsidP="00CA463A">
            <w:pPr>
              <w:spacing w:before="40" w:after="120"/>
              <w:rPr>
                <w:color w:val="000000" w:themeColor="text1"/>
              </w:rPr>
            </w:pPr>
            <w:r w:rsidRPr="00CA463A">
              <w:rPr>
                <w:color w:val="000000" w:themeColor="text1"/>
              </w:rPr>
              <w:t>Articulate Global Strategic Priorities (</w:t>
            </w:r>
            <w:r w:rsidRPr="00065C38">
              <w:rPr>
                <w:color w:val="000000" w:themeColor="text1"/>
              </w:rPr>
              <w:t xml:space="preserve">refer to </w:t>
            </w:r>
            <w:hyperlink w:anchor="_2.1.3_Global_Strategic" w:history="1">
              <w:r w:rsidRPr="00065C38">
                <w:rPr>
                  <w:rStyle w:val="Hyperlink"/>
                  <w:b/>
                  <w:color w:val="000000" w:themeColor="text1"/>
                </w:rPr>
                <w:t>Section 2.1.3</w:t>
              </w:r>
              <w:r w:rsidRPr="00065C38">
                <w:rPr>
                  <w:rStyle w:val="Hyperlink"/>
                  <w:color w:val="000000" w:themeColor="text1"/>
                </w:rPr>
                <w:t>)</w:t>
              </w:r>
            </w:hyperlink>
            <w:r w:rsidRPr="00065C38">
              <w:rPr>
                <w:color w:val="000000" w:themeColor="text1"/>
              </w:rPr>
              <w:t xml:space="preserve"> and country plans</w:t>
            </w:r>
          </w:p>
        </w:tc>
        <w:tc>
          <w:tcPr>
            <w:tcW w:w="3508" w:type="dxa"/>
            <w:shd w:val="clear" w:color="auto" w:fill="auto"/>
          </w:tcPr>
          <w:p w14:paraId="6A998C4A" w14:textId="77777777" w:rsidR="00CA463A" w:rsidRPr="00CA463A" w:rsidRDefault="00CA463A" w:rsidP="00CA463A">
            <w:pPr>
              <w:spacing w:before="40" w:after="120"/>
              <w:rPr>
                <w:color w:val="000000" w:themeColor="text1"/>
              </w:rPr>
            </w:pPr>
            <w:r w:rsidRPr="00CA463A">
              <w:rPr>
                <w:color w:val="000000" w:themeColor="text1"/>
              </w:rPr>
              <w:t>Support UNHCR mandate, Global Strategic Priorities and country plans</w:t>
            </w:r>
          </w:p>
        </w:tc>
      </w:tr>
      <w:tr w:rsidR="00CA463A" w:rsidRPr="00CA463A" w14:paraId="49A93F40" w14:textId="77777777" w:rsidTr="00BD68F2">
        <w:tc>
          <w:tcPr>
            <w:tcW w:w="3145" w:type="dxa"/>
            <w:gridSpan w:val="2"/>
            <w:shd w:val="clear" w:color="auto" w:fill="auto"/>
          </w:tcPr>
          <w:p w14:paraId="079B9663" w14:textId="77777777" w:rsidR="00CA463A" w:rsidRPr="00CA463A" w:rsidRDefault="00CA463A" w:rsidP="00CA463A">
            <w:pPr>
              <w:spacing w:before="40" w:after="120"/>
              <w:rPr>
                <w:color w:val="000000" w:themeColor="text1"/>
              </w:rPr>
            </w:pPr>
            <w:r w:rsidRPr="00CA463A">
              <w:rPr>
                <w:color w:val="000000" w:themeColor="text1"/>
              </w:rPr>
              <w:t>Engage Partner in joint drafting</w:t>
            </w:r>
          </w:p>
        </w:tc>
        <w:tc>
          <w:tcPr>
            <w:tcW w:w="3508" w:type="dxa"/>
            <w:shd w:val="clear" w:color="auto" w:fill="auto"/>
          </w:tcPr>
          <w:p w14:paraId="76E4FC20" w14:textId="77777777" w:rsidR="00CA463A" w:rsidRPr="00CA463A" w:rsidRDefault="00CA463A" w:rsidP="00CA463A">
            <w:pPr>
              <w:spacing w:before="40" w:after="120"/>
              <w:rPr>
                <w:color w:val="000000" w:themeColor="text1"/>
              </w:rPr>
            </w:pPr>
            <w:r w:rsidRPr="00CA463A">
              <w:rPr>
                <w:color w:val="000000" w:themeColor="text1"/>
              </w:rPr>
              <w:t xml:space="preserve">Participate in joint project drafting </w:t>
            </w:r>
          </w:p>
        </w:tc>
      </w:tr>
      <w:tr w:rsidR="00CA463A" w:rsidRPr="00CA463A" w14:paraId="1B553A47" w14:textId="77777777" w:rsidTr="00BD68F2">
        <w:tc>
          <w:tcPr>
            <w:tcW w:w="3145" w:type="dxa"/>
            <w:gridSpan w:val="2"/>
            <w:shd w:val="clear" w:color="auto" w:fill="auto"/>
          </w:tcPr>
          <w:p w14:paraId="7CEC5C2E" w14:textId="77777777" w:rsidR="00CA463A" w:rsidRPr="00CA463A" w:rsidRDefault="00CA463A" w:rsidP="00CA463A">
            <w:pPr>
              <w:spacing w:before="40" w:after="120"/>
              <w:rPr>
                <w:color w:val="000000" w:themeColor="text1"/>
              </w:rPr>
            </w:pPr>
            <w:r w:rsidRPr="00CA463A">
              <w:rPr>
                <w:color w:val="000000" w:themeColor="text1"/>
              </w:rPr>
              <w:t>Timely negotiations, concluding and signing the Agreement</w:t>
            </w:r>
          </w:p>
        </w:tc>
        <w:tc>
          <w:tcPr>
            <w:tcW w:w="3508" w:type="dxa"/>
            <w:shd w:val="clear" w:color="auto" w:fill="auto"/>
          </w:tcPr>
          <w:p w14:paraId="12993A10" w14:textId="77777777" w:rsidR="00CA463A" w:rsidRPr="00CA463A" w:rsidRDefault="00CA463A" w:rsidP="00CA463A">
            <w:pPr>
              <w:spacing w:before="40" w:after="120"/>
              <w:rPr>
                <w:color w:val="000000" w:themeColor="text1"/>
              </w:rPr>
            </w:pPr>
            <w:r w:rsidRPr="00CA463A">
              <w:rPr>
                <w:color w:val="000000" w:themeColor="text1"/>
              </w:rPr>
              <w:t>Timely negotiations, concluding and signing the Agreement</w:t>
            </w:r>
          </w:p>
        </w:tc>
      </w:tr>
      <w:tr w:rsidR="00CA463A" w:rsidRPr="00CA463A" w14:paraId="4FBA6FB0" w14:textId="77777777" w:rsidTr="00BD68F2">
        <w:tc>
          <w:tcPr>
            <w:tcW w:w="3145" w:type="dxa"/>
            <w:gridSpan w:val="2"/>
            <w:shd w:val="clear" w:color="auto" w:fill="auto"/>
          </w:tcPr>
          <w:p w14:paraId="2FA96DB1" w14:textId="77777777" w:rsidR="00CA463A" w:rsidRPr="00CA463A" w:rsidRDefault="00CA463A" w:rsidP="00CA463A">
            <w:pPr>
              <w:spacing w:before="60" w:after="40"/>
              <w:rPr>
                <w:color w:val="000000" w:themeColor="text1"/>
              </w:rPr>
            </w:pPr>
            <w:r w:rsidRPr="00CA463A">
              <w:rPr>
                <w:color w:val="000000" w:themeColor="text1"/>
              </w:rPr>
              <w:t>Compliance with terms, including:</w:t>
            </w:r>
          </w:p>
          <w:p w14:paraId="11E1E61C" w14:textId="77777777" w:rsidR="00CA463A" w:rsidRPr="00CA463A" w:rsidRDefault="00CA463A" w:rsidP="00CA463A">
            <w:pPr>
              <w:spacing w:before="40" w:after="40"/>
              <w:rPr>
                <w:color w:val="000000" w:themeColor="text1"/>
              </w:rPr>
            </w:pPr>
            <w:r w:rsidRPr="00CA463A">
              <w:rPr>
                <w:color w:val="000000" w:themeColor="text1"/>
              </w:rPr>
              <w:t>1. Timely release of resources</w:t>
            </w:r>
          </w:p>
          <w:p w14:paraId="22458C9A" w14:textId="77777777" w:rsidR="00CA463A" w:rsidRPr="00CA463A" w:rsidRDefault="00CA463A" w:rsidP="00CA463A">
            <w:pPr>
              <w:spacing w:before="40" w:after="40"/>
              <w:rPr>
                <w:color w:val="000000" w:themeColor="text1"/>
              </w:rPr>
            </w:pPr>
            <w:r w:rsidRPr="00CA463A">
              <w:rPr>
                <w:color w:val="000000" w:themeColor="text1"/>
              </w:rPr>
              <w:t>2. Timely consultations and effective coordination with Partner and others</w:t>
            </w:r>
          </w:p>
          <w:p w14:paraId="612FADE9" w14:textId="77777777" w:rsidR="00CA463A" w:rsidRPr="00CA463A" w:rsidRDefault="00CA463A" w:rsidP="00CA463A">
            <w:pPr>
              <w:spacing w:before="40" w:after="40"/>
              <w:rPr>
                <w:color w:val="000000" w:themeColor="text1"/>
              </w:rPr>
            </w:pPr>
            <w:r w:rsidRPr="00CA463A">
              <w:rPr>
                <w:color w:val="000000" w:themeColor="text1"/>
              </w:rPr>
              <w:t>3. Support through implementation</w:t>
            </w:r>
          </w:p>
          <w:p w14:paraId="7D2FA5CC" w14:textId="77777777" w:rsidR="00CA463A" w:rsidRPr="00CA463A" w:rsidRDefault="00CA463A" w:rsidP="00CA463A">
            <w:pPr>
              <w:spacing w:before="40" w:after="40"/>
              <w:rPr>
                <w:color w:val="000000" w:themeColor="text1"/>
              </w:rPr>
            </w:pPr>
            <w:r w:rsidRPr="00CA463A">
              <w:rPr>
                <w:color w:val="000000" w:themeColor="text1"/>
              </w:rPr>
              <w:t xml:space="preserve">4. Review and feedback on reports </w:t>
            </w:r>
          </w:p>
          <w:p w14:paraId="27F8815E" w14:textId="77777777" w:rsidR="00CA463A" w:rsidRPr="00CA463A" w:rsidRDefault="00CA463A" w:rsidP="00CA463A">
            <w:pPr>
              <w:spacing w:before="40" w:after="40"/>
              <w:rPr>
                <w:color w:val="000000" w:themeColor="text1"/>
              </w:rPr>
            </w:pPr>
            <w:r w:rsidRPr="00CA463A">
              <w:rPr>
                <w:color w:val="000000" w:themeColor="text1"/>
              </w:rPr>
              <w:t>5. Joint mid and end of year review and feedback</w:t>
            </w:r>
          </w:p>
          <w:p w14:paraId="0387A92D" w14:textId="77777777" w:rsidR="00CA463A" w:rsidRPr="00CA463A" w:rsidRDefault="00CA463A" w:rsidP="00CA463A">
            <w:pPr>
              <w:spacing w:before="40" w:after="40"/>
              <w:rPr>
                <w:color w:val="000000" w:themeColor="text1"/>
              </w:rPr>
            </w:pPr>
            <w:r w:rsidRPr="00CA463A">
              <w:rPr>
                <w:color w:val="000000" w:themeColor="text1"/>
              </w:rPr>
              <w:t>6. Verification and monitoring</w:t>
            </w:r>
          </w:p>
          <w:p w14:paraId="0671D567" w14:textId="77777777" w:rsidR="00CA463A" w:rsidRPr="00CA463A" w:rsidRDefault="00CA463A" w:rsidP="00CA463A">
            <w:pPr>
              <w:spacing w:before="40" w:after="40"/>
              <w:rPr>
                <w:color w:val="000000" w:themeColor="text1"/>
              </w:rPr>
            </w:pPr>
            <w:r w:rsidRPr="00CA463A">
              <w:rPr>
                <w:color w:val="000000" w:themeColor="text1"/>
              </w:rPr>
              <w:t>7. Transparency on resources</w:t>
            </w:r>
          </w:p>
          <w:p w14:paraId="581490C8" w14:textId="77777777" w:rsidR="00CA463A" w:rsidRPr="00CA463A" w:rsidRDefault="00CA463A" w:rsidP="00CA463A">
            <w:pPr>
              <w:spacing w:before="40" w:after="40"/>
              <w:rPr>
                <w:color w:val="000000" w:themeColor="text1"/>
              </w:rPr>
            </w:pPr>
            <w:r w:rsidRPr="00CA463A">
              <w:rPr>
                <w:color w:val="000000" w:themeColor="text1"/>
              </w:rPr>
              <w:lastRenderedPageBreak/>
              <w:t>8. Ethics and conduct</w:t>
            </w:r>
          </w:p>
        </w:tc>
        <w:tc>
          <w:tcPr>
            <w:tcW w:w="3508" w:type="dxa"/>
            <w:shd w:val="clear" w:color="auto" w:fill="auto"/>
          </w:tcPr>
          <w:p w14:paraId="2803239F" w14:textId="77777777" w:rsidR="00CA463A" w:rsidRPr="00CA463A" w:rsidRDefault="00CA463A" w:rsidP="00CA463A">
            <w:pPr>
              <w:spacing w:before="60" w:after="40"/>
              <w:rPr>
                <w:color w:val="000000" w:themeColor="text1"/>
              </w:rPr>
            </w:pPr>
            <w:r w:rsidRPr="00CA463A">
              <w:rPr>
                <w:color w:val="000000" w:themeColor="text1"/>
              </w:rPr>
              <w:lastRenderedPageBreak/>
              <w:t>Compliance with terms, including:</w:t>
            </w:r>
          </w:p>
          <w:p w14:paraId="1B7A51DF" w14:textId="77777777" w:rsidR="00CA463A" w:rsidRPr="00CA463A" w:rsidRDefault="00CA463A" w:rsidP="00CA463A">
            <w:pPr>
              <w:spacing w:before="40" w:after="40"/>
              <w:rPr>
                <w:color w:val="000000" w:themeColor="text1"/>
              </w:rPr>
            </w:pPr>
            <w:r w:rsidRPr="00CA463A">
              <w:rPr>
                <w:color w:val="000000" w:themeColor="text1"/>
              </w:rPr>
              <w:t>1. Project implementation and delivery of expected results</w:t>
            </w:r>
          </w:p>
          <w:p w14:paraId="3EA399F3" w14:textId="77777777" w:rsidR="00CA463A" w:rsidRPr="00CA463A" w:rsidRDefault="00CA463A" w:rsidP="00CA463A">
            <w:pPr>
              <w:spacing w:before="40" w:after="40"/>
              <w:rPr>
                <w:color w:val="000000" w:themeColor="text1"/>
              </w:rPr>
            </w:pPr>
            <w:r w:rsidRPr="00CA463A">
              <w:rPr>
                <w:color w:val="000000" w:themeColor="text1"/>
              </w:rPr>
              <w:t>2. Partner and other donor contributions</w:t>
            </w:r>
          </w:p>
          <w:p w14:paraId="2555D320" w14:textId="77777777" w:rsidR="00CA463A" w:rsidRPr="00CA463A" w:rsidRDefault="00CA463A" w:rsidP="00CA463A">
            <w:pPr>
              <w:spacing w:before="40" w:after="40"/>
              <w:rPr>
                <w:color w:val="000000" w:themeColor="text1"/>
              </w:rPr>
            </w:pPr>
            <w:r w:rsidRPr="00CA463A">
              <w:rPr>
                <w:color w:val="000000" w:themeColor="text1"/>
              </w:rPr>
              <w:t>3. Efficient use of resources</w:t>
            </w:r>
          </w:p>
          <w:p w14:paraId="68912FEA" w14:textId="77777777" w:rsidR="00CA463A" w:rsidRPr="00CA463A" w:rsidRDefault="00CA463A" w:rsidP="00CA463A">
            <w:pPr>
              <w:spacing w:before="40" w:after="40"/>
              <w:rPr>
                <w:color w:val="000000" w:themeColor="text1"/>
              </w:rPr>
            </w:pPr>
            <w:r w:rsidRPr="00CA463A">
              <w:rPr>
                <w:color w:val="000000" w:themeColor="text1"/>
              </w:rPr>
              <w:t xml:space="preserve">4. Timely consultations </w:t>
            </w:r>
          </w:p>
          <w:p w14:paraId="24E8142D" w14:textId="77777777" w:rsidR="00CA463A" w:rsidRPr="00CA463A" w:rsidRDefault="00CA463A" w:rsidP="00CA463A">
            <w:pPr>
              <w:spacing w:before="40" w:after="40"/>
              <w:rPr>
                <w:color w:val="000000" w:themeColor="text1"/>
              </w:rPr>
            </w:pPr>
            <w:r w:rsidRPr="00CA463A">
              <w:rPr>
                <w:color w:val="000000" w:themeColor="text1"/>
              </w:rPr>
              <w:t>5. Timely and accurate reporting</w:t>
            </w:r>
          </w:p>
          <w:p w14:paraId="765AD8F6" w14:textId="77777777" w:rsidR="00CA463A" w:rsidRPr="00CA463A" w:rsidRDefault="00CA463A" w:rsidP="00CA463A">
            <w:pPr>
              <w:spacing w:before="40" w:after="40"/>
              <w:rPr>
                <w:color w:val="000000" w:themeColor="text1"/>
              </w:rPr>
            </w:pPr>
            <w:r w:rsidRPr="00CA463A">
              <w:rPr>
                <w:color w:val="000000" w:themeColor="text1"/>
              </w:rPr>
              <w:t xml:space="preserve">6. Participation in joint reviews </w:t>
            </w:r>
          </w:p>
          <w:p w14:paraId="164254AC" w14:textId="77777777" w:rsidR="00CA463A" w:rsidRPr="00CA463A" w:rsidRDefault="00CA463A" w:rsidP="00CA463A">
            <w:pPr>
              <w:spacing w:before="40" w:after="40"/>
              <w:rPr>
                <w:color w:val="000000" w:themeColor="text1"/>
              </w:rPr>
            </w:pPr>
            <w:r w:rsidRPr="00CA463A">
              <w:rPr>
                <w:color w:val="000000" w:themeColor="text1"/>
              </w:rPr>
              <w:t>7. Making changes / improvements required by UNHCR or auditors</w:t>
            </w:r>
          </w:p>
          <w:p w14:paraId="09B71557" w14:textId="77777777" w:rsidR="00CA463A" w:rsidRPr="00CA463A" w:rsidRDefault="00CA463A" w:rsidP="00CA463A">
            <w:pPr>
              <w:spacing w:before="40" w:after="120"/>
              <w:rPr>
                <w:color w:val="000000" w:themeColor="text1"/>
              </w:rPr>
            </w:pPr>
            <w:r w:rsidRPr="00CA463A">
              <w:rPr>
                <w:color w:val="000000" w:themeColor="text1"/>
              </w:rPr>
              <w:lastRenderedPageBreak/>
              <w:t>8. Ethics and conduct</w:t>
            </w:r>
          </w:p>
        </w:tc>
      </w:tr>
      <w:tr w:rsidR="00CA463A" w:rsidRPr="00CA463A" w14:paraId="0CAE19AA" w14:textId="77777777" w:rsidTr="00BD68F2">
        <w:tc>
          <w:tcPr>
            <w:tcW w:w="6653" w:type="dxa"/>
            <w:gridSpan w:val="3"/>
            <w:shd w:val="clear" w:color="auto" w:fill="auto"/>
          </w:tcPr>
          <w:p w14:paraId="3E5B9EE9" w14:textId="77777777" w:rsidR="00CA463A" w:rsidRPr="00CA463A" w:rsidRDefault="00CA463A" w:rsidP="00CA463A">
            <w:pPr>
              <w:spacing w:before="60" w:after="60"/>
              <w:rPr>
                <w:color w:val="523145" w:themeColor="accent5" w:themeShade="80"/>
              </w:rPr>
            </w:pPr>
            <w:r w:rsidRPr="00CA463A">
              <w:rPr>
                <w:b/>
                <w:color w:val="523145" w:themeColor="accent5" w:themeShade="80"/>
              </w:rPr>
              <w:lastRenderedPageBreak/>
              <w:t xml:space="preserve">Monitoring </w:t>
            </w:r>
            <w:r w:rsidRPr="00CA463A">
              <w:rPr>
                <w:color w:val="523145" w:themeColor="accent5" w:themeShade="80"/>
              </w:rPr>
              <w:t>(11.4)</w:t>
            </w:r>
          </w:p>
          <w:p w14:paraId="5BEC20AB" w14:textId="77777777" w:rsidR="00CA463A" w:rsidRPr="00CA463A" w:rsidRDefault="00CA463A" w:rsidP="00CA463A">
            <w:pPr>
              <w:spacing w:before="40" w:after="120"/>
              <w:rPr>
                <w:b/>
                <w:color w:val="FFFFFF" w:themeColor="background1"/>
                <w:sz w:val="18"/>
              </w:rPr>
            </w:pPr>
            <w:r w:rsidRPr="00CA463A">
              <w:rPr>
                <w:color w:val="000000" w:themeColor="text1"/>
              </w:rPr>
              <w:t xml:space="preserve">Partner to establish and maintain a robust system for monitoring. Refer to </w:t>
            </w:r>
            <w:r w:rsidRPr="00CA463A">
              <w:rPr>
                <w:b/>
                <w:color w:val="000000" w:themeColor="text1"/>
              </w:rPr>
              <w:t>Section 6.1</w:t>
            </w:r>
            <w:r w:rsidRPr="00CA463A">
              <w:rPr>
                <w:color w:val="000000" w:themeColor="text1"/>
              </w:rPr>
              <w:t xml:space="preserve"> </w:t>
            </w:r>
          </w:p>
        </w:tc>
      </w:tr>
      <w:tr w:rsidR="00CA463A" w:rsidRPr="00CA463A" w14:paraId="7A6CAC97" w14:textId="77777777" w:rsidTr="00BD68F2">
        <w:tc>
          <w:tcPr>
            <w:tcW w:w="6653" w:type="dxa"/>
            <w:gridSpan w:val="3"/>
            <w:shd w:val="clear" w:color="auto" w:fill="auto"/>
          </w:tcPr>
          <w:p w14:paraId="0E1B448F"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Use of Resources </w:t>
            </w:r>
            <w:r w:rsidRPr="00CA463A">
              <w:rPr>
                <w:color w:val="523145" w:themeColor="accent5" w:themeShade="80"/>
              </w:rPr>
              <w:t>(11.5 – 11.10)</w:t>
            </w:r>
          </w:p>
          <w:p w14:paraId="4721E576" w14:textId="77777777" w:rsidR="00CA463A" w:rsidRPr="00CA463A" w:rsidRDefault="00CA463A" w:rsidP="00CA463A">
            <w:pPr>
              <w:spacing w:before="40" w:after="120"/>
              <w:rPr>
                <w:color w:val="FFFFFF" w:themeColor="background1"/>
                <w:sz w:val="18"/>
              </w:rPr>
            </w:pPr>
            <w:r w:rsidRPr="00CA463A">
              <w:rPr>
                <w:color w:val="000000" w:themeColor="text1"/>
              </w:rPr>
              <w:t xml:space="preserve">Restricts use of resources to the purposes specified in the </w:t>
            </w:r>
            <w:bookmarkStart w:id="231" w:name="_Hlk509233246"/>
            <w:r w:rsidRPr="00CA463A">
              <w:rPr>
                <w:color w:val="000000" w:themeColor="text1"/>
              </w:rPr>
              <w:t>Partnership Agreement</w:t>
            </w:r>
            <w:bookmarkEnd w:id="231"/>
            <w:r w:rsidRPr="00CA463A">
              <w:rPr>
                <w:color w:val="000000" w:themeColor="text1"/>
              </w:rPr>
              <w:t>.</w:t>
            </w:r>
          </w:p>
        </w:tc>
      </w:tr>
      <w:tr w:rsidR="00CA463A" w:rsidRPr="00CA463A" w14:paraId="76695085" w14:textId="77777777" w:rsidTr="00BD68F2">
        <w:tc>
          <w:tcPr>
            <w:tcW w:w="1140" w:type="dxa"/>
            <w:shd w:val="clear" w:color="auto" w:fill="523145" w:themeFill="accent5" w:themeFillShade="80"/>
          </w:tcPr>
          <w:p w14:paraId="36261D0F"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12</w:t>
            </w:r>
          </w:p>
        </w:tc>
        <w:tc>
          <w:tcPr>
            <w:tcW w:w="5513" w:type="dxa"/>
            <w:gridSpan w:val="2"/>
            <w:shd w:val="clear" w:color="auto" w:fill="523145" w:themeFill="accent5" w:themeFillShade="80"/>
          </w:tcPr>
          <w:p w14:paraId="6F359A32" w14:textId="77777777" w:rsidR="00CA463A" w:rsidRPr="00CA463A" w:rsidRDefault="00CA463A" w:rsidP="00CA463A">
            <w:pPr>
              <w:spacing w:before="40" w:after="80"/>
              <w:rPr>
                <w:rFonts w:asciiTheme="majorHAnsi" w:hAnsiTheme="majorHAnsi"/>
                <w:b/>
                <w:color w:val="FFFFFF" w:themeColor="background1"/>
                <w:sz w:val="18"/>
              </w:rPr>
            </w:pPr>
            <w:r w:rsidRPr="00CA463A">
              <w:rPr>
                <w:rFonts w:asciiTheme="majorHAnsi" w:hAnsiTheme="majorHAnsi"/>
                <w:b/>
                <w:color w:val="FFFFFF" w:themeColor="background1"/>
                <w:sz w:val="18"/>
              </w:rPr>
              <w:t>General Responsibilities of the Parties</w:t>
            </w:r>
          </w:p>
        </w:tc>
      </w:tr>
      <w:tr w:rsidR="00CA463A" w:rsidRPr="00CA463A" w14:paraId="6E5E6AE9" w14:textId="77777777" w:rsidTr="00BD68F2">
        <w:tc>
          <w:tcPr>
            <w:tcW w:w="6653" w:type="dxa"/>
            <w:gridSpan w:val="3"/>
            <w:shd w:val="clear" w:color="auto" w:fill="auto"/>
          </w:tcPr>
          <w:p w14:paraId="4142EEEF"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Joint Monitoring and Review </w:t>
            </w:r>
            <w:r w:rsidRPr="00CA463A">
              <w:rPr>
                <w:color w:val="523145" w:themeColor="accent5" w:themeShade="80"/>
              </w:rPr>
              <w:t>(12.1)</w:t>
            </w:r>
          </w:p>
          <w:p w14:paraId="3FD520F7" w14:textId="6EC3C00E" w:rsidR="00CA463A" w:rsidRPr="00CA463A" w:rsidRDefault="00CA463A" w:rsidP="00CA463A">
            <w:pPr>
              <w:spacing w:after="120"/>
              <w:rPr>
                <w:color w:val="FFFFFF" w:themeColor="background1"/>
                <w:sz w:val="18"/>
              </w:rPr>
            </w:pPr>
            <w:r w:rsidRPr="00CA463A">
              <w:rPr>
                <w:color w:val="000000" w:themeColor="text1"/>
              </w:rPr>
              <w:t xml:space="preserve">All parties to conduct and record regular individual and joint monitoring and reviews. Refer </w:t>
            </w:r>
            <w:r w:rsidRPr="00065C38">
              <w:rPr>
                <w:color w:val="000000" w:themeColor="text1"/>
              </w:rPr>
              <w:t xml:space="preserve">to </w:t>
            </w:r>
            <w:hyperlink w:anchor="_6.1_Monitoring_and" w:history="1">
              <w:r w:rsidRPr="00065C38">
                <w:rPr>
                  <w:rStyle w:val="Hyperlink"/>
                  <w:b/>
                  <w:color w:val="000000" w:themeColor="text1"/>
                </w:rPr>
                <w:t>Section 6.1</w:t>
              </w:r>
            </w:hyperlink>
            <w:r w:rsidR="00065C38">
              <w:rPr>
                <w:b/>
                <w:color w:val="000000" w:themeColor="text1"/>
              </w:rPr>
              <w:t>.</w:t>
            </w:r>
            <w:r w:rsidRPr="00CA463A">
              <w:rPr>
                <w:color w:val="000000" w:themeColor="text1"/>
              </w:rPr>
              <w:t xml:space="preserve"> </w:t>
            </w:r>
          </w:p>
        </w:tc>
      </w:tr>
      <w:tr w:rsidR="00CA463A" w:rsidRPr="00CA463A" w14:paraId="723E9CD5" w14:textId="77777777" w:rsidTr="00BD68F2">
        <w:tc>
          <w:tcPr>
            <w:tcW w:w="6653" w:type="dxa"/>
            <w:gridSpan w:val="3"/>
            <w:shd w:val="clear" w:color="auto" w:fill="auto"/>
          </w:tcPr>
          <w:p w14:paraId="37385BEA"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Communication to Other Parties </w:t>
            </w:r>
            <w:r w:rsidRPr="00CA463A">
              <w:rPr>
                <w:color w:val="523145" w:themeColor="accent5" w:themeShade="80"/>
              </w:rPr>
              <w:t>(12.2)</w:t>
            </w:r>
          </w:p>
          <w:p w14:paraId="082AEFCF" w14:textId="77777777" w:rsidR="00CA463A" w:rsidRPr="00CA463A" w:rsidRDefault="00CA463A" w:rsidP="00CA463A">
            <w:pPr>
              <w:spacing w:after="120"/>
              <w:rPr>
                <w:color w:val="000000" w:themeColor="text1"/>
              </w:rPr>
            </w:pPr>
            <w:r w:rsidRPr="00CA463A">
              <w:rPr>
                <w:color w:val="000000" w:themeColor="text1"/>
              </w:rPr>
              <w:t>Reinforces that the Partner is a separate legal entity from the UN, UNHCR, and the need to reflect this in all communications, etc.</w:t>
            </w:r>
          </w:p>
        </w:tc>
      </w:tr>
      <w:tr w:rsidR="00CA463A" w:rsidRPr="00CA463A" w14:paraId="1D62BC49" w14:textId="77777777" w:rsidTr="00BD68F2">
        <w:tc>
          <w:tcPr>
            <w:tcW w:w="6653" w:type="dxa"/>
            <w:gridSpan w:val="3"/>
            <w:shd w:val="clear" w:color="auto" w:fill="auto"/>
          </w:tcPr>
          <w:p w14:paraId="67137FE7"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Transfer of Monies due UNHCR from Partner </w:t>
            </w:r>
            <w:r w:rsidRPr="00CA463A">
              <w:rPr>
                <w:color w:val="523145" w:themeColor="accent5" w:themeShade="80"/>
              </w:rPr>
              <w:t>(12.3 – 12.9)</w:t>
            </w:r>
          </w:p>
          <w:p w14:paraId="721EA9BD" w14:textId="77777777" w:rsidR="00CA463A" w:rsidRPr="00CA463A" w:rsidRDefault="00CA463A" w:rsidP="00CA463A">
            <w:pPr>
              <w:spacing w:after="120"/>
              <w:rPr>
                <w:rFonts w:asciiTheme="majorHAnsi" w:hAnsiTheme="majorHAnsi"/>
                <w:color w:val="FFFFFF" w:themeColor="background1"/>
                <w:sz w:val="18"/>
              </w:rPr>
            </w:pPr>
            <w:r w:rsidRPr="00CA463A">
              <w:rPr>
                <w:color w:val="000000" w:themeColor="text1"/>
              </w:rPr>
              <w:t>Restricts the use of miscellaneous, unspent or overpaid revenue</w:t>
            </w:r>
          </w:p>
        </w:tc>
      </w:tr>
      <w:tr w:rsidR="00CA463A" w:rsidRPr="00CA463A" w14:paraId="0F09CAD0" w14:textId="77777777" w:rsidTr="00BD68F2">
        <w:tc>
          <w:tcPr>
            <w:tcW w:w="6653" w:type="dxa"/>
            <w:gridSpan w:val="3"/>
            <w:shd w:val="clear" w:color="auto" w:fill="auto"/>
          </w:tcPr>
          <w:p w14:paraId="6FDE0379"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Maintenance of Project Records </w:t>
            </w:r>
            <w:r w:rsidRPr="00CA463A">
              <w:rPr>
                <w:color w:val="523145" w:themeColor="accent5" w:themeShade="80"/>
              </w:rPr>
              <w:t>(12.10)</w:t>
            </w:r>
          </w:p>
          <w:p w14:paraId="333839AF" w14:textId="77777777" w:rsidR="00CA463A" w:rsidRPr="00CA463A" w:rsidRDefault="00CA463A" w:rsidP="00CA463A">
            <w:pPr>
              <w:spacing w:after="120"/>
              <w:rPr>
                <w:rFonts w:asciiTheme="majorHAnsi" w:hAnsiTheme="majorHAnsi"/>
                <w:color w:val="FFFFFF" w:themeColor="background1"/>
                <w:sz w:val="18"/>
              </w:rPr>
            </w:pPr>
            <w:r w:rsidRPr="00CA463A">
              <w:rPr>
                <w:color w:val="000000" w:themeColor="text1"/>
              </w:rPr>
              <w:t xml:space="preserve">Partner to protect, keep and retain Project records </w:t>
            </w:r>
          </w:p>
        </w:tc>
      </w:tr>
      <w:tr w:rsidR="00CA463A" w:rsidRPr="00CA463A" w14:paraId="56D8FC28" w14:textId="77777777" w:rsidTr="00BD68F2">
        <w:tc>
          <w:tcPr>
            <w:tcW w:w="6653" w:type="dxa"/>
            <w:gridSpan w:val="3"/>
            <w:shd w:val="clear" w:color="auto" w:fill="auto"/>
          </w:tcPr>
          <w:p w14:paraId="05B6580C"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Goods and Property </w:t>
            </w:r>
            <w:r w:rsidRPr="00CA463A">
              <w:rPr>
                <w:color w:val="523145" w:themeColor="accent5" w:themeShade="80"/>
              </w:rPr>
              <w:t>(12.11 – 12.17)</w:t>
            </w:r>
          </w:p>
          <w:p w14:paraId="3F5C669A" w14:textId="77777777" w:rsidR="00CA463A" w:rsidRPr="00CA463A" w:rsidRDefault="00CA463A" w:rsidP="00CA463A">
            <w:pPr>
              <w:spacing w:after="120"/>
              <w:rPr>
                <w:color w:val="FFFFFF" w:themeColor="background1"/>
                <w:sz w:val="18"/>
              </w:rPr>
            </w:pPr>
            <w:r w:rsidRPr="00CA463A">
              <w:rPr>
                <w:color w:val="000000" w:themeColor="text1"/>
              </w:rPr>
              <w:t xml:space="preserve">Partner to record, maintain, protect, insure and repair or replace goods and property, supplied by UNHCR or acquired by the Partner through Project funding. See </w:t>
            </w:r>
            <w:hyperlink w:anchor="Sec5_4_2" w:history="1">
              <w:r w:rsidRPr="00CA463A">
                <w:rPr>
                  <w:b/>
                  <w:color w:val="000000" w:themeColor="text1"/>
                  <w:u w:val="single"/>
                </w:rPr>
                <w:t>Section 5.4.2</w:t>
              </w:r>
            </w:hyperlink>
            <w:r w:rsidRPr="00CA463A">
              <w:rPr>
                <w:color w:val="000000" w:themeColor="text1"/>
              </w:rPr>
              <w:t xml:space="preserve"> for further guidance</w:t>
            </w:r>
          </w:p>
        </w:tc>
      </w:tr>
      <w:tr w:rsidR="00CA463A" w:rsidRPr="00CA463A" w14:paraId="1047BF8B" w14:textId="77777777" w:rsidTr="00BD68F2">
        <w:tc>
          <w:tcPr>
            <w:tcW w:w="6653" w:type="dxa"/>
            <w:gridSpan w:val="3"/>
            <w:shd w:val="clear" w:color="auto" w:fill="auto"/>
          </w:tcPr>
          <w:p w14:paraId="5D4E7F0B"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Inspection, Monitoring and Audit </w:t>
            </w:r>
            <w:r w:rsidRPr="00CA463A">
              <w:rPr>
                <w:color w:val="523145" w:themeColor="accent5" w:themeShade="80"/>
              </w:rPr>
              <w:t>(12.28 – 12.21)</w:t>
            </w:r>
          </w:p>
          <w:p w14:paraId="276CB425" w14:textId="080AA9F7" w:rsidR="00CA463A" w:rsidRPr="00CA463A" w:rsidRDefault="00CA463A" w:rsidP="00CA463A">
            <w:pPr>
              <w:spacing w:after="120"/>
              <w:rPr>
                <w:rFonts w:asciiTheme="majorHAnsi" w:hAnsiTheme="majorHAnsi"/>
                <w:color w:val="FFFFFF" w:themeColor="background1"/>
                <w:sz w:val="18"/>
              </w:rPr>
            </w:pPr>
            <w:r w:rsidRPr="00CA463A">
              <w:rPr>
                <w:color w:val="000000" w:themeColor="text1"/>
              </w:rPr>
              <w:t xml:space="preserve">Sets out the basis for operational and financial audits of the Project. Refer to </w:t>
            </w:r>
            <w:hyperlink w:anchor="_6.3_Project_Audit" w:history="1">
              <w:r w:rsidRPr="00065C38">
                <w:rPr>
                  <w:rStyle w:val="Hyperlink"/>
                  <w:b/>
                  <w:color w:val="000000" w:themeColor="text1"/>
                </w:rPr>
                <w:t>Section 6.3</w:t>
              </w:r>
            </w:hyperlink>
            <w:r w:rsidRPr="00065C38">
              <w:rPr>
                <w:color w:val="000000" w:themeColor="text1"/>
              </w:rPr>
              <w:t xml:space="preserve"> an</w:t>
            </w:r>
            <w:r w:rsidRPr="00CA463A">
              <w:rPr>
                <w:color w:val="000000" w:themeColor="text1"/>
              </w:rPr>
              <w:t xml:space="preserve">d </w:t>
            </w:r>
            <w:hyperlink r:id="rId265" w:history="1">
              <w:r w:rsidRPr="00CA463A">
                <w:rPr>
                  <w:color w:val="000000" w:themeColor="text1"/>
                </w:rPr>
                <w:t xml:space="preserve">the </w:t>
              </w:r>
              <w:r w:rsidRPr="00CA463A">
                <w:rPr>
                  <w:b/>
                  <w:color w:val="000000" w:themeColor="text1"/>
                  <w:u w:val="single"/>
                </w:rPr>
                <w:t>IPMS Guidance Note 5: Risk-based Audit of UNHCR-Funded Projects</w:t>
              </w:r>
            </w:hyperlink>
            <w:r w:rsidRPr="00CA463A">
              <w:rPr>
                <w:color w:val="000000" w:themeColor="text1"/>
              </w:rPr>
              <w:t xml:space="preserve"> for further </w:t>
            </w:r>
          </w:p>
        </w:tc>
      </w:tr>
      <w:tr w:rsidR="00CA463A" w:rsidRPr="00CA463A" w14:paraId="566BAFA5" w14:textId="77777777" w:rsidTr="00BD68F2">
        <w:tc>
          <w:tcPr>
            <w:tcW w:w="6653" w:type="dxa"/>
            <w:gridSpan w:val="3"/>
            <w:shd w:val="clear" w:color="auto" w:fill="auto"/>
          </w:tcPr>
          <w:p w14:paraId="2B8BF1A4"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Investigation and Ethical Considerations </w:t>
            </w:r>
            <w:r w:rsidRPr="00CA463A">
              <w:rPr>
                <w:color w:val="523145" w:themeColor="accent5" w:themeShade="80"/>
              </w:rPr>
              <w:t>(12.22 - 12.28)</w:t>
            </w:r>
          </w:p>
          <w:p w14:paraId="32C1F89F" w14:textId="77777777" w:rsidR="00CA463A" w:rsidRPr="00CA463A" w:rsidRDefault="00CA463A" w:rsidP="00CA463A">
            <w:pPr>
              <w:spacing w:after="120"/>
              <w:rPr>
                <w:color w:val="404040" w:themeColor="text1" w:themeTint="BF"/>
              </w:rPr>
            </w:pPr>
            <w:r w:rsidRPr="00CA463A">
              <w:rPr>
                <w:color w:val="000000" w:themeColor="text1"/>
              </w:rPr>
              <w:t xml:space="preserve">All parties to demonstrate high ethical and professional standards in their work. Refer to </w:t>
            </w:r>
            <w:hyperlink w:anchor="Sec5_1_5" w:history="1">
              <w:r w:rsidRPr="00CA463A">
                <w:rPr>
                  <w:b/>
                  <w:color w:val="000000" w:themeColor="text1"/>
                  <w:u w:val="single"/>
                </w:rPr>
                <w:t>Section 5.1.5</w:t>
              </w:r>
            </w:hyperlink>
            <w:r w:rsidRPr="00CA463A">
              <w:rPr>
                <w:color w:val="000000" w:themeColor="text1"/>
              </w:rPr>
              <w:t xml:space="preserve"> for further guidance</w:t>
            </w:r>
          </w:p>
        </w:tc>
      </w:tr>
      <w:tr w:rsidR="00CA463A" w:rsidRPr="00CA463A" w14:paraId="083E9C33" w14:textId="77777777" w:rsidTr="00BD68F2">
        <w:tc>
          <w:tcPr>
            <w:tcW w:w="6653" w:type="dxa"/>
            <w:gridSpan w:val="3"/>
            <w:shd w:val="clear" w:color="auto" w:fill="auto"/>
          </w:tcPr>
          <w:p w14:paraId="7C3E3C82" w14:textId="77777777" w:rsidR="00CA463A" w:rsidRPr="00CA463A" w:rsidRDefault="00CA463A" w:rsidP="00CA463A">
            <w:pPr>
              <w:spacing w:before="60" w:after="60"/>
              <w:rPr>
                <w:color w:val="523145" w:themeColor="accent5" w:themeShade="80"/>
              </w:rPr>
            </w:pPr>
            <w:r w:rsidRPr="00CA463A">
              <w:rPr>
                <w:b/>
                <w:color w:val="523145" w:themeColor="accent5" w:themeShade="80"/>
              </w:rPr>
              <w:t xml:space="preserve">Partner Personnel </w:t>
            </w:r>
            <w:r w:rsidRPr="00CA463A">
              <w:rPr>
                <w:color w:val="523145" w:themeColor="accent5" w:themeShade="80"/>
              </w:rPr>
              <w:t>(12.29 – 12.40)</w:t>
            </w:r>
          </w:p>
          <w:p w14:paraId="7AA432D2" w14:textId="77777777" w:rsidR="00CA463A" w:rsidRPr="00CA463A" w:rsidRDefault="00CA463A" w:rsidP="00CA463A">
            <w:pPr>
              <w:spacing w:after="120"/>
              <w:rPr>
                <w:color w:val="404040" w:themeColor="text1" w:themeTint="BF"/>
              </w:rPr>
            </w:pPr>
            <w:r w:rsidRPr="00CA463A">
              <w:rPr>
                <w:color w:val="000000" w:themeColor="text1"/>
              </w:rPr>
              <w:t xml:space="preserve">Partner to comply with applicable employment law and highlights that Partner personnel have no contractual link to UNHCR. Refer to </w:t>
            </w:r>
            <w:hyperlink w:anchor="Sec5_3_2" w:history="1">
              <w:r w:rsidRPr="00CA463A">
                <w:rPr>
                  <w:b/>
                  <w:color w:val="000000" w:themeColor="text1"/>
                  <w:u w:val="single"/>
                </w:rPr>
                <w:t>Section 5.3.2</w:t>
              </w:r>
            </w:hyperlink>
            <w:r w:rsidRPr="00CA463A">
              <w:rPr>
                <w:color w:val="000000" w:themeColor="text1"/>
              </w:rPr>
              <w:t xml:space="preserve"> </w:t>
            </w:r>
            <w:r w:rsidRPr="00CA463A">
              <w:rPr>
                <w:b/>
                <w:color w:val="000000" w:themeColor="text1"/>
              </w:rPr>
              <w:t xml:space="preserve">and </w:t>
            </w:r>
            <w:hyperlink r:id="rId266" w:history="1">
              <w:r w:rsidRPr="00CA463A">
                <w:rPr>
                  <w:b/>
                  <w:color w:val="000000" w:themeColor="text1"/>
                  <w:u w:val="single"/>
                </w:rPr>
                <w:t>IPMS Guidance Note 7: Partner Personnel</w:t>
              </w:r>
            </w:hyperlink>
          </w:p>
        </w:tc>
      </w:tr>
      <w:tr w:rsidR="00CA463A" w:rsidRPr="00CA463A" w14:paraId="441D4EC6" w14:textId="77777777" w:rsidTr="00BD68F2">
        <w:tc>
          <w:tcPr>
            <w:tcW w:w="6653" w:type="dxa"/>
            <w:gridSpan w:val="3"/>
            <w:shd w:val="clear" w:color="auto" w:fill="auto"/>
          </w:tcPr>
          <w:p w14:paraId="64FB1862" w14:textId="77777777" w:rsidR="00CA463A" w:rsidRPr="00CA463A" w:rsidRDefault="00CA463A" w:rsidP="00CA463A">
            <w:pPr>
              <w:spacing w:before="60" w:after="60"/>
              <w:rPr>
                <w:color w:val="523145" w:themeColor="accent5" w:themeShade="80"/>
              </w:rPr>
            </w:pPr>
            <w:r w:rsidRPr="00CA463A">
              <w:rPr>
                <w:b/>
                <w:color w:val="523145" w:themeColor="accent5" w:themeShade="80"/>
              </w:rPr>
              <w:lastRenderedPageBreak/>
              <w:t xml:space="preserve">Assignment to a Third Party - Non-commercial Entities </w:t>
            </w:r>
            <w:r w:rsidRPr="00CA463A">
              <w:rPr>
                <w:color w:val="523145" w:themeColor="accent5" w:themeShade="80"/>
              </w:rPr>
              <w:t>(12.41 – 12.42)</w:t>
            </w:r>
          </w:p>
          <w:p w14:paraId="0FE348DD" w14:textId="77777777" w:rsidR="00CA463A" w:rsidRPr="00CA463A" w:rsidRDefault="00CA463A" w:rsidP="00CA463A">
            <w:pPr>
              <w:rPr>
                <w:color w:val="000000" w:themeColor="text1"/>
              </w:rPr>
            </w:pPr>
            <w:r w:rsidRPr="00CA463A">
              <w:rPr>
                <w:color w:val="000000" w:themeColor="text1"/>
              </w:rPr>
              <w:t>Partner not to delegate any part of the Project without written approval in advance.</w:t>
            </w:r>
          </w:p>
          <w:p w14:paraId="1D6EF0EC" w14:textId="77777777" w:rsidR="00CA463A" w:rsidRPr="00CA463A" w:rsidRDefault="00CA463A" w:rsidP="00CA463A">
            <w:pPr>
              <w:spacing w:after="120"/>
              <w:rPr>
                <w:color w:val="404040" w:themeColor="text1" w:themeTint="BF"/>
              </w:rPr>
            </w:pPr>
            <w:r w:rsidRPr="00CA463A">
              <w:rPr>
                <w:color w:val="000000" w:themeColor="text1"/>
              </w:rPr>
              <w:t>Ideally the identification and costing of proposed third party activities should be discussed and agreed with UNHCR when negotiating the Agreement, then recorded and corresponding details incorporated in the Project description, Budget and work plan.</w:t>
            </w:r>
          </w:p>
        </w:tc>
      </w:tr>
      <w:tr w:rsidR="00CA463A" w:rsidRPr="00CA463A" w14:paraId="2228665C" w14:textId="77777777" w:rsidTr="00BD68F2">
        <w:tc>
          <w:tcPr>
            <w:tcW w:w="1140" w:type="dxa"/>
            <w:shd w:val="clear" w:color="auto" w:fill="523145" w:themeFill="accent5" w:themeFillShade="80"/>
          </w:tcPr>
          <w:p w14:paraId="3363CEE2"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13</w:t>
            </w:r>
          </w:p>
        </w:tc>
        <w:tc>
          <w:tcPr>
            <w:tcW w:w="5513" w:type="dxa"/>
            <w:gridSpan w:val="2"/>
            <w:shd w:val="clear" w:color="auto" w:fill="523145" w:themeFill="accent5" w:themeFillShade="80"/>
          </w:tcPr>
          <w:p w14:paraId="17047C7C"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Other provisions</w:t>
            </w:r>
          </w:p>
        </w:tc>
      </w:tr>
      <w:tr w:rsidR="00CA463A" w:rsidRPr="00CA463A" w14:paraId="0664227B" w14:textId="77777777" w:rsidTr="00BD68F2">
        <w:tc>
          <w:tcPr>
            <w:tcW w:w="6653" w:type="dxa"/>
            <w:gridSpan w:val="3"/>
          </w:tcPr>
          <w:p w14:paraId="02EB8B93" w14:textId="77777777" w:rsidR="00CA463A" w:rsidRPr="00CA463A" w:rsidRDefault="00CA463A" w:rsidP="00CA463A">
            <w:pPr>
              <w:spacing w:before="60" w:after="60"/>
              <w:rPr>
                <w:color w:val="523145" w:themeColor="accent5" w:themeShade="80"/>
              </w:rPr>
            </w:pPr>
            <w:r w:rsidRPr="00CA463A">
              <w:rPr>
                <w:b/>
                <w:color w:val="523145" w:themeColor="accent5" w:themeShade="80"/>
              </w:rPr>
              <w:t>No Party to Benefit</w:t>
            </w:r>
            <w:r w:rsidRPr="00CA463A">
              <w:rPr>
                <w:color w:val="523145" w:themeColor="accent5" w:themeShade="80"/>
              </w:rPr>
              <w:t xml:space="preserve"> (13.1)</w:t>
            </w:r>
          </w:p>
          <w:p w14:paraId="21564A11" w14:textId="77777777" w:rsidR="00CA463A" w:rsidRPr="00CA463A" w:rsidRDefault="00CA463A" w:rsidP="00CA463A">
            <w:pPr>
              <w:spacing w:after="120"/>
              <w:rPr>
                <w:color w:val="404040" w:themeColor="text1" w:themeTint="BF"/>
              </w:rPr>
            </w:pPr>
            <w:r w:rsidRPr="00CA463A">
              <w:rPr>
                <w:color w:val="000000" w:themeColor="text1"/>
              </w:rPr>
              <w:t xml:space="preserve">All parties to act with transparency and integrity, so that no party gains direct or indirect benefit arising from the Partnership Agreement. Refer to </w:t>
            </w:r>
            <w:hyperlink w:anchor="Sec5_1_5" w:history="1">
              <w:r w:rsidRPr="00CA463A">
                <w:rPr>
                  <w:b/>
                  <w:color w:val="000000" w:themeColor="text1"/>
                  <w:u w:val="single"/>
                </w:rPr>
                <w:t>Section 5.1.5</w:t>
              </w:r>
            </w:hyperlink>
            <w:r w:rsidRPr="00CA463A">
              <w:rPr>
                <w:color w:val="000000" w:themeColor="text1"/>
              </w:rPr>
              <w:t xml:space="preserve"> and the </w:t>
            </w:r>
            <w:hyperlink r:id="rId267" w:history="1">
              <w:r w:rsidRPr="00CA463A">
                <w:rPr>
                  <w:b/>
                  <w:color w:val="000000" w:themeColor="text1"/>
                  <w:u w:val="single"/>
                </w:rPr>
                <w:t>IPMS Draft Guidance Note on Ethical Considerations and Professional Conduct.</w:t>
              </w:r>
            </w:hyperlink>
            <w:r w:rsidRPr="00CA463A">
              <w:rPr>
                <w:color w:val="000000" w:themeColor="text1"/>
              </w:rPr>
              <w:t xml:space="preserve"> </w:t>
            </w:r>
          </w:p>
        </w:tc>
      </w:tr>
      <w:tr w:rsidR="00CA463A" w:rsidRPr="00CA463A" w14:paraId="23C9CA87" w14:textId="77777777" w:rsidTr="00BD68F2">
        <w:tc>
          <w:tcPr>
            <w:tcW w:w="6653" w:type="dxa"/>
            <w:gridSpan w:val="3"/>
          </w:tcPr>
          <w:p w14:paraId="4A8B8AEB" w14:textId="77777777" w:rsidR="00CA463A" w:rsidRPr="00CA463A" w:rsidRDefault="00CA463A" w:rsidP="00CA463A">
            <w:pPr>
              <w:spacing w:before="60" w:after="60"/>
              <w:rPr>
                <w:color w:val="523145" w:themeColor="accent5" w:themeShade="80"/>
              </w:rPr>
            </w:pPr>
            <w:r w:rsidRPr="00CA463A">
              <w:rPr>
                <w:b/>
                <w:color w:val="523145" w:themeColor="accent5" w:themeShade="80"/>
              </w:rPr>
              <w:t>Anti-Corruption and Anti-Fraud Practices</w:t>
            </w:r>
            <w:r w:rsidRPr="00CA463A">
              <w:rPr>
                <w:color w:val="523145" w:themeColor="accent5" w:themeShade="80"/>
              </w:rPr>
              <w:t xml:space="preserve"> (13.2 – 13.3)</w:t>
            </w:r>
          </w:p>
          <w:p w14:paraId="665D4916" w14:textId="467B41AE" w:rsidR="00CA463A" w:rsidRPr="00CA463A" w:rsidRDefault="00CA463A" w:rsidP="00CA463A">
            <w:pPr>
              <w:spacing w:after="120"/>
              <w:rPr>
                <w:color w:val="404040" w:themeColor="text1" w:themeTint="BF"/>
              </w:rPr>
            </w:pPr>
            <w:r w:rsidRPr="00CA463A">
              <w:rPr>
                <w:color w:val="000000" w:themeColor="text1"/>
              </w:rPr>
              <w:t xml:space="preserve">All parties to demonstrate zero tolerance for corrupt or fraudulent practices. Refer </w:t>
            </w:r>
            <w:r w:rsidRPr="005462B4">
              <w:rPr>
                <w:color w:val="000000" w:themeColor="text1"/>
              </w:rPr>
              <w:t xml:space="preserve">to </w:t>
            </w:r>
            <w:hyperlink w:anchor="Sec1_3_4" w:history="1">
              <w:r w:rsidRPr="005462B4">
                <w:rPr>
                  <w:rStyle w:val="Hyperlink"/>
                  <w:b/>
                  <w:color w:val="000000" w:themeColor="text1"/>
                </w:rPr>
                <w:t>Section 1.3.4</w:t>
              </w:r>
            </w:hyperlink>
            <w:r w:rsidRPr="005462B4">
              <w:rPr>
                <w:color w:val="000000" w:themeColor="text1"/>
              </w:rPr>
              <w:t xml:space="preserve"> and the </w:t>
            </w:r>
            <w:r w:rsidRPr="00CA463A">
              <w:rPr>
                <w:color w:val="000000" w:themeColor="text1"/>
              </w:rPr>
              <w:t>UNHCR Strategic Framework for the Prevention of Fraud and Corruption for further guidance.</w:t>
            </w:r>
          </w:p>
        </w:tc>
      </w:tr>
      <w:tr w:rsidR="00CA463A" w:rsidRPr="00CA463A" w14:paraId="533B7F88" w14:textId="77777777" w:rsidTr="00BD68F2">
        <w:tc>
          <w:tcPr>
            <w:tcW w:w="6653" w:type="dxa"/>
            <w:gridSpan w:val="3"/>
          </w:tcPr>
          <w:p w14:paraId="0F6B6859" w14:textId="77777777" w:rsidR="00CA463A" w:rsidRPr="00CA463A" w:rsidRDefault="00CA463A" w:rsidP="00CA463A">
            <w:pPr>
              <w:spacing w:before="60" w:after="60"/>
              <w:rPr>
                <w:color w:val="523145" w:themeColor="accent5" w:themeShade="80"/>
              </w:rPr>
            </w:pPr>
            <w:r w:rsidRPr="00CA463A">
              <w:rPr>
                <w:b/>
                <w:color w:val="523145" w:themeColor="accent5" w:themeShade="80"/>
              </w:rPr>
              <w:t>Compliance with Legislation</w:t>
            </w:r>
            <w:r w:rsidRPr="00CA463A">
              <w:rPr>
                <w:color w:val="523145" w:themeColor="accent5" w:themeShade="80"/>
              </w:rPr>
              <w:t xml:space="preserve"> (13.4)</w:t>
            </w:r>
          </w:p>
          <w:p w14:paraId="268EE6DD" w14:textId="77777777" w:rsidR="00CA463A" w:rsidRPr="00CA463A" w:rsidRDefault="00CA463A" w:rsidP="00CA463A">
            <w:pPr>
              <w:spacing w:after="120"/>
              <w:rPr>
                <w:color w:val="404040" w:themeColor="text1" w:themeTint="BF"/>
              </w:rPr>
            </w:pPr>
            <w:r w:rsidRPr="00CA463A">
              <w:rPr>
                <w:color w:val="000000" w:themeColor="text1"/>
              </w:rPr>
              <w:t>Partner to respect the laws of the country where it is operating.</w:t>
            </w:r>
          </w:p>
        </w:tc>
      </w:tr>
      <w:tr w:rsidR="00CA463A" w:rsidRPr="00CA463A" w14:paraId="61444861" w14:textId="77777777" w:rsidTr="00BD68F2">
        <w:tc>
          <w:tcPr>
            <w:tcW w:w="6653" w:type="dxa"/>
            <w:gridSpan w:val="3"/>
          </w:tcPr>
          <w:p w14:paraId="2C9856AE" w14:textId="77777777" w:rsidR="00CA463A" w:rsidRPr="00CA463A" w:rsidRDefault="00CA463A" w:rsidP="00CA463A">
            <w:pPr>
              <w:spacing w:before="60" w:after="60"/>
              <w:rPr>
                <w:color w:val="523145" w:themeColor="accent5" w:themeShade="80"/>
              </w:rPr>
            </w:pPr>
            <w:r w:rsidRPr="00CA463A">
              <w:rPr>
                <w:b/>
                <w:color w:val="523145" w:themeColor="accent5" w:themeShade="80"/>
              </w:rPr>
              <w:t>Taxation and Customs</w:t>
            </w:r>
            <w:r w:rsidRPr="00CA463A">
              <w:rPr>
                <w:color w:val="523145" w:themeColor="accent5" w:themeShade="80"/>
              </w:rPr>
              <w:t xml:space="preserve"> (13.5)</w:t>
            </w:r>
          </w:p>
          <w:p w14:paraId="6B42159E" w14:textId="77777777" w:rsidR="00CA463A" w:rsidRPr="00CA463A" w:rsidRDefault="00CA463A" w:rsidP="00CA463A">
            <w:pPr>
              <w:spacing w:after="120"/>
              <w:rPr>
                <w:color w:val="404040" w:themeColor="text1" w:themeTint="BF"/>
              </w:rPr>
            </w:pPr>
            <w:r w:rsidRPr="00CA463A">
              <w:rPr>
                <w:color w:val="000000" w:themeColor="text1"/>
              </w:rPr>
              <w:t>Partner to maximize possible tax exemptions and benefits from applicable instruments for tax and custom duties.</w:t>
            </w:r>
          </w:p>
        </w:tc>
      </w:tr>
      <w:tr w:rsidR="00CA463A" w:rsidRPr="00CA463A" w14:paraId="091B13C8" w14:textId="77777777" w:rsidTr="00BD68F2">
        <w:tc>
          <w:tcPr>
            <w:tcW w:w="6653" w:type="dxa"/>
            <w:gridSpan w:val="3"/>
          </w:tcPr>
          <w:p w14:paraId="1399A65B" w14:textId="77777777" w:rsidR="00CA463A" w:rsidRPr="00CA463A" w:rsidRDefault="00CA463A" w:rsidP="00CA463A">
            <w:pPr>
              <w:spacing w:before="60" w:after="60"/>
              <w:rPr>
                <w:color w:val="523145" w:themeColor="accent5" w:themeShade="80"/>
              </w:rPr>
            </w:pPr>
            <w:r w:rsidRPr="00CA463A">
              <w:rPr>
                <w:b/>
                <w:color w:val="523145" w:themeColor="accent5" w:themeShade="80"/>
              </w:rPr>
              <w:t>Copyright, Patents and Other Proprietary Rights</w:t>
            </w:r>
            <w:r w:rsidRPr="00CA463A">
              <w:rPr>
                <w:color w:val="523145" w:themeColor="accent5" w:themeShade="80"/>
              </w:rPr>
              <w:t xml:space="preserve"> (13.6 – 13.10)</w:t>
            </w:r>
          </w:p>
          <w:p w14:paraId="088FA0DE" w14:textId="77777777" w:rsidR="00CA463A" w:rsidRPr="00CA463A" w:rsidRDefault="00CA463A" w:rsidP="00CA463A">
            <w:pPr>
              <w:spacing w:after="120"/>
              <w:rPr>
                <w:color w:val="404040" w:themeColor="text1" w:themeTint="BF"/>
              </w:rPr>
            </w:pPr>
            <w:r w:rsidRPr="00CA463A">
              <w:rPr>
                <w:color w:val="000000" w:themeColor="text1"/>
              </w:rPr>
              <w:t xml:space="preserve">Addresses who keeps the proprietary rights for studies, evaluations, reports etc. </w:t>
            </w:r>
          </w:p>
        </w:tc>
      </w:tr>
      <w:tr w:rsidR="00CA463A" w:rsidRPr="00CA463A" w14:paraId="51A3888A" w14:textId="77777777" w:rsidTr="00BD68F2">
        <w:tc>
          <w:tcPr>
            <w:tcW w:w="6653" w:type="dxa"/>
            <w:gridSpan w:val="3"/>
          </w:tcPr>
          <w:p w14:paraId="6ED29CCC" w14:textId="77777777" w:rsidR="00CA463A" w:rsidRPr="00CA463A" w:rsidRDefault="00CA463A" w:rsidP="00CA463A">
            <w:pPr>
              <w:spacing w:before="60" w:after="60"/>
              <w:rPr>
                <w:color w:val="523145" w:themeColor="accent5" w:themeShade="80"/>
              </w:rPr>
            </w:pPr>
            <w:r w:rsidRPr="00CA463A">
              <w:rPr>
                <w:b/>
                <w:color w:val="523145" w:themeColor="accent5" w:themeShade="80"/>
              </w:rPr>
              <w:t>Confidentiality</w:t>
            </w:r>
            <w:r w:rsidRPr="00CA463A">
              <w:rPr>
                <w:color w:val="523145" w:themeColor="accent5" w:themeShade="80"/>
              </w:rPr>
              <w:t xml:space="preserve"> (13.11 – 13.16)</w:t>
            </w:r>
          </w:p>
          <w:p w14:paraId="20D62058" w14:textId="77777777" w:rsidR="00CA463A" w:rsidRPr="00CA463A" w:rsidRDefault="00CA463A" w:rsidP="00CA463A">
            <w:pPr>
              <w:spacing w:after="120"/>
              <w:rPr>
                <w:color w:val="404040" w:themeColor="text1" w:themeTint="BF"/>
              </w:rPr>
            </w:pPr>
            <w:r w:rsidRPr="00CA463A">
              <w:rPr>
                <w:color w:val="000000" w:themeColor="text1"/>
              </w:rPr>
              <w:t>Partner to respect the confidentiality of all information pertaining to a project. Information can only be released to persons authorized by UNHCR. Non-compliance could have important and serious protection implications.</w:t>
            </w:r>
          </w:p>
        </w:tc>
      </w:tr>
      <w:tr w:rsidR="00CA463A" w:rsidRPr="00CA463A" w14:paraId="3C4B2A9E" w14:textId="77777777" w:rsidTr="00BD68F2">
        <w:tc>
          <w:tcPr>
            <w:tcW w:w="6653" w:type="dxa"/>
            <w:gridSpan w:val="3"/>
          </w:tcPr>
          <w:p w14:paraId="09B9F54C" w14:textId="77777777" w:rsidR="00CA463A" w:rsidRPr="00CA463A" w:rsidRDefault="00CA463A" w:rsidP="00CA463A">
            <w:pPr>
              <w:spacing w:before="60" w:after="60"/>
              <w:rPr>
                <w:color w:val="523145" w:themeColor="accent5" w:themeShade="80"/>
              </w:rPr>
            </w:pPr>
            <w:r w:rsidRPr="00CA463A">
              <w:rPr>
                <w:b/>
                <w:color w:val="523145" w:themeColor="accent5" w:themeShade="80"/>
              </w:rPr>
              <w:t>Personal Data Protection</w:t>
            </w:r>
            <w:r w:rsidRPr="00CA463A">
              <w:rPr>
                <w:color w:val="523145" w:themeColor="accent5" w:themeShade="80"/>
              </w:rPr>
              <w:t xml:space="preserve"> (13.17 – 13.25)</w:t>
            </w:r>
          </w:p>
          <w:p w14:paraId="3E040BF2" w14:textId="3C99B5CA" w:rsidR="00CA463A" w:rsidRPr="00CA463A" w:rsidRDefault="00CA463A" w:rsidP="00CA463A">
            <w:pPr>
              <w:spacing w:after="120"/>
              <w:rPr>
                <w:color w:val="404040" w:themeColor="text1" w:themeTint="BF"/>
              </w:rPr>
            </w:pPr>
            <w:r w:rsidRPr="00CA463A">
              <w:rPr>
                <w:color w:val="000000" w:themeColor="text1"/>
              </w:rPr>
              <w:t xml:space="preserve">Partner to keep confidential all information of a biographic nature on Persons of Concern. At the end of Partnership Agreement, the Partner should return all </w:t>
            </w:r>
            <w:r w:rsidRPr="00CA463A">
              <w:rPr>
                <w:color w:val="000000" w:themeColor="text1"/>
              </w:rPr>
              <w:lastRenderedPageBreak/>
              <w:t xml:space="preserve">personal data (in electronic and/or hard copy) to UNHCR. Refer </w:t>
            </w:r>
            <w:r w:rsidRPr="005462B4">
              <w:rPr>
                <w:color w:val="000000" w:themeColor="text1"/>
              </w:rPr>
              <w:t xml:space="preserve">to </w:t>
            </w:r>
            <w:hyperlink w:anchor="_2.2.5_Personal_Data" w:history="1">
              <w:r w:rsidRPr="005462B4">
                <w:rPr>
                  <w:rStyle w:val="Hyperlink"/>
                  <w:b/>
                  <w:color w:val="000000" w:themeColor="text1"/>
                </w:rPr>
                <w:t>Section 2.2.5</w:t>
              </w:r>
            </w:hyperlink>
            <w:r w:rsidRPr="00CA463A">
              <w:rPr>
                <w:color w:val="000000" w:themeColor="text1"/>
              </w:rPr>
              <w:t xml:space="preserve"> and the </w:t>
            </w:r>
            <w:hyperlink r:id="rId268" w:history="1">
              <w:r w:rsidRPr="00CA463A">
                <w:rPr>
                  <w:b/>
                  <w:color w:val="000000" w:themeColor="text1"/>
                  <w:u w:val="single"/>
                </w:rPr>
                <w:t>UNHCR Guidance Note on Data Protection</w:t>
              </w:r>
            </w:hyperlink>
            <w:r w:rsidRPr="00CA463A">
              <w:rPr>
                <w:color w:val="000000" w:themeColor="text1"/>
              </w:rPr>
              <w:t>.</w:t>
            </w:r>
          </w:p>
        </w:tc>
      </w:tr>
      <w:tr w:rsidR="00CA463A" w:rsidRPr="00CA463A" w14:paraId="535488E1" w14:textId="77777777" w:rsidTr="00BD68F2">
        <w:tc>
          <w:tcPr>
            <w:tcW w:w="6653" w:type="dxa"/>
            <w:gridSpan w:val="3"/>
          </w:tcPr>
          <w:p w14:paraId="2AAEB1DD" w14:textId="77777777" w:rsidR="00CA463A" w:rsidRPr="00CA463A" w:rsidRDefault="00CA463A" w:rsidP="00CA463A">
            <w:pPr>
              <w:spacing w:before="60" w:after="60"/>
              <w:rPr>
                <w:color w:val="523145" w:themeColor="accent5" w:themeShade="80"/>
              </w:rPr>
            </w:pPr>
            <w:r w:rsidRPr="00CA463A">
              <w:rPr>
                <w:b/>
                <w:color w:val="523145" w:themeColor="accent5" w:themeShade="80"/>
              </w:rPr>
              <w:lastRenderedPageBreak/>
              <w:t>Visibility</w:t>
            </w:r>
            <w:r w:rsidRPr="00CA463A">
              <w:rPr>
                <w:color w:val="523145" w:themeColor="accent5" w:themeShade="80"/>
              </w:rPr>
              <w:t xml:space="preserve"> (13.26 – 13.30)</w:t>
            </w:r>
          </w:p>
          <w:p w14:paraId="0AEA232F" w14:textId="77777777" w:rsidR="00CA463A" w:rsidRPr="00CA463A" w:rsidRDefault="00CA463A" w:rsidP="00CA463A">
            <w:pPr>
              <w:spacing w:after="120"/>
              <w:rPr>
                <w:color w:val="000000" w:themeColor="text1"/>
              </w:rPr>
            </w:pPr>
            <w:r w:rsidRPr="00CA463A">
              <w:rPr>
                <w:color w:val="000000" w:themeColor="text1"/>
              </w:rPr>
              <w:t xml:space="preserve">Where security allows, the Parties should provide visibility for the activities implemented under the Partnership Agreement (and in some cases project donors) in project-related materials. Refer to the UNHCR Brand Book in the </w:t>
            </w:r>
            <w:hyperlink w:anchor="RES5_3" w:history="1">
              <w:r w:rsidRPr="00CA463A">
                <w:rPr>
                  <w:b/>
                  <w:color w:val="000000" w:themeColor="text1"/>
                  <w:u w:val="single"/>
                </w:rPr>
                <w:t>Resources</w:t>
              </w:r>
            </w:hyperlink>
            <w:r w:rsidRPr="00CA463A">
              <w:rPr>
                <w:color w:val="000000" w:themeColor="text1"/>
              </w:rPr>
              <w:t xml:space="preserve"> box at the end of this section for further guidelines on UNHCR visibility.</w:t>
            </w:r>
          </w:p>
        </w:tc>
      </w:tr>
      <w:tr w:rsidR="00CA463A" w:rsidRPr="00CA463A" w14:paraId="44C983BE" w14:textId="77777777" w:rsidTr="00BD68F2">
        <w:tc>
          <w:tcPr>
            <w:tcW w:w="6653" w:type="dxa"/>
            <w:gridSpan w:val="3"/>
          </w:tcPr>
          <w:p w14:paraId="6D141287" w14:textId="77777777" w:rsidR="00CA463A" w:rsidRPr="00CA463A" w:rsidRDefault="00CA463A" w:rsidP="00CA463A">
            <w:pPr>
              <w:spacing w:before="60" w:after="60"/>
              <w:rPr>
                <w:color w:val="523145" w:themeColor="accent5" w:themeShade="80"/>
              </w:rPr>
            </w:pPr>
            <w:r w:rsidRPr="00CA463A">
              <w:rPr>
                <w:b/>
                <w:color w:val="523145" w:themeColor="accent5" w:themeShade="80"/>
              </w:rPr>
              <w:t>Responsibility for Claims</w:t>
            </w:r>
            <w:r w:rsidRPr="00CA463A">
              <w:rPr>
                <w:color w:val="523145" w:themeColor="accent5" w:themeShade="80"/>
              </w:rPr>
              <w:t xml:space="preserve"> (13.31- 13.32)</w:t>
            </w:r>
          </w:p>
          <w:p w14:paraId="3617A95F" w14:textId="77777777" w:rsidR="00CA463A" w:rsidRPr="00CA463A" w:rsidRDefault="00CA463A" w:rsidP="00CA463A">
            <w:pPr>
              <w:spacing w:after="120"/>
              <w:rPr>
                <w:color w:val="404040" w:themeColor="text1" w:themeTint="BF"/>
              </w:rPr>
            </w:pPr>
            <w:r w:rsidRPr="00CA463A">
              <w:rPr>
                <w:color w:val="000000" w:themeColor="text1"/>
              </w:rPr>
              <w:t>Partner to take sole responsibility for all claims from personnel or third parties</w:t>
            </w:r>
          </w:p>
        </w:tc>
      </w:tr>
      <w:tr w:rsidR="00CA463A" w:rsidRPr="00CA463A" w14:paraId="6B0C0B11" w14:textId="77777777" w:rsidTr="00BD68F2">
        <w:tc>
          <w:tcPr>
            <w:tcW w:w="6653" w:type="dxa"/>
            <w:gridSpan w:val="3"/>
          </w:tcPr>
          <w:p w14:paraId="01CFEEE3" w14:textId="77777777" w:rsidR="00CA463A" w:rsidRPr="00CA463A" w:rsidRDefault="00CA463A" w:rsidP="00CA463A">
            <w:pPr>
              <w:spacing w:before="60" w:after="60"/>
              <w:rPr>
                <w:color w:val="523145" w:themeColor="accent5" w:themeShade="80"/>
              </w:rPr>
            </w:pPr>
            <w:r w:rsidRPr="00CA463A">
              <w:rPr>
                <w:b/>
                <w:color w:val="523145" w:themeColor="accent5" w:themeShade="80"/>
              </w:rPr>
              <w:t>Privileges and Immunities</w:t>
            </w:r>
            <w:r w:rsidRPr="00CA463A">
              <w:rPr>
                <w:color w:val="523145" w:themeColor="accent5" w:themeShade="80"/>
              </w:rPr>
              <w:t xml:space="preserve"> (13.33)</w:t>
            </w:r>
          </w:p>
          <w:p w14:paraId="210C2C4B" w14:textId="77777777" w:rsidR="00CA463A" w:rsidRPr="00CA463A" w:rsidRDefault="00CA463A" w:rsidP="00CA463A">
            <w:pPr>
              <w:spacing w:after="120"/>
              <w:rPr>
                <w:color w:val="7B4968" w:themeColor="accent5" w:themeShade="BF"/>
              </w:rPr>
            </w:pPr>
            <w:r w:rsidRPr="00CA463A">
              <w:rPr>
                <w:color w:val="000000" w:themeColor="text1"/>
              </w:rPr>
              <w:t>Safeguards other legal instruments relating to UNHCR's privileges and immunities</w:t>
            </w:r>
          </w:p>
        </w:tc>
      </w:tr>
      <w:tr w:rsidR="00CA463A" w:rsidRPr="00CA463A" w14:paraId="7D060181" w14:textId="77777777" w:rsidTr="00BD68F2">
        <w:tc>
          <w:tcPr>
            <w:tcW w:w="6653" w:type="dxa"/>
            <w:gridSpan w:val="3"/>
          </w:tcPr>
          <w:p w14:paraId="48118981" w14:textId="77777777" w:rsidR="00CA463A" w:rsidRPr="00CA463A" w:rsidRDefault="00CA463A" w:rsidP="00CA463A">
            <w:pPr>
              <w:spacing w:before="60" w:after="60"/>
              <w:rPr>
                <w:color w:val="523145" w:themeColor="accent5" w:themeShade="80"/>
              </w:rPr>
            </w:pPr>
            <w:r w:rsidRPr="00CA463A">
              <w:rPr>
                <w:b/>
                <w:color w:val="523145" w:themeColor="accent5" w:themeShade="80"/>
              </w:rPr>
              <w:t>Force Majeure and Other Changes in Condition</w:t>
            </w:r>
            <w:r w:rsidRPr="00CA463A">
              <w:rPr>
                <w:color w:val="523145" w:themeColor="accent5" w:themeShade="80"/>
              </w:rPr>
              <w:t xml:space="preserve"> (13.34 – 13.37)</w:t>
            </w:r>
          </w:p>
          <w:p w14:paraId="63D4FD4B" w14:textId="77777777" w:rsidR="00CA463A" w:rsidRPr="00CA463A" w:rsidRDefault="00CA463A" w:rsidP="00CA463A">
            <w:pPr>
              <w:spacing w:after="120"/>
              <w:rPr>
                <w:color w:val="7B4968" w:themeColor="accent5" w:themeShade="BF"/>
              </w:rPr>
            </w:pPr>
            <w:r w:rsidRPr="00CA463A">
              <w:rPr>
                <w:color w:val="000000" w:themeColor="text1"/>
              </w:rPr>
              <w:t>Recognizes that the operating environment may change and sets out the process for reviewing, changing or stopping a Project.</w:t>
            </w:r>
          </w:p>
        </w:tc>
      </w:tr>
      <w:tr w:rsidR="00CA463A" w:rsidRPr="00CA463A" w14:paraId="502B3FC1" w14:textId="77777777" w:rsidTr="00BD68F2">
        <w:tc>
          <w:tcPr>
            <w:tcW w:w="6653" w:type="dxa"/>
            <w:gridSpan w:val="3"/>
          </w:tcPr>
          <w:p w14:paraId="6A74BB34" w14:textId="77777777" w:rsidR="00CA463A" w:rsidRPr="00CA463A" w:rsidRDefault="00CA463A" w:rsidP="00CA463A">
            <w:pPr>
              <w:spacing w:before="60" w:after="60"/>
              <w:rPr>
                <w:color w:val="523145" w:themeColor="accent5" w:themeShade="80"/>
              </w:rPr>
            </w:pPr>
            <w:r w:rsidRPr="00CA463A">
              <w:rPr>
                <w:b/>
                <w:color w:val="523145" w:themeColor="accent5" w:themeShade="80"/>
              </w:rPr>
              <w:t>Amicable Settlement and Arbitration</w:t>
            </w:r>
            <w:r w:rsidRPr="00CA463A">
              <w:rPr>
                <w:color w:val="523145" w:themeColor="accent5" w:themeShade="80"/>
              </w:rPr>
              <w:t xml:space="preserve"> (13.38 – 13.41)</w:t>
            </w:r>
          </w:p>
          <w:p w14:paraId="1B3EB826" w14:textId="77777777" w:rsidR="00CA463A" w:rsidRPr="00CA463A" w:rsidRDefault="00CA463A" w:rsidP="00CA463A">
            <w:pPr>
              <w:spacing w:after="120"/>
              <w:rPr>
                <w:color w:val="7B4968" w:themeColor="accent5" w:themeShade="BF"/>
              </w:rPr>
            </w:pPr>
            <w:r w:rsidRPr="00CA463A">
              <w:rPr>
                <w:color w:val="000000" w:themeColor="text1"/>
              </w:rPr>
              <w:t xml:space="preserve">Seeks to promote amicable settlement of disputes and sets out basis for arbitration (if required) under the rules established by the United Nations Commission on International Trade Law </w:t>
            </w:r>
          </w:p>
        </w:tc>
      </w:tr>
      <w:tr w:rsidR="00CA463A" w:rsidRPr="00CA463A" w14:paraId="7E1404B2" w14:textId="77777777" w:rsidTr="00BD68F2">
        <w:tc>
          <w:tcPr>
            <w:tcW w:w="6653" w:type="dxa"/>
            <w:gridSpan w:val="3"/>
          </w:tcPr>
          <w:p w14:paraId="2639A090" w14:textId="77777777" w:rsidR="00CA463A" w:rsidRPr="00CA463A" w:rsidRDefault="00CA463A" w:rsidP="00CA463A">
            <w:pPr>
              <w:spacing w:before="60" w:after="60"/>
              <w:rPr>
                <w:color w:val="523145" w:themeColor="accent5" w:themeShade="80"/>
              </w:rPr>
            </w:pPr>
            <w:r w:rsidRPr="00CA463A">
              <w:rPr>
                <w:b/>
                <w:color w:val="523145" w:themeColor="accent5" w:themeShade="80"/>
              </w:rPr>
              <w:t>Termination</w:t>
            </w:r>
            <w:r w:rsidRPr="00CA463A">
              <w:rPr>
                <w:color w:val="523145" w:themeColor="accent5" w:themeShade="80"/>
              </w:rPr>
              <w:t xml:space="preserve"> (13.42 – 13.49)</w:t>
            </w:r>
          </w:p>
          <w:p w14:paraId="0BD178CD" w14:textId="77777777" w:rsidR="00CA463A" w:rsidRPr="00CA463A" w:rsidRDefault="00CA463A" w:rsidP="00CA463A">
            <w:pPr>
              <w:spacing w:after="120"/>
              <w:rPr>
                <w:color w:val="7B4968" w:themeColor="accent5" w:themeShade="BF"/>
              </w:rPr>
            </w:pPr>
            <w:r w:rsidRPr="00CA463A">
              <w:rPr>
                <w:color w:val="000000" w:themeColor="text1"/>
              </w:rPr>
              <w:t>Sets out process for termination and the obligation of both parties to minimize the risk of negative impact on Persons of Concern.</w:t>
            </w:r>
          </w:p>
        </w:tc>
      </w:tr>
      <w:tr w:rsidR="00CA463A" w:rsidRPr="00CA463A" w14:paraId="35EB4960" w14:textId="77777777" w:rsidTr="00BD68F2">
        <w:tc>
          <w:tcPr>
            <w:tcW w:w="1140" w:type="dxa"/>
            <w:shd w:val="clear" w:color="auto" w:fill="523145" w:themeFill="accent5" w:themeFillShade="80"/>
          </w:tcPr>
          <w:p w14:paraId="610511A7"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14</w:t>
            </w:r>
          </w:p>
        </w:tc>
        <w:tc>
          <w:tcPr>
            <w:tcW w:w="5513" w:type="dxa"/>
            <w:gridSpan w:val="2"/>
            <w:shd w:val="clear" w:color="auto" w:fill="523145" w:themeFill="accent5" w:themeFillShade="80"/>
          </w:tcPr>
          <w:p w14:paraId="1A833093"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Amendments</w:t>
            </w:r>
          </w:p>
        </w:tc>
      </w:tr>
      <w:tr w:rsidR="00CA463A" w:rsidRPr="00CA463A" w14:paraId="7EF2AE08" w14:textId="77777777" w:rsidTr="00BD68F2">
        <w:tc>
          <w:tcPr>
            <w:tcW w:w="6653" w:type="dxa"/>
            <w:gridSpan w:val="3"/>
            <w:shd w:val="clear" w:color="auto" w:fill="auto"/>
          </w:tcPr>
          <w:p w14:paraId="1E6AB6C7" w14:textId="77777777" w:rsidR="00CA463A" w:rsidRPr="00CA463A" w:rsidRDefault="00CA463A" w:rsidP="00CA463A">
            <w:pPr>
              <w:spacing w:before="60" w:after="60"/>
              <w:rPr>
                <w:color w:val="000000" w:themeColor="text1"/>
              </w:rPr>
            </w:pPr>
            <w:r w:rsidRPr="00CA463A">
              <w:rPr>
                <w:color w:val="000000" w:themeColor="text1"/>
              </w:rPr>
              <w:t xml:space="preserve">Written agreement by all parties required for modification or amendment to the Partnership Agreement. Refer to the </w:t>
            </w:r>
            <w:r w:rsidRPr="00CA463A">
              <w:rPr>
                <w:b/>
                <w:color w:val="000000" w:themeColor="text1"/>
              </w:rPr>
              <w:t>Resources box</w:t>
            </w:r>
            <w:r w:rsidRPr="00CA463A">
              <w:rPr>
                <w:color w:val="000000" w:themeColor="text1"/>
              </w:rPr>
              <w:t xml:space="preserve"> at the end of this section.</w:t>
            </w:r>
          </w:p>
        </w:tc>
      </w:tr>
      <w:tr w:rsidR="00CA463A" w:rsidRPr="00CA463A" w14:paraId="5C152219" w14:textId="77777777" w:rsidTr="00BD68F2">
        <w:tc>
          <w:tcPr>
            <w:tcW w:w="1140" w:type="dxa"/>
            <w:shd w:val="clear" w:color="auto" w:fill="523145" w:themeFill="accent5" w:themeFillShade="80"/>
          </w:tcPr>
          <w:p w14:paraId="3F0B5C85"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15</w:t>
            </w:r>
          </w:p>
        </w:tc>
        <w:tc>
          <w:tcPr>
            <w:tcW w:w="5513" w:type="dxa"/>
            <w:gridSpan w:val="2"/>
            <w:shd w:val="clear" w:color="auto" w:fill="523145" w:themeFill="accent5" w:themeFillShade="80"/>
          </w:tcPr>
          <w:p w14:paraId="31E93EA6"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Contact Data</w:t>
            </w:r>
          </w:p>
        </w:tc>
      </w:tr>
      <w:tr w:rsidR="00CA463A" w:rsidRPr="00CA463A" w14:paraId="2B2E5CC5" w14:textId="77777777" w:rsidTr="00BD68F2">
        <w:tc>
          <w:tcPr>
            <w:tcW w:w="6653" w:type="dxa"/>
            <w:gridSpan w:val="3"/>
            <w:shd w:val="clear" w:color="auto" w:fill="auto"/>
          </w:tcPr>
          <w:p w14:paraId="31C9F0F9" w14:textId="77777777" w:rsidR="00CA463A" w:rsidRPr="00CA463A" w:rsidRDefault="00CA463A" w:rsidP="00CA463A">
            <w:pPr>
              <w:spacing w:before="60" w:after="60"/>
              <w:rPr>
                <w:color w:val="FFFFFF" w:themeColor="background1"/>
                <w:sz w:val="18"/>
              </w:rPr>
            </w:pPr>
            <w:r w:rsidRPr="00CA463A">
              <w:rPr>
                <w:color w:val="000000" w:themeColor="text1"/>
              </w:rPr>
              <w:t>Contact details of the persons designated to manage the Partnership Agreement by each party.</w:t>
            </w:r>
          </w:p>
        </w:tc>
      </w:tr>
      <w:tr w:rsidR="00CA463A" w:rsidRPr="00CA463A" w14:paraId="4E1AB5C6" w14:textId="77777777" w:rsidTr="00BD68F2">
        <w:tc>
          <w:tcPr>
            <w:tcW w:w="1140" w:type="dxa"/>
            <w:shd w:val="clear" w:color="auto" w:fill="523145" w:themeFill="accent5" w:themeFillShade="80"/>
          </w:tcPr>
          <w:p w14:paraId="2CA9C304"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16</w:t>
            </w:r>
          </w:p>
        </w:tc>
        <w:tc>
          <w:tcPr>
            <w:tcW w:w="5513" w:type="dxa"/>
            <w:gridSpan w:val="2"/>
            <w:shd w:val="clear" w:color="auto" w:fill="523145" w:themeFill="accent5" w:themeFillShade="80"/>
          </w:tcPr>
          <w:p w14:paraId="07AB34F1"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Appendices and Annexes</w:t>
            </w:r>
          </w:p>
        </w:tc>
      </w:tr>
      <w:tr w:rsidR="00CA463A" w:rsidRPr="00CA463A" w14:paraId="626BFD46" w14:textId="77777777" w:rsidTr="00BD68F2">
        <w:tc>
          <w:tcPr>
            <w:tcW w:w="6653" w:type="dxa"/>
            <w:gridSpan w:val="3"/>
            <w:shd w:val="clear" w:color="auto" w:fill="auto"/>
          </w:tcPr>
          <w:p w14:paraId="71BC5DEB" w14:textId="77777777" w:rsidR="00CA463A" w:rsidRPr="00CA463A" w:rsidRDefault="00CA463A" w:rsidP="00CA463A">
            <w:pPr>
              <w:spacing w:before="60" w:after="60"/>
              <w:rPr>
                <w:color w:val="000000" w:themeColor="text1"/>
              </w:rPr>
            </w:pPr>
            <w:r w:rsidRPr="00CA463A">
              <w:rPr>
                <w:color w:val="000000" w:themeColor="text1"/>
              </w:rPr>
              <w:t>Details of all appendices and annex documents</w:t>
            </w:r>
          </w:p>
        </w:tc>
      </w:tr>
      <w:tr w:rsidR="00CA463A" w:rsidRPr="00CA463A" w14:paraId="5D0DB770" w14:textId="77777777" w:rsidTr="00BD68F2">
        <w:tc>
          <w:tcPr>
            <w:tcW w:w="1140" w:type="dxa"/>
            <w:shd w:val="clear" w:color="auto" w:fill="523145" w:themeFill="accent5" w:themeFillShade="80"/>
          </w:tcPr>
          <w:p w14:paraId="63E05ED6"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17</w:t>
            </w:r>
          </w:p>
        </w:tc>
        <w:tc>
          <w:tcPr>
            <w:tcW w:w="5513" w:type="dxa"/>
            <w:gridSpan w:val="2"/>
            <w:shd w:val="clear" w:color="auto" w:fill="523145" w:themeFill="accent5" w:themeFillShade="80"/>
          </w:tcPr>
          <w:p w14:paraId="31A333F9"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Language</w:t>
            </w:r>
          </w:p>
        </w:tc>
      </w:tr>
      <w:tr w:rsidR="00CA463A" w:rsidRPr="00CA463A" w14:paraId="17BBC895" w14:textId="77777777" w:rsidTr="00BD68F2">
        <w:tc>
          <w:tcPr>
            <w:tcW w:w="6653" w:type="dxa"/>
            <w:gridSpan w:val="3"/>
          </w:tcPr>
          <w:p w14:paraId="724337AC" w14:textId="77777777" w:rsidR="00CA463A" w:rsidRPr="00CA463A" w:rsidRDefault="00CA463A" w:rsidP="00CA463A">
            <w:pPr>
              <w:spacing w:before="60" w:after="60"/>
              <w:rPr>
                <w:color w:val="404040" w:themeColor="text1" w:themeTint="BF"/>
              </w:rPr>
            </w:pPr>
            <w:r w:rsidRPr="00CA463A">
              <w:rPr>
                <w:color w:val="000000" w:themeColor="text1"/>
              </w:rPr>
              <w:lastRenderedPageBreak/>
              <w:t>Limited to English, French or Spanish</w:t>
            </w:r>
          </w:p>
        </w:tc>
      </w:tr>
    </w:tbl>
    <w:p w14:paraId="1A0AC2CA" w14:textId="77777777" w:rsidR="00CA463A" w:rsidRPr="00CA463A" w:rsidRDefault="00CA463A" w:rsidP="00CA463A">
      <w:pPr>
        <w:spacing w:after="0"/>
        <w:rPr>
          <w:color w:val="404040" w:themeColor="text1" w:themeTint="BF"/>
        </w:rPr>
      </w:pPr>
    </w:p>
    <w:p w14:paraId="29DF7DE0" w14:textId="77777777" w:rsidR="00CA463A" w:rsidRPr="00CA463A" w:rsidRDefault="00CA463A" w:rsidP="00CA463A">
      <w:pPr>
        <w:spacing w:after="0"/>
        <w:rPr>
          <w:color w:val="404040" w:themeColor="text1" w:themeTint="BF"/>
        </w:rPr>
      </w:pPr>
    </w:p>
    <w:p w14:paraId="7DECC094" w14:textId="77777777" w:rsidR="00CA463A" w:rsidRPr="00CA463A" w:rsidRDefault="00CA463A" w:rsidP="00771DA4">
      <w:pPr>
        <w:pStyle w:val="Heading3"/>
      </w:pPr>
      <w:bookmarkStart w:id="232" w:name="_Toc511903399"/>
      <w:bookmarkStart w:id="233" w:name="_Toc516607915"/>
      <w:r w:rsidRPr="00CA463A">
        <w:t>5.1.3</w:t>
      </w:r>
      <w:r w:rsidRPr="00CA463A">
        <w:tab/>
        <w:t>Specific Provisions of a Partnership Agreement</w:t>
      </w:r>
      <w:bookmarkEnd w:id="232"/>
      <w:bookmarkEnd w:id="233"/>
    </w:p>
    <w:p w14:paraId="7EA4F588" w14:textId="77777777" w:rsidR="00CA463A" w:rsidRPr="00CA463A" w:rsidRDefault="00CA463A" w:rsidP="00CA463A">
      <w:pPr>
        <w:spacing w:after="120"/>
        <w:rPr>
          <w:color w:val="000000" w:themeColor="text1"/>
        </w:rPr>
      </w:pPr>
      <w:r w:rsidRPr="00CA463A">
        <w:rPr>
          <w:color w:val="000000" w:themeColor="text1"/>
        </w:rPr>
        <w:t xml:space="preserve">The Specific Provisions make up Section 1 of a Partnership Agreement (Articles 3 – 8) and are specific to each individual Project based on its scope, duration and budget. They follow on from the Preamble within the Partnership Agreement (Articles 1 – 2), which sets out the spirit of the Agreement and common principles underpinning the Partnership. </w:t>
      </w:r>
    </w:p>
    <w:p w14:paraId="6774C079" w14:textId="280A0C31" w:rsidR="00CA463A" w:rsidRPr="009F0C1C" w:rsidRDefault="00CA463A" w:rsidP="00CA463A">
      <w:pPr>
        <w:spacing w:before="120" w:after="120"/>
        <w:jc w:val="center"/>
        <w:rPr>
          <w:rFonts w:asciiTheme="majorHAnsi" w:hAnsiTheme="majorHAnsi"/>
          <w:color w:val="000000" w:themeColor="text1"/>
          <w:sz w:val="16"/>
          <w:lang w:val="en-GB"/>
        </w:rPr>
      </w:pPr>
      <w:r w:rsidRPr="009F0C1C">
        <w:rPr>
          <w:rFonts w:asciiTheme="majorHAnsi" w:hAnsiTheme="majorHAnsi"/>
          <w:b/>
          <w:color w:val="000000" w:themeColor="text1"/>
          <w:sz w:val="18"/>
          <w:lang w:val="en-GB"/>
        </w:rPr>
        <w:t xml:space="preserve">Table </w:t>
      </w:r>
      <w:r w:rsidR="009F0C1C" w:rsidRPr="009F0C1C">
        <w:rPr>
          <w:rFonts w:asciiTheme="majorHAnsi" w:hAnsiTheme="majorHAnsi"/>
          <w:b/>
          <w:color w:val="000000" w:themeColor="text1"/>
          <w:sz w:val="18"/>
          <w:lang w:val="en-GB"/>
        </w:rPr>
        <w:t>27</w:t>
      </w:r>
      <w:r w:rsidRPr="009F0C1C">
        <w:rPr>
          <w:rFonts w:asciiTheme="majorHAnsi" w:hAnsiTheme="majorHAnsi"/>
          <w:b/>
          <w:color w:val="000000" w:themeColor="text1"/>
          <w:sz w:val="18"/>
          <w:lang w:val="en-GB"/>
        </w:rPr>
        <w:t>:  Specific Provisions of a Partnership Agreement</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1075"/>
        <w:gridCol w:w="5578"/>
      </w:tblGrid>
      <w:tr w:rsidR="00CA463A" w:rsidRPr="00CA463A" w14:paraId="4315574C" w14:textId="77777777" w:rsidTr="00BD68F2">
        <w:tc>
          <w:tcPr>
            <w:tcW w:w="1075" w:type="dxa"/>
            <w:shd w:val="clear" w:color="auto" w:fill="523145" w:themeFill="accent5" w:themeFillShade="80"/>
          </w:tcPr>
          <w:p w14:paraId="0508D919" w14:textId="77777777" w:rsidR="00CA463A" w:rsidRPr="00CA463A" w:rsidRDefault="00CA463A" w:rsidP="00CA463A">
            <w:pPr>
              <w:spacing w:before="40" w:after="60"/>
              <w:rPr>
                <w:rFonts w:asciiTheme="majorHAnsi" w:hAnsiTheme="majorHAnsi"/>
                <w:b/>
                <w:color w:val="FFFFFF" w:themeColor="background1"/>
                <w:sz w:val="18"/>
              </w:rPr>
            </w:pPr>
            <w:bookmarkStart w:id="234" w:name="_Hlk502235650"/>
            <w:r w:rsidRPr="00CA463A">
              <w:rPr>
                <w:rFonts w:asciiTheme="majorHAnsi" w:hAnsiTheme="majorHAnsi"/>
                <w:b/>
                <w:color w:val="FFFFFF" w:themeColor="background1"/>
                <w:sz w:val="18"/>
              </w:rPr>
              <w:t>Article 3</w:t>
            </w:r>
          </w:p>
        </w:tc>
        <w:tc>
          <w:tcPr>
            <w:tcW w:w="5578" w:type="dxa"/>
            <w:shd w:val="clear" w:color="auto" w:fill="523145" w:themeFill="accent5" w:themeFillShade="80"/>
          </w:tcPr>
          <w:p w14:paraId="3F7D4037"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Duration of the Project</w:t>
            </w:r>
          </w:p>
        </w:tc>
      </w:tr>
      <w:bookmarkEnd w:id="234"/>
      <w:tr w:rsidR="00CA463A" w:rsidRPr="00CA463A" w14:paraId="5F2DA585" w14:textId="77777777" w:rsidTr="00BD68F2">
        <w:tc>
          <w:tcPr>
            <w:tcW w:w="6653" w:type="dxa"/>
            <w:gridSpan w:val="2"/>
          </w:tcPr>
          <w:p w14:paraId="24C2C5DE" w14:textId="77777777" w:rsidR="00CA463A" w:rsidRPr="00CA463A" w:rsidRDefault="00CA463A" w:rsidP="00CA463A">
            <w:pPr>
              <w:spacing w:before="60" w:after="120"/>
              <w:rPr>
                <w:color w:val="auto"/>
              </w:rPr>
            </w:pPr>
            <w:r w:rsidRPr="00CA463A">
              <w:rPr>
                <w:color w:val="auto"/>
              </w:rPr>
              <w:t xml:space="preserve">Defines the </w:t>
            </w:r>
            <w:r w:rsidRPr="00CA463A">
              <w:rPr>
                <w:b/>
                <w:color w:val="auto"/>
              </w:rPr>
              <w:t>Project start and completion dates</w:t>
            </w:r>
            <w:r w:rsidRPr="00CA463A">
              <w:rPr>
                <w:color w:val="auto"/>
              </w:rPr>
              <w:t>. The start date cannot normally be before the dates of signing the Partnership Agreement and the completion date cannot be later than 31</w:t>
            </w:r>
            <w:r w:rsidRPr="00CA463A">
              <w:rPr>
                <w:color w:val="auto"/>
                <w:vertAlign w:val="superscript"/>
              </w:rPr>
              <w:t>st</w:t>
            </w:r>
            <w:r w:rsidRPr="00CA463A">
              <w:rPr>
                <w:color w:val="auto"/>
              </w:rPr>
              <w:t xml:space="preserve"> December in the same calendar year. Defines the </w:t>
            </w:r>
            <w:r w:rsidRPr="00CA463A">
              <w:rPr>
                <w:b/>
                <w:color w:val="auto"/>
              </w:rPr>
              <w:t>liquidation period</w:t>
            </w:r>
            <w:r w:rsidRPr="00CA463A">
              <w:rPr>
                <w:color w:val="auto"/>
              </w:rPr>
              <w:t xml:space="preserve"> which is the period beyond the completion date within which any commitments entered into during the Project period must be settled.</w:t>
            </w:r>
          </w:p>
        </w:tc>
      </w:tr>
      <w:tr w:rsidR="00CA463A" w:rsidRPr="00CA463A" w14:paraId="2C8CA613" w14:textId="77777777" w:rsidTr="00BD68F2">
        <w:tc>
          <w:tcPr>
            <w:tcW w:w="1075" w:type="dxa"/>
            <w:shd w:val="clear" w:color="auto" w:fill="523145" w:themeFill="accent5" w:themeFillShade="80"/>
          </w:tcPr>
          <w:p w14:paraId="7533D148"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4</w:t>
            </w:r>
          </w:p>
        </w:tc>
        <w:tc>
          <w:tcPr>
            <w:tcW w:w="5578" w:type="dxa"/>
            <w:shd w:val="clear" w:color="auto" w:fill="523145" w:themeFill="accent5" w:themeFillShade="80"/>
          </w:tcPr>
          <w:p w14:paraId="5FF09B8F"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Project Identification</w:t>
            </w:r>
          </w:p>
        </w:tc>
      </w:tr>
      <w:tr w:rsidR="00CA463A" w:rsidRPr="00CA463A" w14:paraId="6E5C752B" w14:textId="77777777" w:rsidTr="00BD68F2">
        <w:tc>
          <w:tcPr>
            <w:tcW w:w="6653" w:type="dxa"/>
            <w:gridSpan w:val="2"/>
          </w:tcPr>
          <w:p w14:paraId="2ACBFAAC" w14:textId="77777777" w:rsidR="00CA463A" w:rsidRPr="00CA463A" w:rsidRDefault="00CA463A" w:rsidP="00CA463A">
            <w:pPr>
              <w:spacing w:before="60" w:after="120"/>
              <w:rPr>
                <w:color w:val="auto"/>
              </w:rPr>
            </w:pPr>
            <w:r w:rsidRPr="00CA463A">
              <w:rPr>
                <w:color w:val="auto"/>
              </w:rPr>
              <w:t>Contains relevant information generated from UNHCR’s MSRP such as the Agreement number, Partner code, Budget year, Cost Center, Pillar, Operation, etc.</w:t>
            </w:r>
          </w:p>
        </w:tc>
      </w:tr>
      <w:tr w:rsidR="00CA463A" w:rsidRPr="00CA463A" w14:paraId="53093700" w14:textId="77777777" w:rsidTr="00BD68F2">
        <w:tc>
          <w:tcPr>
            <w:tcW w:w="1075" w:type="dxa"/>
            <w:shd w:val="clear" w:color="auto" w:fill="523145" w:themeFill="accent5" w:themeFillShade="80"/>
          </w:tcPr>
          <w:p w14:paraId="6C07E6E8"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5</w:t>
            </w:r>
          </w:p>
        </w:tc>
        <w:tc>
          <w:tcPr>
            <w:tcW w:w="5578" w:type="dxa"/>
            <w:shd w:val="clear" w:color="auto" w:fill="523145" w:themeFill="accent5" w:themeFillShade="80"/>
          </w:tcPr>
          <w:p w14:paraId="06324EE4"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Project Reporting</w:t>
            </w:r>
          </w:p>
        </w:tc>
      </w:tr>
      <w:tr w:rsidR="00CA463A" w:rsidRPr="00CA463A" w14:paraId="61C5182E" w14:textId="77777777" w:rsidTr="00BD68F2">
        <w:tc>
          <w:tcPr>
            <w:tcW w:w="6653" w:type="dxa"/>
            <w:gridSpan w:val="2"/>
          </w:tcPr>
          <w:p w14:paraId="238FE15B" w14:textId="7510C997" w:rsidR="00CA463A" w:rsidRPr="00CA463A" w:rsidRDefault="00CA463A" w:rsidP="00CA463A">
            <w:pPr>
              <w:spacing w:before="60" w:after="120"/>
              <w:rPr>
                <w:color w:val="auto"/>
              </w:rPr>
            </w:pPr>
            <w:r w:rsidRPr="00CA463A">
              <w:rPr>
                <w:color w:val="auto"/>
              </w:rPr>
              <w:t xml:space="preserve">Sets out the requirements for periodic reporting </w:t>
            </w:r>
            <w:bookmarkStart w:id="235" w:name="_Hlk502237104"/>
            <w:r w:rsidRPr="00CA463A">
              <w:rPr>
                <w:color w:val="auto"/>
              </w:rPr>
              <w:t xml:space="preserve">to demonstrate performance, </w:t>
            </w:r>
            <w:r w:rsidRPr="005462B4">
              <w:rPr>
                <w:color w:val="000000" w:themeColor="text1"/>
              </w:rPr>
              <w:t>progress and utilization of resources</w:t>
            </w:r>
            <w:bookmarkEnd w:id="235"/>
            <w:r w:rsidRPr="005462B4">
              <w:rPr>
                <w:color w:val="000000" w:themeColor="text1"/>
              </w:rPr>
              <w:t xml:space="preserve">. All reporting formats are provided in Annex D to the Partnership Agreement and the minimum requirements are set out in </w:t>
            </w:r>
            <w:hyperlink w:anchor="_6.2_Reporting" w:history="1">
              <w:r w:rsidRPr="005462B4">
                <w:rPr>
                  <w:rStyle w:val="Hyperlink"/>
                  <w:b/>
                  <w:color w:val="000000" w:themeColor="text1"/>
                </w:rPr>
                <w:t>Section 6</w:t>
              </w:r>
              <w:r w:rsidRPr="005462B4">
                <w:rPr>
                  <w:rStyle w:val="Hyperlink"/>
                  <w:color w:val="000000" w:themeColor="text1"/>
                </w:rPr>
                <w:t>.2</w:t>
              </w:r>
            </w:hyperlink>
            <w:r w:rsidR="005462B4">
              <w:rPr>
                <w:b/>
                <w:color w:val="000000" w:themeColor="text1"/>
              </w:rPr>
              <w:t>.</w:t>
            </w:r>
          </w:p>
        </w:tc>
      </w:tr>
      <w:tr w:rsidR="00CA463A" w:rsidRPr="00CA463A" w14:paraId="08B011DA" w14:textId="77777777" w:rsidTr="00BD68F2">
        <w:tc>
          <w:tcPr>
            <w:tcW w:w="1075" w:type="dxa"/>
            <w:shd w:val="clear" w:color="auto" w:fill="523145" w:themeFill="accent5" w:themeFillShade="80"/>
          </w:tcPr>
          <w:p w14:paraId="613D786C" w14:textId="77777777" w:rsidR="00CA463A" w:rsidRPr="00CA463A" w:rsidRDefault="00CA463A" w:rsidP="00CA463A">
            <w:pPr>
              <w:spacing w:before="40" w:after="60"/>
              <w:rPr>
                <w:rFonts w:asciiTheme="majorHAnsi" w:hAnsiTheme="majorHAnsi"/>
                <w:b/>
                <w:color w:val="FFFFFF" w:themeColor="background1"/>
                <w:sz w:val="18"/>
                <w:szCs w:val="18"/>
              </w:rPr>
            </w:pPr>
            <w:r w:rsidRPr="00CA463A">
              <w:rPr>
                <w:rFonts w:asciiTheme="majorHAnsi" w:hAnsiTheme="majorHAnsi"/>
                <w:b/>
                <w:color w:val="FFFFFF" w:themeColor="background1"/>
                <w:sz w:val="18"/>
                <w:szCs w:val="18"/>
              </w:rPr>
              <w:t>Article 6</w:t>
            </w:r>
          </w:p>
        </w:tc>
        <w:tc>
          <w:tcPr>
            <w:tcW w:w="5578" w:type="dxa"/>
            <w:shd w:val="clear" w:color="auto" w:fill="523145" w:themeFill="accent5" w:themeFillShade="80"/>
          </w:tcPr>
          <w:p w14:paraId="0E41ADAA" w14:textId="77777777" w:rsidR="00CA463A" w:rsidRPr="00CA463A" w:rsidRDefault="00CA463A" w:rsidP="00CA463A">
            <w:pPr>
              <w:spacing w:before="40" w:after="60"/>
              <w:rPr>
                <w:rFonts w:asciiTheme="majorHAnsi" w:hAnsiTheme="majorHAnsi"/>
                <w:b/>
                <w:color w:val="FFFFFF" w:themeColor="background1"/>
                <w:sz w:val="18"/>
                <w:szCs w:val="18"/>
              </w:rPr>
            </w:pPr>
            <w:r w:rsidRPr="00CA463A">
              <w:rPr>
                <w:rFonts w:asciiTheme="majorHAnsi" w:hAnsiTheme="majorHAnsi"/>
                <w:b/>
                <w:color w:val="FFFFFF" w:themeColor="background1"/>
                <w:sz w:val="18"/>
                <w:szCs w:val="18"/>
              </w:rPr>
              <w:t>Resource Requirements and Financial Arrangements</w:t>
            </w:r>
          </w:p>
        </w:tc>
      </w:tr>
      <w:tr w:rsidR="00CA463A" w:rsidRPr="00CA463A" w14:paraId="3409DB09" w14:textId="77777777" w:rsidTr="00BD68F2">
        <w:tc>
          <w:tcPr>
            <w:tcW w:w="6653" w:type="dxa"/>
            <w:gridSpan w:val="2"/>
          </w:tcPr>
          <w:p w14:paraId="65A9896C" w14:textId="77777777" w:rsidR="00CA463A" w:rsidRPr="00CA463A" w:rsidRDefault="00CA463A" w:rsidP="00CA463A">
            <w:pPr>
              <w:spacing w:before="60" w:after="120"/>
              <w:rPr>
                <w:color w:val="auto"/>
              </w:rPr>
            </w:pPr>
            <w:r w:rsidRPr="00CA463A">
              <w:rPr>
                <w:color w:val="auto"/>
              </w:rPr>
              <w:t xml:space="preserve">Sets out both UNHCR and the Partner contributions to the Project budget and resources, the planned financing arrangements, and the commitment of all parties to seek additional resources if needed. Details eligible costs and budget restrictions, and the requirements in managing Project funds. </w:t>
            </w:r>
            <w:r w:rsidRPr="00CA463A">
              <w:rPr>
                <w:color w:val="000000" w:themeColor="text1"/>
              </w:rPr>
              <w:t xml:space="preserve">See </w:t>
            </w:r>
            <w:hyperlink w:anchor="Sec5_3_1" w:history="1">
              <w:r w:rsidRPr="00CA463A">
                <w:rPr>
                  <w:b/>
                  <w:color w:val="000000" w:themeColor="text1"/>
                  <w:u w:val="single"/>
                </w:rPr>
                <w:t>Section 5.3.1</w:t>
              </w:r>
            </w:hyperlink>
            <w:r w:rsidRPr="00CA463A">
              <w:rPr>
                <w:color w:val="000000" w:themeColor="text1"/>
              </w:rPr>
              <w:t xml:space="preserve"> below</w:t>
            </w:r>
          </w:p>
        </w:tc>
      </w:tr>
      <w:tr w:rsidR="00CA463A" w:rsidRPr="00CA463A" w14:paraId="7B984D32" w14:textId="77777777" w:rsidTr="00BD68F2">
        <w:tc>
          <w:tcPr>
            <w:tcW w:w="1075" w:type="dxa"/>
            <w:shd w:val="clear" w:color="auto" w:fill="523145" w:themeFill="accent5" w:themeFillShade="80"/>
          </w:tcPr>
          <w:p w14:paraId="7924CA33"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 7</w:t>
            </w:r>
          </w:p>
        </w:tc>
        <w:tc>
          <w:tcPr>
            <w:tcW w:w="5578" w:type="dxa"/>
            <w:shd w:val="clear" w:color="auto" w:fill="523145" w:themeFill="accent5" w:themeFillShade="80"/>
          </w:tcPr>
          <w:p w14:paraId="136DEFE1"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Procurement</w:t>
            </w:r>
          </w:p>
        </w:tc>
      </w:tr>
      <w:tr w:rsidR="00CA463A" w:rsidRPr="00CA463A" w14:paraId="6B57BB56" w14:textId="77777777" w:rsidTr="00BD68F2">
        <w:tc>
          <w:tcPr>
            <w:tcW w:w="6653" w:type="dxa"/>
            <w:gridSpan w:val="2"/>
          </w:tcPr>
          <w:p w14:paraId="1CD67BCA" w14:textId="77777777" w:rsidR="00CA463A" w:rsidRPr="00CA463A" w:rsidRDefault="00CA463A" w:rsidP="00CA463A">
            <w:pPr>
              <w:spacing w:before="60" w:after="120"/>
              <w:rPr>
                <w:color w:val="auto"/>
              </w:rPr>
            </w:pPr>
            <w:r w:rsidRPr="00CA463A">
              <w:rPr>
                <w:color w:val="auto"/>
              </w:rPr>
              <w:t>Sets out the procurement requirements and status (Pre-Qualified for Procurement) status required of Partners</w:t>
            </w:r>
            <w:r w:rsidRPr="00CA463A">
              <w:rPr>
                <w:color w:val="000000" w:themeColor="text1"/>
              </w:rPr>
              <w:t xml:space="preserve">. See </w:t>
            </w:r>
            <w:hyperlink w:anchor="Sec5_4_1" w:history="1">
              <w:r w:rsidRPr="00CA463A">
                <w:rPr>
                  <w:b/>
                  <w:color w:val="000000" w:themeColor="text1"/>
                  <w:u w:val="single"/>
                </w:rPr>
                <w:t>Section 5.4.1</w:t>
              </w:r>
            </w:hyperlink>
            <w:r w:rsidRPr="00CA463A">
              <w:rPr>
                <w:color w:val="000000" w:themeColor="text1"/>
              </w:rPr>
              <w:t xml:space="preserve"> and </w:t>
            </w:r>
            <w:hyperlink r:id="rId269" w:history="1">
              <w:r w:rsidRPr="00CA463A">
                <w:rPr>
                  <w:b/>
                  <w:color w:val="000000" w:themeColor="text1"/>
                  <w:u w:val="single"/>
                </w:rPr>
                <w:t>IPMS Guidance Note 4 Rev1: Procurement by Partners with UNHCR Funds</w:t>
              </w:r>
            </w:hyperlink>
            <w:r w:rsidRPr="00CA463A">
              <w:rPr>
                <w:color w:val="000000" w:themeColor="text1"/>
              </w:rPr>
              <w:t xml:space="preserve"> for </w:t>
            </w:r>
            <w:r w:rsidRPr="00CA463A">
              <w:rPr>
                <w:color w:val="auto"/>
              </w:rPr>
              <w:t>further guidance.</w:t>
            </w:r>
          </w:p>
        </w:tc>
      </w:tr>
      <w:tr w:rsidR="00CA463A" w:rsidRPr="00CA463A" w14:paraId="6DE2975B" w14:textId="77777777" w:rsidTr="00BD68F2">
        <w:tc>
          <w:tcPr>
            <w:tcW w:w="1075" w:type="dxa"/>
            <w:shd w:val="clear" w:color="auto" w:fill="523145" w:themeFill="accent5" w:themeFillShade="80"/>
          </w:tcPr>
          <w:p w14:paraId="1FBAD2F9"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lastRenderedPageBreak/>
              <w:t>Article 8</w:t>
            </w:r>
          </w:p>
        </w:tc>
        <w:tc>
          <w:tcPr>
            <w:tcW w:w="5578" w:type="dxa"/>
            <w:shd w:val="clear" w:color="auto" w:fill="523145" w:themeFill="accent5" w:themeFillShade="80"/>
          </w:tcPr>
          <w:p w14:paraId="5D3C5054" w14:textId="77777777" w:rsidR="00CA463A" w:rsidRPr="00CA463A" w:rsidRDefault="00CA463A" w:rsidP="00CA463A">
            <w:pPr>
              <w:spacing w:before="40" w:after="60"/>
              <w:rPr>
                <w:rFonts w:asciiTheme="majorHAnsi" w:hAnsiTheme="majorHAnsi"/>
                <w:b/>
                <w:color w:val="FFFFFF" w:themeColor="background1"/>
                <w:sz w:val="18"/>
              </w:rPr>
            </w:pPr>
            <w:r w:rsidRPr="00CA463A">
              <w:rPr>
                <w:rFonts w:asciiTheme="majorHAnsi" w:hAnsiTheme="majorHAnsi"/>
                <w:b/>
                <w:color w:val="FFFFFF" w:themeColor="background1"/>
                <w:sz w:val="18"/>
              </w:rPr>
              <w:t>Articles Specific to Specialized Project Activities</w:t>
            </w:r>
          </w:p>
        </w:tc>
      </w:tr>
      <w:tr w:rsidR="00CA463A" w:rsidRPr="00CA463A" w14:paraId="1EC47FD5" w14:textId="77777777" w:rsidTr="00BD68F2">
        <w:tc>
          <w:tcPr>
            <w:tcW w:w="6653" w:type="dxa"/>
            <w:gridSpan w:val="2"/>
          </w:tcPr>
          <w:p w14:paraId="28D56D07" w14:textId="77777777" w:rsidR="00CA463A" w:rsidRPr="00CA463A" w:rsidRDefault="00CA463A" w:rsidP="00CA463A">
            <w:pPr>
              <w:spacing w:before="60" w:after="120"/>
              <w:rPr>
                <w:color w:val="auto"/>
              </w:rPr>
            </w:pPr>
            <w:r w:rsidRPr="00CA463A">
              <w:rPr>
                <w:color w:val="auto"/>
              </w:rPr>
              <w:t xml:space="preserve">Details any specialized activities that are part of the Project. </w:t>
            </w:r>
            <w:r w:rsidRPr="00CA463A">
              <w:rPr>
                <w:color w:val="000000" w:themeColor="text1"/>
              </w:rPr>
              <w:t xml:space="preserve">See </w:t>
            </w:r>
            <w:hyperlink w:anchor="Sec5_1_4" w:history="1">
              <w:r w:rsidRPr="00CA463A">
                <w:rPr>
                  <w:b/>
                  <w:color w:val="000000" w:themeColor="text1"/>
                  <w:u w:val="single"/>
                </w:rPr>
                <w:t>Section 5.1.4</w:t>
              </w:r>
              <w:r w:rsidRPr="00CA463A">
                <w:rPr>
                  <w:color w:val="000000" w:themeColor="text1"/>
                  <w:u w:val="single"/>
                </w:rPr>
                <w:t xml:space="preserve"> </w:t>
              </w:r>
            </w:hyperlink>
            <w:r w:rsidRPr="00CA463A">
              <w:rPr>
                <w:color w:val="auto"/>
              </w:rPr>
              <w:t xml:space="preserve"> </w:t>
            </w:r>
          </w:p>
        </w:tc>
      </w:tr>
    </w:tbl>
    <w:p w14:paraId="7368E37F" w14:textId="77777777" w:rsidR="00CA463A" w:rsidRPr="00CA463A" w:rsidRDefault="00CA463A" w:rsidP="00CA463A">
      <w:pPr>
        <w:spacing w:after="0"/>
        <w:outlineLvl w:val="1"/>
        <w:rPr>
          <w:rFonts w:asciiTheme="majorHAnsi" w:hAnsiTheme="majorHAnsi"/>
          <w:b/>
          <w:color w:val="404040" w:themeColor="text1" w:themeTint="BF"/>
        </w:rPr>
      </w:pPr>
    </w:p>
    <w:p w14:paraId="19EC662A" w14:textId="77777777" w:rsidR="00CA463A" w:rsidRPr="00CA463A" w:rsidRDefault="00CA463A" w:rsidP="00CA463A">
      <w:pPr>
        <w:spacing w:after="0"/>
        <w:outlineLvl w:val="1"/>
        <w:rPr>
          <w:rFonts w:asciiTheme="majorHAnsi" w:hAnsiTheme="majorHAnsi"/>
          <w:b/>
          <w:color w:val="404040" w:themeColor="text1" w:themeTint="BF"/>
        </w:rPr>
      </w:pPr>
    </w:p>
    <w:p w14:paraId="1D1829CF" w14:textId="77777777" w:rsidR="00CA463A" w:rsidRPr="00CA463A" w:rsidRDefault="00CA463A" w:rsidP="00771DA4">
      <w:pPr>
        <w:pStyle w:val="Heading3"/>
      </w:pPr>
      <w:bookmarkStart w:id="236" w:name="Sec5_1_4"/>
      <w:bookmarkStart w:id="237" w:name="_Toc511903400"/>
      <w:bookmarkStart w:id="238" w:name="_Toc516607916"/>
      <w:r w:rsidRPr="00CA463A">
        <w:t>5.1.4</w:t>
      </w:r>
      <w:bookmarkEnd w:id="236"/>
      <w:r w:rsidRPr="00CA463A">
        <w:tab/>
        <w:t>Articles Specific to Specialized Projects</w:t>
      </w:r>
      <w:bookmarkEnd w:id="237"/>
      <w:bookmarkEnd w:id="238"/>
      <w:r w:rsidRPr="00CA463A">
        <w:t xml:space="preserve"> </w:t>
      </w:r>
    </w:p>
    <w:p w14:paraId="4308A7CA" w14:textId="77777777" w:rsidR="00CA463A" w:rsidRPr="00CA463A" w:rsidRDefault="00CA463A" w:rsidP="00CA463A">
      <w:pPr>
        <w:spacing w:after="0"/>
        <w:rPr>
          <w:color w:val="auto"/>
        </w:rPr>
      </w:pPr>
      <w:r w:rsidRPr="00CA463A">
        <w:rPr>
          <w:color w:val="auto"/>
        </w:rPr>
        <w:t>Article 8 of the Partnership Agreement outlines specific provisions for specialized project activities. These include:</w:t>
      </w: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235"/>
        <w:gridCol w:w="3240"/>
      </w:tblGrid>
      <w:tr w:rsidR="00CA463A" w:rsidRPr="00CA463A" w14:paraId="39B5F617" w14:textId="77777777" w:rsidTr="00BD68F2">
        <w:tc>
          <w:tcPr>
            <w:tcW w:w="3235" w:type="dxa"/>
          </w:tcPr>
          <w:p w14:paraId="3E19D610" w14:textId="77777777" w:rsidR="00CA463A" w:rsidRPr="00CA463A" w:rsidRDefault="00CA463A" w:rsidP="00785BDD">
            <w:pPr>
              <w:numPr>
                <w:ilvl w:val="0"/>
                <w:numId w:val="155"/>
              </w:numPr>
              <w:spacing w:after="40"/>
              <w:rPr>
                <w:color w:val="000000" w:themeColor="text1"/>
              </w:rPr>
            </w:pPr>
            <w:r w:rsidRPr="00CA463A">
              <w:rPr>
                <w:color w:val="000000" w:themeColor="text1"/>
              </w:rPr>
              <w:t>Building, shelter and construction</w:t>
            </w:r>
          </w:p>
          <w:p w14:paraId="0035E9F3" w14:textId="77777777" w:rsidR="00CA463A" w:rsidRPr="00CA463A" w:rsidRDefault="00CA463A" w:rsidP="00785BDD">
            <w:pPr>
              <w:numPr>
                <w:ilvl w:val="0"/>
                <w:numId w:val="155"/>
              </w:numPr>
              <w:spacing w:after="40"/>
              <w:rPr>
                <w:color w:val="000000" w:themeColor="text1"/>
              </w:rPr>
            </w:pPr>
            <w:r w:rsidRPr="00CA463A">
              <w:rPr>
                <w:color w:val="000000" w:themeColor="text1"/>
              </w:rPr>
              <w:t>Cash and Voucher assistance</w:t>
            </w:r>
          </w:p>
          <w:p w14:paraId="2F5CC35B" w14:textId="77777777" w:rsidR="00CA463A" w:rsidRPr="00CA463A" w:rsidRDefault="00CA463A" w:rsidP="00785BDD">
            <w:pPr>
              <w:numPr>
                <w:ilvl w:val="0"/>
                <w:numId w:val="155"/>
              </w:numPr>
              <w:spacing w:after="40"/>
              <w:rPr>
                <w:color w:val="000000" w:themeColor="text1"/>
              </w:rPr>
            </w:pPr>
            <w:r w:rsidRPr="00CA463A">
              <w:rPr>
                <w:color w:val="000000" w:themeColor="text1"/>
              </w:rPr>
              <w:t>Education</w:t>
            </w:r>
          </w:p>
          <w:p w14:paraId="14BF36C1" w14:textId="77777777" w:rsidR="00CA463A" w:rsidRPr="00CA463A" w:rsidRDefault="00CA463A" w:rsidP="00785BDD">
            <w:pPr>
              <w:numPr>
                <w:ilvl w:val="0"/>
                <w:numId w:val="155"/>
              </w:numPr>
              <w:spacing w:after="40"/>
              <w:rPr>
                <w:color w:val="000000" w:themeColor="text1"/>
              </w:rPr>
            </w:pPr>
            <w:r w:rsidRPr="00CA463A">
              <w:rPr>
                <w:color w:val="000000" w:themeColor="text1"/>
              </w:rPr>
              <w:t>Environment</w:t>
            </w:r>
          </w:p>
          <w:p w14:paraId="06A450ED" w14:textId="77777777" w:rsidR="00CA463A" w:rsidRPr="00CA463A" w:rsidRDefault="00CA463A" w:rsidP="00785BDD">
            <w:pPr>
              <w:numPr>
                <w:ilvl w:val="0"/>
                <w:numId w:val="155"/>
              </w:numPr>
              <w:spacing w:after="40"/>
              <w:rPr>
                <w:color w:val="000000" w:themeColor="text1"/>
              </w:rPr>
            </w:pPr>
            <w:r w:rsidRPr="00CA463A">
              <w:rPr>
                <w:color w:val="000000" w:themeColor="text1"/>
              </w:rPr>
              <w:t>Food and non-food items distribution</w:t>
            </w:r>
          </w:p>
          <w:p w14:paraId="68C13A29" w14:textId="77777777" w:rsidR="00CA463A" w:rsidRPr="00CA463A" w:rsidRDefault="00CA463A" w:rsidP="00785BDD">
            <w:pPr>
              <w:numPr>
                <w:ilvl w:val="0"/>
                <w:numId w:val="155"/>
              </w:numPr>
              <w:spacing w:after="40"/>
              <w:rPr>
                <w:color w:val="000000" w:themeColor="text1"/>
              </w:rPr>
            </w:pPr>
            <w:r w:rsidRPr="00CA463A">
              <w:rPr>
                <w:color w:val="000000" w:themeColor="text1"/>
              </w:rPr>
              <w:t>Fuel Supply /Storage Infrastructure</w:t>
            </w:r>
          </w:p>
          <w:p w14:paraId="57E11B39" w14:textId="77777777" w:rsidR="00CA463A" w:rsidRPr="00CA463A" w:rsidRDefault="00CA463A" w:rsidP="00785BDD">
            <w:pPr>
              <w:numPr>
                <w:ilvl w:val="0"/>
                <w:numId w:val="155"/>
              </w:numPr>
              <w:spacing w:after="40"/>
              <w:rPr>
                <w:color w:val="000000" w:themeColor="text1"/>
              </w:rPr>
            </w:pPr>
            <w:r w:rsidRPr="00CA463A">
              <w:rPr>
                <w:color w:val="000000" w:themeColor="text1"/>
              </w:rPr>
              <w:t>Heavy Duty Vehicles</w:t>
            </w:r>
          </w:p>
          <w:p w14:paraId="71DE3BDC" w14:textId="77777777" w:rsidR="00CA463A" w:rsidRPr="00CA463A" w:rsidRDefault="00CA463A" w:rsidP="00785BDD">
            <w:pPr>
              <w:numPr>
                <w:ilvl w:val="0"/>
                <w:numId w:val="155"/>
              </w:numPr>
              <w:spacing w:before="40"/>
              <w:rPr>
                <w:color w:val="000000" w:themeColor="text1"/>
              </w:rPr>
            </w:pPr>
            <w:r w:rsidRPr="00CA463A">
              <w:rPr>
                <w:color w:val="000000" w:themeColor="text1"/>
              </w:rPr>
              <w:t>Livelihoods</w:t>
            </w:r>
          </w:p>
        </w:tc>
        <w:tc>
          <w:tcPr>
            <w:tcW w:w="3240" w:type="dxa"/>
          </w:tcPr>
          <w:p w14:paraId="75AB652C" w14:textId="77777777" w:rsidR="00CA463A" w:rsidRPr="00CA463A" w:rsidRDefault="00CA463A" w:rsidP="00785BDD">
            <w:pPr>
              <w:numPr>
                <w:ilvl w:val="0"/>
                <w:numId w:val="155"/>
              </w:numPr>
              <w:spacing w:after="40"/>
              <w:rPr>
                <w:color w:val="000000" w:themeColor="text1"/>
              </w:rPr>
            </w:pPr>
            <w:r w:rsidRPr="00CA463A">
              <w:rPr>
                <w:color w:val="000000" w:themeColor="text1"/>
              </w:rPr>
              <w:t xml:space="preserve">Protection of children </w:t>
            </w:r>
          </w:p>
          <w:p w14:paraId="4B554BBC" w14:textId="77777777" w:rsidR="00CA463A" w:rsidRPr="00CA463A" w:rsidRDefault="00CA463A" w:rsidP="00785BDD">
            <w:pPr>
              <w:numPr>
                <w:ilvl w:val="0"/>
                <w:numId w:val="155"/>
              </w:numPr>
              <w:spacing w:after="40"/>
              <w:rPr>
                <w:color w:val="000000" w:themeColor="text1"/>
              </w:rPr>
            </w:pPr>
            <w:r w:rsidRPr="00CA463A">
              <w:rPr>
                <w:color w:val="000000" w:themeColor="text1"/>
              </w:rPr>
              <w:t xml:space="preserve">Public Health and nutrition </w:t>
            </w:r>
          </w:p>
          <w:p w14:paraId="224743CA" w14:textId="77777777" w:rsidR="00CA463A" w:rsidRPr="00CA463A" w:rsidRDefault="00CA463A" w:rsidP="00785BDD">
            <w:pPr>
              <w:numPr>
                <w:ilvl w:val="0"/>
                <w:numId w:val="155"/>
              </w:numPr>
              <w:spacing w:after="40"/>
              <w:rPr>
                <w:color w:val="000000" w:themeColor="text1"/>
              </w:rPr>
            </w:pPr>
            <w:r w:rsidRPr="00CA463A">
              <w:rPr>
                <w:color w:val="000000" w:themeColor="text1"/>
              </w:rPr>
              <w:t>Revolving Loan funds</w:t>
            </w:r>
          </w:p>
          <w:p w14:paraId="230063B7" w14:textId="77777777" w:rsidR="00CA463A" w:rsidRPr="00CA463A" w:rsidRDefault="00CA463A" w:rsidP="00785BDD">
            <w:pPr>
              <w:numPr>
                <w:ilvl w:val="0"/>
                <w:numId w:val="155"/>
              </w:numPr>
              <w:spacing w:after="40"/>
              <w:rPr>
                <w:color w:val="000000" w:themeColor="text1"/>
              </w:rPr>
            </w:pPr>
            <w:r w:rsidRPr="00CA463A">
              <w:rPr>
                <w:color w:val="000000" w:themeColor="text1"/>
              </w:rPr>
              <w:t>Sexual and Gender Based Violence</w:t>
            </w:r>
          </w:p>
          <w:p w14:paraId="60FE3A52" w14:textId="77777777" w:rsidR="00CA463A" w:rsidRPr="00CA463A" w:rsidRDefault="00CA463A" w:rsidP="00785BDD">
            <w:pPr>
              <w:numPr>
                <w:ilvl w:val="0"/>
                <w:numId w:val="155"/>
              </w:numPr>
              <w:spacing w:after="40"/>
              <w:rPr>
                <w:color w:val="000000" w:themeColor="text1"/>
              </w:rPr>
            </w:pPr>
            <w:r w:rsidRPr="00CA463A">
              <w:rPr>
                <w:color w:val="000000" w:themeColor="text1"/>
              </w:rPr>
              <w:t>Vehicle Workshop in the Field</w:t>
            </w:r>
          </w:p>
          <w:p w14:paraId="141049A3" w14:textId="77777777" w:rsidR="00CA463A" w:rsidRPr="00CA463A" w:rsidRDefault="00CA463A" w:rsidP="00785BDD">
            <w:pPr>
              <w:numPr>
                <w:ilvl w:val="0"/>
                <w:numId w:val="155"/>
              </w:numPr>
              <w:spacing w:after="40"/>
              <w:rPr>
                <w:color w:val="000000" w:themeColor="text1"/>
              </w:rPr>
            </w:pPr>
            <w:r w:rsidRPr="00CA463A">
              <w:rPr>
                <w:color w:val="000000" w:themeColor="text1"/>
              </w:rPr>
              <w:t xml:space="preserve">Warehouse and inventory management </w:t>
            </w:r>
          </w:p>
          <w:p w14:paraId="4FE5B0A1" w14:textId="77777777" w:rsidR="00CA463A" w:rsidRPr="00CA463A" w:rsidRDefault="00CA463A" w:rsidP="00785BDD">
            <w:pPr>
              <w:numPr>
                <w:ilvl w:val="0"/>
                <w:numId w:val="155"/>
              </w:numPr>
              <w:spacing w:before="40" w:after="60"/>
              <w:rPr>
                <w:color w:val="000000" w:themeColor="text1"/>
              </w:rPr>
            </w:pPr>
            <w:r w:rsidRPr="00CA463A">
              <w:rPr>
                <w:color w:val="000000" w:themeColor="text1"/>
              </w:rPr>
              <w:t>Water, Sanitation and Hygiene</w:t>
            </w:r>
          </w:p>
        </w:tc>
      </w:tr>
    </w:tbl>
    <w:p w14:paraId="14AEB5E3" w14:textId="77777777" w:rsidR="00CA463A" w:rsidRPr="00CA463A" w:rsidRDefault="00CA463A" w:rsidP="00CA463A">
      <w:pPr>
        <w:spacing w:after="0"/>
        <w:rPr>
          <w:color w:val="auto"/>
        </w:rPr>
      </w:pPr>
    </w:p>
    <w:p w14:paraId="0D847DAA" w14:textId="77777777" w:rsidR="00CA463A" w:rsidRPr="00CA463A" w:rsidRDefault="00CA463A" w:rsidP="00CA463A">
      <w:pPr>
        <w:spacing w:after="120"/>
        <w:rPr>
          <w:color w:val="auto"/>
        </w:rPr>
      </w:pPr>
      <w:r w:rsidRPr="00CA463A">
        <w:rPr>
          <w:color w:val="auto"/>
        </w:rPr>
        <w:t xml:space="preserve">In preparing the Partnership Agreement in MSRP, UNHCR is responsible for selecting the specialized activities that are part of the Project. It is only these activities that should then appear in the Partnership Agreement. UNHCR is also responsible for ensuring consistency throughout the Partnership Agreement with respect to these activities. For example, if the ‘Public Health and Nutrition’ specialized activity is included in the Partnership Agreement, the Project description should have outputs and indicators for Public Health (as provided in the UNHCR Results Based Management Framework) and the budget should have provisions for such activities. </w:t>
      </w:r>
    </w:p>
    <w:p w14:paraId="2ED59F14" w14:textId="77777777" w:rsidR="00CA463A" w:rsidRPr="00CA463A" w:rsidRDefault="00CA463A" w:rsidP="00CA463A">
      <w:pPr>
        <w:spacing w:after="120"/>
        <w:rPr>
          <w:color w:val="auto"/>
        </w:rPr>
      </w:pPr>
      <w:r w:rsidRPr="00CA463A">
        <w:rPr>
          <w:color w:val="auto"/>
        </w:rPr>
        <w:t xml:space="preserve">The provisions outlined in Article 8 for each of the Specialized Project Activities that have been selected will detail the Partner’s obligations in relation to that area of specialization, along with reference to the existing UNHCR strategies, policies, operational and other guidance (refer to </w:t>
      </w:r>
      <w:r w:rsidRPr="00CA463A">
        <w:rPr>
          <w:b/>
          <w:color w:val="auto"/>
        </w:rPr>
        <w:t>Chapter 7</w:t>
      </w:r>
      <w:r w:rsidRPr="00CA463A">
        <w:rPr>
          <w:color w:val="auto"/>
        </w:rPr>
        <w:t xml:space="preserve"> for links to sector-specific strategies and guidance). The </w:t>
      </w:r>
      <w:hyperlink r:id="rId270" w:history="1">
        <w:r w:rsidRPr="00CA463A">
          <w:rPr>
            <w:b/>
            <w:color w:val="000000" w:themeColor="text1"/>
            <w:u w:val="single"/>
          </w:rPr>
          <w:t>Additional Short Operational Guidance Note for Individual Specialized Activities</w:t>
        </w:r>
      </w:hyperlink>
      <w:r w:rsidRPr="00CA463A">
        <w:rPr>
          <w:color w:val="000000" w:themeColor="text1"/>
        </w:rPr>
        <w:t xml:space="preserve"> als</w:t>
      </w:r>
      <w:r w:rsidRPr="00CA463A">
        <w:rPr>
          <w:color w:val="auto"/>
        </w:rPr>
        <w:t>o provides reference to relevant UNHCR polices and guidance.</w:t>
      </w:r>
    </w:p>
    <w:p w14:paraId="54447E35" w14:textId="77777777" w:rsidR="00CA463A" w:rsidRPr="00CA463A" w:rsidRDefault="00CA463A" w:rsidP="00CA463A">
      <w:pPr>
        <w:spacing w:after="120"/>
        <w:rPr>
          <w:color w:val="auto"/>
        </w:rPr>
      </w:pPr>
    </w:p>
    <w:p w14:paraId="62AA9D14" w14:textId="77777777" w:rsidR="00CA463A" w:rsidRPr="00CA463A" w:rsidRDefault="00CA463A" w:rsidP="00771DA4">
      <w:pPr>
        <w:pStyle w:val="Heading3"/>
      </w:pPr>
      <w:bookmarkStart w:id="239" w:name="Sec5_1_5"/>
      <w:bookmarkStart w:id="240" w:name="_Toc511903401"/>
      <w:bookmarkStart w:id="241" w:name="_Toc516607917"/>
      <w:r w:rsidRPr="00CA463A">
        <w:t>5.1.5</w:t>
      </w:r>
      <w:bookmarkEnd w:id="239"/>
      <w:r w:rsidRPr="00CA463A">
        <w:tab/>
        <w:t>Ethics and Professional Conduct</w:t>
      </w:r>
      <w:bookmarkEnd w:id="240"/>
      <w:bookmarkEnd w:id="241"/>
      <w:r w:rsidRPr="00CA463A">
        <w:t xml:space="preserve"> </w:t>
      </w:r>
    </w:p>
    <w:p w14:paraId="465902B3" w14:textId="21D7214F" w:rsidR="00CA463A" w:rsidRPr="00CA463A" w:rsidRDefault="00CA463A" w:rsidP="00CA463A">
      <w:pPr>
        <w:spacing w:after="120"/>
        <w:rPr>
          <w:color w:val="auto"/>
        </w:rPr>
      </w:pPr>
      <w:r w:rsidRPr="00CA463A">
        <w:rPr>
          <w:color w:val="auto"/>
        </w:rPr>
        <w:t xml:space="preserve">As articulated through the Principles of </w:t>
      </w:r>
      <w:r w:rsidRPr="005462B4">
        <w:rPr>
          <w:color w:val="000000" w:themeColor="text1"/>
        </w:rPr>
        <w:t xml:space="preserve">Partnership (see </w:t>
      </w:r>
      <w:hyperlink w:anchor="Sec2_3_1" w:history="1">
        <w:r w:rsidRPr="005462B4">
          <w:rPr>
            <w:rStyle w:val="Hyperlink"/>
            <w:b/>
            <w:color w:val="000000" w:themeColor="text1"/>
          </w:rPr>
          <w:t>Section 2.3.1</w:t>
        </w:r>
      </w:hyperlink>
      <w:r w:rsidRPr="005462B4">
        <w:rPr>
          <w:color w:val="000000" w:themeColor="text1"/>
        </w:rPr>
        <w:t xml:space="preserve">), both </w:t>
      </w:r>
      <w:r w:rsidRPr="00CA463A">
        <w:rPr>
          <w:color w:val="000000" w:themeColor="text1"/>
        </w:rPr>
        <w:t>UNHCR and i</w:t>
      </w:r>
      <w:r w:rsidRPr="00CA463A">
        <w:rPr>
          <w:color w:val="auto"/>
        </w:rPr>
        <w:t xml:space="preserve">ts Partners are expected to undertake their activities to the highest ethical and professional standards, both within their respective organizations and externally. This includes efficient and cost-effective management and transparent, timely reporting and communications, to maintain credibility, reputation and integrity and to attain the best results for Persons of Concern. In developing a Partnership Agreement, consideration should be given to the capacity strengthening needs of less experienced Partners in areas such as financial management, governance and monitoring and evaluation in meeting these </w:t>
      </w:r>
      <w:r w:rsidRPr="005462B4">
        <w:rPr>
          <w:color w:val="000000" w:themeColor="text1"/>
        </w:rPr>
        <w:t xml:space="preserve">requirements (see </w:t>
      </w:r>
      <w:hyperlink w:anchor="_2.3.3_Capacity_Strengthening" w:history="1">
        <w:r w:rsidRPr="005462B4">
          <w:rPr>
            <w:rStyle w:val="Hyperlink"/>
            <w:b/>
            <w:color w:val="000000" w:themeColor="text1"/>
          </w:rPr>
          <w:t>Section 2.3.3</w:t>
        </w:r>
      </w:hyperlink>
      <w:r w:rsidRPr="005462B4">
        <w:rPr>
          <w:color w:val="000000" w:themeColor="text1"/>
        </w:rPr>
        <w:t xml:space="preserve"> for </w:t>
      </w:r>
      <w:r w:rsidRPr="00CA463A">
        <w:rPr>
          <w:color w:val="auto"/>
        </w:rPr>
        <w:t>further guidance).</w:t>
      </w:r>
    </w:p>
    <w:p w14:paraId="5FC95F39" w14:textId="77777777" w:rsidR="00CA463A" w:rsidRPr="00CA463A" w:rsidRDefault="00CA463A" w:rsidP="00CA463A">
      <w:pPr>
        <w:spacing w:after="0"/>
        <w:rPr>
          <w:color w:val="auto"/>
        </w:rPr>
      </w:pPr>
      <w:r w:rsidRPr="00CA463A">
        <w:rPr>
          <w:color w:val="auto"/>
        </w:rPr>
        <w:t xml:space="preserve">Article 12 of the Partnership Agreement reflects this obligation </w:t>
      </w:r>
      <w:r w:rsidRPr="00CA463A">
        <w:rPr>
          <w:color w:val="000000" w:themeColor="text1"/>
        </w:rPr>
        <w:t xml:space="preserve">and </w:t>
      </w:r>
      <w:hyperlink r:id="rId271" w:history="1">
        <w:r w:rsidRPr="00CA463A">
          <w:rPr>
            <w:b/>
            <w:color w:val="000000" w:themeColor="text1"/>
            <w:u w:val="single"/>
          </w:rPr>
          <w:t>Appendix 2 of the Partnership Agreement</w:t>
        </w:r>
      </w:hyperlink>
      <w:r w:rsidRPr="00CA463A">
        <w:rPr>
          <w:b/>
          <w:color w:val="000000" w:themeColor="text1"/>
        </w:rPr>
        <w:t xml:space="preserve"> </w:t>
      </w:r>
      <w:r w:rsidRPr="00CA463A">
        <w:rPr>
          <w:color w:val="000000" w:themeColor="text1"/>
        </w:rPr>
        <w:t>details the Partner’s</w:t>
      </w:r>
      <w:r w:rsidRPr="00CA463A">
        <w:rPr>
          <w:b/>
          <w:color w:val="000000" w:themeColor="text1"/>
        </w:rPr>
        <w:t xml:space="preserve"> responsibilities </w:t>
      </w:r>
      <w:r w:rsidRPr="00CA463A">
        <w:rPr>
          <w:b/>
          <w:color w:val="auto"/>
        </w:rPr>
        <w:t>for managing misconduct</w:t>
      </w:r>
      <w:r w:rsidRPr="00CA463A">
        <w:rPr>
          <w:color w:val="auto"/>
        </w:rPr>
        <w:t xml:space="preserve"> and having appropriate minimum standards in place. The appendix provides:</w:t>
      </w:r>
    </w:p>
    <w:p w14:paraId="4B56F183" w14:textId="77777777" w:rsidR="00CA463A" w:rsidRPr="00CA463A" w:rsidRDefault="00CA463A" w:rsidP="00785BDD">
      <w:pPr>
        <w:numPr>
          <w:ilvl w:val="0"/>
          <w:numId w:val="154"/>
        </w:numPr>
        <w:spacing w:after="40"/>
        <w:rPr>
          <w:color w:val="auto"/>
        </w:rPr>
      </w:pPr>
      <w:r w:rsidRPr="00CA463A">
        <w:rPr>
          <w:color w:val="auto"/>
        </w:rPr>
        <w:t>A listing of types of misconduct;</w:t>
      </w:r>
    </w:p>
    <w:p w14:paraId="617C0654" w14:textId="77777777" w:rsidR="00CA463A" w:rsidRPr="00CA463A" w:rsidRDefault="00CA463A" w:rsidP="00785BDD">
      <w:pPr>
        <w:numPr>
          <w:ilvl w:val="0"/>
          <w:numId w:val="154"/>
        </w:numPr>
        <w:spacing w:after="40"/>
        <w:rPr>
          <w:color w:val="auto"/>
        </w:rPr>
      </w:pPr>
      <w:r w:rsidRPr="00CA463A">
        <w:rPr>
          <w:color w:val="auto"/>
        </w:rPr>
        <w:t>A set of recommended minimum investigation standards;</w:t>
      </w:r>
    </w:p>
    <w:p w14:paraId="6E0BB940" w14:textId="77777777" w:rsidR="00CA463A" w:rsidRPr="00CA463A" w:rsidRDefault="00CA463A" w:rsidP="00785BDD">
      <w:pPr>
        <w:numPr>
          <w:ilvl w:val="0"/>
          <w:numId w:val="154"/>
        </w:numPr>
        <w:spacing w:after="40"/>
        <w:rPr>
          <w:color w:val="auto"/>
        </w:rPr>
      </w:pPr>
      <w:r w:rsidRPr="00CA463A">
        <w:rPr>
          <w:color w:val="auto"/>
        </w:rPr>
        <w:t>Standards on ensuring protection from sexual exploitation and abuse; and</w:t>
      </w:r>
    </w:p>
    <w:p w14:paraId="52CECC4D" w14:textId="77777777" w:rsidR="00CA463A" w:rsidRPr="00CA463A" w:rsidRDefault="00CA463A" w:rsidP="00785BDD">
      <w:pPr>
        <w:numPr>
          <w:ilvl w:val="0"/>
          <w:numId w:val="154"/>
        </w:numPr>
        <w:spacing w:after="60"/>
        <w:contextualSpacing/>
        <w:rPr>
          <w:color w:val="auto"/>
        </w:rPr>
      </w:pPr>
      <w:r w:rsidRPr="00CA463A">
        <w:rPr>
          <w:color w:val="auto"/>
        </w:rPr>
        <w:t>Procedures for reporting of misconduct.</w:t>
      </w:r>
    </w:p>
    <w:p w14:paraId="62809025" w14:textId="7558A410" w:rsidR="00CA463A" w:rsidRPr="00CA463A" w:rsidRDefault="00CA463A" w:rsidP="00CA463A">
      <w:pPr>
        <w:spacing w:after="0"/>
        <w:rPr>
          <w:color w:val="auto"/>
        </w:rPr>
      </w:pPr>
      <w:r w:rsidRPr="00CA463A">
        <w:rPr>
          <w:color w:val="auto"/>
        </w:rPr>
        <w:t>For agreements that do not have a separate appendix on managing misconduct (e.g., LOMI, SSA) the relevant clauses on managing misconduct are inserted directly into the agreement</w:t>
      </w:r>
      <w:r w:rsidRPr="005462B4">
        <w:rPr>
          <w:color w:val="000000" w:themeColor="text1"/>
        </w:rPr>
        <w:t xml:space="preserve">. </w:t>
      </w:r>
      <w:hyperlink w:anchor="_1.3_Shared_Principles" w:history="1">
        <w:r w:rsidRPr="005462B4">
          <w:rPr>
            <w:rStyle w:val="Hyperlink"/>
            <w:b/>
            <w:color w:val="000000" w:themeColor="text1"/>
          </w:rPr>
          <w:t>Section 1.3</w:t>
        </w:r>
      </w:hyperlink>
      <w:r w:rsidRPr="005462B4">
        <w:rPr>
          <w:color w:val="000000" w:themeColor="text1"/>
        </w:rPr>
        <w:t xml:space="preserve"> of this Handbook </w:t>
      </w:r>
      <w:r w:rsidRPr="00CA463A">
        <w:rPr>
          <w:color w:val="auto"/>
        </w:rPr>
        <w:t>provides detailed guidance on reporting, managing and investigating allegations of misconduct or abuse.</w:t>
      </w:r>
    </w:p>
    <w:p w14:paraId="7926C40A" w14:textId="77777777" w:rsidR="00CA463A" w:rsidRPr="00CA463A" w:rsidRDefault="00CA463A" w:rsidP="00CA463A">
      <w:pPr>
        <w:spacing w:after="0"/>
        <w:rPr>
          <w:b/>
          <w:color w:val="auto"/>
        </w:rPr>
      </w:pPr>
    </w:p>
    <w:p w14:paraId="5F3BA359" w14:textId="77777777" w:rsidR="00CA463A" w:rsidRPr="00CA463A" w:rsidRDefault="00CA463A" w:rsidP="00CA463A">
      <w:pPr>
        <w:spacing w:after="60"/>
        <w:rPr>
          <w:b/>
          <w:color w:val="auto"/>
        </w:rPr>
      </w:pPr>
      <w:r w:rsidRPr="00CA463A">
        <w:rPr>
          <w:b/>
          <w:color w:val="auto"/>
        </w:rPr>
        <w:t>Sharing of Sensitive Information</w:t>
      </w:r>
    </w:p>
    <w:p w14:paraId="0DF686F2" w14:textId="2AA090C6" w:rsidR="00CA463A" w:rsidRPr="00CA463A" w:rsidRDefault="00CA463A" w:rsidP="00CA463A">
      <w:pPr>
        <w:spacing w:after="0"/>
        <w:rPr>
          <w:color w:val="auto"/>
        </w:rPr>
      </w:pPr>
      <w:r w:rsidRPr="00CA463A">
        <w:rPr>
          <w:color w:val="auto"/>
        </w:rPr>
        <w:lastRenderedPageBreak/>
        <w:t xml:space="preserve">Under a Partnership Agreement, the Partner commits to complying with the standards set out in the Policy on the Protection of Personal Data of Persons of Concern to UNHCR when processing personal data. </w:t>
      </w:r>
      <w:r w:rsidRPr="005462B4">
        <w:rPr>
          <w:color w:val="000000" w:themeColor="text1"/>
        </w:rPr>
        <w:t xml:space="preserve">Refer to </w:t>
      </w:r>
      <w:hyperlink w:anchor="_2.2.5_Personal_Data" w:history="1">
        <w:r w:rsidRPr="005462B4">
          <w:rPr>
            <w:rStyle w:val="Hyperlink"/>
            <w:b/>
            <w:color w:val="000000" w:themeColor="text1"/>
          </w:rPr>
          <w:t>Section 2.2.5</w:t>
        </w:r>
      </w:hyperlink>
      <w:r w:rsidRPr="005462B4">
        <w:rPr>
          <w:color w:val="000000" w:themeColor="text1"/>
        </w:rPr>
        <w:t xml:space="preserve"> for further </w:t>
      </w:r>
      <w:r w:rsidRPr="00CA463A">
        <w:rPr>
          <w:color w:val="auto"/>
        </w:rPr>
        <w:t>guidance on these requirements.</w:t>
      </w:r>
    </w:p>
    <w:p w14:paraId="45A39DD2" w14:textId="77777777" w:rsidR="00CA463A" w:rsidRPr="00CA463A" w:rsidRDefault="00CA463A" w:rsidP="00CA463A">
      <w:pPr>
        <w:spacing w:after="0"/>
        <w:rPr>
          <w:color w:val="auto"/>
        </w:rPr>
      </w:pPr>
    </w:p>
    <w:p w14:paraId="30EA6C10" w14:textId="77777777" w:rsidR="00CA463A" w:rsidRPr="00CA463A" w:rsidRDefault="00CA463A" w:rsidP="00CA463A">
      <w:pPr>
        <w:spacing w:after="0"/>
        <w:rPr>
          <w:color w:val="auto"/>
        </w:rPr>
      </w:pPr>
    </w:p>
    <w:tbl>
      <w:tblPr>
        <w:tblStyle w:val="TableGrid"/>
        <w:tblW w:w="5000" w:type="pct"/>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07"/>
        <w:gridCol w:w="6074"/>
      </w:tblGrid>
      <w:tr w:rsidR="00CA463A" w:rsidRPr="00CA463A" w14:paraId="11ACCDCC" w14:textId="77777777" w:rsidTr="00664E13">
        <w:trPr>
          <w:cantSplit/>
          <w:trHeight w:val="1134"/>
        </w:trPr>
        <w:tc>
          <w:tcPr>
            <w:tcW w:w="450" w:type="pct"/>
            <w:shd w:val="clear" w:color="auto" w:fill="523145" w:themeFill="accent5" w:themeFillShade="80"/>
            <w:textDirection w:val="btLr"/>
          </w:tcPr>
          <w:p w14:paraId="2C40756F" w14:textId="77777777" w:rsidR="00CA463A" w:rsidRPr="00CA463A" w:rsidRDefault="00CA463A" w:rsidP="00664E13">
            <w:pPr>
              <w:ind w:left="115" w:right="115"/>
              <w:jc w:val="center"/>
              <w:rPr>
                <w:rFonts w:ascii="Century Gothic" w:hAnsi="Century Gothic"/>
                <w:b/>
                <w:color w:val="FFFFFF" w:themeColor="background1"/>
              </w:rPr>
            </w:pPr>
            <w:r w:rsidRPr="00CA463A">
              <w:rPr>
                <w:rFonts w:ascii="Century Gothic" w:hAnsi="Century Gothic"/>
                <w:b/>
                <w:color w:val="FFFFFF" w:themeColor="background1"/>
                <w:sz w:val="24"/>
              </w:rPr>
              <w:t>TIPS</w:t>
            </w:r>
          </w:p>
        </w:tc>
        <w:tc>
          <w:tcPr>
            <w:tcW w:w="4509" w:type="pct"/>
            <w:shd w:val="clear" w:color="auto" w:fill="auto"/>
          </w:tcPr>
          <w:p w14:paraId="3FE5F213" w14:textId="77777777" w:rsidR="00CA463A" w:rsidRPr="00CA463A" w:rsidRDefault="00CA463A" w:rsidP="00664E13">
            <w:pPr>
              <w:spacing w:before="60" w:after="60"/>
              <w:jc w:val="center"/>
              <w:rPr>
                <w:rFonts w:asciiTheme="majorHAnsi" w:hAnsiTheme="majorHAnsi"/>
                <w:b/>
                <w:color w:val="000000" w:themeColor="text1"/>
                <w:sz w:val="18"/>
              </w:rPr>
            </w:pPr>
            <w:r w:rsidRPr="00CA463A">
              <w:rPr>
                <w:rFonts w:asciiTheme="majorHAnsi" w:hAnsiTheme="majorHAnsi"/>
                <w:b/>
                <w:color w:val="000000" w:themeColor="text1"/>
                <w:sz w:val="18"/>
              </w:rPr>
              <w:t xml:space="preserve">Key Points to Consider When Entering an Agreement </w:t>
            </w:r>
          </w:p>
          <w:p w14:paraId="73849911" w14:textId="77777777" w:rsidR="00CA463A" w:rsidRPr="00CA463A" w:rsidRDefault="00CA463A" w:rsidP="00785BDD">
            <w:pPr>
              <w:numPr>
                <w:ilvl w:val="0"/>
                <w:numId w:val="153"/>
              </w:numPr>
              <w:spacing w:after="60"/>
              <w:ind w:right="142"/>
              <w:rPr>
                <w:rFonts w:cs="Calibri"/>
                <w:color w:val="auto"/>
              </w:rPr>
            </w:pPr>
            <w:r w:rsidRPr="00CA463A">
              <w:rPr>
                <w:rFonts w:cs="Calibri"/>
                <w:color w:val="auto"/>
              </w:rPr>
              <w:t>Partners must be registered in the Partner Portal.</w:t>
            </w:r>
          </w:p>
          <w:p w14:paraId="40F11D08" w14:textId="77777777" w:rsidR="00CA463A" w:rsidRPr="00CA463A" w:rsidRDefault="00CA463A" w:rsidP="00785BDD">
            <w:pPr>
              <w:numPr>
                <w:ilvl w:val="0"/>
                <w:numId w:val="153"/>
              </w:numPr>
              <w:spacing w:after="60"/>
              <w:ind w:right="142"/>
              <w:rPr>
                <w:rFonts w:cs="Calibri"/>
                <w:color w:val="auto"/>
              </w:rPr>
            </w:pPr>
            <w:r w:rsidRPr="00CA463A">
              <w:rPr>
                <w:rFonts w:cs="Calibri"/>
                <w:color w:val="auto"/>
              </w:rPr>
              <w:t xml:space="preserve">A Partner may sign several Partnership Agreements within the same Operation (e.g. one for IDPs, one for refugees, or across different costs centers in the same Operation), or for multiple Operations.  </w:t>
            </w:r>
          </w:p>
          <w:p w14:paraId="7CF39F7C" w14:textId="77777777" w:rsidR="00CA463A" w:rsidRPr="00CA463A" w:rsidRDefault="00CA463A" w:rsidP="00785BDD">
            <w:pPr>
              <w:numPr>
                <w:ilvl w:val="0"/>
                <w:numId w:val="153"/>
              </w:numPr>
              <w:spacing w:after="60"/>
              <w:rPr>
                <w:color w:val="auto"/>
                <w:lang w:val="en-GB"/>
              </w:rPr>
            </w:pPr>
            <w:r w:rsidRPr="00CA463A">
              <w:rPr>
                <w:color w:val="auto"/>
                <w:lang w:val="en-GB"/>
              </w:rPr>
              <w:t>The articles of a Partnership Agreement cannot be changed.</w:t>
            </w:r>
          </w:p>
          <w:p w14:paraId="293A413F" w14:textId="77777777" w:rsidR="00CA463A" w:rsidRPr="00CA463A" w:rsidRDefault="00CA463A" w:rsidP="00785BDD">
            <w:pPr>
              <w:numPr>
                <w:ilvl w:val="0"/>
                <w:numId w:val="153"/>
              </w:numPr>
              <w:spacing w:after="60"/>
              <w:rPr>
                <w:color w:val="auto"/>
                <w:lang w:val="en-GB"/>
              </w:rPr>
            </w:pPr>
            <w:r w:rsidRPr="00CA463A">
              <w:rPr>
                <w:color w:val="auto"/>
                <w:lang w:val="en-GB"/>
              </w:rPr>
              <w:t>The content and annexes of a Partnership Agreement should be carefully checked by both parties before signing.</w:t>
            </w:r>
          </w:p>
          <w:p w14:paraId="3AE5E8A0" w14:textId="77777777" w:rsidR="00CA463A" w:rsidRPr="00CA463A" w:rsidRDefault="00CA463A" w:rsidP="00785BDD">
            <w:pPr>
              <w:numPr>
                <w:ilvl w:val="0"/>
                <w:numId w:val="153"/>
              </w:numPr>
              <w:spacing w:after="60"/>
              <w:rPr>
                <w:color w:val="auto"/>
                <w:lang w:val="en-GB"/>
              </w:rPr>
            </w:pPr>
            <w:r w:rsidRPr="00CA463A">
              <w:rPr>
                <w:color w:val="auto"/>
                <w:lang w:val="en-GB"/>
              </w:rPr>
              <w:t xml:space="preserve">Those signing the Partnership Agreement on behalf of each party (i.e. UNHCR and the Partner) must have the appropriate level of authority. </w:t>
            </w:r>
          </w:p>
          <w:p w14:paraId="211A1AB1" w14:textId="77777777" w:rsidR="00CA463A" w:rsidRPr="00CA463A" w:rsidRDefault="00CA463A" w:rsidP="00785BDD">
            <w:pPr>
              <w:numPr>
                <w:ilvl w:val="0"/>
                <w:numId w:val="153"/>
              </w:numPr>
              <w:spacing w:after="60"/>
              <w:rPr>
                <w:color w:val="auto"/>
                <w:lang w:val="en-GB"/>
              </w:rPr>
            </w:pPr>
            <w:r w:rsidRPr="00CA463A">
              <w:rPr>
                <w:color w:val="auto"/>
                <w:lang w:val="en-GB"/>
              </w:rPr>
              <w:t>Only Partnership Agreements that have been created and recorded in UNHCR’s MSRP constitute a legal document.</w:t>
            </w:r>
          </w:p>
          <w:p w14:paraId="017EC69B" w14:textId="77777777" w:rsidR="00CA463A" w:rsidRPr="00CA463A" w:rsidRDefault="00CA463A" w:rsidP="00785BDD">
            <w:pPr>
              <w:numPr>
                <w:ilvl w:val="0"/>
                <w:numId w:val="153"/>
              </w:numPr>
              <w:spacing w:after="60"/>
              <w:ind w:right="142"/>
              <w:rPr>
                <w:rFonts w:cs="Calibri"/>
                <w:color w:val="auto"/>
              </w:rPr>
            </w:pPr>
            <w:r w:rsidRPr="00CA463A">
              <w:rPr>
                <w:rFonts w:cs="Calibri"/>
                <w:color w:val="auto"/>
              </w:rPr>
              <w:t>By signing a Partnership Agreement, the Partner assumes full responsibility for the effective use of resources and delivery of agreed results. UNHCR agrees to provide resources and other support in a timely manner.</w:t>
            </w:r>
          </w:p>
          <w:p w14:paraId="7795D4AA" w14:textId="77777777" w:rsidR="00CA463A" w:rsidRPr="00CA463A" w:rsidRDefault="00CA463A" w:rsidP="00785BDD">
            <w:pPr>
              <w:numPr>
                <w:ilvl w:val="0"/>
                <w:numId w:val="153"/>
              </w:numPr>
              <w:spacing w:after="60"/>
              <w:ind w:right="142"/>
              <w:rPr>
                <w:rFonts w:cs="Calibri"/>
                <w:color w:val="auto"/>
              </w:rPr>
            </w:pPr>
            <w:r w:rsidRPr="00CA463A">
              <w:rPr>
                <w:rFonts w:cs="Calibri"/>
                <w:color w:val="auto"/>
              </w:rPr>
              <w:t>Partners should have access to all relevant background information such as the Operations Plan, Results Framework, Partnership Agreement template, guidance notes and associated policies.</w:t>
            </w:r>
          </w:p>
          <w:p w14:paraId="4A0C6BFA" w14:textId="77777777" w:rsidR="00CA463A" w:rsidRPr="00CA463A" w:rsidRDefault="00CA463A" w:rsidP="00785BDD">
            <w:pPr>
              <w:numPr>
                <w:ilvl w:val="0"/>
                <w:numId w:val="153"/>
              </w:numPr>
              <w:spacing w:after="60"/>
              <w:ind w:right="142"/>
              <w:rPr>
                <w:rFonts w:cs="Calibri"/>
                <w:color w:val="auto"/>
              </w:rPr>
            </w:pPr>
            <w:r w:rsidRPr="00CA463A">
              <w:rPr>
                <w:rFonts w:cs="Calibri"/>
                <w:color w:val="auto"/>
              </w:rPr>
              <w:t>All parties should understand the provisions of the Partnership Agreement before starting negotiations and preparing the project description, budget, and other annexes.</w:t>
            </w:r>
          </w:p>
          <w:p w14:paraId="599742B1" w14:textId="77777777" w:rsidR="00CA463A" w:rsidRPr="00CA463A" w:rsidRDefault="00CA463A" w:rsidP="00785BDD">
            <w:pPr>
              <w:numPr>
                <w:ilvl w:val="0"/>
                <w:numId w:val="153"/>
              </w:numPr>
              <w:spacing w:after="60"/>
              <w:rPr>
                <w:color w:val="auto"/>
                <w:lang w:val="en-GB"/>
              </w:rPr>
            </w:pPr>
            <w:r w:rsidRPr="00CA463A">
              <w:rPr>
                <w:color w:val="auto"/>
                <w:lang w:val="en-GB"/>
              </w:rPr>
              <w:t>All parties should be involved in preparing the project description, budget, work plan and instalment plan.</w:t>
            </w:r>
          </w:p>
          <w:p w14:paraId="1AE65738" w14:textId="77777777" w:rsidR="00CA463A" w:rsidRPr="00CA463A" w:rsidRDefault="00CA463A" w:rsidP="00785BDD">
            <w:pPr>
              <w:numPr>
                <w:ilvl w:val="0"/>
                <w:numId w:val="153"/>
              </w:numPr>
              <w:spacing w:after="120"/>
              <w:rPr>
                <w:color w:val="auto"/>
                <w:lang w:val="en-GB"/>
              </w:rPr>
            </w:pPr>
            <w:r w:rsidRPr="00CA463A">
              <w:rPr>
                <w:color w:val="auto"/>
                <w:lang w:val="en-GB"/>
              </w:rPr>
              <w:t>Project monitoring and reporting arrangements should be agreed jointly and clearly reflected in the Partnership Agreement.</w:t>
            </w:r>
          </w:p>
        </w:tc>
      </w:tr>
    </w:tbl>
    <w:p w14:paraId="2D5FC568" w14:textId="77777777" w:rsidR="00CA463A" w:rsidRPr="00CA463A" w:rsidRDefault="00CA463A" w:rsidP="00CA463A">
      <w:pPr>
        <w:spacing w:after="0"/>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CA463A" w:rsidRPr="00CA463A" w14:paraId="17141D11" w14:textId="77777777" w:rsidTr="00664E13">
        <w:trPr>
          <w:cantSplit/>
          <w:trHeight w:val="1134"/>
        </w:trPr>
        <w:tc>
          <w:tcPr>
            <w:tcW w:w="450" w:type="pct"/>
            <w:shd w:val="clear" w:color="auto" w:fill="auto"/>
            <w:textDirection w:val="btLr"/>
          </w:tcPr>
          <w:p w14:paraId="4E24E665" w14:textId="77777777" w:rsidR="00CA463A" w:rsidRPr="00CA463A" w:rsidRDefault="00CA463A" w:rsidP="00664E13">
            <w:pPr>
              <w:ind w:left="115" w:right="115"/>
              <w:jc w:val="center"/>
              <w:rPr>
                <w:rFonts w:ascii="Century Gothic" w:hAnsi="Century Gothic"/>
                <w:b/>
                <w:color w:val="0070C0"/>
              </w:rPr>
            </w:pPr>
            <w:bookmarkStart w:id="242" w:name="RES5_3"/>
            <w:r w:rsidRPr="00CA463A">
              <w:rPr>
                <w:rFonts w:ascii="Century Gothic" w:hAnsi="Century Gothic"/>
                <w:b/>
                <w:color w:val="404040" w:themeColor="text1" w:themeTint="BF"/>
                <w:sz w:val="24"/>
              </w:rPr>
              <w:lastRenderedPageBreak/>
              <w:t>RESOURCES</w:t>
            </w:r>
            <w:bookmarkEnd w:id="242"/>
          </w:p>
        </w:tc>
        <w:tc>
          <w:tcPr>
            <w:tcW w:w="4517" w:type="pct"/>
            <w:shd w:val="clear" w:color="auto" w:fill="auto"/>
          </w:tcPr>
          <w:p w14:paraId="78A792B2" w14:textId="77777777" w:rsidR="00CA463A" w:rsidRPr="00CA463A" w:rsidRDefault="00CA463A" w:rsidP="00664E13">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Partnership Agreement Guidance</w:t>
            </w:r>
          </w:p>
          <w:p w14:paraId="4FB3A6FB" w14:textId="77777777" w:rsidR="00CA463A" w:rsidRPr="00CA463A" w:rsidRDefault="00CA463A" w:rsidP="00785BDD">
            <w:pPr>
              <w:numPr>
                <w:ilvl w:val="0"/>
                <w:numId w:val="188"/>
              </w:numPr>
              <w:spacing w:before="40"/>
              <w:contextualSpacing/>
              <w:rPr>
                <w:color w:val="000000" w:themeColor="text1"/>
              </w:rPr>
            </w:pPr>
            <w:r w:rsidRPr="00CA463A">
              <w:rPr>
                <w:color w:val="000000" w:themeColor="text1"/>
              </w:rPr>
              <w:t>IPMS Guidance Note No. 8:</w:t>
            </w:r>
            <w:r w:rsidRPr="00CA463A">
              <w:rPr>
                <w:b/>
                <w:color w:val="000000" w:themeColor="text1"/>
              </w:rPr>
              <w:t xml:space="preserve"> Management of UNHCR-Funded Partnership Agreements</w:t>
            </w:r>
            <w:r w:rsidRPr="00CA463A">
              <w:rPr>
                <w:color w:val="000000" w:themeColor="text1"/>
              </w:rPr>
              <w:t>, Dec 2017</w:t>
            </w:r>
          </w:p>
          <w:p w14:paraId="3A19CFD0" w14:textId="77777777" w:rsidR="00CA463A" w:rsidRPr="00CA463A" w:rsidRDefault="00380F3F" w:rsidP="00CA463A">
            <w:pPr>
              <w:spacing w:after="120"/>
              <w:ind w:left="360"/>
            </w:pPr>
            <w:hyperlink r:id="rId272" w:history="1">
              <w:r w:rsidR="00CA463A" w:rsidRPr="00CA463A">
                <w:rPr>
                  <w:color w:val="4C483D" w:themeColor="hyperlink"/>
                  <w:u w:val="single"/>
                </w:rPr>
                <w:t>https://partner.unhcr.org/partnerportal</w:t>
              </w:r>
            </w:hyperlink>
          </w:p>
          <w:p w14:paraId="0B46363B" w14:textId="77777777" w:rsidR="00CA463A" w:rsidRPr="00CA463A" w:rsidRDefault="00CA463A" w:rsidP="00664E13">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 xml:space="preserve">Partnership Agreement Annex Documents for NGOs and Other Not-For-Profit Partners </w:t>
            </w:r>
          </w:p>
          <w:p w14:paraId="1F9B3CD8" w14:textId="77777777" w:rsidR="00CA463A" w:rsidRPr="00CA463A" w:rsidRDefault="00CA463A" w:rsidP="00785BDD">
            <w:pPr>
              <w:numPr>
                <w:ilvl w:val="0"/>
                <w:numId w:val="182"/>
              </w:numPr>
              <w:spacing w:before="20"/>
              <w:contextualSpacing/>
              <w:rPr>
                <w:color w:val="000000" w:themeColor="text1"/>
              </w:rPr>
            </w:pPr>
            <w:r w:rsidRPr="00CA463A">
              <w:rPr>
                <w:b/>
                <w:color w:val="000000" w:themeColor="text1"/>
              </w:rPr>
              <w:t>Annex documents</w:t>
            </w:r>
            <w:r w:rsidRPr="00CA463A">
              <w:rPr>
                <w:color w:val="000000" w:themeColor="text1"/>
              </w:rPr>
              <w:t xml:space="preserve"> to the Bipartite Project Partnership Agreement (UNHCR with non-governmental and other not-for-profit Partners):</w:t>
            </w:r>
          </w:p>
          <w:p w14:paraId="2179E1EB" w14:textId="77777777" w:rsidR="00CA463A" w:rsidRPr="00CA463A" w:rsidRDefault="00380F3F" w:rsidP="00CA463A">
            <w:pPr>
              <w:spacing w:after="60"/>
              <w:ind w:left="360"/>
            </w:pPr>
            <w:hyperlink r:id="rId273" w:history="1">
              <w:r w:rsidR="00CA463A" w:rsidRPr="00CA463A">
                <w:rPr>
                  <w:color w:val="4C483D" w:themeColor="hyperlink"/>
                  <w:u w:val="single"/>
                </w:rPr>
                <w:t>https://partner.unhcr.org/partnerportal</w:t>
              </w:r>
            </w:hyperlink>
          </w:p>
          <w:p w14:paraId="5BDCB7BB" w14:textId="77777777" w:rsidR="00CA463A" w:rsidRPr="00CA463A" w:rsidRDefault="00CA463A" w:rsidP="00664E13">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Ethics and Professional Conduct</w:t>
            </w:r>
          </w:p>
          <w:p w14:paraId="3D816616" w14:textId="77777777" w:rsidR="00CA463A" w:rsidRPr="00CA463A" w:rsidRDefault="00CA463A" w:rsidP="00785BDD">
            <w:pPr>
              <w:numPr>
                <w:ilvl w:val="0"/>
                <w:numId w:val="182"/>
              </w:numPr>
              <w:contextualSpacing/>
              <w:rPr>
                <w:color w:val="000000" w:themeColor="text1"/>
              </w:rPr>
            </w:pPr>
            <w:bookmarkStart w:id="243" w:name="_Hlk505961048"/>
            <w:r w:rsidRPr="00CA463A">
              <w:rPr>
                <w:color w:val="000000" w:themeColor="text1"/>
              </w:rPr>
              <w:t xml:space="preserve">UNHCR </w:t>
            </w:r>
            <w:r w:rsidRPr="00CA463A">
              <w:rPr>
                <w:b/>
                <w:color w:val="000000" w:themeColor="text1"/>
              </w:rPr>
              <w:t>Investigation Resource Manual</w:t>
            </w:r>
          </w:p>
          <w:bookmarkEnd w:id="243"/>
          <w:p w14:paraId="28363C13" w14:textId="77777777" w:rsidR="00CA463A" w:rsidRPr="00CA463A" w:rsidRDefault="00CA463A" w:rsidP="00CA463A">
            <w:pPr>
              <w:spacing w:before="20" w:after="120"/>
              <w:ind w:left="360"/>
            </w:pPr>
            <w:r w:rsidRPr="00CA463A">
              <w:fldChar w:fldCharType="begin"/>
            </w:r>
            <w:r w:rsidRPr="00CA463A">
              <w:instrText xml:space="preserve"> HYPERLINK "http://www.unhcr.org/uk/investigation-resource-manual.html" </w:instrText>
            </w:r>
            <w:r w:rsidRPr="00CA463A">
              <w:fldChar w:fldCharType="separate"/>
            </w:r>
            <w:r w:rsidRPr="00CA463A">
              <w:rPr>
                <w:u w:val="single"/>
              </w:rPr>
              <w:t>http://www.unhcr.org/uk/investigation-resource-manual.html</w:t>
            </w:r>
            <w:r w:rsidRPr="00CA463A">
              <w:rPr>
                <w:u w:val="single"/>
              </w:rPr>
              <w:fldChar w:fldCharType="end"/>
            </w:r>
            <w:r w:rsidRPr="00CA463A">
              <w:t xml:space="preserve"> </w:t>
            </w:r>
          </w:p>
          <w:p w14:paraId="43AB75D3" w14:textId="77777777" w:rsidR="00CA463A" w:rsidRPr="00CA463A" w:rsidRDefault="00CA463A" w:rsidP="00785BDD">
            <w:pPr>
              <w:numPr>
                <w:ilvl w:val="0"/>
                <w:numId w:val="182"/>
              </w:numPr>
              <w:spacing w:before="20"/>
              <w:contextualSpacing/>
              <w:rPr>
                <w:color w:val="000000" w:themeColor="text1"/>
              </w:rPr>
            </w:pPr>
            <w:bookmarkStart w:id="244" w:name="_Hlk505961068"/>
            <w:r w:rsidRPr="00CA463A">
              <w:rPr>
                <w:b/>
                <w:color w:val="000000" w:themeColor="text1"/>
              </w:rPr>
              <w:t>Strategic Framework for the Prevention of Fraud and Corruption</w:t>
            </w:r>
            <w:r w:rsidRPr="00CA463A">
              <w:rPr>
                <w:color w:val="000000" w:themeColor="text1"/>
              </w:rPr>
              <w:t>, July 2013</w:t>
            </w:r>
          </w:p>
          <w:bookmarkEnd w:id="244"/>
          <w:p w14:paraId="23D40016" w14:textId="77777777" w:rsidR="00CA463A" w:rsidRPr="00CA463A" w:rsidRDefault="00CA463A" w:rsidP="00CA463A">
            <w:pPr>
              <w:spacing w:after="120"/>
              <w:ind w:left="360"/>
            </w:pPr>
            <w:r w:rsidRPr="00CA463A">
              <w:fldChar w:fldCharType="begin"/>
            </w:r>
            <w:r w:rsidRPr="00CA463A">
              <w:instrText xml:space="preserve"> HYPERLINK "http://www.refworld.org/pdfid/5433a4e54.pdf" </w:instrText>
            </w:r>
            <w:r w:rsidRPr="00CA463A">
              <w:fldChar w:fldCharType="separate"/>
            </w:r>
            <w:r w:rsidRPr="00CA463A">
              <w:rPr>
                <w:u w:val="single"/>
              </w:rPr>
              <w:t>http://www.refworld.org/pdfid/5433a4e54.pdf</w:t>
            </w:r>
            <w:r w:rsidRPr="00CA463A">
              <w:rPr>
                <w:u w:val="single"/>
              </w:rPr>
              <w:fldChar w:fldCharType="end"/>
            </w:r>
            <w:r w:rsidRPr="00CA463A">
              <w:t xml:space="preserve"> </w:t>
            </w:r>
          </w:p>
        </w:tc>
      </w:tr>
    </w:tbl>
    <w:p w14:paraId="79ABDD2E" w14:textId="77777777" w:rsidR="00CA463A" w:rsidRPr="00CA463A" w:rsidRDefault="00CA463A" w:rsidP="00CA463A">
      <w:pPr>
        <w:rPr>
          <w:color w:val="auto"/>
        </w:rPr>
      </w:pPr>
      <w:r w:rsidRPr="00CA463A">
        <w:rPr>
          <w:color w:val="auto"/>
        </w:rPr>
        <w:br w:type="page"/>
      </w:r>
    </w:p>
    <w:p w14:paraId="51511CE7" w14:textId="77777777" w:rsidR="00CA463A" w:rsidRPr="00CA463A" w:rsidRDefault="00CA463A" w:rsidP="00364B12">
      <w:pPr>
        <w:pStyle w:val="Heading1"/>
      </w:pPr>
      <w:bookmarkStart w:id="245" w:name="_Toc511903402"/>
      <w:bookmarkStart w:id="246" w:name="_Toc516607918"/>
      <w:r w:rsidRPr="00CA463A">
        <w:lastRenderedPageBreak/>
        <w:t>5.2</w:t>
      </w:r>
      <w:r w:rsidRPr="00CA463A">
        <w:tab/>
        <w:t>Preparing a Project Description and Work Plan</w:t>
      </w:r>
      <w:bookmarkEnd w:id="245"/>
      <w:bookmarkEnd w:id="246"/>
      <w:r w:rsidRPr="00CA463A">
        <w:t xml:space="preserve"> </w:t>
      </w:r>
    </w:p>
    <w:p w14:paraId="2FCEB90A" w14:textId="4813A12F" w:rsidR="00CA463A" w:rsidRPr="00CA463A" w:rsidRDefault="00CA463A" w:rsidP="00771DA4">
      <w:pPr>
        <w:pStyle w:val="Heading3"/>
        <w:rPr>
          <w:color w:val="auto"/>
        </w:rPr>
      </w:pPr>
      <w:bookmarkStart w:id="247" w:name="Sec5_2_1"/>
      <w:bookmarkStart w:id="248" w:name="_Toc511903403"/>
      <w:bookmarkStart w:id="249" w:name="_Toc516607919"/>
      <w:r w:rsidRPr="00CA463A">
        <w:t>5.2.1</w:t>
      </w:r>
      <w:bookmarkEnd w:id="247"/>
      <w:r w:rsidRPr="00CA463A">
        <w:tab/>
        <w:t>Project Description and Results</w:t>
      </w:r>
      <w:bookmarkEnd w:id="248"/>
      <w:bookmarkEnd w:id="249"/>
    </w:p>
    <w:p w14:paraId="289D766C" w14:textId="77777777" w:rsidR="00CA463A" w:rsidRPr="00CA463A" w:rsidRDefault="00CA463A" w:rsidP="00CA463A">
      <w:pPr>
        <w:spacing w:after="60"/>
        <w:rPr>
          <w:b/>
          <w:color w:val="000000" w:themeColor="text1"/>
        </w:rPr>
      </w:pPr>
      <w:r w:rsidRPr="00CA463A">
        <w:rPr>
          <w:b/>
          <w:color w:val="000000" w:themeColor="text1"/>
        </w:rPr>
        <w:t>Project Scope</w:t>
      </w:r>
    </w:p>
    <w:p w14:paraId="3BD4D325" w14:textId="3D2133A7" w:rsidR="00CA463A" w:rsidRPr="005462B4" w:rsidRDefault="00CA463A" w:rsidP="00CA463A">
      <w:pPr>
        <w:spacing w:after="120"/>
        <w:rPr>
          <w:color w:val="000000" w:themeColor="text1"/>
        </w:rPr>
      </w:pPr>
      <w:r w:rsidRPr="00CA463A">
        <w:rPr>
          <w:color w:val="000000" w:themeColor="text1"/>
        </w:rPr>
        <w:t xml:space="preserve">All projects or </w:t>
      </w:r>
      <w:r w:rsidRPr="005462B4">
        <w:rPr>
          <w:color w:val="000000" w:themeColor="text1"/>
        </w:rPr>
        <w:t xml:space="preserve">interventions must be formulated in line with UNHCR’s Operations Plan and priorities for that Operation (refer to </w:t>
      </w:r>
      <w:hyperlink w:anchor="sec4_3_2" w:history="1">
        <w:r w:rsidRPr="005462B4">
          <w:rPr>
            <w:rStyle w:val="Hyperlink"/>
            <w:b/>
            <w:color w:val="000000" w:themeColor="text1"/>
          </w:rPr>
          <w:t>Section 4.3.2</w:t>
        </w:r>
      </w:hyperlink>
      <w:r w:rsidRPr="005462B4">
        <w:rPr>
          <w:color w:val="000000" w:themeColor="text1"/>
        </w:rPr>
        <w:t xml:space="preserve">) and should link the project goal(s), objectives, and outputs with corresponding resource requirements. Consideration should also be given to strengthening the humanitarian-development nexus, particularly in protracted crises (see </w:t>
      </w:r>
      <w:hyperlink w:anchor="Sec3_2_2" w:history="1">
        <w:r w:rsidRPr="005462B4">
          <w:rPr>
            <w:rStyle w:val="Hyperlink"/>
            <w:b/>
            <w:color w:val="000000" w:themeColor="text1"/>
          </w:rPr>
          <w:t>Section 3.2.2</w:t>
        </w:r>
      </w:hyperlink>
      <w:r w:rsidRPr="005462B4">
        <w:rPr>
          <w:color w:val="000000" w:themeColor="text1"/>
        </w:rPr>
        <w:t xml:space="preserve">). </w:t>
      </w:r>
    </w:p>
    <w:p w14:paraId="6EB4F7F9" w14:textId="77777777" w:rsidR="00CA463A" w:rsidRPr="00CA463A" w:rsidRDefault="00CA463A" w:rsidP="00CA463A">
      <w:pPr>
        <w:spacing w:after="120"/>
        <w:rPr>
          <w:color w:val="000000" w:themeColor="text1"/>
        </w:rPr>
      </w:pPr>
      <w:r w:rsidRPr="00CA463A">
        <w:rPr>
          <w:color w:val="000000" w:themeColor="text1"/>
        </w:rPr>
        <w:t xml:space="preserve">Defining the project scope within a Partnership Agreement ensures that a project is designed to </w:t>
      </w:r>
      <w:r w:rsidRPr="00CA463A">
        <w:rPr>
          <w:color w:val="auto"/>
          <w:lang w:val="en-GB"/>
        </w:rPr>
        <w:t xml:space="preserve">provide protection, assistance and solutions for Persons of Concern, </w:t>
      </w:r>
      <w:r w:rsidRPr="00CA463A">
        <w:rPr>
          <w:color w:val="000000" w:themeColor="text1"/>
        </w:rPr>
        <w:t xml:space="preserve">within a </w:t>
      </w:r>
      <w:r w:rsidRPr="00CA463A">
        <w:rPr>
          <w:b/>
          <w:color w:val="000000" w:themeColor="text1"/>
        </w:rPr>
        <w:t>defined timeframe</w:t>
      </w:r>
      <w:r w:rsidRPr="00CA463A">
        <w:rPr>
          <w:color w:val="000000" w:themeColor="text1"/>
        </w:rPr>
        <w:t xml:space="preserve">, clearly </w:t>
      </w:r>
      <w:r w:rsidRPr="00CA463A">
        <w:rPr>
          <w:b/>
          <w:color w:val="000000" w:themeColor="text1"/>
        </w:rPr>
        <w:t>allocated resources</w:t>
      </w:r>
      <w:r w:rsidRPr="00CA463A">
        <w:rPr>
          <w:color w:val="000000" w:themeColor="text1"/>
        </w:rPr>
        <w:t xml:space="preserve"> and according to </w:t>
      </w:r>
      <w:r w:rsidRPr="00CA463A">
        <w:rPr>
          <w:b/>
          <w:color w:val="000000" w:themeColor="text1"/>
        </w:rPr>
        <w:t>specific performance indicators</w:t>
      </w:r>
      <w:r w:rsidRPr="00CA463A">
        <w:rPr>
          <w:color w:val="000000" w:themeColor="text1"/>
        </w:rPr>
        <w:t xml:space="preserve">. The three elements must relate to each other, and directly contribute to achieving the </w:t>
      </w:r>
      <w:r w:rsidRPr="00CA463A">
        <w:rPr>
          <w:b/>
          <w:color w:val="000000" w:themeColor="text1"/>
        </w:rPr>
        <w:t>expected results</w:t>
      </w:r>
      <w:r w:rsidRPr="00CA463A">
        <w:rPr>
          <w:color w:val="000000" w:themeColor="text1"/>
        </w:rPr>
        <w:t xml:space="preserve"> (outputs, impact). This relationship between the different project elements is illustrated in the diagram below, along with the Partnership Agreement annex templates / documents in respect of each element.</w:t>
      </w:r>
    </w:p>
    <w:p w14:paraId="2F99FAE0" w14:textId="34CB77AF" w:rsidR="00CA463A" w:rsidRPr="00C50C1D" w:rsidRDefault="00CA463A" w:rsidP="00CA463A">
      <w:pPr>
        <w:spacing w:before="120" w:after="120"/>
        <w:jc w:val="center"/>
        <w:rPr>
          <w:rFonts w:asciiTheme="majorHAnsi" w:hAnsiTheme="majorHAnsi"/>
          <w:b/>
          <w:color w:val="000000" w:themeColor="text1"/>
          <w:sz w:val="18"/>
        </w:rPr>
      </w:pPr>
      <w:bookmarkStart w:id="250" w:name="Fig5_4"/>
      <w:r w:rsidRPr="00C50C1D">
        <w:rPr>
          <w:rFonts w:asciiTheme="majorHAnsi" w:hAnsiTheme="majorHAnsi"/>
          <w:b/>
          <w:color w:val="000000" w:themeColor="text1"/>
          <w:sz w:val="18"/>
        </w:rPr>
        <w:t xml:space="preserve">Figure </w:t>
      </w:r>
      <w:r w:rsidR="00C50C1D" w:rsidRPr="00C50C1D">
        <w:rPr>
          <w:rFonts w:asciiTheme="majorHAnsi" w:hAnsiTheme="majorHAnsi"/>
          <w:b/>
          <w:color w:val="000000" w:themeColor="text1"/>
          <w:sz w:val="18"/>
        </w:rPr>
        <w:t>xvii:</w:t>
      </w:r>
      <w:r w:rsidRPr="00C50C1D">
        <w:rPr>
          <w:rFonts w:asciiTheme="majorHAnsi" w:hAnsiTheme="majorHAnsi"/>
          <w:b/>
          <w:color w:val="000000" w:themeColor="text1"/>
          <w:sz w:val="18"/>
        </w:rPr>
        <w:t xml:space="preserve"> Project Scope</w:t>
      </w:r>
    </w:p>
    <w:bookmarkEnd w:id="250"/>
    <w:p w14:paraId="413A411C" w14:textId="77777777" w:rsidR="00CA463A" w:rsidRPr="00CA463A" w:rsidRDefault="00CA463A" w:rsidP="00CA463A">
      <w:pPr>
        <w:spacing w:after="120"/>
        <w:jc w:val="center"/>
        <w:rPr>
          <w:color w:val="auto"/>
        </w:rPr>
      </w:pPr>
      <w:r w:rsidRPr="00CA463A">
        <w:rPr>
          <w:noProof/>
          <w:color w:val="auto"/>
          <w:lang w:val="en-GB" w:eastAsia="en-GB"/>
        </w:rPr>
        <w:drawing>
          <wp:inline distT="0" distB="0" distL="0" distR="0" wp14:anchorId="2D79D81C" wp14:editId="36647061">
            <wp:extent cx="3589807" cy="20193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4"/>
                    <a:stretch>
                      <a:fillRect/>
                    </a:stretch>
                  </pic:blipFill>
                  <pic:spPr>
                    <a:xfrm>
                      <a:off x="0" y="0"/>
                      <a:ext cx="3602930" cy="2026682"/>
                    </a:xfrm>
                    <a:prstGeom prst="rect">
                      <a:avLst/>
                    </a:prstGeom>
                  </pic:spPr>
                </pic:pic>
              </a:graphicData>
            </a:graphic>
          </wp:inline>
        </w:drawing>
      </w:r>
    </w:p>
    <w:p w14:paraId="72E0B1ED" w14:textId="77777777" w:rsidR="00CA463A" w:rsidRPr="00CA463A" w:rsidRDefault="00CA463A" w:rsidP="00CA463A">
      <w:pPr>
        <w:spacing w:after="120"/>
        <w:rPr>
          <w:b/>
          <w:color w:val="000000" w:themeColor="text1"/>
        </w:rPr>
      </w:pPr>
    </w:p>
    <w:p w14:paraId="3116BA60" w14:textId="77777777" w:rsidR="00CA463A" w:rsidRPr="00CA463A" w:rsidRDefault="00CA463A" w:rsidP="00CA463A">
      <w:pPr>
        <w:spacing w:after="60"/>
        <w:rPr>
          <w:b/>
          <w:color w:val="000000" w:themeColor="text1"/>
        </w:rPr>
      </w:pPr>
      <w:r w:rsidRPr="00CA463A">
        <w:rPr>
          <w:b/>
          <w:color w:val="000000" w:themeColor="text1"/>
        </w:rPr>
        <w:t>Project Description</w:t>
      </w:r>
    </w:p>
    <w:p w14:paraId="4FF8B04B" w14:textId="77777777" w:rsidR="00CA463A" w:rsidRPr="00CA463A" w:rsidRDefault="00CA463A" w:rsidP="00CA463A">
      <w:pPr>
        <w:spacing w:after="120"/>
        <w:rPr>
          <w:color w:val="000000" w:themeColor="text1"/>
        </w:rPr>
      </w:pPr>
      <w:r w:rsidRPr="00CA463A">
        <w:rPr>
          <w:color w:val="000000" w:themeColor="text1"/>
        </w:rPr>
        <w:lastRenderedPageBreak/>
        <w:t xml:space="preserve">Formulating an accurate description of the project or intervention is the joint responsibility of UNHCR and the Partner organization. The </w:t>
      </w:r>
      <w:r w:rsidRPr="00CA463A">
        <w:rPr>
          <w:b/>
          <w:color w:val="000000" w:themeColor="text1"/>
        </w:rPr>
        <w:t>Project Description</w:t>
      </w:r>
      <w:r w:rsidRPr="00CA463A">
        <w:rPr>
          <w:color w:val="000000" w:themeColor="text1"/>
        </w:rPr>
        <w:t xml:space="preserve"> follows a standard narrative format which forms </w:t>
      </w:r>
      <w:hyperlink r:id="rId275" w:history="1">
        <w:r w:rsidRPr="00CA463A">
          <w:rPr>
            <w:b/>
            <w:color w:val="000000" w:themeColor="text1"/>
            <w:u w:val="single"/>
          </w:rPr>
          <w:t>Annex A</w:t>
        </w:r>
      </w:hyperlink>
      <w:r w:rsidRPr="00CA463A">
        <w:rPr>
          <w:color w:val="000000" w:themeColor="text1"/>
        </w:rPr>
        <w:t xml:space="preserve"> for all types of Partnership Agreement and is made up of the following sections: </w:t>
      </w:r>
    </w:p>
    <w:p w14:paraId="129008A9" w14:textId="77777777" w:rsidR="00CA463A" w:rsidRPr="00CA463A" w:rsidRDefault="00CA463A" w:rsidP="00CA463A">
      <w:pPr>
        <w:spacing w:after="0"/>
        <w:ind w:left="270"/>
        <w:rPr>
          <w:b/>
          <w:color w:val="000000" w:themeColor="text1"/>
        </w:rPr>
      </w:pPr>
      <w:r w:rsidRPr="00CA463A">
        <w:rPr>
          <w:b/>
          <w:color w:val="000000" w:themeColor="text1"/>
        </w:rPr>
        <w:t>1.0</w:t>
      </w:r>
      <w:r w:rsidRPr="00CA463A">
        <w:rPr>
          <w:b/>
          <w:color w:val="000000" w:themeColor="text1"/>
        </w:rPr>
        <w:tab/>
        <w:t xml:space="preserve">Project Overview </w:t>
      </w:r>
    </w:p>
    <w:p w14:paraId="3AA905F3" w14:textId="77777777" w:rsidR="00CA463A" w:rsidRPr="00CA463A" w:rsidRDefault="00CA463A" w:rsidP="00CA463A">
      <w:pPr>
        <w:spacing w:after="60"/>
        <w:ind w:left="720"/>
        <w:rPr>
          <w:color w:val="000000" w:themeColor="text1"/>
        </w:rPr>
      </w:pPr>
      <w:r w:rsidRPr="00CA463A">
        <w:rPr>
          <w:color w:val="000000" w:themeColor="text1"/>
        </w:rPr>
        <w:t xml:space="preserve">Brief project statement and description of the operational context, problem, main objectives and intended impact. </w:t>
      </w:r>
    </w:p>
    <w:p w14:paraId="01560ADB" w14:textId="77777777" w:rsidR="00CA463A" w:rsidRPr="00CA463A" w:rsidRDefault="00CA463A" w:rsidP="00CA463A">
      <w:pPr>
        <w:spacing w:after="0"/>
        <w:ind w:left="270"/>
        <w:rPr>
          <w:b/>
          <w:color w:val="000000" w:themeColor="text1"/>
        </w:rPr>
      </w:pPr>
      <w:r w:rsidRPr="00CA463A">
        <w:rPr>
          <w:b/>
          <w:color w:val="000000" w:themeColor="text1"/>
        </w:rPr>
        <w:t>2.0</w:t>
      </w:r>
      <w:r w:rsidRPr="00CA463A">
        <w:rPr>
          <w:b/>
          <w:color w:val="000000" w:themeColor="text1"/>
        </w:rPr>
        <w:tab/>
        <w:t>Population of Concern/Other Supported Entities</w:t>
      </w:r>
    </w:p>
    <w:p w14:paraId="5CEB2349" w14:textId="77777777" w:rsidR="00CA463A" w:rsidRPr="00CA463A" w:rsidRDefault="00CA463A" w:rsidP="00CA463A">
      <w:pPr>
        <w:spacing w:after="60"/>
        <w:ind w:left="720"/>
        <w:rPr>
          <w:color w:val="000000" w:themeColor="text1"/>
        </w:rPr>
      </w:pPr>
      <w:r w:rsidRPr="00CA463A">
        <w:rPr>
          <w:color w:val="000000" w:themeColor="text1"/>
        </w:rPr>
        <w:t xml:space="preserve">Detailed demographic profile of the population of concern including gender, age, children, people with disability, people living with HIV/AIDs, the elderly, and other vulnerable groups, along with information on any other entity the project aims to assist, e.g. through capacity building. </w:t>
      </w:r>
    </w:p>
    <w:p w14:paraId="43B59C69" w14:textId="77777777" w:rsidR="00CA463A" w:rsidRPr="00CA463A" w:rsidRDefault="00CA463A" w:rsidP="00CA463A">
      <w:pPr>
        <w:spacing w:after="0"/>
        <w:ind w:left="270"/>
        <w:rPr>
          <w:b/>
          <w:color w:val="000000" w:themeColor="text1"/>
        </w:rPr>
      </w:pPr>
      <w:r w:rsidRPr="00CA463A">
        <w:rPr>
          <w:b/>
          <w:color w:val="000000" w:themeColor="text1"/>
        </w:rPr>
        <w:t>3.0</w:t>
      </w:r>
      <w:r w:rsidRPr="00CA463A">
        <w:rPr>
          <w:b/>
          <w:color w:val="000000" w:themeColor="text1"/>
        </w:rPr>
        <w:tab/>
        <w:t xml:space="preserve">Implementation Arrangements </w:t>
      </w:r>
    </w:p>
    <w:p w14:paraId="293E34DF" w14:textId="77777777" w:rsidR="00CA463A" w:rsidRPr="00CA463A" w:rsidRDefault="00CA463A" w:rsidP="00CA463A">
      <w:pPr>
        <w:spacing w:after="60"/>
        <w:ind w:left="720"/>
        <w:rPr>
          <w:color w:val="000000" w:themeColor="text1"/>
        </w:rPr>
      </w:pPr>
      <w:r w:rsidRPr="00CA463A">
        <w:rPr>
          <w:color w:val="000000" w:themeColor="text1"/>
        </w:rPr>
        <w:t xml:space="preserve">Implementation strategies and activities to deliver the expected objectives, outputs and intended impact, identification of key project risks and mitigation activities, coordination mechanisms, monitoring and reporting mechanisms and visibility. </w:t>
      </w:r>
    </w:p>
    <w:p w14:paraId="527F28DA" w14:textId="77777777" w:rsidR="00CA463A" w:rsidRPr="00CA463A" w:rsidRDefault="00CA463A" w:rsidP="00CA463A">
      <w:pPr>
        <w:spacing w:after="0"/>
        <w:ind w:left="270"/>
        <w:rPr>
          <w:b/>
          <w:color w:val="000000" w:themeColor="text1"/>
        </w:rPr>
      </w:pPr>
      <w:r w:rsidRPr="00CA463A">
        <w:rPr>
          <w:b/>
          <w:color w:val="000000" w:themeColor="text1"/>
        </w:rPr>
        <w:t>4.0</w:t>
      </w:r>
      <w:r w:rsidRPr="00CA463A">
        <w:rPr>
          <w:b/>
          <w:color w:val="000000" w:themeColor="text1"/>
        </w:rPr>
        <w:tab/>
        <w:t xml:space="preserve">Related Inputs and Projects </w:t>
      </w:r>
    </w:p>
    <w:p w14:paraId="734F04DD" w14:textId="77777777" w:rsidR="00CA463A" w:rsidRPr="00CA463A" w:rsidRDefault="00CA463A" w:rsidP="00CA463A">
      <w:pPr>
        <w:spacing w:after="120"/>
        <w:ind w:left="720"/>
        <w:rPr>
          <w:color w:val="000000" w:themeColor="text1"/>
        </w:rPr>
      </w:pPr>
      <w:r w:rsidRPr="00CA463A">
        <w:rPr>
          <w:color w:val="000000" w:themeColor="text1"/>
        </w:rPr>
        <w:t xml:space="preserve">Partner and/or third-party contributions of financial and in-kind resources </w:t>
      </w:r>
    </w:p>
    <w:p w14:paraId="397A920A" w14:textId="77777777" w:rsidR="00CA463A" w:rsidRPr="00CA463A" w:rsidRDefault="00CA463A" w:rsidP="00CA463A">
      <w:pPr>
        <w:spacing w:after="0"/>
        <w:ind w:left="270"/>
        <w:rPr>
          <w:b/>
          <w:color w:val="000000" w:themeColor="text1"/>
        </w:rPr>
      </w:pPr>
      <w:r w:rsidRPr="00CA463A">
        <w:rPr>
          <w:b/>
          <w:color w:val="000000" w:themeColor="text1"/>
        </w:rPr>
        <w:t>5.0</w:t>
      </w:r>
      <w:r w:rsidRPr="00CA463A">
        <w:rPr>
          <w:b/>
          <w:color w:val="000000" w:themeColor="text1"/>
        </w:rPr>
        <w:tab/>
        <w:t xml:space="preserve">Agreement Amendment History </w:t>
      </w:r>
    </w:p>
    <w:p w14:paraId="2E4157EF" w14:textId="77777777" w:rsidR="00CA463A" w:rsidRPr="00CA463A" w:rsidRDefault="00CA463A" w:rsidP="00CA463A">
      <w:pPr>
        <w:spacing w:after="120"/>
        <w:ind w:left="720"/>
        <w:rPr>
          <w:color w:val="000000" w:themeColor="text1"/>
        </w:rPr>
      </w:pPr>
      <w:r w:rsidRPr="00CA463A">
        <w:rPr>
          <w:color w:val="000000" w:themeColor="text1"/>
        </w:rPr>
        <w:t>Listing of any agreement amendments and description of main changes.</w:t>
      </w:r>
    </w:p>
    <w:p w14:paraId="1BD73E8C" w14:textId="77777777" w:rsidR="00CA463A" w:rsidRPr="00CA463A" w:rsidRDefault="00CA463A" w:rsidP="00CA463A">
      <w:pPr>
        <w:spacing w:after="0"/>
        <w:ind w:left="270"/>
        <w:rPr>
          <w:b/>
          <w:color w:val="000000" w:themeColor="text1"/>
        </w:rPr>
      </w:pPr>
      <w:r w:rsidRPr="00CA463A">
        <w:rPr>
          <w:b/>
          <w:color w:val="000000" w:themeColor="text1"/>
        </w:rPr>
        <w:t>6.0</w:t>
      </w:r>
      <w:r w:rsidRPr="00CA463A">
        <w:rPr>
          <w:b/>
          <w:color w:val="000000" w:themeColor="text1"/>
        </w:rPr>
        <w:tab/>
        <w:t>Log Frame for Planned Results</w:t>
      </w:r>
    </w:p>
    <w:p w14:paraId="2B8748B8" w14:textId="30F52C07" w:rsidR="00CA463A" w:rsidRPr="00CA463A" w:rsidRDefault="00CA463A" w:rsidP="00CA463A">
      <w:pPr>
        <w:spacing w:after="120"/>
        <w:ind w:left="720"/>
        <w:rPr>
          <w:color w:val="000000" w:themeColor="text1"/>
        </w:rPr>
      </w:pPr>
      <w:r w:rsidRPr="00CA463A">
        <w:rPr>
          <w:color w:val="000000" w:themeColor="text1"/>
        </w:rPr>
        <w:t>Description of the problem, and project objective, impact, outputs and selected performance indicators, all corresponding to UNHCR’s Operations Plan (</w:t>
      </w:r>
      <w:r w:rsidRPr="005462B4">
        <w:rPr>
          <w:color w:val="000000" w:themeColor="text1"/>
        </w:rPr>
        <w:t xml:space="preserve">see </w:t>
      </w:r>
      <w:hyperlink w:anchor="sec4_3_3" w:history="1">
        <w:r w:rsidRPr="005462B4">
          <w:rPr>
            <w:rStyle w:val="Hyperlink"/>
            <w:b/>
            <w:color w:val="000000" w:themeColor="text1"/>
          </w:rPr>
          <w:t>Section 4.3.3</w:t>
        </w:r>
      </w:hyperlink>
      <w:r w:rsidRPr="005462B4">
        <w:rPr>
          <w:color w:val="000000" w:themeColor="text1"/>
        </w:rPr>
        <w:t xml:space="preserve">) but adapted </w:t>
      </w:r>
      <w:r w:rsidRPr="00CA463A">
        <w:rPr>
          <w:color w:val="000000" w:themeColor="text1"/>
        </w:rPr>
        <w:t xml:space="preserve">to the project context, where needed. Also includes an indication of the budget (by output) and identification of project-specific performance targets. Additional outputs can be added if the associated activities are fully funded by the Partner. </w:t>
      </w:r>
    </w:p>
    <w:p w14:paraId="7FFD75BC" w14:textId="0BB003B0" w:rsidR="00CA463A" w:rsidRPr="00CA463A" w:rsidRDefault="00CA463A" w:rsidP="00CA463A">
      <w:pPr>
        <w:spacing w:after="120"/>
        <w:ind w:left="270"/>
        <w:rPr>
          <w:color w:val="000000" w:themeColor="text1"/>
        </w:rPr>
      </w:pPr>
      <w:r w:rsidRPr="00CA463A">
        <w:rPr>
          <w:color w:val="000000" w:themeColor="text1"/>
        </w:rPr>
        <w:t>The Log Frame is based on UNHCR’s Results Framework (</w:t>
      </w:r>
      <w:r w:rsidRPr="005462B4">
        <w:rPr>
          <w:color w:val="000000" w:themeColor="text1"/>
        </w:rPr>
        <w:t xml:space="preserve">see </w:t>
      </w:r>
      <w:hyperlink w:anchor="Sec2_1_2" w:history="1">
        <w:r w:rsidRPr="005462B4">
          <w:rPr>
            <w:rStyle w:val="Hyperlink"/>
            <w:b/>
            <w:color w:val="000000" w:themeColor="text1"/>
          </w:rPr>
          <w:t>Section 2.1.2</w:t>
        </w:r>
      </w:hyperlink>
      <w:r w:rsidRPr="005462B4">
        <w:rPr>
          <w:b/>
          <w:color w:val="000000" w:themeColor="text1"/>
        </w:rPr>
        <w:t>)</w:t>
      </w:r>
      <w:r w:rsidRPr="005462B4">
        <w:rPr>
          <w:color w:val="000000" w:themeColor="text1"/>
        </w:rPr>
        <w:t xml:space="preserve"> and </w:t>
      </w:r>
      <w:r w:rsidRPr="00CA463A">
        <w:rPr>
          <w:color w:val="000000" w:themeColor="text1"/>
        </w:rPr>
        <w:t xml:space="preserve">needs to be completed for all forms of Partnership Agreement. Most of the information required can be extracted from FOCUS, UNHCRs </w:t>
      </w:r>
      <w:r w:rsidRPr="00CA463A">
        <w:rPr>
          <w:color w:val="000000" w:themeColor="text1"/>
        </w:rPr>
        <w:lastRenderedPageBreak/>
        <w:t>results-based management software, by UNHCR. However, the Partner should work with UNHCR to ensure that this information is adapted to the specific context that they will be operating in.</w:t>
      </w:r>
    </w:p>
    <w:tbl>
      <w:tblPr>
        <w:tblStyle w:val="TableGrid"/>
        <w:tblW w:w="5000" w:type="pct"/>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07"/>
        <w:gridCol w:w="6074"/>
      </w:tblGrid>
      <w:tr w:rsidR="00CA463A" w:rsidRPr="00CA463A" w14:paraId="606C5725" w14:textId="77777777" w:rsidTr="00664E13">
        <w:trPr>
          <w:cantSplit/>
          <w:trHeight w:val="1134"/>
        </w:trPr>
        <w:tc>
          <w:tcPr>
            <w:tcW w:w="450" w:type="pct"/>
            <w:shd w:val="clear" w:color="auto" w:fill="523145" w:themeFill="accent5" w:themeFillShade="80"/>
            <w:textDirection w:val="btLr"/>
          </w:tcPr>
          <w:p w14:paraId="399AA4A9" w14:textId="77777777" w:rsidR="00CA463A" w:rsidRPr="00CA463A" w:rsidRDefault="00CA463A" w:rsidP="00664E13">
            <w:pPr>
              <w:ind w:left="115" w:right="115"/>
              <w:jc w:val="center"/>
              <w:rPr>
                <w:rFonts w:ascii="Century Gothic" w:hAnsi="Century Gothic"/>
                <w:b/>
                <w:color w:val="FFFFFF" w:themeColor="background1"/>
              </w:rPr>
            </w:pPr>
            <w:r w:rsidRPr="00CA463A">
              <w:rPr>
                <w:rFonts w:ascii="Century Gothic" w:hAnsi="Century Gothic"/>
                <w:b/>
                <w:color w:val="FFFFFF" w:themeColor="background1"/>
                <w:sz w:val="24"/>
              </w:rPr>
              <w:t>TIPS</w:t>
            </w:r>
          </w:p>
        </w:tc>
        <w:tc>
          <w:tcPr>
            <w:tcW w:w="4509" w:type="pct"/>
            <w:shd w:val="clear" w:color="auto" w:fill="auto"/>
          </w:tcPr>
          <w:p w14:paraId="7CABA881" w14:textId="77777777" w:rsidR="00CA463A" w:rsidRPr="00CA463A" w:rsidRDefault="00CA463A" w:rsidP="00CA463A">
            <w:pPr>
              <w:spacing w:before="120" w:after="120"/>
              <w:rPr>
                <w:color w:val="000000" w:themeColor="text1"/>
              </w:rPr>
            </w:pPr>
            <w:r w:rsidRPr="00CA463A">
              <w:rPr>
                <w:color w:val="000000" w:themeColor="text1"/>
              </w:rPr>
              <w:t xml:space="preserve">The Log Frame should be streamlined and simplified as much as possible, focusing on the key results that the intervention expects to achieve. It is advisable to select a limited number of outputs covering a wider range of activities and select only one indicator per objective and output. This will assist in facilitating timely project reporting and managing any potential variations or later revisions. </w:t>
            </w:r>
          </w:p>
        </w:tc>
      </w:tr>
    </w:tbl>
    <w:p w14:paraId="48937EDC" w14:textId="77777777" w:rsidR="00CA463A" w:rsidRPr="00CA463A" w:rsidRDefault="00CA463A" w:rsidP="00CA463A">
      <w:pPr>
        <w:spacing w:after="120"/>
        <w:rPr>
          <w:color w:val="000000" w:themeColor="text1"/>
        </w:rPr>
      </w:pPr>
    </w:p>
    <w:p w14:paraId="5D7694EA" w14:textId="77777777" w:rsidR="00CA463A" w:rsidRPr="00CA463A" w:rsidRDefault="00CA463A" w:rsidP="00771DA4">
      <w:pPr>
        <w:pStyle w:val="Heading3"/>
      </w:pPr>
      <w:bookmarkStart w:id="251" w:name="Sec5_2_2"/>
      <w:bookmarkStart w:id="252" w:name="_Toc511903404"/>
      <w:bookmarkStart w:id="253" w:name="_Toc516607920"/>
      <w:r w:rsidRPr="00CA463A">
        <w:t>5.2.2</w:t>
      </w:r>
      <w:bookmarkEnd w:id="251"/>
      <w:r w:rsidRPr="00CA463A">
        <w:tab/>
        <w:t>Project Work Plan</w:t>
      </w:r>
      <w:bookmarkEnd w:id="252"/>
      <w:bookmarkEnd w:id="253"/>
      <w:r w:rsidRPr="00CA463A">
        <w:t xml:space="preserve"> </w:t>
      </w:r>
    </w:p>
    <w:p w14:paraId="293BAA6E" w14:textId="77777777" w:rsidR="00CA463A" w:rsidRPr="00CA463A" w:rsidRDefault="00CA463A" w:rsidP="00CA463A">
      <w:pPr>
        <w:spacing w:after="120"/>
        <w:rPr>
          <w:color w:val="000000" w:themeColor="text1"/>
        </w:rPr>
      </w:pPr>
      <w:r w:rsidRPr="00CA463A">
        <w:rPr>
          <w:color w:val="auto"/>
        </w:rPr>
        <w:t xml:space="preserve">The </w:t>
      </w:r>
      <w:r w:rsidRPr="00CA463A">
        <w:rPr>
          <w:b/>
          <w:color w:val="auto"/>
        </w:rPr>
        <w:t>Work Plan</w:t>
      </w:r>
      <w:r w:rsidRPr="00CA463A">
        <w:rPr>
          <w:color w:val="auto"/>
        </w:rPr>
        <w:t xml:space="preserve"> is a standard outline which </w:t>
      </w:r>
      <w:r w:rsidRPr="00CA463A">
        <w:rPr>
          <w:color w:val="000000" w:themeColor="text1"/>
        </w:rPr>
        <w:t xml:space="preserve">forms </w:t>
      </w:r>
      <w:hyperlink r:id="rId276" w:history="1">
        <w:r w:rsidRPr="00CA463A">
          <w:rPr>
            <w:b/>
            <w:color w:val="000000" w:themeColor="text1"/>
            <w:u w:val="single"/>
          </w:rPr>
          <w:t>Annex C-1 of the Partnership Agreement</w:t>
        </w:r>
      </w:hyperlink>
      <w:r w:rsidRPr="00CA463A">
        <w:rPr>
          <w:color w:val="000000" w:themeColor="text1"/>
        </w:rPr>
        <w:t xml:space="preserve">. It defines the timeline for </w:t>
      </w:r>
      <w:bookmarkStart w:id="254" w:name="_Hlk502332658"/>
      <w:r w:rsidRPr="00CA463A">
        <w:rPr>
          <w:color w:val="000000" w:themeColor="text1"/>
        </w:rPr>
        <w:t xml:space="preserve">implementation of </w:t>
      </w:r>
      <w:bookmarkEnd w:id="254"/>
      <w:r w:rsidRPr="00CA463A">
        <w:rPr>
          <w:color w:val="000000" w:themeColor="text1"/>
        </w:rPr>
        <w:t xml:space="preserve">the </w:t>
      </w:r>
      <w:r w:rsidRPr="00CA463A">
        <w:rPr>
          <w:color w:val="auto"/>
        </w:rPr>
        <w:t>planned project or intervention. Bear in mind the time needed for negotiating and signing the</w:t>
      </w:r>
      <w:r w:rsidRPr="00CA463A">
        <w:t xml:space="preserve"> </w:t>
      </w:r>
      <w:r w:rsidRPr="00CA463A">
        <w:rPr>
          <w:color w:val="auto"/>
        </w:rPr>
        <w:t>Partnership Agreement when developing the Work Plan to avoid the need for review and re-scheduling (</w:t>
      </w:r>
      <w:r w:rsidRPr="00CA463A">
        <w:rPr>
          <w:color w:val="000000" w:themeColor="text1"/>
        </w:rPr>
        <w:t xml:space="preserve">see </w:t>
      </w:r>
      <w:hyperlink w:anchor="Sec5_5_1" w:history="1">
        <w:r w:rsidRPr="00CA463A">
          <w:rPr>
            <w:color w:val="000000" w:themeColor="text1"/>
            <w:u w:val="single"/>
          </w:rPr>
          <w:t xml:space="preserve">Section </w:t>
        </w:r>
        <w:r w:rsidRPr="00CA463A">
          <w:rPr>
            <w:b/>
            <w:color w:val="000000" w:themeColor="text1"/>
            <w:u w:val="single"/>
          </w:rPr>
          <w:t>5.5.1</w:t>
        </w:r>
      </w:hyperlink>
      <w:r w:rsidRPr="00CA463A">
        <w:rPr>
          <w:color w:val="000000" w:themeColor="text1"/>
        </w:rPr>
        <w:t>).</w:t>
      </w:r>
    </w:p>
    <w:p w14:paraId="7105F422" w14:textId="77777777" w:rsidR="00CA463A" w:rsidRPr="00CA463A" w:rsidRDefault="00CA463A" w:rsidP="00CA463A">
      <w:pPr>
        <w:spacing w:after="0"/>
        <w:rPr>
          <w:color w:val="auto"/>
        </w:rPr>
      </w:pPr>
      <w:r w:rsidRPr="00CA463A">
        <w:rPr>
          <w:color w:val="auto"/>
        </w:rPr>
        <w:t>Partners need to include the detailed activities for each output in a matrix indicating the start and end date of each activity. This Work Plan also forms the basis for:</w:t>
      </w:r>
    </w:p>
    <w:p w14:paraId="0C73A2B5" w14:textId="77777777" w:rsidR="00CA463A" w:rsidRPr="00CA463A" w:rsidRDefault="00CA463A" w:rsidP="00785BDD">
      <w:pPr>
        <w:numPr>
          <w:ilvl w:val="0"/>
          <w:numId w:val="156"/>
        </w:numPr>
        <w:spacing w:after="40"/>
        <w:rPr>
          <w:color w:val="auto"/>
        </w:rPr>
      </w:pPr>
      <w:r w:rsidRPr="00CA463A">
        <w:rPr>
          <w:color w:val="auto"/>
        </w:rPr>
        <w:t>Development of the Indicative Instalment plan (</w:t>
      </w:r>
      <w:r w:rsidRPr="00CA463A">
        <w:rPr>
          <w:color w:val="000000" w:themeColor="text1"/>
        </w:rPr>
        <w:t xml:space="preserve">see </w:t>
      </w:r>
      <w:hyperlink w:anchor="Sec5_4_3" w:history="1">
        <w:r w:rsidRPr="00CA463A">
          <w:rPr>
            <w:color w:val="000000" w:themeColor="text1"/>
            <w:u w:val="single"/>
          </w:rPr>
          <w:t xml:space="preserve">Section </w:t>
        </w:r>
        <w:r w:rsidRPr="00CA463A">
          <w:rPr>
            <w:b/>
            <w:color w:val="000000" w:themeColor="text1"/>
            <w:u w:val="single"/>
          </w:rPr>
          <w:t>5.4.3</w:t>
        </w:r>
      </w:hyperlink>
      <w:r w:rsidRPr="00CA463A">
        <w:rPr>
          <w:color w:val="000000" w:themeColor="text1"/>
        </w:rPr>
        <w:t xml:space="preserve">) and </w:t>
      </w:r>
      <w:r w:rsidRPr="00CA463A">
        <w:rPr>
          <w:color w:val="auto"/>
        </w:rPr>
        <w:t xml:space="preserve">the release of remittances after the first instalment is paid; </w:t>
      </w:r>
    </w:p>
    <w:p w14:paraId="4B35B206" w14:textId="52FA444F" w:rsidR="00CA463A" w:rsidRPr="005462B4" w:rsidRDefault="00CA463A" w:rsidP="00785BDD">
      <w:pPr>
        <w:numPr>
          <w:ilvl w:val="0"/>
          <w:numId w:val="156"/>
        </w:numPr>
        <w:contextualSpacing/>
        <w:rPr>
          <w:color w:val="000000" w:themeColor="text1"/>
        </w:rPr>
      </w:pPr>
      <w:r w:rsidRPr="00CA463A">
        <w:rPr>
          <w:color w:val="auto"/>
        </w:rPr>
        <w:t xml:space="preserve">Development of a Project Performance Monitoring Plan, together with </w:t>
      </w:r>
      <w:r w:rsidRPr="005462B4">
        <w:rPr>
          <w:color w:val="000000" w:themeColor="text1"/>
        </w:rPr>
        <w:t xml:space="preserve">UNHCR (see </w:t>
      </w:r>
      <w:hyperlink w:anchor="_6.1.1_Monitoring_and" w:history="1">
        <w:r w:rsidRPr="005462B4">
          <w:rPr>
            <w:rStyle w:val="Hyperlink"/>
            <w:b/>
            <w:color w:val="000000" w:themeColor="text1"/>
          </w:rPr>
          <w:t>Section 6.1.1</w:t>
        </w:r>
      </w:hyperlink>
      <w:r w:rsidRPr="005462B4">
        <w:rPr>
          <w:b/>
          <w:color w:val="000000" w:themeColor="text1"/>
        </w:rPr>
        <w:t>).</w:t>
      </w:r>
    </w:p>
    <w:p w14:paraId="65FB79D4" w14:textId="77777777" w:rsidR="00CA463A" w:rsidRPr="00CA463A" w:rsidRDefault="00CA463A" w:rsidP="00CA463A">
      <w:pPr>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CA463A" w:rsidRPr="00CA463A" w14:paraId="7AB2F196" w14:textId="77777777" w:rsidTr="00664E13">
        <w:trPr>
          <w:cantSplit/>
          <w:trHeight w:val="1134"/>
        </w:trPr>
        <w:tc>
          <w:tcPr>
            <w:tcW w:w="450" w:type="pct"/>
            <w:shd w:val="clear" w:color="auto" w:fill="auto"/>
            <w:textDirection w:val="btLr"/>
          </w:tcPr>
          <w:p w14:paraId="7B7D9832" w14:textId="77777777" w:rsidR="00CA463A" w:rsidRPr="00CA463A" w:rsidRDefault="00CA463A" w:rsidP="00664E13">
            <w:pPr>
              <w:ind w:left="115" w:right="115"/>
              <w:jc w:val="center"/>
              <w:rPr>
                <w:rFonts w:ascii="Century Gothic" w:hAnsi="Century Gothic"/>
                <w:b/>
                <w:color w:val="404040" w:themeColor="text1" w:themeTint="BF"/>
              </w:rPr>
            </w:pPr>
            <w:r w:rsidRPr="00CA463A">
              <w:rPr>
                <w:rFonts w:ascii="Century Gothic" w:hAnsi="Century Gothic"/>
                <w:b/>
                <w:color w:val="404040" w:themeColor="text1" w:themeTint="BF"/>
                <w:sz w:val="24"/>
              </w:rPr>
              <w:lastRenderedPageBreak/>
              <w:t>RESOURCES</w:t>
            </w:r>
          </w:p>
        </w:tc>
        <w:tc>
          <w:tcPr>
            <w:tcW w:w="4508" w:type="pct"/>
            <w:shd w:val="clear" w:color="auto" w:fill="auto"/>
          </w:tcPr>
          <w:p w14:paraId="1C44C2BB" w14:textId="77777777" w:rsidR="00CA463A" w:rsidRPr="00947910" w:rsidRDefault="00CA463A" w:rsidP="00664E13">
            <w:pPr>
              <w:spacing w:before="60" w:after="60"/>
              <w:rPr>
                <w:rFonts w:asciiTheme="majorHAnsi" w:hAnsiTheme="majorHAnsi"/>
                <w:b/>
                <w:i/>
                <w:color w:val="404040" w:themeColor="text1" w:themeTint="BF"/>
                <w:sz w:val="18"/>
              </w:rPr>
            </w:pPr>
            <w:r w:rsidRPr="00947910">
              <w:rPr>
                <w:rFonts w:asciiTheme="majorHAnsi" w:hAnsiTheme="majorHAnsi"/>
                <w:b/>
                <w:i/>
                <w:color w:val="404040" w:themeColor="text1" w:themeTint="BF"/>
                <w:sz w:val="18"/>
              </w:rPr>
              <w:t xml:space="preserve">Relevant Annex Documents to the Partnership Agreement </w:t>
            </w:r>
          </w:p>
          <w:p w14:paraId="14EF507C" w14:textId="77777777" w:rsidR="00CA463A" w:rsidRPr="00CA463A" w:rsidRDefault="00CA463A" w:rsidP="00785BDD">
            <w:pPr>
              <w:numPr>
                <w:ilvl w:val="0"/>
                <w:numId w:val="183"/>
              </w:numPr>
              <w:spacing w:after="60"/>
              <w:rPr>
                <w:b/>
                <w:color w:val="000000" w:themeColor="text1"/>
              </w:rPr>
            </w:pPr>
            <w:bookmarkStart w:id="255" w:name="_Hlk505961193"/>
            <w:r w:rsidRPr="00CA463A">
              <w:rPr>
                <w:b/>
                <w:color w:val="000000" w:themeColor="text1"/>
              </w:rPr>
              <w:t>Annex A: Project Description</w:t>
            </w:r>
          </w:p>
          <w:p w14:paraId="3BEF62A3" w14:textId="77777777" w:rsidR="00CA463A" w:rsidRPr="00CA463A" w:rsidRDefault="00CA463A" w:rsidP="00785BDD">
            <w:pPr>
              <w:numPr>
                <w:ilvl w:val="0"/>
                <w:numId w:val="183"/>
              </w:numPr>
              <w:spacing w:before="20"/>
              <w:contextualSpacing/>
              <w:rPr>
                <w:color w:val="000000" w:themeColor="text1"/>
              </w:rPr>
            </w:pPr>
            <w:r w:rsidRPr="00CA463A">
              <w:rPr>
                <w:b/>
                <w:color w:val="000000" w:themeColor="text1"/>
              </w:rPr>
              <w:t>Annex C-1: Work Plan</w:t>
            </w:r>
          </w:p>
          <w:bookmarkEnd w:id="255"/>
          <w:p w14:paraId="070D23FC" w14:textId="77777777" w:rsidR="00CA463A" w:rsidRDefault="00CA463A" w:rsidP="00664E13">
            <w:pPr>
              <w:spacing w:after="120"/>
              <w:ind w:left="360"/>
            </w:pPr>
            <w:r w:rsidRPr="00CA463A">
              <w:fldChar w:fldCharType="begin"/>
            </w:r>
            <w:r w:rsidRPr="00CA463A">
              <w:instrText>HYPERLINK "https://partner.unhcr.org/_layouts/15/partnerportal/anonymous/landingview.aspx?ReturnUrl=%2f_layouts%2f15%2fAuthenticate.aspx%3fSource%3d%252Fdefault%252Easpx&amp;Source=%2Fdefault%2Easpx"</w:instrText>
            </w:r>
            <w:r w:rsidRPr="00CA463A">
              <w:fldChar w:fldCharType="separate"/>
            </w:r>
            <w:r w:rsidRPr="00CA463A">
              <w:rPr>
                <w:color w:val="4C483D" w:themeColor="hyperlink"/>
                <w:u w:val="single"/>
              </w:rPr>
              <w:t>https://partner.unhcr.org/partnerportal</w:t>
            </w:r>
            <w:r w:rsidRPr="00CA463A">
              <w:fldChar w:fldCharType="end"/>
            </w:r>
          </w:p>
          <w:p w14:paraId="6A37D352" w14:textId="29F715D4" w:rsidR="00947910" w:rsidRPr="00664E13" w:rsidRDefault="00947910" w:rsidP="00664E13">
            <w:pPr>
              <w:spacing w:after="120"/>
              <w:ind w:left="360"/>
            </w:pPr>
          </w:p>
        </w:tc>
      </w:tr>
    </w:tbl>
    <w:p w14:paraId="3DEB10E9" w14:textId="77777777" w:rsidR="00CA463A" w:rsidRPr="00CA463A" w:rsidRDefault="00CA463A" w:rsidP="00CA463A">
      <w:pPr>
        <w:rPr>
          <w:color w:val="auto"/>
        </w:rPr>
      </w:pPr>
    </w:p>
    <w:p w14:paraId="7DF49993" w14:textId="77777777" w:rsidR="00CA463A" w:rsidRPr="00CA463A" w:rsidRDefault="00CA463A" w:rsidP="00CA463A">
      <w:pPr>
        <w:rPr>
          <w:rFonts w:asciiTheme="majorHAnsi" w:eastAsiaTheme="majorEastAsia" w:hAnsiTheme="majorHAnsi" w:cstheme="majorBidi"/>
          <w:b/>
          <w:color w:val="523145" w:themeColor="accent5" w:themeShade="80"/>
          <w:sz w:val="24"/>
          <w:szCs w:val="24"/>
        </w:rPr>
      </w:pPr>
      <w:r w:rsidRPr="00CA463A">
        <w:rPr>
          <w:b/>
          <w:color w:val="523145" w:themeColor="accent5" w:themeShade="80"/>
          <w:sz w:val="24"/>
          <w:szCs w:val="24"/>
        </w:rPr>
        <w:br w:type="page"/>
      </w:r>
    </w:p>
    <w:p w14:paraId="2BB4A1ED" w14:textId="77777777" w:rsidR="00CA463A" w:rsidRPr="00CA463A" w:rsidRDefault="00CA463A" w:rsidP="00CA463A">
      <w:pPr>
        <w:keepNext/>
        <w:keepLines/>
        <w:pBdr>
          <w:bottom w:val="single" w:sz="4" w:space="1" w:color="523145" w:themeColor="accent5" w:themeShade="80"/>
        </w:pBdr>
        <w:spacing w:after="120"/>
        <w:ind w:left="720" w:hanging="720"/>
        <w:outlineLvl w:val="0"/>
        <w:rPr>
          <w:rFonts w:asciiTheme="majorHAnsi" w:eastAsiaTheme="majorEastAsia" w:hAnsiTheme="majorHAnsi" w:cstheme="majorBidi"/>
          <w:b/>
          <w:color w:val="523145" w:themeColor="accent5" w:themeShade="80"/>
          <w:sz w:val="24"/>
          <w:szCs w:val="24"/>
        </w:rPr>
      </w:pPr>
      <w:bookmarkStart w:id="256" w:name="Sec5_3"/>
      <w:bookmarkStart w:id="257" w:name="_Toc511903405"/>
      <w:r w:rsidRPr="00CA463A">
        <w:rPr>
          <w:rFonts w:asciiTheme="majorHAnsi" w:eastAsiaTheme="majorEastAsia" w:hAnsiTheme="majorHAnsi" w:cstheme="majorBidi"/>
          <w:b/>
          <w:color w:val="523145" w:themeColor="accent5" w:themeShade="80"/>
          <w:sz w:val="24"/>
          <w:szCs w:val="24"/>
        </w:rPr>
        <w:lastRenderedPageBreak/>
        <w:t>5.3</w:t>
      </w:r>
      <w:bookmarkEnd w:id="256"/>
      <w:r w:rsidRPr="00CA463A">
        <w:rPr>
          <w:rFonts w:asciiTheme="majorHAnsi" w:eastAsiaTheme="majorEastAsia" w:hAnsiTheme="majorHAnsi" w:cstheme="majorBidi"/>
          <w:b/>
          <w:color w:val="523145" w:themeColor="accent5" w:themeShade="80"/>
          <w:sz w:val="24"/>
          <w:szCs w:val="24"/>
        </w:rPr>
        <w:tab/>
      </w:r>
      <w:r w:rsidRPr="00947910">
        <w:rPr>
          <w:rStyle w:val="Heading1Char"/>
        </w:rPr>
        <w:t>Determining the Financial Provisions for a Partnership Agreement</w:t>
      </w:r>
      <w:bookmarkEnd w:id="257"/>
      <w:r w:rsidRPr="00CA463A">
        <w:rPr>
          <w:rFonts w:asciiTheme="majorHAnsi" w:eastAsiaTheme="majorEastAsia" w:hAnsiTheme="majorHAnsi" w:cstheme="majorBidi"/>
          <w:b/>
          <w:color w:val="523145" w:themeColor="accent5" w:themeShade="80"/>
          <w:sz w:val="24"/>
          <w:szCs w:val="24"/>
        </w:rPr>
        <w:t xml:space="preserve">  </w:t>
      </w:r>
    </w:p>
    <w:p w14:paraId="4BB4CEF3" w14:textId="77777777" w:rsidR="00CA463A" w:rsidRPr="00CA463A" w:rsidRDefault="00CA463A" w:rsidP="00771DA4">
      <w:pPr>
        <w:pStyle w:val="Heading3"/>
      </w:pPr>
      <w:bookmarkStart w:id="258" w:name="Sec5_3_1"/>
      <w:bookmarkStart w:id="259" w:name="_Toc511903406"/>
      <w:bookmarkStart w:id="260" w:name="_Toc516607921"/>
      <w:bookmarkStart w:id="261" w:name="_Hlk510775864"/>
      <w:r w:rsidRPr="00CA463A">
        <w:t>5.3.1</w:t>
      </w:r>
      <w:bookmarkEnd w:id="258"/>
      <w:r w:rsidRPr="00CA463A">
        <w:tab/>
        <w:t>Budget Requirements</w:t>
      </w:r>
      <w:bookmarkEnd w:id="259"/>
      <w:bookmarkEnd w:id="260"/>
    </w:p>
    <w:p w14:paraId="72740F8C" w14:textId="69602FCE" w:rsidR="00CA463A" w:rsidRPr="00AE5F86" w:rsidRDefault="00CA463A" w:rsidP="00CA463A">
      <w:pPr>
        <w:spacing w:after="120"/>
        <w:rPr>
          <w:color w:val="000000" w:themeColor="text1"/>
        </w:rPr>
      </w:pPr>
      <w:r w:rsidRPr="00AE5F86">
        <w:rPr>
          <w:color w:val="000000" w:themeColor="text1"/>
        </w:rPr>
        <w:t xml:space="preserve">Project budgets are negotiated in the field between the Partner organization and relevant UNHCR office. UNHCR can only establish a Partnership Agreement within the Operating Level Budget of a relevant Country Operations Plan (refer to </w:t>
      </w:r>
      <w:hyperlink w:anchor="sec4_3_4" w:history="1">
        <w:r w:rsidRPr="00AE5F86">
          <w:rPr>
            <w:rStyle w:val="Hyperlink"/>
            <w:b/>
            <w:color w:val="000000" w:themeColor="text1"/>
          </w:rPr>
          <w:t>Section</w:t>
        </w:r>
        <w:r w:rsidRPr="00AE5F86">
          <w:rPr>
            <w:rStyle w:val="Hyperlink"/>
            <w:color w:val="000000" w:themeColor="text1"/>
          </w:rPr>
          <w:t xml:space="preserve"> </w:t>
        </w:r>
        <w:r w:rsidRPr="00AE5F86">
          <w:rPr>
            <w:rStyle w:val="Hyperlink"/>
            <w:b/>
            <w:color w:val="000000" w:themeColor="text1"/>
          </w:rPr>
          <w:t>4.3.4</w:t>
        </w:r>
      </w:hyperlink>
      <w:r w:rsidRPr="00AE5F86">
        <w:rPr>
          <w:color w:val="000000" w:themeColor="text1"/>
        </w:rPr>
        <w:t>).</w:t>
      </w:r>
    </w:p>
    <w:p w14:paraId="698574CE" w14:textId="77777777" w:rsidR="00CA463A" w:rsidRPr="00CA463A" w:rsidRDefault="00CA463A" w:rsidP="00CA463A">
      <w:pPr>
        <w:spacing w:after="120"/>
        <w:rPr>
          <w:color w:val="000000" w:themeColor="text1"/>
        </w:rPr>
      </w:pPr>
      <w:r w:rsidRPr="00AE5F86">
        <w:rPr>
          <w:color w:val="000000" w:themeColor="text1"/>
        </w:rPr>
        <w:t xml:space="preserve">Budgets negotiations </w:t>
      </w:r>
      <w:r w:rsidRPr="00CA463A">
        <w:rPr>
          <w:color w:val="000000" w:themeColor="text1"/>
        </w:rPr>
        <w:t>can be difficult and time consuming. This may be due to insufficient guidance on budget provisions from UNHCR, lack of sufficient detail from Partners, or challenges for both parties in translating the budget requirements into the required format.</w:t>
      </w:r>
    </w:p>
    <w:p w14:paraId="3FDEE1EC" w14:textId="77777777" w:rsidR="00CA463A" w:rsidRPr="00CA463A" w:rsidRDefault="00CA463A" w:rsidP="00947910">
      <w:pPr>
        <w:spacing w:after="0"/>
        <w:rPr>
          <w:color w:val="000000" w:themeColor="text1"/>
        </w:rPr>
      </w:pPr>
      <w:r w:rsidRPr="00CA463A">
        <w:rPr>
          <w:color w:val="000000" w:themeColor="text1"/>
        </w:rPr>
        <w:t xml:space="preserve">Timely, joint preliminary meetings will help to fully and accurately identify the budgetary requirements and plan the budget, thereby reducing the risk of later difficulties. UNHCR should communicate to Partners the funds that are actually available for a proposed project and those expected to be made available in due course.  Partner organizations should ensure that costings are accurate, and that the best possible cost effectiveness is being proposed. </w:t>
      </w:r>
    </w:p>
    <w:p w14:paraId="648DE177" w14:textId="77777777" w:rsidR="00CA463A" w:rsidRPr="00CA463A" w:rsidRDefault="00CA463A" w:rsidP="00947910">
      <w:pPr>
        <w:spacing w:after="0"/>
        <w:rPr>
          <w:color w:val="000000" w:themeColor="text1"/>
        </w:rPr>
      </w:pPr>
    </w:p>
    <w:p w14:paraId="320F7E0E" w14:textId="77777777" w:rsidR="00CA463A" w:rsidRPr="00CA463A" w:rsidRDefault="00CA463A" w:rsidP="00CA463A">
      <w:pPr>
        <w:spacing w:after="60"/>
        <w:rPr>
          <w:b/>
          <w:color w:val="000000" w:themeColor="text1"/>
        </w:rPr>
      </w:pPr>
      <w:r w:rsidRPr="00CA463A">
        <w:rPr>
          <w:b/>
          <w:color w:val="000000" w:themeColor="text1"/>
        </w:rPr>
        <w:t>Budget Contributions</w:t>
      </w:r>
    </w:p>
    <w:p w14:paraId="1763A12D" w14:textId="77777777" w:rsidR="00CA463A" w:rsidRPr="00CA463A" w:rsidRDefault="00CA463A" w:rsidP="00CA463A">
      <w:pPr>
        <w:spacing w:after="120"/>
        <w:rPr>
          <w:color w:val="000000" w:themeColor="text1"/>
        </w:rPr>
      </w:pPr>
      <w:r w:rsidRPr="00CA463A">
        <w:rPr>
          <w:color w:val="000000" w:themeColor="text1"/>
        </w:rPr>
        <w:t>When UNHCR and its Partners enter into an Agreement, there is an expectation that both parties will endeavor to raise complementary funds and resources to support the proposed intervention in meeting the needs identified for Persons of Concern. Partners are also encouraged to use the ‘Partner Contribution’ to describe how the proposed project would leverage contributions from whole-of-society actors who are not themselves UNHCR Partners.</w:t>
      </w:r>
    </w:p>
    <w:p w14:paraId="642AF6C4" w14:textId="77777777" w:rsidR="00CA463A" w:rsidRPr="00CA463A" w:rsidRDefault="00CA463A" w:rsidP="00CA463A">
      <w:pPr>
        <w:spacing w:after="120"/>
        <w:rPr>
          <w:color w:val="000000" w:themeColor="text1"/>
        </w:rPr>
      </w:pPr>
      <w:r w:rsidRPr="00CA463A">
        <w:rPr>
          <w:color w:val="000000" w:themeColor="text1"/>
        </w:rPr>
        <w:t xml:space="preserve">UNHCR normally contributes funds for some or all the operational costs (direct costs for implementing the activities set out in the Partnership Agreement), and some of the support costs (the costs for supporting and managing a project). Under the terms of the Agreement, Partners are also obliged to inform UNHCR in quantifiable terms of their contribution to the project. This may include funding raised by the Partners, contributions from its own funds, or in-kind contributions. </w:t>
      </w:r>
    </w:p>
    <w:p w14:paraId="5F49989D" w14:textId="77777777" w:rsidR="00CA463A" w:rsidRPr="00CA463A" w:rsidRDefault="00CA463A" w:rsidP="00CA463A">
      <w:pPr>
        <w:spacing w:after="0"/>
        <w:rPr>
          <w:color w:val="000000" w:themeColor="text1"/>
        </w:rPr>
      </w:pPr>
      <w:r w:rsidRPr="00CA463A">
        <w:rPr>
          <w:color w:val="000000" w:themeColor="text1"/>
        </w:rPr>
        <w:lastRenderedPageBreak/>
        <w:t>In instances where other donors or supporters are contributing towards the Partner’s budget, the Partner should include these details when negotiating the cost sharing arrangements in relation to all relevant budget lines with UNHCR. Any contribution being made by the Partner, either directly or through other sources of funding, should be stated in the project description (Partnership Agreement Annex A) and in the main body of the Partnership Agreement (Article 6.3). It must also be reflected in the Project Performance Report (section 4- Related Inputs and Projects / Other Parties). UNHCR’s contribution to the overall budget will be detailed in the Project Budget (Partnership Agreement Annex B).</w:t>
      </w:r>
    </w:p>
    <w:p w14:paraId="2570AFF4" w14:textId="77777777" w:rsidR="00CA463A" w:rsidRPr="00CA463A" w:rsidRDefault="00CA463A" w:rsidP="00CA463A">
      <w:pPr>
        <w:spacing w:after="0"/>
        <w:rPr>
          <w:color w:val="000000" w:themeColor="text1"/>
        </w:rPr>
      </w:pP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539"/>
      </w:tblGrid>
      <w:tr w:rsidR="00CA463A" w:rsidRPr="00CA463A" w14:paraId="04493B2C" w14:textId="77777777" w:rsidTr="00BD68F2">
        <w:tc>
          <w:tcPr>
            <w:tcW w:w="6539" w:type="dxa"/>
          </w:tcPr>
          <w:p w14:paraId="6F1AF336" w14:textId="77777777" w:rsidR="00CA463A" w:rsidRPr="00C50C1D" w:rsidRDefault="00CA463A" w:rsidP="00C50C1D">
            <w:pPr>
              <w:spacing w:before="60" w:after="60"/>
              <w:jc w:val="center"/>
              <w:rPr>
                <w:rFonts w:asciiTheme="majorHAnsi" w:hAnsiTheme="majorHAnsi"/>
                <w:b/>
                <w:color w:val="523145" w:themeColor="accent5" w:themeShade="80"/>
                <w:sz w:val="18"/>
              </w:rPr>
            </w:pPr>
            <w:r w:rsidRPr="00C50C1D">
              <w:rPr>
                <w:rFonts w:asciiTheme="majorHAnsi" w:hAnsiTheme="majorHAnsi"/>
                <w:b/>
                <w:color w:val="523145" w:themeColor="accent5" w:themeShade="80"/>
                <w:sz w:val="18"/>
              </w:rPr>
              <w:t>Budgeting for In-kind contributions by UNHCR</w:t>
            </w:r>
          </w:p>
          <w:p w14:paraId="77F15B12" w14:textId="77777777" w:rsidR="00CA463A" w:rsidRPr="00C50C1D" w:rsidRDefault="00CA463A" w:rsidP="00CA463A">
            <w:pPr>
              <w:rPr>
                <w:color w:val="523145" w:themeColor="accent5" w:themeShade="80"/>
              </w:rPr>
            </w:pPr>
            <w:r w:rsidRPr="00C50C1D">
              <w:rPr>
                <w:color w:val="523145" w:themeColor="accent5" w:themeShade="80"/>
                <w:highlight w:val="yellow"/>
              </w:rPr>
              <w:t>UNHCR to provide details</w:t>
            </w:r>
          </w:p>
          <w:p w14:paraId="013FB682" w14:textId="77777777" w:rsidR="00CA463A" w:rsidRPr="00CA463A" w:rsidRDefault="00CA463A" w:rsidP="00CA463A">
            <w:pPr>
              <w:rPr>
                <w:color w:val="000000" w:themeColor="text1"/>
              </w:rPr>
            </w:pPr>
          </w:p>
        </w:tc>
      </w:tr>
    </w:tbl>
    <w:p w14:paraId="086FC554" w14:textId="77777777" w:rsidR="00CA463A" w:rsidRPr="00CA463A" w:rsidRDefault="00CA463A" w:rsidP="00CA463A">
      <w:pPr>
        <w:spacing w:after="0"/>
        <w:rPr>
          <w:color w:val="000000" w:themeColor="text1"/>
        </w:rPr>
      </w:pPr>
    </w:p>
    <w:p w14:paraId="42F1EB49" w14:textId="77777777" w:rsidR="00CA463A" w:rsidRPr="00CA463A" w:rsidRDefault="00CA463A" w:rsidP="00CA463A">
      <w:pPr>
        <w:spacing w:after="0"/>
        <w:rPr>
          <w:b/>
          <w:color w:val="000000" w:themeColor="text1"/>
        </w:rPr>
      </w:pPr>
    </w:p>
    <w:p w14:paraId="55DC19D4" w14:textId="77777777" w:rsidR="00CA463A" w:rsidRPr="00CA463A" w:rsidRDefault="00CA463A" w:rsidP="00CA463A">
      <w:pPr>
        <w:spacing w:after="60"/>
        <w:rPr>
          <w:b/>
          <w:color w:val="000000" w:themeColor="text1"/>
        </w:rPr>
      </w:pPr>
      <w:r w:rsidRPr="00CA463A">
        <w:rPr>
          <w:b/>
          <w:color w:val="000000" w:themeColor="text1"/>
        </w:rPr>
        <w:t>Budget Details</w:t>
      </w:r>
    </w:p>
    <w:p w14:paraId="77D7C2EA" w14:textId="77777777" w:rsidR="00CA463A" w:rsidRPr="00CA463A" w:rsidRDefault="00CA463A" w:rsidP="00CA463A">
      <w:pPr>
        <w:spacing w:after="120"/>
        <w:rPr>
          <w:color w:val="000000" w:themeColor="text1"/>
        </w:rPr>
      </w:pPr>
      <w:r w:rsidRPr="00CA463A">
        <w:rPr>
          <w:color w:val="000000" w:themeColor="text1"/>
        </w:rPr>
        <w:t>The exact level of detail needed in budgeting for proposed activities should be agreed collaboratively between the Partner and the UNHCR Office, depending on the operational circumstances. Budgets should reflect a careful assessment of needs, available resources, and the appropriate standards required within the local context. This will enhance the likelihood of agreement to the proposed budget with minimum delays.</w:t>
      </w:r>
    </w:p>
    <w:p w14:paraId="2B5D703D" w14:textId="4FA5ABEA" w:rsidR="00CA463A" w:rsidRPr="00CA463A" w:rsidRDefault="00CA463A" w:rsidP="00CA463A">
      <w:pPr>
        <w:spacing w:after="120"/>
        <w:rPr>
          <w:color w:val="000000" w:themeColor="text1"/>
        </w:rPr>
      </w:pPr>
      <w:r w:rsidRPr="00CA463A">
        <w:rPr>
          <w:color w:val="000000" w:themeColor="text1"/>
        </w:rPr>
        <w:t xml:space="preserve">It is important that these discussions allow sufficient time for the Partner to review and adjust their proposed budget submission, if needed (see </w:t>
      </w:r>
      <w:hyperlink w:anchor="Table5_11" w:history="1">
        <w:r w:rsidR="006B7D12">
          <w:rPr>
            <w:b/>
            <w:color w:val="000000" w:themeColor="text1"/>
            <w:u w:val="single"/>
          </w:rPr>
          <w:t>Table 34</w:t>
        </w:r>
      </w:hyperlink>
      <w:r w:rsidRPr="00CA463A">
        <w:rPr>
          <w:color w:val="000000" w:themeColor="text1"/>
        </w:rPr>
        <w:t xml:space="preserve"> for an indicative timeline for implementing a Partnership Agreement). While it is acknowledged that the UNHCR Office may not have final details of its budgetary envelope, it is beneficial for both parties if as much detail as possible on the expected budget for the project can be given to mitigate the risk of delays and re-working of the budget requirements. </w:t>
      </w:r>
    </w:p>
    <w:p w14:paraId="3AA796EC" w14:textId="77777777" w:rsidR="00CA463A" w:rsidRPr="00CA463A" w:rsidRDefault="00CA463A" w:rsidP="00CA463A">
      <w:pPr>
        <w:spacing w:after="0"/>
        <w:rPr>
          <w:color w:val="000000" w:themeColor="text1"/>
        </w:rPr>
      </w:pPr>
      <w:r w:rsidRPr="00CA463A">
        <w:rPr>
          <w:color w:val="000000" w:themeColor="text1"/>
        </w:rPr>
        <w:t xml:space="preserve">Some proposed budget items may be examined more closely by UNHCR. These include the administrative costs within a project and the amounts budgeted for Partner personnel costs. Significant expenditure for large capital items or infrastructure will also be scrutinized. Further guidance on budgeting for these items is covered in </w:t>
      </w:r>
      <w:hyperlink w:anchor="Sec5_3" w:history="1">
        <w:r w:rsidRPr="00CA463A">
          <w:rPr>
            <w:color w:val="000000" w:themeColor="text1"/>
            <w:u w:val="single"/>
          </w:rPr>
          <w:t xml:space="preserve">Sections </w:t>
        </w:r>
        <w:r w:rsidRPr="00CA463A">
          <w:rPr>
            <w:b/>
            <w:color w:val="000000" w:themeColor="text1"/>
            <w:u w:val="single"/>
          </w:rPr>
          <w:t>5.3</w:t>
        </w:r>
      </w:hyperlink>
      <w:r w:rsidRPr="00CA463A">
        <w:rPr>
          <w:color w:val="000000" w:themeColor="text1"/>
        </w:rPr>
        <w:t xml:space="preserve">. and </w:t>
      </w:r>
      <w:hyperlink w:anchor="Sec5_4" w:history="1">
        <w:r w:rsidRPr="00CA463A">
          <w:rPr>
            <w:b/>
            <w:color w:val="000000" w:themeColor="text1"/>
            <w:u w:val="single"/>
          </w:rPr>
          <w:t>5.4</w:t>
        </w:r>
      </w:hyperlink>
      <w:r w:rsidRPr="00CA463A">
        <w:rPr>
          <w:color w:val="000000" w:themeColor="text1"/>
        </w:rPr>
        <w:t xml:space="preserve"> below.</w:t>
      </w:r>
    </w:p>
    <w:bookmarkEnd w:id="261"/>
    <w:p w14:paraId="4A55AF81" w14:textId="21C11949" w:rsidR="00CA463A" w:rsidRDefault="00CA463A" w:rsidP="00CA463A">
      <w:pPr>
        <w:spacing w:after="0"/>
        <w:rPr>
          <w:color w:val="000000" w:themeColor="text1"/>
        </w:rPr>
      </w:pPr>
    </w:p>
    <w:p w14:paraId="07F3C0DE" w14:textId="2D3AB2BB" w:rsidR="006B7D12" w:rsidRDefault="006B7D12" w:rsidP="00CA463A">
      <w:pPr>
        <w:spacing w:after="0"/>
        <w:rPr>
          <w:color w:val="000000" w:themeColor="text1"/>
        </w:rPr>
      </w:pPr>
    </w:p>
    <w:p w14:paraId="3FE77E9C" w14:textId="77777777" w:rsidR="006B7D12" w:rsidRPr="00CA463A" w:rsidRDefault="006B7D12" w:rsidP="00CA463A">
      <w:pPr>
        <w:spacing w:after="0"/>
        <w:rPr>
          <w:color w:val="000000" w:themeColor="text1"/>
        </w:rPr>
      </w:pPr>
    </w:p>
    <w:p w14:paraId="543AC48C" w14:textId="77777777" w:rsidR="00CA463A" w:rsidRPr="00CA463A" w:rsidRDefault="00CA463A" w:rsidP="00CA463A">
      <w:pPr>
        <w:spacing w:after="60"/>
        <w:rPr>
          <w:b/>
          <w:color w:val="000000" w:themeColor="text1"/>
        </w:rPr>
      </w:pPr>
      <w:bookmarkStart w:id="262" w:name="_Hlk510776953"/>
      <w:r w:rsidRPr="00CA463A">
        <w:rPr>
          <w:b/>
          <w:color w:val="000000" w:themeColor="text1"/>
        </w:rPr>
        <w:t>Budgeting According to Results</w:t>
      </w:r>
    </w:p>
    <w:p w14:paraId="6D932325" w14:textId="77777777" w:rsidR="00CA463A" w:rsidRPr="00CA463A" w:rsidRDefault="00CA463A" w:rsidP="00CA463A">
      <w:pPr>
        <w:spacing w:after="120"/>
        <w:rPr>
          <w:color w:val="000000" w:themeColor="text1"/>
        </w:rPr>
      </w:pPr>
      <w:r w:rsidRPr="00CA463A">
        <w:rPr>
          <w:color w:val="000000" w:themeColor="text1"/>
        </w:rPr>
        <w:t xml:space="preserve">UNHCR budgets follow the principle of results-based management, by which the allocation of resources (type, quality, quantity, frequency) is directly linked to the outputs to be delivered by the Partner, and the objectives to be achieved through the project (as illustrated in </w:t>
      </w:r>
      <w:hyperlink w:anchor="Fig5_4" w:history="1">
        <w:r w:rsidRPr="00CA463A">
          <w:rPr>
            <w:b/>
            <w:color w:val="000000" w:themeColor="text1"/>
            <w:u w:val="single"/>
          </w:rPr>
          <w:t>Figure</w:t>
        </w:r>
        <w:r w:rsidRPr="00CA463A">
          <w:rPr>
            <w:color w:val="000000" w:themeColor="text1"/>
            <w:u w:val="single"/>
          </w:rPr>
          <w:t xml:space="preserve"> </w:t>
        </w:r>
        <w:r w:rsidRPr="00CA463A">
          <w:rPr>
            <w:b/>
            <w:color w:val="000000" w:themeColor="text1"/>
            <w:u w:val="single"/>
          </w:rPr>
          <w:t>5.4</w:t>
        </w:r>
      </w:hyperlink>
      <w:r w:rsidRPr="00CA463A">
        <w:rPr>
          <w:color w:val="000000" w:themeColor="text1"/>
          <w:lang w:val="en-GB"/>
        </w:rPr>
        <w:t xml:space="preserve">; </w:t>
      </w:r>
      <w:r w:rsidRPr="00CA463A">
        <w:rPr>
          <w:color w:val="000000" w:themeColor="text1"/>
        </w:rPr>
        <w:t xml:space="preserve">the Project Scope diagram). </w:t>
      </w:r>
    </w:p>
    <w:p w14:paraId="40B83F0C" w14:textId="44ED1971" w:rsidR="00CA463A" w:rsidRPr="00CA463A" w:rsidRDefault="00CA463A" w:rsidP="00CA463A">
      <w:pPr>
        <w:spacing w:after="120"/>
        <w:rPr>
          <w:color w:val="000000" w:themeColor="text1"/>
        </w:rPr>
      </w:pPr>
      <w:r w:rsidRPr="00CA463A">
        <w:rPr>
          <w:color w:val="000000" w:themeColor="text1"/>
        </w:rPr>
        <w:t>As such, while budgets are formulated at the lowest level following UNHCR’s account codes (e.g., Account 623050 “Construction Contracts-buildings for operations” as illustrated in the box below,</w:t>
      </w:r>
      <w:r w:rsidR="006B7D12">
        <w:rPr>
          <w:color w:val="000000" w:themeColor="text1"/>
        </w:rPr>
        <w:t xml:space="preserve"> </w:t>
      </w:r>
      <w:r w:rsidRPr="00CA463A">
        <w:rPr>
          <w:color w:val="000000" w:themeColor="text1"/>
        </w:rPr>
        <w:t xml:space="preserve">each budget line must relate directly to an output and objective in the project’s log frame (Annex A). </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539"/>
      </w:tblGrid>
      <w:tr w:rsidR="00CA463A" w:rsidRPr="00CA463A" w14:paraId="69D48995" w14:textId="77777777" w:rsidTr="00BD68F2">
        <w:tc>
          <w:tcPr>
            <w:tcW w:w="6539" w:type="dxa"/>
          </w:tcPr>
          <w:p w14:paraId="77578BE5" w14:textId="77777777" w:rsidR="00CA463A" w:rsidRPr="00C50C1D" w:rsidRDefault="00CA463A" w:rsidP="00C50C1D">
            <w:pPr>
              <w:spacing w:before="60" w:after="60"/>
              <w:jc w:val="center"/>
              <w:rPr>
                <w:rFonts w:asciiTheme="majorHAnsi" w:hAnsiTheme="majorHAnsi"/>
                <w:b/>
                <w:color w:val="523145" w:themeColor="accent5" w:themeShade="80"/>
                <w:sz w:val="18"/>
              </w:rPr>
            </w:pPr>
            <w:r w:rsidRPr="00C50C1D">
              <w:rPr>
                <w:rFonts w:asciiTheme="majorHAnsi" w:hAnsiTheme="majorHAnsi"/>
                <w:b/>
                <w:color w:val="523145" w:themeColor="accent5" w:themeShade="80"/>
                <w:sz w:val="18"/>
              </w:rPr>
              <w:t>Example of allocation of accounts codes</w:t>
            </w:r>
          </w:p>
          <w:p w14:paraId="749EB68A" w14:textId="77777777" w:rsidR="00CA463A" w:rsidRPr="00CA463A" w:rsidRDefault="00CA463A" w:rsidP="00CA463A">
            <w:pPr>
              <w:spacing w:after="120"/>
              <w:rPr>
                <w:color w:val="000000" w:themeColor="text1"/>
              </w:rPr>
            </w:pPr>
            <w:r w:rsidRPr="00CA463A">
              <w:rPr>
                <w:color w:val="000000" w:themeColor="text1"/>
              </w:rPr>
              <w:t xml:space="preserve">For a project including the construction of primary schools, the output (Educational Infrastructure Constructed, improved or maintained) may be budgeted as a single item in which the calculation could be relatively simple, i.e. number of schools’ x the cost of the building construction contract (the cost of the school) = the total of the budget line. </w:t>
            </w:r>
          </w:p>
          <w:p w14:paraId="07CDD122" w14:textId="77777777" w:rsidR="00CA463A" w:rsidRPr="00CA463A" w:rsidRDefault="00CA463A" w:rsidP="00CA463A">
            <w:pPr>
              <w:spacing w:after="120"/>
              <w:rPr>
                <w:color w:val="000000" w:themeColor="text1"/>
              </w:rPr>
            </w:pPr>
            <w:r w:rsidRPr="00CA463A">
              <w:rPr>
                <w:color w:val="000000" w:themeColor="text1"/>
              </w:rPr>
              <w:t>The amount would be coded as</w:t>
            </w:r>
          </w:p>
          <w:p w14:paraId="7DDCC8B5" w14:textId="77777777" w:rsidR="00CA463A" w:rsidRPr="00CA463A" w:rsidRDefault="00CA463A" w:rsidP="00CA463A">
            <w:pPr>
              <w:spacing w:after="120"/>
              <w:rPr>
                <w:color w:val="000000" w:themeColor="text1"/>
              </w:rPr>
            </w:pPr>
            <w:r w:rsidRPr="00CA463A">
              <w:rPr>
                <w:color w:val="000000" w:themeColor="text1"/>
              </w:rPr>
              <w:t>420AZ623050 where:</w:t>
            </w:r>
          </w:p>
          <w:p w14:paraId="1A0CD346" w14:textId="77777777" w:rsidR="00CA463A" w:rsidRPr="00CA463A" w:rsidRDefault="00CA463A" w:rsidP="00CA463A">
            <w:pPr>
              <w:spacing w:after="120"/>
              <w:rPr>
                <w:color w:val="000000" w:themeColor="text1"/>
              </w:rPr>
            </w:pPr>
            <w:r w:rsidRPr="00CA463A">
              <w:rPr>
                <w:color w:val="000000" w:themeColor="text1"/>
              </w:rPr>
              <w:t>‘420’ = Population has optimal access to education (Objective);</w:t>
            </w:r>
          </w:p>
          <w:p w14:paraId="7911E04B" w14:textId="77777777" w:rsidR="00CA463A" w:rsidRPr="00CA463A" w:rsidRDefault="00CA463A" w:rsidP="00CA463A">
            <w:pPr>
              <w:spacing w:after="120"/>
              <w:rPr>
                <w:color w:val="000000" w:themeColor="text1"/>
              </w:rPr>
            </w:pPr>
            <w:r w:rsidRPr="00CA463A">
              <w:rPr>
                <w:color w:val="000000" w:themeColor="text1"/>
              </w:rPr>
              <w:t>‘AZ’ = Educational Infrastructure Constructed, improved or maintained (Output);</w:t>
            </w:r>
          </w:p>
          <w:p w14:paraId="3DD6A278" w14:textId="77777777" w:rsidR="00CA463A" w:rsidRPr="00CA463A" w:rsidRDefault="00CA463A" w:rsidP="00CA463A">
            <w:pPr>
              <w:spacing w:after="120"/>
              <w:rPr>
                <w:color w:val="000000" w:themeColor="text1"/>
              </w:rPr>
            </w:pPr>
            <w:r w:rsidRPr="00CA463A">
              <w:rPr>
                <w:color w:val="000000" w:themeColor="text1"/>
              </w:rPr>
              <w:t xml:space="preserve"> ‘623050’ = “Construction Contracts-buildings for operations (account)</w:t>
            </w:r>
          </w:p>
          <w:p w14:paraId="6E23ADEF" w14:textId="77777777" w:rsidR="00CA463A" w:rsidRPr="00CA463A" w:rsidRDefault="00CA463A" w:rsidP="00CA463A">
            <w:pPr>
              <w:spacing w:after="120"/>
              <w:rPr>
                <w:color w:val="000000" w:themeColor="text1"/>
              </w:rPr>
            </w:pPr>
            <w:r w:rsidRPr="00CA463A">
              <w:rPr>
                <w:color w:val="000000" w:themeColor="text1"/>
              </w:rPr>
              <w:t>Alternatively, the same Activity could be budgeted according to the various materials and supplies needed for construction, such as roofing materials, timber, cement, electrical supplies, workshop supplies, etc., represented as separate Accounts.</w:t>
            </w:r>
          </w:p>
        </w:tc>
      </w:tr>
    </w:tbl>
    <w:p w14:paraId="19AEF85E" w14:textId="77777777" w:rsidR="00CA463A" w:rsidRPr="00CA463A" w:rsidRDefault="00CA463A" w:rsidP="00CA463A">
      <w:pPr>
        <w:spacing w:after="120"/>
        <w:rPr>
          <w:color w:val="000000" w:themeColor="text1"/>
        </w:rPr>
      </w:pPr>
    </w:p>
    <w:p w14:paraId="687ADC74" w14:textId="77777777" w:rsidR="00CA463A" w:rsidRPr="00CA463A" w:rsidRDefault="00CA463A" w:rsidP="00CA463A">
      <w:pPr>
        <w:spacing w:after="0"/>
        <w:rPr>
          <w:color w:val="000000" w:themeColor="text1"/>
        </w:rPr>
      </w:pPr>
      <w:r w:rsidRPr="00CA463A">
        <w:rPr>
          <w:color w:val="000000" w:themeColor="text1"/>
        </w:rPr>
        <w:t>Considerations to bear in mind when preparing the budget for a Partnership Agreement include:</w:t>
      </w:r>
    </w:p>
    <w:p w14:paraId="4C6831B8" w14:textId="551DB408" w:rsidR="00CA463A" w:rsidRPr="00CA463A" w:rsidRDefault="00CA463A" w:rsidP="00785BDD">
      <w:pPr>
        <w:numPr>
          <w:ilvl w:val="0"/>
          <w:numId w:val="158"/>
        </w:numPr>
        <w:contextualSpacing/>
        <w:rPr>
          <w:color w:val="000000" w:themeColor="text1"/>
        </w:rPr>
      </w:pPr>
      <w:r w:rsidRPr="00CA463A">
        <w:rPr>
          <w:color w:val="000000" w:themeColor="text1"/>
        </w:rPr>
        <w:t>If project activities are spread across more than one of UNHCR’s budget pillars (</w:t>
      </w:r>
      <w:r w:rsidRPr="006B7D12">
        <w:rPr>
          <w:color w:val="000000" w:themeColor="text1"/>
        </w:rPr>
        <w:t xml:space="preserve">refer to </w:t>
      </w:r>
      <w:hyperlink w:anchor="_2.1.4_UNHCR’s_Funding" w:history="1">
        <w:r w:rsidRPr="006B7D12">
          <w:rPr>
            <w:rStyle w:val="Hyperlink"/>
            <w:b/>
            <w:color w:val="000000" w:themeColor="text1"/>
          </w:rPr>
          <w:t>Section</w:t>
        </w:r>
        <w:r w:rsidRPr="006B7D12">
          <w:rPr>
            <w:rStyle w:val="Hyperlink"/>
            <w:color w:val="000000" w:themeColor="text1"/>
          </w:rPr>
          <w:t xml:space="preserve"> </w:t>
        </w:r>
        <w:r w:rsidRPr="006B7D12">
          <w:rPr>
            <w:rStyle w:val="Hyperlink"/>
            <w:b/>
            <w:color w:val="000000" w:themeColor="text1"/>
          </w:rPr>
          <w:t>2.1.4</w:t>
        </w:r>
      </w:hyperlink>
      <w:r w:rsidRPr="006B7D12">
        <w:rPr>
          <w:color w:val="000000" w:themeColor="text1"/>
        </w:rPr>
        <w:t xml:space="preserve"> for </w:t>
      </w:r>
      <w:r w:rsidRPr="006B7D12">
        <w:rPr>
          <w:color w:val="000000" w:themeColor="text1"/>
        </w:rPr>
        <w:lastRenderedPageBreak/>
        <w:t>details</w:t>
      </w:r>
      <w:r w:rsidRPr="00CA463A">
        <w:rPr>
          <w:color w:val="000000" w:themeColor="text1"/>
        </w:rPr>
        <w:t xml:space="preserve">), either a separate Partnership Agreement for each pillar, or one Partnership Agreement for all pillars can be concluded. </w:t>
      </w:r>
    </w:p>
    <w:p w14:paraId="5448490B" w14:textId="77777777" w:rsidR="00CA463A" w:rsidRPr="00CA463A" w:rsidRDefault="00CA463A" w:rsidP="00785BDD">
      <w:pPr>
        <w:numPr>
          <w:ilvl w:val="0"/>
          <w:numId w:val="158"/>
        </w:numPr>
        <w:contextualSpacing/>
        <w:rPr>
          <w:color w:val="000000" w:themeColor="text1"/>
        </w:rPr>
      </w:pPr>
      <w:r w:rsidRPr="00CA463A">
        <w:rPr>
          <w:color w:val="000000" w:themeColor="text1"/>
        </w:rPr>
        <w:t xml:space="preserve">Partnership Agreements can include projects related to different </w:t>
      </w:r>
      <w:hyperlink r:id="rId277" w:history="1">
        <w:r w:rsidRPr="00CA463A">
          <w:rPr>
            <w:b/>
            <w:color w:val="000000" w:themeColor="text1"/>
            <w:u w:val="single"/>
          </w:rPr>
          <w:t>Population Planning Group</w:t>
        </w:r>
      </w:hyperlink>
      <w:r w:rsidRPr="00CA463A">
        <w:rPr>
          <w:b/>
          <w:color w:val="000000" w:themeColor="text1"/>
          <w:u w:val="single"/>
        </w:rPr>
        <w:t>s</w:t>
      </w:r>
      <w:r w:rsidRPr="00CA463A">
        <w:rPr>
          <w:b/>
          <w:color w:val="000000" w:themeColor="text1"/>
        </w:rPr>
        <w:t xml:space="preserve"> (PPG).</w:t>
      </w:r>
    </w:p>
    <w:p w14:paraId="742705BB" w14:textId="77777777" w:rsidR="00CA463A" w:rsidRPr="00CA463A" w:rsidRDefault="00CA463A" w:rsidP="00785BDD">
      <w:pPr>
        <w:numPr>
          <w:ilvl w:val="0"/>
          <w:numId w:val="158"/>
        </w:numPr>
        <w:spacing w:after="40"/>
        <w:rPr>
          <w:color w:val="000000" w:themeColor="text1"/>
        </w:rPr>
      </w:pPr>
      <w:r w:rsidRPr="00CA463A">
        <w:rPr>
          <w:color w:val="000000" w:themeColor="text1"/>
        </w:rPr>
        <w:t>It is possible to budget for and carry out activities for a UNHCR Country Office and Sub Office within the same Operation, under one Partnership Agreement.</w:t>
      </w:r>
    </w:p>
    <w:p w14:paraId="1813D5DD" w14:textId="77777777" w:rsidR="00CA463A" w:rsidRPr="00CA463A" w:rsidRDefault="00CA463A" w:rsidP="00785BDD">
      <w:pPr>
        <w:numPr>
          <w:ilvl w:val="0"/>
          <w:numId w:val="158"/>
        </w:numPr>
        <w:spacing w:after="40"/>
        <w:rPr>
          <w:color w:val="000000" w:themeColor="text1"/>
        </w:rPr>
      </w:pPr>
      <w:r w:rsidRPr="00CA463A">
        <w:rPr>
          <w:color w:val="000000" w:themeColor="text1"/>
        </w:rPr>
        <w:t>When budgeting for a multi-objective project, support costs should be budgeted as far as possible under the relevant output/objective. However, costs that cannot be attributed to a specific objective should be apportioned across the relevant outputs/objectives of the project.</w:t>
      </w:r>
    </w:p>
    <w:p w14:paraId="4C004DBC" w14:textId="77777777" w:rsidR="00CA463A" w:rsidRPr="00CA463A" w:rsidRDefault="00CA463A" w:rsidP="00785BDD">
      <w:pPr>
        <w:numPr>
          <w:ilvl w:val="0"/>
          <w:numId w:val="158"/>
        </w:numPr>
        <w:spacing w:after="0"/>
        <w:contextualSpacing/>
        <w:rPr>
          <w:color w:val="000000" w:themeColor="text1"/>
        </w:rPr>
      </w:pPr>
      <w:r w:rsidRPr="00CA463A">
        <w:rPr>
          <w:color w:val="000000" w:themeColor="text1"/>
        </w:rPr>
        <w:t xml:space="preserve">Depending on operational reality, a UNHCR office may want the Project Budget to be prepared with a further breakdown by cost center and site for internal management and tracking purposes. For example, this additional detail may be very useful for UNHCR if they are required to report on these expenses in donor reports.  </w:t>
      </w:r>
    </w:p>
    <w:p w14:paraId="42B305F4" w14:textId="77777777" w:rsidR="00CA463A" w:rsidRPr="00CA463A" w:rsidRDefault="00CA463A" w:rsidP="00785BDD">
      <w:pPr>
        <w:numPr>
          <w:ilvl w:val="0"/>
          <w:numId w:val="158"/>
        </w:numPr>
        <w:spacing w:before="120" w:after="40"/>
        <w:contextualSpacing/>
        <w:rPr>
          <w:color w:val="000000" w:themeColor="text1"/>
        </w:rPr>
      </w:pPr>
      <w:r w:rsidRPr="00CA463A">
        <w:rPr>
          <w:color w:val="000000" w:themeColor="text1"/>
        </w:rPr>
        <w:t>All costs should be budgeted under clearly identifiable budget line items and not as lump sums (e.g., Account 657100 - Stationary and Other Office Supplies; Account 608455 - Registration Supplies etc).</w:t>
      </w:r>
    </w:p>
    <w:p w14:paraId="68F8479E" w14:textId="77777777" w:rsidR="00CA463A" w:rsidRPr="00CA463A" w:rsidRDefault="00CA463A" w:rsidP="00785BDD">
      <w:pPr>
        <w:numPr>
          <w:ilvl w:val="0"/>
          <w:numId w:val="158"/>
        </w:numPr>
        <w:spacing w:after="40"/>
        <w:rPr>
          <w:color w:val="000000" w:themeColor="text1"/>
        </w:rPr>
      </w:pPr>
      <w:r w:rsidRPr="00CA463A">
        <w:rPr>
          <w:color w:val="000000" w:themeColor="text1"/>
        </w:rPr>
        <w:t>Only eligible costs according to the specifications of the Project can be included in the budget.</w:t>
      </w:r>
    </w:p>
    <w:p w14:paraId="17E05A68" w14:textId="77777777" w:rsidR="00CA463A" w:rsidRPr="00CA463A" w:rsidRDefault="00CA463A" w:rsidP="00785BDD">
      <w:pPr>
        <w:numPr>
          <w:ilvl w:val="0"/>
          <w:numId w:val="158"/>
        </w:numPr>
        <w:spacing w:after="40"/>
        <w:contextualSpacing/>
        <w:rPr>
          <w:color w:val="000000" w:themeColor="text1"/>
        </w:rPr>
      </w:pPr>
      <w:r w:rsidRPr="00CA463A">
        <w:rPr>
          <w:color w:val="000000" w:themeColor="text1"/>
        </w:rPr>
        <w:t>The Partner should budget, spend and report in the ‘currency of project implementation’. UNHCR will transfer funds (instalments) in the same currency, as stipulated in the Project Budget.</w:t>
      </w:r>
    </w:p>
    <w:p w14:paraId="14F911BD" w14:textId="77777777" w:rsidR="00CA463A" w:rsidRPr="00CA463A" w:rsidRDefault="00CA463A" w:rsidP="00785BDD">
      <w:pPr>
        <w:numPr>
          <w:ilvl w:val="0"/>
          <w:numId w:val="158"/>
        </w:numPr>
        <w:spacing w:after="40"/>
        <w:contextualSpacing/>
        <w:rPr>
          <w:color w:val="000000" w:themeColor="text1"/>
        </w:rPr>
      </w:pPr>
      <w:r w:rsidRPr="00CA463A">
        <w:rPr>
          <w:color w:val="000000" w:themeColor="text1"/>
        </w:rPr>
        <w:t xml:space="preserve">Partner Expatriate Personnel Costs should be budgeted and reported in USD and National staff costs should be budgeted and reported in local currency. The Partner may budget for PHSC in local currency or USD, and this should be clearly shown in the budget. </w:t>
      </w:r>
    </w:p>
    <w:p w14:paraId="322A3DDA" w14:textId="77777777" w:rsidR="00CA463A" w:rsidRPr="00CA463A" w:rsidRDefault="00CA463A" w:rsidP="00785BDD">
      <w:pPr>
        <w:numPr>
          <w:ilvl w:val="0"/>
          <w:numId w:val="158"/>
        </w:numPr>
        <w:spacing w:after="40"/>
        <w:rPr>
          <w:color w:val="000000" w:themeColor="text1"/>
        </w:rPr>
      </w:pPr>
      <w:r w:rsidRPr="00CA463A">
        <w:rPr>
          <w:color w:val="000000" w:themeColor="text1"/>
        </w:rPr>
        <w:t xml:space="preserve">Expenditure in a currency other than the currency of project implementation should be limited to necessary circumstances only, or as authorized by UNHCR. </w:t>
      </w:r>
    </w:p>
    <w:tbl>
      <w:tblPr>
        <w:tblStyle w:val="TableGrid"/>
        <w:tblW w:w="0" w:type="auto"/>
        <w:tblInd w:w="360"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321"/>
      </w:tblGrid>
      <w:tr w:rsidR="00CA463A" w:rsidRPr="00CA463A" w14:paraId="0113710B" w14:textId="77777777" w:rsidTr="00BD68F2">
        <w:tc>
          <w:tcPr>
            <w:tcW w:w="6539" w:type="dxa"/>
          </w:tcPr>
          <w:p w14:paraId="1993A4E5" w14:textId="77777777" w:rsidR="00CA463A" w:rsidRPr="00CA463A" w:rsidRDefault="00CA463A" w:rsidP="00C50C1D">
            <w:pPr>
              <w:spacing w:before="60" w:after="60"/>
              <w:jc w:val="center"/>
              <w:rPr>
                <w:rFonts w:asciiTheme="majorHAnsi" w:hAnsiTheme="majorHAnsi"/>
                <w:b/>
                <w:color w:val="000000" w:themeColor="text1"/>
                <w:sz w:val="18"/>
              </w:rPr>
            </w:pPr>
            <w:r w:rsidRPr="00C50C1D">
              <w:rPr>
                <w:rFonts w:asciiTheme="majorHAnsi" w:hAnsiTheme="majorHAnsi"/>
                <w:b/>
                <w:color w:val="523145" w:themeColor="accent5" w:themeShade="80"/>
                <w:sz w:val="18"/>
              </w:rPr>
              <w:t>Guidelines on currency fluctuations</w:t>
            </w:r>
          </w:p>
          <w:p w14:paraId="5029B0B8" w14:textId="77777777" w:rsidR="00CA463A" w:rsidRPr="00CA463A" w:rsidRDefault="00CA463A" w:rsidP="00CA463A">
            <w:pPr>
              <w:spacing w:after="120"/>
              <w:rPr>
                <w:color w:val="000000" w:themeColor="text1"/>
                <w:highlight w:val="yellow"/>
              </w:rPr>
            </w:pPr>
            <w:r w:rsidRPr="00CA463A">
              <w:rPr>
                <w:color w:val="000000" w:themeColor="text1"/>
                <w:highlight w:val="yellow"/>
              </w:rPr>
              <w:t>UNHCR to review</w:t>
            </w:r>
          </w:p>
          <w:p w14:paraId="6A6D6047" w14:textId="77777777" w:rsidR="00CA463A" w:rsidRPr="00CA463A" w:rsidRDefault="00CA463A" w:rsidP="00CA463A">
            <w:pPr>
              <w:spacing w:after="120"/>
              <w:rPr>
                <w:color w:val="000000" w:themeColor="text1"/>
              </w:rPr>
            </w:pPr>
            <w:r w:rsidRPr="00CA463A">
              <w:rPr>
                <w:color w:val="000000" w:themeColor="text1"/>
              </w:rPr>
              <w:t xml:space="preserve">UNHCR will not bear any costs due to exchange rate fluctuations (loss/gain). However, in the event of concerns around extreme currency fluctuations, </w:t>
            </w:r>
            <w:r w:rsidRPr="00CA463A">
              <w:rPr>
                <w:color w:val="000000" w:themeColor="text1"/>
              </w:rPr>
              <w:lastRenderedPageBreak/>
              <w:t>Partners should seek guidance from UNHCR on the appropriate remedial actions to take.</w:t>
            </w:r>
          </w:p>
        </w:tc>
      </w:tr>
    </w:tbl>
    <w:p w14:paraId="61E46007" w14:textId="77777777" w:rsidR="00CA463A" w:rsidRPr="00CA463A" w:rsidRDefault="00CA463A" w:rsidP="00CA463A">
      <w:pPr>
        <w:spacing w:after="0"/>
        <w:ind w:left="360"/>
        <w:rPr>
          <w:color w:val="000000" w:themeColor="text1"/>
        </w:rPr>
      </w:pPr>
    </w:p>
    <w:p w14:paraId="42EE52F3" w14:textId="77777777" w:rsidR="00947910" w:rsidRDefault="00947910" w:rsidP="00CA463A">
      <w:pPr>
        <w:spacing w:after="60"/>
        <w:rPr>
          <w:b/>
          <w:color w:val="000000" w:themeColor="text1"/>
        </w:rPr>
      </w:pPr>
    </w:p>
    <w:p w14:paraId="1144CCC1" w14:textId="68348C11" w:rsidR="00CA463A" w:rsidRPr="00CA463A" w:rsidRDefault="00CA463A" w:rsidP="00CA463A">
      <w:pPr>
        <w:spacing w:after="60"/>
        <w:rPr>
          <w:b/>
          <w:color w:val="000000" w:themeColor="text1"/>
        </w:rPr>
      </w:pPr>
      <w:r w:rsidRPr="00CA463A">
        <w:rPr>
          <w:b/>
          <w:color w:val="000000" w:themeColor="text1"/>
        </w:rPr>
        <w:t>Budget Format</w:t>
      </w:r>
    </w:p>
    <w:p w14:paraId="176FCFBF" w14:textId="77777777" w:rsidR="00CA463A" w:rsidRPr="00CA463A" w:rsidRDefault="00CA463A" w:rsidP="00785BDD">
      <w:pPr>
        <w:numPr>
          <w:ilvl w:val="0"/>
          <w:numId w:val="158"/>
        </w:numPr>
        <w:spacing w:after="40"/>
        <w:rPr>
          <w:color w:val="000000" w:themeColor="text1"/>
        </w:rPr>
      </w:pPr>
      <w:r w:rsidRPr="00CA463A">
        <w:rPr>
          <w:color w:val="000000" w:themeColor="text1"/>
        </w:rPr>
        <w:t xml:space="preserve">There is a standard format for the Project Budget under a Partnership Agreement. This is generated from the MRSP system by UNHCR. </w:t>
      </w:r>
    </w:p>
    <w:p w14:paraId="37819EBD" w14:textId="77777777" w:rsidR="00CA463A" w:rsidRPr="00CA463A" w:rsidRDefault="00CA463A" w:rsidP="00785BDD">
      <w:pPr>
        <w:numPr>
          <w:ilvl w:val="0"/>
          <w:numId w:val="158"/>
        </w:numPr>
        <w:spacing w:after="120"/>
        <w:rPr>
          <w:color w:val="000000" w:themeColor="text1"/>
        </w:rPr>
      </w:pPr>
      <w:r w:rsidRPr="00CA463A">
        <w:rPr>
          <w:color w:val="000000" w:themeColor="text1"/>
        </w:rPr>
        <w:t xml:space="preserve">While the Project Description and Work Plan are prepared offline (outside of Focus and MSRP), the Project Budget must be entered in Focus by UNHCR, as part of the Partnership Agreement process. The content of project budgets is automatically aggregated to objectives, rights groups, goals and pillars at UNHCR Country and global levels within Focus. </w:t>
      </w:r>
    </w:p>
    <w:tbl>
      <w:tblPr>
        <w:tblStyle w:val="TableGrid"/>
        <w:tblW w:w="5000" w:type="pct"/>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37"/>
        <w:gridCol w:w="6044"/>
      </w:tblGrid>
      <w:tr w:rsidR="00CA463A" w:rsidRPr="00CA463A" w14:paraId="20BE5F0F" w14:textId="77777777" w:rsidTr="00947910">
        <w:trPr>
          <w:cantSplit/>
          <w:trHeight w:val="1134"/>
        </w:trPr>
        <w:tc>
          <w:tcPr>
            <w:tcW w:w="450" w:type="pct"/>
            <w:shd w:val="clear" w:color="auto" w:fill="523145" w:themeFill="accent5" w:themeFillShade="80"/>
            <w:textDirection w:val="btLr"/>
          </w:tcPr>
          <w:p w14:paraId="02B39606" w14:textId="77777777" w:rsidR="00CA463A" w:rsidRPr="00CA463A" w:rsidRDefault="00CA463A" w:rsidP="00CA463A">
            <w:pPr>
              <w:spacing w:before="60" w:after="60"/>
              <w:ind w:left="115" w:right="115"/>
              <w:jc w:val="center"/>
              <w:rPr>
                <w:rFonts w:ascii="Century Gothic" w:hAnsi="Century Gothic"/>
                <w:b/>
                <w:color w:val="FFFFFF" w:themeColor="background1"/>
              </w:rPr>
            </w:pPr>
            <w:r w:rsidRPr="00CA463A">
              <w:rPr>
                <w:rFonts w:ascii="Century Gothic" w:hAnsi="Century Gothic"/>
                <w:b/>
                <w:color w:val="FFFFFF" w:themeColor="background1"/>
                <w:sz w:val="24"/>
              </w:rPr>
              <w:t>TIPS</w:t>
            </w:r>
          </w:p>
        </w:tc>
        <w:tc>
          <w:tcPr>
            <w:tcW w:w="4509" w:type="pct"/>
            <w:shd w:val="clear" w:color="auto" w:fill="auto"/>
          </w:tcPr>
          <w:p w14:paraId="3E8F2418" w14:textId="77777777" w:rsidR="00CA463A" w:rsidRPr="00CA463A" w:rsidRDefault="00CA463A" w:rsidP="00947910">
            <w:pPr>
              <w:spacing w:before="60" w:after="60"/>
              <w:jc w:val="center"/>
              <w:rPr>
                <w:rFonts w:asciiTheme="majorHAnsi" w:hAnsiTheme="majorHAnsi"/>
                <w:b/>
                <w:color w:val="000000" w:themeColor="text1"/>
                <w:sz w:val="18"/>
              </w:rPr>
            </w:pPr>
            <w:r w:rsidRPr="00CA463A">
              <w:rPr>
                <w:rFonts w:asciiTheme="majorHAnsi" w:hAnsiTheme="majorHAnsi"/>
                <w:b/>
                <w:color w:val="000000" w:themeColor="text1"/>
                <w:sz w:val="18"/>
              </w:rPr>
              <w:t xml:space="preserve">Important Pointers for Budgeting </w:t>
            </w:r>
          </w:p>
          <w:p w14:paraId="1468843E" w14:textId="77777777" w:rsidR="00CA463A" w:rsidRPr="00CA463A" w:rsidRDefault="00CA463A" w:rsidP="00785BDD">
            <w:pPr>
              <w:numPr>
                <w:ilvl w:val="0"/>
                <w:numId w:val="160"/>
              </w:numPr>
              <w:spacing w:after="40"/>
              <w:rPr>
                <w:color w:val="000000" w:themeColor="text1"/>
              </w:rPr>
            </w:pPr>
            <w:r w:rsidRPr="00CA463A">
              <w:rPr>
                <w:color w:val="000000" w:themeColor="text1"/>
              </w:rPr>
              <w:t>Conduct timely, preliminary discussions with UNHCR to clarify the format, content and specific budget requirements.</w:t>
            </w:r>
          </w:p>
          <w:p w14:paraId="08A5E8A3" w14:textId="77777777" w:rsidR="00CA463A" w:rsidRPr="00CA463A" w:rsidRDefault="00CA463A" w:rsidP="00785BDD">
            <w:pPr>
              <w:numPr>
                <w:ilvl w:val="0"/>
                <w:numId w:val="160"/>
              </w:numPr>
              <w:spacing w:after="40"/>
              <w:rPr>
                <w:color w:val="000000" w:themeColor="text1"/>
              </w:rPr>
            </w:pPr>
            <w:r w:rsidRPr="00CA463A">
              <w:rPr>
                <w:color w:val="000000" w:themeColor="text1"/>
              </w:rPr>
              <w:t>Calculate and submit all budgets in the currency of implementation.</w:t>
            </w:r>
          </w:p>
          <w:p w14:paraId="5FDA6BD6" w14:textId="77777777" w:rsidR="00CA463A" w:rsidRPr="00CA463A" w:rsidRDefault="00CA463A" w:rsidP="00785BDD">
            <w:pPr>
              <w:numPr>
                <w:ilvl w:val="0"/>
                <w:numId w:val="160"/>
              </w:numPr>
              <w:spacing w:after="40"/>
              <w:rPr>
                <w:color w:val="000000" w:themeColor="text1"/>
              </w:rPr>
            </w:pPr>
            <w:r w:rsidRPr="00CA463A">
              <w:rPr>
                <w:color w:val="000000" w:themeColor="text1"/>
              </w:rPr>
              <w:t>Use current unit costs, with no projections for possible inflation.</w:t>
            </w:r>
          </w:p>
          <w:p w14:paraId="5967DA8A" w14:textId="77777777" w:rsidR="00CA463A" w:rsidRPr="00CA463A" w:rsidRDefault="00CA463A" w:rsidP="00785BDD">
            <w:pPr>
              <w:numPr>
                <w:ilvl w:val="0"/>
                <w:numId w:val="160"/>
              </w:numPr>
              <w:spacing w:after="40"/>
              <w:rPr>
                <w:color w:val="000000" w:themeColor="text1"/>
              </w:rPr>
            </w:pPr>
            <w:r w:rsidRPr="00CA463A">
              <w:rPr>
                <w:color w:val="000000" w:themeColor="text1"/>
              </w:rPr>
              <w:t>Use current population figures when determining quantities, unless adequate justification can be presented for using a higher or lower figure.</w:t>
            </w:r>
          </w:p>
          <w:p w14:paraId="0037CC42" w14:textId="77777777" w:rsidR="00CA463A" w:rsidRPr="00CA463A" w:rsidRDefault="00CA463A" w:rsidP="00785BDD">
            <w:pPr>
              <w:numPr>
                <w:ilvl w:val="0"/>
                <w:numId w:val="160"/>
              </w:numPr>
              <w:spacing w:after="40"/>
              <w:rPr>
                <w:color w:val="000000" w:themeColor="text1"/>
              </w:rPr>
            </w:pPr>
            <w:r w:rsidRPr="00CA463A">
              <w:rPr>
                <w:color w:val="000000" w:themeColor="text1"/>
              </w:rPr>
              <w:t>Do not include unspecified support costs or administrative overheads in the budget.</w:t>
            </w:r>
          </w:p>
          <w:p w14:paraId="77A3B792" w14:textId="77777777" w:rsidR="00CA463A" w:rsidRPr="00CA463A" w:rsidRDefault="00CA463A" w:rsidP="00785BDD">
            <w:pPr>
              <w:numPr>
                <w:ilvl w:val="0"/>
                <w:numId w:val="160"/>
              </w:numPr>
              <w:spacing w:after="40"/>
              <w:rPr>
                <w:color w:val="000000" w:themeColor="text1"/>
              </w:rPr>
            </w:pPr>
            <w:r w:rsidRPr="00CA463A">
              <w:rPr>
                <w:color w:val="000000" w:themeColor="text1"/>
              </w:rPr>
              <w:t>Do not include a “contingency reserve” in the budget.</w:t>
            </w:r>
          </w:p>
          <w:p w14:paraId="5EC653B3" w14:textId="77777777" w:rsidR="00CA463A" w:rsidRPr="00CA463A" w:rsidRDefault="00CA463A" w:rsidP="00785BDD">
            <w:pPr>
              <w:numPr>
                <w:ilvl w:val="0"/>
                <w:numId w:val="160"/>
              </w:numPr>
              <w:spacing w:after="40"/>
              <w:rPr>
                <w:color w:val="000000" w:themeColor="text1"/>
              </w:rPr>
            </w:pPr>
            <w:r w:rsidRPr="00CA463A">
              <w:rPr>
                <w:color w:val="000000" w:themeColor="text1"/>
              </w:rPr>
              <w:t xml:space="preserve">Consider the financial reporting requirements while budgeting to determine a budget structure and level of details that will be easier to report against. </w:t>
            </w:r>
          </w:p>
          <w:p w14:paraId="7985E565" w14:textId="77777777" w:rsidR="00CA463A" w:rsidRPr="00CA463A" w:rsidRDefault="00CA463A" w:rsidP="00785BDD">
            <w:pPr>
              <w:numPr>
                <w:ilvl w:val="0"/>
                <w:numId w:val="160"/>
              </w:numPr>
              <w:spacing w:after="120"/>
              <w:rPr>
                <w:color w:val="000000" w:themeColor="text1"/>
              </w:rPr>
            </w:pPr>
            <w:r w:rsidRPr="00CA463A">
              <w:rPr>
                <w:color w:val="000000" w:themeColor="text1"/>
              </w:rPr>
              <w:t>Avoid splitting the budget across objectives where possible as this can create very long budgets which complicates monitoring, analysis and reporting.</w:t>
            </w:r>
          </w:p>
        </w:tc>
      </w:tr>
    </w:tbl>
    <w:p w14:paraId="42519698" w14:textId="77777777" w:rsidR="00CA463A" w:rsidRPr="00CA463A" w:rsidRDefault="00CA463A" w:rsidP="00CA463A">
      <w:pPr>
        <w:spacing w:after="60"/>
        <w:rPr>
          <w:b/>
          <w:color w:val="000000" w:themeColor="text1"/>
        </w:rPr>
      </w:pPr>
    </w:p>
    <w:p w14:paraId="4F0B1E62" w14:textId="77777777" w:rsidR="00CA463A" w:rsidRPr="00CA463A" w:rsidRDefault="00CA463A" w:rsidP="00CA463A">
      <w:pPr>
        <w:spacing w:after="60"/>
        <w:rPr>
          <w:b/>
          <w:color w:val="000000" w:themeColor="text1"/>
        </w:rPr>
      </w:pPr>
      <w:r w:rsidRPr="00CA463A">
        <w:rPr>
          <w:b/>
          <w:color w:val="000000" w:themeColor="text1"/>
        </w:rPr>
        <w:t>Budget Variations</w:t>
      </w:r>
    </w:p>
    <w:p w14:paraId="78997548" w14:textId="77777777" w:rsidR="00CA463A" w:rsidRPr="00CA463A" w:rsidRDefault="00CA463A" w:rsidP="00CA463A">
      <w:pPr>
        <w:spacing w:after="0"/>
        <w:rPr>
          <w:color w:val="000000" w:themeColor="text1"/>
        </w:rPr>
      </w:pPr>
      <w:r w:rsidRPr="00CA463A">
        <w:rPr>
          <w:color w:val="000000" w:themeColor="text1"/>
        </w:rPr>
        <w:t>During project implementation, a Partner may make discretionary movements of funds between budget lines (without consulting UNHCR), provided that:</w:t>
      </w:r>
    </w:p>
    <w:p w14:paraId="323549A3" w14:textId="77777777" w:rsidR="00CA463A" w:rsidRPr="00CA463A" w:rsidRDefault="00CA463A" w:rsidP="00785BDD">
      <w:pPr>
        <w:numPr>
          <w:ilvl w:val="0"/>
          <w:numId w:val="159"/>
        </w:numPr>
        <w:spacing w:after="120"/>
        <w:contextualSpacing/>
        <w:rPr>
          <w:color w:val="000000" w:themeColor="text1"/>
        </w:rPr>
      </w:pPr>
      <w:r w:rsidRPr="00CA463A">
        <w:rPr>
          <w:color w:val="000000" w:themeColor="text1"/>
        </w:rPr>
        <w:t xml:space="preserve">they are at the account levels within an output; </w:t>
      </w:r>
    </w:p>
    <w:p w14:paraId="4156BD12" w14:textId="77777777" w:rsidR="00CA463A" w:rsidRPr="00CA463A" w:rsidRDefault="00CA463A" w:rsidP="00785BDD">
      <w:pPr>
        <w:numPr>
          <w:ilvl w:val="0"/>
          <w:numId w:val="159"/>
        </w:numPr>
        <w:spacing w:after="40"/>
        <w:rPr>
          <w:color w:val="000000" w:themeColor="text1"/>
        </w:rPr>
      </w:pPr>
      <w:r w:rsidRPr="00CA463A">
        <w:rPr>
          <w:color w:val="000000" w:themeColor="text1"/>
        </w:rPr>
        <w:t xml:space="preserve">the change at output level does not exceed 20 per cent; </w:t>
      </w:r>
    </w:p>
    <w:p w14:paraId="37A020A0" w14:textId="77777777" w:rsidR="00CA463A" w:rsidRPr="00CA463A" w:rsidRDefault="00CA463A" w:rsidP="00785BDD">
      <w:pPr>
        <w:numPr>
          <w:ilvl w:val="0"/>
          <w:numId w:val="159"/>
        </w:numPr>
        <w:spacing w:after="40"/>
        <w:rPr>
          <w:color w:val="000000" w:themeColor="text1"/>
        </w:rPr>
      </w:pPr>
      <w:r w:rsidRPr="00CA463A">
        <w:rPr>
          <w:color w:val="000000" w:themeColor="text1"/>
        </w:rPr>
        <w:lastRenderedPageBreak/>
        <w:t>the delivery of the expected results at the output level remains the same as earlier agreed, and;</w:t>
      </w:r>
    </w:p>
    <w:p w14:paraId="15105FBD" w14:textId="77777777" w:rsidR="00CA463A" w:rsidRPr="00CA463A" w:rsidRDefault="00CA463A" w:rsidP="00785BDD">
      <w:pPr>
        <w:numPr>
          <w:ilvl w:val="0"/>
          <w:numId w:val="159"/>
        </w:numPr>
        <w:spacing w:after="120"/>
        <w:contextualSpacing/>
        <w:rPr>
          <w:color w:val="000000" w:themeColor="text1"/>
        </w:rPr>
      </w:pPr>
      <w:r w:rsidRPr="00CA463A">
        <w:rPr>
          <w:color w:val="000000" w:themeColor="text1"/>
        </w:rPr>
        <w:t xml:space="preserve">there is no change in Partner personnel costs and the overall project budget. </w:t>
      </w:r>
    </w:p>
    <w:p w14:paraId="30357F52" w14:textId="77777777" w:rsidR="00CA463A" w:rsidRPr="00CA463A" w:rsidRDefault="00CA463A" w:rsidP="00CA463A">
      <w:pPr>
        <w:spacing w:after="120"/>
        <w:rPr>
          <w:color w:val="000000" w:themeColor="text1"/>
        </w:rPr>
      </w:pPr>
      <w:r w:rsidRPr="00CA463A">
        <w:rPr>
          <w:color w:val="000000" w:themeColor="text1"/>
        </w:rPr>
        <w:t>The justification for any transfer must be included in documentation maintained by the Partner and should be made available for UNHCR verification and audits. Any other budgetary transfers require an advanced written authorization from UNHCR.</w:t>
      </w:r>
    </w:p>
    <w:bookmarkEnd w:id="262"/>
    <w:p w14:paraId="0F624655" w14:textId="77777777" w:rsidR="00CA463A" w:rsidRPr="00CA463A" w:rsidRDefault="00CA463A" w:rsidP="00CA463A">
      <w:pPr>
        <w:spacing w:after="120"/>
        <w:rPr>
          <w:color w:val="000000" w:themeColor="text1"/>
        </w:rPr>
      </w:pPr>
    </w:p>
    <w:p w14:paraId="4830E0AD" w14:textId="77777777" w:rsidR="00CA463A" w:rsidRPr="00CA463A" w:rsidRDefault="00CA463A" w:rsidP="00771DA4">
      <w:pPr>
        <w:pStyle w:val="Heading3"/>
      </w:pPr>
      <w:bookmarkStart w:id="263" w:name="Sec5_3_2"/>
      <w:bookmarkStart w:id="264" w:name="_Toc511903407"/>
      <w:bookmarkStart w:id="265" w:name="_Toc516607922"/>
      <w:r w:rsidRPr="00CA463A">
        <w:t>5.3.2</w:t>
      </w:r>
      <w:bookmarkEnd w:id="263"/>
      <w:r w:rsidRPr="00CA463A">
        <w:tab/>
        <w:t xml:space="preserve"> Partner Personnel Costs</w:t>
      </w:r>
      <w:bookmarkEnd w:id="264"/>
      <w:bookmarkEnd w:id="265"/>
      <w:r w:rsidRPr="00CA463A">
        <w:t xml:space="preserve"> </w:t>
      </w:r>
    </w:p>
    <w:p w14:paraId="162836B9" w14:textId="18E43E2D" w:rsidR="00CA463A" w:rsidRPr="00CA463A" w:rsidRDefault="00CA463A" w:rsidP="00CA463A">
      <w:pPr>
        <w:spacing w:after="120"/>
        <w:rPr>
          <w:color w:val="000000" w:themeColor="text1"/>
        </w:rPr>
      </w:pPr>
      <w:r w:rsidRPr="00CA463A">
        <w:rPr>
          <w:color w:val="000000" w:themeColor="text1"/>
        </w:rPr>
        <w:t xml:space="preserve">UNHCR’s Partners are obliged to comply with </w:t>
      </w:r>
      <w:hyperlink r:id="rId278" w:history="1">
        <w:r w:rsidRPr="00CA463A">
          <w:rPr>
            <w:b/>
            <w:color w:val="000000" w:themeColor="text1"/>
            <w:u w:val="single"/>
          </w:rPr>
          <w:t xml:space="preserve">IPMS Guidance Note 7 covering Partner </w:t>
        </w:r>
        <w:r w:rsidR="00947910">
          <w:rPr>
            <w:b/>
            <w:color w:val="000000" w:themeColor="text1"/>
            <w:u w:val="single"/>
          </w:rPr>
          <w:t>P</w:t>
        </w:r>
        <w:r w:rsidRPr="00CA463A">
          <w:rPr>
            <w:b/>
            <w:color w:val="000000" w:themeColor="text1"/>
            <w:u w:val="single"/>
          </w:rPr>
          <w:t>ersonnel</w:t>
        </w:r>
        <w:r w:rsidRPr="00CA463A">
          <w:rPr>
            <w:color w:val="000000" w:themeColor="text1"/>
            <w:u w:val="single"/>
          </w:rPr>
          <w:t>,</w:t>
        </w:r>
      </w:hyperlink>
      <w:r w:rsidRPr="00CA463A">
        <w:rPr>
          <w:color w:val="000000" w:themeColor="text1"/>
        </w:rPr>
        <w:t xml:space="preserve"> effective from 1</w:t>
      </w:r>
      <w:r w:rsidRPr="00CA463A">
        <w:rPr>
          <w:color w:val="000000" w:themeColor="text1"/>
          <w:vertAlign w:val="superscript"/>
        </w:rPr>
        <w:t>st</w:t>
      </w:r>
      <w:r w:rsidRPr="00CA463A">
        <w:rPr>
          <w:color w:val="000000" w:themeColor="text1"/>
        </w:rPr>
        <w:t xml:space="preserve"> January 2017. The Guidance Note sets out applicable rates for International Expatriate Personnel, and the standard functional categories, approach and guidance on setting applicable rates for National Personnel, who are employed by Partners. It also explains the terms of Partnership Agreements related to obligations and responsibilities towards Partner Personnel.</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CA463A" w:rsidRPr="00CA463A" w14:paraId="5353F4AF" w14:textId="77777777" w:rsidTr="00947910">
        <w:trPr>
          <w:cantSplit/>
          <w:trHeight w:val="1134"/>
        </w:trPr>
        <w:tc>
          <w:tcPr>
            <w:tcW w:w="450" w:type="pct"/>
            <w:shd w:val="clear" w:color="auto" w:fill="auto"/>
            <w:textDirection w:val="btLr"/>
          </w:tcPr>
          <w:p w14:paraId="1FC823F0" w14:textId="77777777" w:rsidR="00CA463A" w:rsidRPr="00CA463A" w:rsidRDefault="00CA463A" w:rsidP="00947910">
            <w:pPr>
              <w:ind w:left="115" w:right="115"/>
              <w:jc w:val="center"/>
              <w:rPr>
                <w:rFonts w:ascii="Century Gothic" w:hAnsi="Century Gothic"/>
                <w:b/>
                <w:color w:val="FFFFFF" w:themeColor="background1"/>
              </w:rPr>
            </w:pPr>
            <w:r w:rsidRPr="00CA463A">
              <w:rPr>
                <w:rFonts w:ascii="Century Gothic" w:hAnsi="Century Gothic"/>
                <w:b/>
                <w:color w:val="404040" w:themeColor="text1" w:themeTint="BF"/>
                <w:sz w:val="24"/>
              </w:rPr>
              <w:t>DEFINITIONS</w:t>
            </w:r>
          </w:p>
        </w:tc>
        <w:tc>
          <w:tcPr>
            <w:tcW w:w="4509" w:type="pct"/>
            <w:shd w:val="clear" w:color="auto" w:fill="FFFFFF" w:themeFill="background1"/>
          </w:tcPr>
          <w:p w14:paraId="5C1761A9" w14:textId="77777777" w:rsidR="00CA463A" w:rsidRPr="00CA463A" w:rsidRDefault="00CA463A" w:rsidP="00CA463A">
            <w:pPr>
              <w:spacing w:before="120"/>
              <w:rPr>
                <w:color w:val="000000" w:themeColor="text1"/>
              </w:rPr>
            </w:pPr>
            <w:r w:rsidRPr="00CA463A">
              <w:rPr>
                <w:b/>
                <w:color w:val="000000" w:themeColor="text1"/>
              </w:rPr>
              <w:t>Partner personnel</w:t>
            </w:r>
            <w:r w:rsidRPr="00CA463A">
              <w:rPr>
                <w:color w:val="000000" w:themeColor="text1"/>
              </w:rPr>
              <w:t xml:space="preserve"> include, but are not limited to:</w:t>
            </w:r>
          </w:p>
          <w:p w14:paraId="080A886F" w14:textId="77777777" w:rsidR="00CA463A" w:rsidRPr="00CA463A" w:rsidRDefault="00CA463A" w:rsidP="00785BDD">
            <w:pPr>
              <w:numPr>
                <w:ilvl w:val="0"/>
                <w:numId w:val="163"/>
              </w:numPr>
              <w:spacing w:after="40"/>
              <w:rPr>
                <w:color w:val="000000" w:themeColor="text1"/>
              </w:rPr>
            </w:pPr>
            <w:r w:rsidRPr="00CA463A">
              <w:rPr>
                <w:color w:val="000000" w:themeColor="text1"/>
              </w:rPr>
              <w:t>Permanent employees</w:t>
            </w:r>
          </w:p>
          <w:p w14:paraId="1720BD5A" w14:textId="77777777" w:rsidR="00CA463A" w:rsidRPr="00CA463A" w:rsidRDefault="00CA463A" w:rsidP="00785BDD">
            <w:pPr>
              <w:numPr>
                <w:ilvl w:val="0"/>
                <w:numId w:val="163"/>
              </w:numPr>
              <w:spacing w:after="40"/>
              <w:rPr>
                <w:color w:val="000000" w:themeColor="text1"/>
              </w:rPr>
            </w:pPr>
            <w:r w:rsidRPr="00CA463A">
              <w:rPr>
                <w:color w:val="000000" w:themeColor="text1"/>
              </w:rPr>
              <w:t>Fixed-term personnel</w:t>
            </w:r>
          </w:p>
          <w:p w14:paraId="5E0CF3EB" w14:textId="77777777" w:rsidR="00CA463A" w:rsidRPr="00CA463A" w:rsidRDefault="00CA463A" w:rsidP="00785BDD">
            <w:pPr>
              <w:numPr>
                <w:ilvl w:val="0"/>
                <w:numId w:val="163"/>
              </w:numPr>
              <w:spacing w:after="40"/>
              <w:rPr>
                <w:color w:val="000000" w:themeColor="text1"/>
              </w:rPr>
            </w:pPr>
            <w:r w:rsidRPr="00CA463A">
              <w:rPr>
                <w:color w:val="000000" w:themeColor="text1"/>
              </w:rPr>
              <w:t>Temporarily assigned or deployed personnel</w:t>
            </w:r>
          </w:p>
          <w:p w14:paraId="31F6707D" w14:textId="77777777" w:rsidR="00CA463A" w:rsidRPr="00CA463A" w:rsidRDefault="00CA463A" w:rsidP="00785BDD">
            <w:pPr>
              <w:numPr>
                <w:ilvl w:val="0"/>
                <w:numId w:val="163"/>
              </w:numPr>
              <w:spacing w:after="40"/>
              <w:rPr>
                <w:color w:val="000000" w:themeColor="text1"/>
              </w:rPr>
            </w:pPr>
            <w:r w:rsidRPr="00CA463A">
              <w:rPr>
                <w:color w:val="000000" w:themeColor="text1"/>
              </w:rPr>
              <w:t>Consultants or paid advisors</w:t>
            </w:r>
          </w:p>
          <w:p w14:paraId="56463763" w14:textId="77777777" w:rsidR="00CA463A" w:rsidRPr="00CA463A" w:rsidRDefault="00CA463A" w:rsidP="00785BDD">
            <w:pPr>
              <w:numPr>
                <w:ilvl w:val="0"/>
                <w:numId w:val="163"/>
              </w:numPr>
              <w:spacing w:after="40"/>
              <w:rPr>
                <w:color w:val="000000" w:themeColor="text1"/>
              </w:rPr>
            </w:pPr>
            <w:r w:rsidRPr="00CA463A">
              <w:rPr>
                <w:color w:val="000000" w:themeColor="text1"/>
              </w:rPr>
              <w:t>Paid “volunteers” or community workers</w:t>
            </w:r>
          </w:p>
          <w:p w14:paraId="5EC7B1D8" w14:textId="77777777" w:rsidR="00CA463A" w:rsidRPr="00CA463A" w:rsidRDefault="00CA463A" w:rsidP="00785BDD">
            <w:pPr>
              <w:numPr>
                <w:ilvl w:val="0"/>
                <w:numId w:val="163"/>
              </w:numPr>
              <w:spacing w:after="40"/>
              <w:rPr>
                <w:color w:val="000000" w:themeColor="text1"/>
              </w:rPr>
            </w:pPr>
            <w:r w:rsidRPr="00CA463A">
              <w:rPr>
                <w:color w:val="000000" w:themeColor="text1"/>
              </w:rPr>
              <w:t>Persons of Concern hired by partner for performing services</w:t>
            </w:r>
          </w:p>
          <w:p w14:paraId="2DFEA65A" w14:textId="77777777" w:rsidR="00CA463A" w:rsidRPr="00CA463A" w:rsidRDefault="00CA463A" w:rsidP="00785BDD">
            <w:pPr>
              <w:numPr>
                <w:ilvl w:val="0"/>
                <w:numId w:val="163"/>
              </w:numPr>
              <w:spacing w:before="120" w:after="120"/>
              <w:rPr>
                <w:color w:val="000000" w:themeColor="text1"/>
              </w:rPr>
            </w:pPr>
            <w:r w:rsidRPr="00CA463A">
              <w:rPr>
                <w:color w:val="000000" w:themeColor="text1"/>
              </w:rPr>
              <w:t>Other individual service providers</w:t>
            </w:r>
          </w:p>
          <w:p w14:paraId="1D40A057" w14:textId="77777777" w:rsidR="00CA463A" w:rsidRPr="00CA463A" w:rsidRDefault="00CA463A" w:rsidP="00CA463A">
            <w:pPr>
              <w:spacing w:before="120" w:after="120"/>
              <w:rPr>
                <w:color w:val="000000" w:themeColor="text1"/>
              </w:rPr>
            </w:pPr>
            <w:r w:rsidRPr="00CA463A">
              <w:rPr>
                <w:color w:val="000000" w:themeColor="text1"/>
              </w:rPr>
              <w:t>See IPMS Guidance Note 7: Partner Personnel for further definitions</w:t>
            </w:r>
          </w:p>
        </w:tc>
      </w:tr>
    </w:tbl>
    <w:p w14:paraId="56DEB790" w14:textId="77777777" w:rsidR="00CA463A" w:rsidRPr="00CA463A" w:rsidRDefault="00CA463A" w:rsidP="00CA463A">
      <w:pPr>
        <w:spacing w:after="0"/>
        <w:rPr>
          <w:color w:val="000000" w:themeColor="text1"/>
        </w:rPr>
      </w:pPr>
    </w:p>
    <w:p w14:paraId="3934EEEC" w14:textId="77777777" w:rsidR="00CA463A" w:rsidRPr="00CA463A" w:rsidRDefault="00CA463A" w:rsidP="00CA463A">
      <w:pPr>
        <w:spacing w:after="0"/>
        <w:rPr>
          <w:color w:val="000000" w:themeColor="text1"/>
        </w:rPr>
      </w:pPr>
      <w:r w:rsidRPr="00CA463A">
        <w:rPr>
          <w:color w:val="000000" w:themeColor="text1"/>
        </w:rPr>
        <w:t>UNHCR and its Partners are required to jointly set reasonable personnel levels and associated costs (i.e. numbers of personnel, competencies, skills, and affordable costs), to maximize benefits for Persons of Concern in an effective and timely manner.</w:t>
      </w:r>
    </w:p>
    <w:p w14:paraId="3EBEA4E2" w14:textId="77777777" w:rsidR="00CA463A" w:rsidRPr="00CA463A" w:rsidRDefault="00CA463A" w:rsidP="00CA463A">
      <w:pPr>
        <w:spacing w:after="0"/>
        <w:rPr>
          <w:color w:val="000000" w:themeColor="text1"/>
        </w:rPr>
      </w:pPr>
      <w:r w:rsidRPr="00CA463A">
        <w:rPr>
          <w:color w:val="000000" w:themeColor="text1"/>
        </w:rPr>
        <w:t>If the proposed intervention includes hiring of Persons of Concern or other community workers, it is important to consider the potential impact this could have on:</w:t>
      </w:r>
    </w:p>
    <w:p w14:paraId="32C84114" w14:textId="77777777" w:rsidR="00CA463A" w:rsidRPr="00CA463A" w:rsidRDefault="00CA463A" w:rsidP="00785BDD">
      <w:pPr>
        <w:numPr>
          <w:ilvl w:val="0"/>
          <w:numId w:val="191"/>
        </w:numPr>
        <w:spacing w:after="0"/>
        <w:contextualSpacing/>
        <w:rPr>
          <w:color w:val="000000" w:themeColor="text1"/>
        </w:rPr>
      </w:pPr>
      <w:r w:rsidRPr="00CA463A">
        <w:rPr>
          <w:color w:val="000000" w:themeColor="text1"/>
        </w:rPr>
        <w:lastRenderedPageBreak/>
        <w:t>their access to other livelihood opportunities;</w:t>
      </w:r>
    </w:p>
    <w:p w14:paraId="477560FA" w14:textId="77777777" w:rsidR="00CA463A" w:rsidRPr="00CA463A" w:rsidRDefault="00CA463A" w:rsidP="00785BDD">
      <w:pPr>
        <w:numPr>
          <w:ilvl w:val="0"/>
          <w:numId w:val="191"/>
        </w:numPr>
        <w:spacing w:after="0"/>
        <w:contextualSpacing/>
        <w:rPr>
          <w:color w:val="000000" w:themeColor="text1"/>
        </w:rPr>
      </w:pPr>
      <w:r w:rsidRPr="00CA463A">
        <w:rPr>
          <w:color w:val="000000" w:themeColor="text1"/>
        </w:rPr>
        <w:t>their entitlement to other forms of assistance at individual and household level i.e. will the benefits from employment extend to other family members;</w:t>
      </w:r>
    </w:p>
    <w:p w14:paraId="7D161FF2" w14:textId="77777777" w:rsidR="00CA463A" w:rsidRPr="00CA463A" w:rsidRDefault="00CA463A" w:rsidP="00785BDD">
      <w:pPr>
        <w:numPr>
          <w:ilvl w:val="0"/>
          <w:numId w:val="191"/>
        </w:numPr>
        <w:spacing w:after="0"/>
        <w:contextualSpacing/>
        <w:rPr>
          <w:color w:val="000000" w:themeColor="text1"/>
        </w:rPr>
      </w:pPr>
      <w:r w:rsidRPr="00CA463A">
        <w:rPr>
          <w:color w:val="000000" w:themeColor="text1"/>
        </w:rPr>
        <w:t>social relations and/or the risk of conflict between Persons of Concern;</w:t>
      </w:r>
    </w:p>
    <w:p w14:paraId="54D491E8" w14:textId="77777777" w:rsidR="00CA463A" w:rsidRPr="00CA463A" w:rsidRDefault="00CA463A" w:rsidP="00785BDD">
      <w:pPr>
        <w:numPr>
          <w:ilvl w:val="0"/>
          <w:numId w:val="191"/>
        </w:numPr>
        <w:spacing w:after="0"/>
        <w:contextualSpacing/>
        <w:rPr>
          <w:color w:val="000000" w:themeColor="text1"/>
        </w:rPr>
      </w:pPr>
      <w:r w:rsidRPr="00CA463A">
        <w:rPr>
          <w:color w:val="000000" w:themeColor="text1"/>
        </w:rPr>
        <w:t>social relations and/or the risk of conflict between Persons of Concern and host communities;</w:t>
      </w:r>
    </w:p>
    <w:p w14:paraId="79EE4905" w14:textId="77777777" w:rsidR="00CA463A" w:rsidRPr="00CA463A" w:rsidRDefault="00CA463A" w:rsidP="00785BDD">
      <w:pPr>
        <w:numPr>
          <w:ilvl w:val="0"/>
          <w:numId w:val="191"/>
        </w:numPr>
        <w:spacing w:after="0"/>
        <w:contextualSpacing/>
        <w:rPr>
          <w:color w:val="000000" w:themeColor="text1"/>
        </w:rPr>
      </w:pPr>
      <w:r w:rsidRPr="00CA463A">
        <w:rPr>
          <w:color w:val="000000" w:themeColor="text1"/>
        </w:rPr>
        <w:t>local markets and the environment, particularly where the role of Persons of Concern or other community workers relates to the supply of local resources or produce.</w:t>
      </w:r>
    </w:p>
    <w:p w14:paraId="4574398E" w14:textId="77777777" w:rsidR="00CA463A" w:rsidRPr="00CA463A" w:rsidRDefault="00CA463A" w:rsidP="00CA463A">
      <w:pPr>
        <w:spacing w:after="0"/>
        <w:rPr>
          <w:color w:val="000000" w:themeColor="text1"/>
        </w:rPr>
      </w:pPr>
    </w:p>
    <w:p w14:paraId="16D0D66E" w14:textId="77777777" w:rsidR="00CA463A" w:rsidRPr="00CA463A" w:rsidRDefault="00CA463A" w:rsidP="00CA463A">
      <w:pPr>
        <w:spacing w:after="60"/>
        <w:rPr>
          <w:b/>
          <w:color w:val="000000" w:themeColor="text1"/>
        </w:rPr>
      </w:pPr>
      <w:r w:rsidRPr="00CA463A">
        <w:rPr>
          <w:b/>
          <w:color w:val="000000" w:themeColor="text1"/>
        </w:rPr>
        <w:t>Detailing and Reporting on Partner Personnel</w:t>
      </w:r>
    </w:p>
    <w:p w14:paraId="64BEE545" w14:textId="77777777" w:rsidR="00CA463A" w:rsidRPr="00CA463A" w:rsidRDefault="00CA463A" w:rsidP="00CA463A">
      <w:pPr>
        <w:spacing w:after="0"/>
        <w:rPr>
          <w:color w:val="000000" w:themeColor="text1"/>
        </w:rPr>
      </w:pPr>
      <w:r w:rsidRPr="00CA463A">
        <w:rPr>
          <w:color w:val="000000" w:themeColor="text1"/>
        </w:rPr>
        <w:t xml:space="preserve">A detailed breakdown of Partner personnel roles and costs should be included in the Partnership Agreement </w:t>
      </w:r>
      <w:hyperlink r:id="rId279" w:history="1">
        <w:r w:rsidRPr="00CA463A">
          <w:rPr>
            <w:b/>
            <w:color w:val="000000" w:themeColor="text1"/>
            <w:u w:val="single"/>
          </w:rPr>
          <w:t>Annex E: Partner personnel list</w:t>
        </w:r>
      </w:hyperlink>
      <w:r w:rsidRPr="00CA463A">
        <w:rPr>
          <w:color w:val="000000" w:themeColor="text1"/>
        </w:rPr>
        <w:t>. The standard table requires details of:</w:t>
      </w:r>
    </w:p>
    <w:p w14:paraId="0A6E6176" w14:textId="77777777" w:rsidR="00CA463A" w:rsidRPr="00CA463A" w:rsidRDefault="00CA463A" w:rsidP="00785BDD">
      <w:pPr>
        <w:numPr>
          <w:ilvl w:val="0"/>
          <w:numId w:val="162"/>
        </w:numPr>
        <w:spacing w:after="40"/>
        <w:rPr>
          <w:color w:val="000000" w:themeColor="text1"/>
        </w:rPr>
      </w:pPr>
      <w:r w:rsidRPr="00CA463A">
        <w:rPr>
          <w:color w:val="000000" w:themeColor="text1"/>
        </w:rPr>
        <w:t>The name, position and function of each member of personnel</w:t>
      </w:r>
    </w:p>
    <w:p w14:paraId="479D93BB" w14:textId="77777777" w:rsidR="00CA463A" w:rsidRPr="00CA463A" w:rsidRDefault="00CA463A" w:rsidP="00785BDD">
      <w:pPr>
        <w:numPr>
          <w:ilvl w:val="0"/>
          <w:numId w:val="162"/>
        </w:numPr>
        <w:spacing w:after="40"/>
        <w:rPr>
          <w:color w:val="000000" w:themeColor="text1"/>
        </w:rPr>
      </w:pPr>
      <w:r w:rsidRPr="00CA463A">
        <w:rPr>
          <w:color w:val="000000" w:themeColor="text1"/>
        </w:rPr>
        <w:t>The employment period and full or part time nature of engagement</w:t>
      </w:r>
    </w:p>
    <w:p w14:paraId="033938B1" w14:textId="3493F887" w:rsidR="00CA463A" w:rsidRDefault="00CA463A" w:rsidP="00785BDD">
      <w:pPr>
        <w:numPr>
          <w:ilvl w:val="0"/>
          <w:numId w:val="162"/>
        </w:numPr>
        <w:spacing w:after="120"/>
        <w:rPr>
          <w:color w:val="000000" w:themeColor="text1"/>
        </w:rPr>
      </w:pPr>
      <w:r w:rsidRPr="00CA463A">
        <w:rPr>
          <w:color w:val="000000" w:themeColor="text1"/>
        </w:rPr>
        <w:t>The actual monthly cost of engagement, along with the split of costs between UNHCR and the Partner organization</w:t>
      </w:r>
    </w:p>
    <w:p w14:paraId="65B3D946" w14:textId="6F1C9490" w:rsidR="00947910" w:rsidRPr="00CA463A" w:rsidRDefault="00947910" w:rsidP="00947910">
      <w:pPr>
        <w:spacing w:before="120" w:after="120"/>
        <w:rPr>
          <w:color w:val="000000" w:themeColor="text1"/>
        </w:rPr>
      </w:pPr>
      <w:r w:rsidRPr="00CA463A">
        <w:rPr>
          <w:color w:val="000000" w:themeColor="text1"/>
        </w:rPr>
        <w:t>UNHCR’s contribution towards Partner Personnel Costs is based on a flat rate (lump sum) per person which must be adjusted for part time personnel, or personnel whose costs are partly borne by the Partner and/or other donors. The way that this flat rate is broken down for different entitlements (e.g. salaries, allowances, insurance, termination benefits, and end-of-service costs) is at the discretion of the Partner. While the Partner may provide this breakdown, budgeting at the Partnership Agreement level shall remain as a lump sum.</w:t>
      </w:r>
    </w:p>
    <w:p w14:paraId="67E02690" w14:textId="1FE44088" w:rsidR="00947910" w:rsidRPr="00C50C1D" w:rsidRDefault="00947910" w:rsidP="00947910">
      <w:pPr>
        <w:spacing w:before="120" w:after="120"/>
        <w:jc w:val="center"/>
        <w:rPr>
          <w:rFonts w:asciiTheme="majorHAnsi" w:hAnsiTheme="majorHAnsi"/>
          <w:b/>
          <w:color w:val="000000" w:themeColor="text1"/>
          <w:sz w:val="18"/>
        </w:rPr>
      </w:pPr>
      <w:r w:rsidRPr="00C50C1D">
        <w:rPr>
          <w:rFonts w:asciiTheme="majorHAnsi" w:hAnsiTheme="majorHAnsi"/>
          <w:b/>
          <w:color w:val="000000" w:themeColor="text1"/>
          <w:sz w:val="18"/>
        </w:rPr>
        <w:t xml:space="preserve">Table </w:t>
      </w:r>
      <w:r w:rsidR="00C50C1D" w:rsidRPr="00C50C1D">
        <w:rPr>
          <w:rFonts w:asciiTheme="majorHAnsi" w:hAnsiTheme="majorHAnsi"/>
          <w:b/>
          <w:color w:val="000000" w:themeColor="text1"/>
          <w:sz w:val="18"/>
        </w:rPr>
        <w:t>28</w:t>
      </w:r>
      <w:r w:rsidRPr="00C50C1D">
        <w:rPr>
          <w:rFonts w:asciiTheme="majorHAnsi" w:hAnsiTheme="majorHAnsi"/>
          <w:b/>
          <w:color w:val="000000" w:themeColor="text1"/>
          <w:sz w:val="18"/>
        </w:rPr>
        <w:t>: Account Codes for Partner Personnel Costs</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985"/>
        <w:gridCol w:w="3600"/>
        <w:gridCol w:w="2068"/>
      </w:tblGrid>
      <w:tr w:rsidR="00947910" w:rsidRPr="00CA463A" w14:paraId="56708AA6" w14:textId="77777777" w:rsidTr="00947910">
        <w:tc>
          <w:tcPr>
            <w:tcW w:w="985" w:type="dxa"/>
            <w:shd w:val="clear" w:color="auto" w:fill="523145" w:themeFill="accent5" w:themeFillShade="80"/>
            <w:vAlign w:val="center"/>
          </w:tcPr>
          <w:p w14:paraId="1D345794" w14:textId="77777777" w:rsidR="00947910" w:rsidRPr="00CA463A" w:rsidRDefault="00947910" w:rsidP="00947910">
            <w:pPr>
              <w:spacing w:before="80" w:after="40"/>
              <w:jc w:val="center"/>
              <w:rPr>
                <w:rFonts w:asciiTheme="majorHAnsi" w:hAnsiTheme="majorHAnsi"/>
                <w:b/>
                <w:color w:val="FFFFFF" w:themeColor="background1"/>
                <w:sz w:val="18"/>
              </w:rPr>
            </w:pPr>
            <w:r w:rsidRPr="00CA463A">
              <w:rPr>
                <w:rFonts w:asciiTheme="majorHAnsi" w:hAnsiTheme="majorHAnsi"/>
                <w:b/>
                <w:color w:val="FFFFFF" w:themeColor="background1"/>
                <w:sz w:val="18"/>
              </w:rPr>
              <w:t>Account Code</w:t>
            </w:r>
          </w:p>
        </w:tc>
        <w:tc>
          <w:tcPr>
            <w:tcW w:w="3600" w:type="dxa"/>
            <w:shd w:val="clear" w:color="auto" w:fill="523145" w:themeFill="accent5" w:themeFillShade="80"/>
            <w:vAlign w:val="center"/>
          </w:tcPr>
          <w:p w14:paraId="7C108681" w14:textId="77777777" w:rsidR="00947910" w:rsidRPr="00CA463A" w:rsidRDefault="00947910" w:rsidP="00947910">
            <w:pPr>
              <w:spacing w:before="80" w:after="40"/>
              <w:jc w:val="center"/>
              <w:rPr>
                <w:rFonts w:asciiTheme="majorHAnsi" w:hAnsiTheme="majorHAnsi"/>
                <w:b/>
                <w:color w:val="FFFFFF" w:themeColor="background1"/>
                <w:sz w:val="18"/>
              </w:rPr>
            </w:pPr>
            <w:r w:rsidRPr="00CA463A">
              <w:rPr>
                <w:rFonts w:asciiTheme="majorHAnsi" w:hAnsiTheme="majorHAnsi"/>
                <w:b/>
                <w:color w:val="FFFFFF" w:themeColor="background1"/>
                <w:sz w:val="18"/>
              </w:rPr>
              <w:t>Description</w:t>
            </w:r>
          </w:p>
        </w:tc>
        <w:tc>
          <w:tcPr>
            <w:tcW w:w="2068" w:type="dxa"/>
            <w:shd w:val="clear" w:color="auto" w:fill="523145" w:themeFill="accent5" w:themeFillShade="80"/>
            <w:vAlign w:val="center"/>
          </w:tcPr>
          <w:p w14:paraId="2104F67B" w14:textId="77777777" w:rsidR="00947910" w:rsidRPr="00CA463A" w:rsidRDefault="00947910" w:rsidP="00947910">
            <w:pPr>
              <w:spacing w:before="80" w:after="40"/>
              <w:jc w:val="center"/>
              <w:rPr>
                <w:rFonts w:asciiTheme="majorHAnsi" w:hAnsiTheme="majorHAnsi"/>
                <w:b/>
                <w:color w:val="FFFFFF" w:themeColor="background1"/>
                <w:sz w:val="18"/>
              </w:rPr>
            </w:pPr>
            <w:r w:rsidRPr="00CA463A">
              <w:rPr>
                <w:rFonts w:asciiTheme="majorHAnsi" w:hAnsiTheme="majorHAnsi"/>
                <w:b/>
                <w:color w:val="FFFFFF" w:themeColor="background1"/>
                <w:sz w:val="18"/>
              </w:rPr>
              <w:t>Comment</w:t>
            </w:r>
          </w:p>
        </w:tc>
      </w:tr>
      <w:tr w:rsidR="00947910" w:rsidRPr="00CA463A" w14:paraId="075336D5" w14:textId="77777777" w:rsidTr="00947910">
        <w:tc>
          <w:tcPr>
            <w:tcW w:w="985" w:type="dxa"/>
            <w:vAlign w:val="center"/>
          </w:tcPr>
          <w:p w14:paraId="3683E476" w14:textId="77777777" w:rsidR="00947910" w:rsidRPr="00CA463A" w:rsidRDefault="00947910" w:rsidP="00947910">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622250</w:t>
            </w:r>
          </w:p>
        </w:tc>
        <w:tc>
          <w:tcPr>
            <w:tcW w:w="3600" w:type="dxa"/>
            <w:vAlign w:val="center"/>
          </w:tcPr>
          <w:p w14:paraId="7CE05AC1" w14:textId="77777777" w:rsidR="00947910" w:rsidRPr="00CA463A" w:rsidRDefault="00947910" w:rsidP="00947910">
            <w:pPr>
              <w:spacing w:before="80" w:after="40"/>
              <w:rPr>
                <w:color w:val="000000" w:themeColor="text1"/>
              </w:rPr>
            </w:pPr>
            <w:r w:rsidRPr="00CA463A">
              <w:rPr>
                <w:color w:val="000000" w:themeColor="text1"/>
              </w:rPr>
              <w:t>Expatriate International Partner Personnel Costs (engaged by international or national Partners)</w:t>
            </w:r>
          </w:p>
        </w:tc>
        <w:tc>
          <w:tcPr>
            <w:tcW w:w="2068" w:type="dxa"/>
            <w:vMerge w:val="restart"/>
            <w:vAlign w:val="center"/>
          </w:tcPr>
          <w:p w14:paraId="4606A0CA" w14:textId="77777777" w:rsidR="00947910" w:rsidRPr="00CA463A" w:rsidRDefault="00947910" w:rsidP="00947910">
            <w:pPr>
              <w:spacing w:before="80" w:after="40"/>
              <w:rPr>
                <w:color w:val="000000" w:themeColor="text1"/>
              </w:rPr>
            </w:pPr>
            <w:r w:rsidRPr="00CA463A">
              <w:rPr>
                <w:color w:val="000000" w:themeColor="text1"/>
              </w:rPr>
              <w:t xml:space="preserve">Partner Personnel of all types of Partners (except United Nations </w:t>
            </w:r>
            <w:r w:rsidRPr="00CA463A">
              <w:rPr>
                <w:color w:val="000000" w:themeColor="text1"/>
              </w:rPr>
              <w:lastRenderedPageBreak/>
              <w:t>organizations which have other specific codes)</w:t>
            </w:r>
          </w:p>
        </w:tc>
      </w:tr>
      <w:tr w:rsidR="00947910" w:rsidRPr="00CA463A" w14:paraId="0EFCA1E9" w14:textId="77777777" w:rsidTr="00947910">
        <w:tc>
          <w:tcPr>
            <w:tcW w:w="985" w:type="dxa"/>
            <w:vAlign w:val="center"/>
          </w:tcPr>
          <w:p w14:paraId="1E6B4DDE" w14:textId="77777777" w:rsidR="00947910" w:rsidRPr="00CA463A" w:rsidRDefault="00947910" w:rsidP="00947910">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lastRenderedPageBreak/>
              <w:t>622300</w:t>
            </w:r>
          </w:p>
        </w:tc>
        <w:tc>
          <w:tcPr>
            <w:tcW w:w="3600" w:type="dxa"/>
            <w:vAlign w:val="center"/>
          </w:tcPr>
          <w:p w14:paraId="1596F1E0" w14:textId="77777777" w:rsidR="00947910" w:rsidRPr="00CA463A" w:rsidRDefault="00947910" w:rsidP="00947910">
            <w:pPr>
              <w:spacing w:before="80" w:after="40"/>
              <w:rPr>
                <w:color w:val="000000" w:themeColor="text1"/>
              </w:rPr>
            </w:pPr>
            <w:r w:rsidRPr="00CA463A">
              <w:rPr>
                <w:color w:val="000000" w:themeColor="text1"/>
              </w:rPr>
              <w:t>National Partner Personnel Costs (engaged by international or national Partners)</w:t>
            </w:r>
          </w:p>
        </w:tc>
        <w:tc>
          <w:tcPr>
            <w:tcW w:w="2068" w:type="dxa"/>
            <w:vMerge/>
            <w:vAlign w:val="center"/>
          </w:tcPr>
          <w:p w14:paraId="5AC9E901" w14:textId="77777777" w:rsidR="00947910" w:rsidRPr="00CA463A" w:rsidRDefault="00947910" w:rsidP="00947910">
            <w:pPr>
              <w:spacing w:before="80" w:after="40"/>
              <w:rPr>
                <w:color w:val="000000" w:themeColor="text1"/>
              </w:rPr>
            </w:pPr>
          </w:p>
        </w:tc>
      </w:tr>
      <w:tr w:rsidR="00947910" w:rsidRPr="00CA463A" w14:paraId="7FEA15E9" w14:textId="77777777" w:rsidTr="00947910">
        <w:tc>
          <w:tcPr>
            <w:tcW w:w="985" w:type="dxa"/>
            <w:vAlign w:val="center"/>
          </w:tcPr>
          <w:p w14:paraId="0CDC1342" w14:textId="77777777" w:rsidR="00947910" w:rsidRPr="00CA463A" w:rsidRDefault="00947910" w:rsidP="00947910">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665200</w:t>
            </w:r>
          </w:p>
        </w:tc>
        <w:tc>
          <w:tcPr>
            <w:tcW w:w="3600" w:type="dxa"/>
            <w:vAlign w:val="center"/>
          </w:tcPr>
          <w:p w14:paraId="71DB7383" w14:textId="77777777" w:rsidR="00947910" w:rsidRPr="00CA463A" w:rsidRDefault="00947910" w:rsidP="00947910">
            <w:pPr>
              <w:spacing w:before="80" w:after="40"/>
              <w:rPr>
                <w:color w:val="000000" w:themeColor="text1"/>
              </w:rPr>
            </w:pPr>
            <w:r w:rsidRPr="00CA463A">
              <w:rPr>
                <w:color w:val="000000" w:themeColor="text1"/>
              </w:rPr>
              <w:t>Partner travel (all Partner Personnel)</w:t>
            </w:r>
          </w:p>
        </w:tc>
        <w:tc>
          <w:tcPr>
            <w:tcW w:w="2068" w:type="dxa"/>
            <w:vMerge/>
            <w:vAlign w:val="center"/>
          </w:tcPr>
          <w:p w14:paraId="0AEB4CB3" w14:textId="77777777" w:rsidR="00947910" w:rsidRPr="00CA463A" w:rsidRDefault="00947910" w:rsidP="00947910">
            <w:pPr>
              <w:spacing w:before="80" w:after="40"/>
              <w:rPr>
                <w:color w:val="000000" w:themeColor="text1"/>
              </w:rPr>
            </w:pPr>
          </w:p>
        </w:tc>
      </w:tr>
      <w:tr w:rsidR="00947910" w:rsidRPr="00CA463A" w14:paraId="6DFBDECD" w14:textId="77777777" w:rsidTr="00947910">
        <w:tc>
          <w:tcPr>
            <w:tcW w:w="985" w:type="dxa"/>
            <w:vAlign w:val="center"/>
          </w:tcPr>
          <w:p w14:paraId="52579643" w14:textId="77777777" w:rsidR="00947910" w:rsidRPr="00CA463A" w:rsidRDefault="00947910" w:rsidP="00947910">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622650</w:t>
            </w:r>
          </w:p>
        </w:tc>
        <w:tc>
          <w:tcPr>
            <w:tcW w:w="3600" w:type="dxa"/>
            <w:vAlign w:val="center"/>
          </w:tcPr>
          <w:p w14:paraId="052C63AE" w14:textId="77777777" w:rsidR="00947910" w:rsidRPr="00CA463A" w:rsidRDefault="00947910" w:rsidP="00947910">
            <w:pPr>
              <w:spacing w:before="80" w:after="40"/>
              <w:rPr>
                <w:color w:val="000000" w:themeColor="text1"/>
              </w:rPr>
            </w:pPr>
            <w:r w:rsidRPr="00CA463A">
              <w:rPr>
                <w:color w:val="000000" w:themeColor="text1"/>
              </w:rPr>
              <w:t>Persons of Concern hired for performing professional services</w:t>
            </w:r>
          </w:p>
        </w:tc>
        <w:tc>
          <w:tcPr>
            <w:tcW w:w="2068" w:type="dxa"/>
            <w:vMerge w:val="restart"/>
            <w:vAlign w:val="center"/>
          </w:tcPr>
          <w:p w14:paraId="12F8CDCD" w14:textId="77777777" w:rsidR="00947910" w:rsidRPr="00CA463A" w:rsidRDefault="00947910" w:rsidP="00947910">
            <w:pPr>
              <w:spacing w:before="80" w:after="40"/>
              <w:rPr>
                <w:color w:val="000000" w:themeColor="text1"/>
              </w:rPr>
            </w:pPr>
            <w:r w:rsidRPr="00CA463A">
              <w:rPr>
                <w:color w:val="000000" w:themeColor="text1"/>
              </w:rPr>
              <w:t>When engaging Persons of Concern for hired professional services or casual labor.</w:t>
            </w:r>
          </w:p>
        </w:tc>
      </w:tr>
      <w:tr w:rsidR="00947910" w:rsidRPr="00CA463A" w14:paraId="0475E1B4" w14:textId="77777777" w:rsidTr="00947910">
        <w:tc>
          <w:tcPr>
            <w:tcW w:w="985" w:type="dxa"/>
            <w:vAlign w:val="center"/>
          </w:tcPr>
          <w:p w14:paraId="729F5A8D" w14:textId="77777777" w:rsidR="00947910" w:rsidRPr="00CA463A" w:rsidRDefault="00947910" w:rsidP="00947910">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622750</w:t>
            </w:r>
          </w:p>
        </w:tc>
        <w:tc>
          <w:tcPr>
            <w:tcW w:w="3600" w:type="dxa"/>
            <w:vAlign w:val="center"/>
          </w:tcPr>
          <w:p w14:paraId="6661CBA1" w14:textId="77777777" w:rsidR="00947910" w:rsidRPr="00CA463A" w:rsidRDefault="00947910" w:rsidP="00947910">
            <w:pPr>
              <w:spacing w:before="80" w:after="40"/>
              <w:rPr>
                <w:color w:val="000000" w:themeColor="text1"/>
              </w:rPr>
            </w:pPr>
            <w:r w:rsidRPr="00CA463A">
              <w:rPr>
                <w:color w:val="000000" w:themeColor="text1"/>
              </w:rPr>
              <w:t>Persons of Concern hired for performing casual labor</w:t>
            </w:r>
          </w:p>
        </w:tc>
        <w:tc>
          <w:tcPr>
            <w:tcW w:w="2068" w:type="dxa"/>
            <w:vMerge/>
            <w:vAlign w:val="center"/>
          </w:tcPr>
          <w:p w14:paraId="50CDDBCB" w14:textId="77777777" w:rsidR="00947910" w:rsidRPr="00CA463A" w:rsidRDefault="00947910" w:rsidP="00947910">
            <w:pPr>
              <w:spacing w:before="80" w:after="40"/>
              <w:rPr>
                <w:color w:val="000000" w:themeColor="text1"/>
              </w:rPr>
            </w:pPr>
          </w:p>
        </w:tc>
      </w:tr>
    </w:tbl>
    <w:p w14:paraId="39605988" w14:textId="77777777" w:rsidR="00947910" w:rsidRDefault="00947910" w:rsidP="00947910">
      <w:pPr>
        <w:spacing w:before="120" w:after="120"/>
        <w:rPr>
          <w:color w:val="000000" w:themeColor="text1"/>
        </w:rPr>
      </w:pPr>
    </w:p>
    <w:p w14:paraId="3FA33EC7" w14:textId="41033EFB" w:rsidR="00947910" w:rsidRPr="00CA463A" w:rsidRDefault="00947910" w:rsidP="00947910">
      <w:pPr>
        <w:spacing w:after="120"/>
        <w:rPr>
          <w:color w:val="000000" w:themeColor="text1"/>
        </w:rPr>
      </w:pPr>
      <w:r w:rsidRPr="00CA463A">
        <w:rPr>
          <w:color w:val="000000" w:themeColor="text1"/>
        </w:rPr>
        <w:t xml:space="preserve">Partner Personnel Costs must be budgeted for the applicable number of months at an applicable rate and using the Account Codes in table </w:t>
      </w:r>
      <w:r>
        <w:rPr>
          <w:color w:val="000000" w:themeColor="text1"/>
        </w:rPr>
        <w:t>above</w:t>
      </w:r>
      <w:r w:rsidRPr="00CA463A">
        <w:rPr>
          <w:color w:val="000000" w:themeColor="text1"/>
        </w:rPr>
        <w:t xml:space="preserve">. International Expatriate Personnel costs must be budgeted, transferred and reported in US Dollars, and National Personnel costs must be set out in local currency. </w:t>
      </w:r>
    </w:p>
    <w:p w14:paraId="1612A0D0" w14:textId="77777777" w:rsidR="00CA463A" w:rsidRPr="00CA463A" w:rsidRDefault="00CA463A" w:rsidP="00CA463A">
      <w:pPr>
        <w:spacing w:before="120" w:after="120"/>
        <w:rPr>
          <w:color w:val="000000" w:themeColor="text1"/>
        </w:rPr>
      </w:pPr>
      <w:r w:rsidRPr="00CA463A">
        <w:rPr>
          <w:color w:val="000000" w:themeColor="text1"/>
        </w:rPr>
        <w:t xml:space="preserve">UNHCR’s contribution to personnel costs must be included in the Project Budget. The Partner contribution to personnel costs also needs to be reflected in the Partnership Agreement. The Partner should also document UNHCR’s and other donors’ contributions towards the cost of any personnel engaged in project activities for review and audit purposes. </w:t>
      </w:r>
    </w:p>
    <w:p w14:paraId="63B01AE9" w14:textId="6406FC01" w:rsidR="00CA463A" w:rsidRPr="00CA463A" w:rsidRDefault="00CA463A" w:rsidP="00CA463A">
      <w:pPr>
        <w:spacing w:after="0"/>
        <w:rPr>
          <w:color w:val="000000" w:themeColor="text1"/>
        </w:rPr>
      </w:pPr>
      <w:r w:rsidRPr="00CA463A">
        <w:rPr>
          <w:color w:val="000000" w:themeColor="text1"/>
        </w:rPr>
        <w:t>Partners are required to complete a Partner Personnel Report as part of the standard reporting requirements (</w:t>
      </w:r>
      <w:r w:rsidRPr="006B7D12">
        <w:rPr>
          <w:color w:val="000000" w:themeColor="text1"/>
        </w:rPr>
        <w:t xml:space="preserve">see </w:t>
      </w:r>
      <w:hyperlink w:anchor="_6.2.4_Goods_and" w:history="1">
        <w:r w:rsidRPr="006B7D12">
          <w:rPr>
            <w:rStyle w:val="Hyperlink"/>
            <w:b/>
            <w:color w:val="000000" w:themeColor="text1"/>
          </w:rPr>
          <w:t>Section 6.2.4</w:t>
        </w:r>
      </w:hyperlink>
      <w:r w:rsidRPr="006B7D12">
        <w:rPr>
          <w:color w:val="000000" w:themeColor="text1"/>
        </w:rPr>
        <w:t xml:space="preserve">), and </w:t>
      </w:r>
      <w:r w:rsidRPr="00CA463A">
        <w:rPr>
          <w:color w:val="000000" w:themeColor="text1"/>
        </w:rPr>
        <w:t>maintain accurate supporting documentation (Human Resource policies, employment contracts, engagement time records, breakdown of payment and transaction records, etc.) for UNHCR verification, audit and review purposes.</w:t>
      </w:r>
    </w:p>
    <w:p w14:paraId="76054431" w14:textId="77777777" w:rsidR="00CA463A" w:rsidRPr="00CA463A" w:rsidRDefault="00CA463A" w:rsidP="00CA463A">
      <w:pPr>
        <w:spacing w:after="0"/>
        <w:rPr>
          <w:color w:val="000000" w:themeColor="text1"/>
        </w:rPr>
      </w:pPr>
    </w:p>
    <w:p w14:paraId="43160D0D" w14:textId="77777777" w:rsidR="00CA463A" w:rsidRPr="00CA463A" w:rsidRDefault="00CA463A" w:rsidP="00CA463A">
      <w:pPr>
        <w:spacing w:after="60"/>
        <w:rPr>
          <w:b/>
          <w:color w:val="000000" w:themeColor="text1"/>
        </w:rPr>
      </w:pPr>
      <w:r w:rsidRPr="00CA463A">
        <w:rPr>
          <w:b/>
          <w:color w:val="000000" w:themeColor="text1"/>
        </w:rPr>
        <w:t>Rates Payable for Partner Personnel</w:t>
      </w:r>
    </w:p>
    <w:p w14:paraId="3FFF924D" w14:textId="77777777" w:rsidR="00CA463A" w:rsidRPr="00C50C1D" w:rsidRDefault="00CA463A" w:rsidP="00CA463A">
      <w:pPr>
        <w:spacing w:after="120"/>
        <w:rPr>
          <w:color w:val="000000" w:themeColor="text1"/>
        </w:rPr>
      </w:pPr>
      <w:r w:rsidRPr="00CA463A">
        <w:rPr>
          <w:color w:val="000000" w:themeColor="text1"/>
        </w:rPr>
        <w:t xml:space="preserve">In line with the main principles advocated by the UNHCR-NGO Network Organizations Group, UNHCR’s contribution for </w:t>
      </w:r>
      <w:r w:rsidRPr="00CA463A">
        <w:rPr>
          <w:b/>
          <w:color w:val="000000" w:themeColor="text1"/>
        </w:rPr>
        <w:t>International Expatriate Partner Personnel</w:t>
      </w:r>
      <w:r w:rsidRPr="00CA463A">
        <w:rPr>
          <w:color w:val="000000" w:themeColor="text1"/>
        </w:rPr>
        <w:t xml:space="preserve"> is pegged to the International Civil Service Commission index at a fixed grade level (P4 Step 5 at gross rate). This grade is considered to be commensurate with the skills and profile of most International Expatriate Personnel engaged in UNHCR-funded projects. An additional contribution will be paid to cover Rest and Recuperation for Partner Personnel based in high-security locations. Refer to </w:t>
      </w:r>
      <w:r w:rsidRPr="00C50C1D">
        <w:rPr>
          <w:color w:val="000000" w:themeColor="text1"/>
        </w:rPr>
        <w:t xml:space="preserve">Guidance Note 7 for detailed guidance on these provisions. </w:t>
      </w:r>
    </w:p>
    <w:p w14:paraId="6C420C59" w14:textId="1E89874F" w:rsidR="00CA463A" w:rsidRPr="00C50C1D" w:rsidRDefault="00CA463A" w:rsidP="00CA463A">
      <w:pPr>
        <w:spacing w:before="120" w:after="120"/>
        <w:jc w:val="center"/>
        <w:rPr>
          <w:rFonts w:asciiTheme="majorHAnsi" w:hAnsiTheme="majorHAnsi"/>
          <w:b/>
          <w:color w:val="000000" w:themeColor="text1"/>
          <w:sz w:val="18"/>
        </w:rPr>
      </w:pPr>
      <w:r w:rsidRPr="00C50C1D">
        <w:rPr>
          <w:rFonts w:asciiTheme="majorHAnsi" w:hAnsiTheme="majorHAnsi"/>
          <w:b/>
          <w:color w:val="000000" w:themeColor="text1"/>
          <w:sz w:val="18"/>
        </w:rPr>
        <w:t xml:space="preserve">Table </w:t>
      </w:r>
      <w:r w:rsidR="00C50C1D" w:rsidRPr="00C50C1D">
        <w:rPr>
          <w:rFonts w:asciiTheme="majorHAnsi" w:hAnsiTheme="majorHAnsi"/>
          <w:b/>
          <w:color w:val="000000" w:themeColor="text1"/>
          <w:sz w:val="18"/>
        </w:rPr>
        <w:t>29</w:t>
      </w:r>
      <w:r w:rsidRPr="00C50C1D">
        <w:rPr>
          <w:rFonts w:asciiTheme="majorHAnsi" w:hAnsiTheme="majorHAnsi"/>
          <w:b/>
          <w:color w:val="000000" w:themeColor="text1"/>
          <w:sz w:val="18"/>
        </w:rPr>
        <w:t>: Standard Categorization of the National Personnel Functions</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1041"/>
        <w:gridCol w:w="5640"/>
      </w:tblGrid>
      <w:tr w:rsidR="00CA463A" w:rsidRPr="00CA463A" w14:paraId="2ECE8928" w14:textId="77777777" w:rsidTr="00947910">
        <w:tc>
          <w:tcPr>
            <w:tcW w:w="1041" w:type="dxa"/>
            <w:shd w:val="clear" w:color="auto" w:fill="523145" w:themeFill="accent5" w:themeFillShade="80"/>
          </w:tcPr>
          <w:p w14:paraId="3CE099E2" w14:textId="77777777" w:rsidR="00CA463A" w:rsidRPr="00CA463A" w:rsidRDefault="00CA463A" w:rsidP="00CA463A">
            <w:pPr>
              <w:spacing w:before="80" w:after="40"/>
              <w:jc w:val="center"/>
              <w:rPr>
                <w:rFonts w:asciiTheme="majorHAnsi" w:hAnsiTheme="majorHAnsi"/>
                <w:b/>
                <w:color w:val="FFFFFF" w:themeColor="background1"/>
                <w:sz w:val="18"/>
              </w:rPr>
            </w:pPr>
            <w:r w:rsidRPr="00CA463A">
              <w:rPr>
                <w:rFonts w:asciiTheme="majorHAnsi" w:hAnsiTheme="majorHAnsi"/>
                <w:b/>
                <w:color w:val="FFFFFF" w:themeColor="background1"/>
                <w:sz w:val="18"/>
              </w:rPr>
              <w:lastRenderedPageBreak/>
              <w:t>Category</w:t>
            </w:r>
          </w:p>
        </w:tc>
        <w:tc>
          <w:tcPr>
            <w:tcW w:w="5640" w:type="dxa"/>
            <w:shd w:val="clear" w:color="auto" w:fill="523145" w:themeFill="accent5" w:themeFillShade="80"/>
          </w:tcPr>
          <w:p w14:paraId="0F7C4E25" w14:textId="77777777" w:rsidR="00CA463A" w:rsidRPr="00CA463A" w:rsidRDefault="00CA463A" w:rsidP="00CA463A">
            <w:pPr>
              <w:spacing w:before="80" w:after="40"/>
              <w:jc w:val="center"/>
              <w:rPr>
                <w:rFonts w:asciiTheme="majorHAnsi" w:hAnsiTheme="majorHAnsi"/>
                <w:b/>
                <w:color w:val="FFFFFF" w:themeColor="background1"/>
                <w:sz w:val="18"/>
              </w:rPr>
            </w:pPr>
            <w:r w:rsidRPr="00CA463A">
              <w:rPr>
                <w:rFonts w:asciiTheme="majorHAnsi" w:hAnsiTheme="majorHAnsi"/>
                <w:b/>
                <w:color w:val="FFFFFF" w:themeColor="background1"/>
                <w:sz w:val="18"/>
              </w:rPr>
              <w:t>National personnel functions (or positions)</w:t>
            </w:r>
          </w:p>
        </w:tc>
      </w:tr>
      <w:tr w:rsidR="00CA463A" w:rsidRPr="00CA463A" w14:paraId="60718C5B" w14:textId="77777777" w:rsidTr="00947910">
        <w:tc>
          <w:tcPr>
            <w:tcW w:w="1041" w:type="dxa"/>
          </w:tcPr>
          <w:p w14:paraId="44708159" w14:textId="77777777" w:rsidR="00CA463A" w:rsidRPr="00CA463A" w:rsidRDefault="00CA463A" w:rsidP="00CA463A">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A</w:t>
            </w:r>
          </w:p>
        </w:tc>
        <w:tc>
          <w:tcPr>
            <w:tcW w:w="5640" w:type="dxa"/>
          </w:tcPr>
          <w:p w14:paraId="2B1F078E" w14:textId="77777777" w:rsidR="00CA463A" w:rsidRPr="00CA463A" w:rsidRDefault="00CA463A" w:rsidP="00CA463A">
            <w:pPr>
              <w:spacing w:before="80" w:after="40"/>
              <w:rPr>
                <w:color w:val="000000" w:themeColor="text1"/>
              </w:rPr>
            </w:pPr>
            <w:r w:rsidRPr="00CA463A">
              <w:rPr>
                <w:color w:val="000000" w:themeColor="text1"/>
              </w:rPr>
              <w:t>Support (Guards, Helper, Driver, casual labor etc.)</w:t>
            </w:r>
          </w:p>
        </w:tc>
      </w:tr>
      <w:tr w:rsidR="00CA463A" w:rsidRPr="00CA463A" w14:paraId="3D5BAB05" w14:textId="77777777" w:rsidTr="00947910">
        <w:tc>
          <w:tcPr>
            <w:tcW w:w="1041" w:type="dxa"/>
          </w:tcPr>
          <w:p w14:paraId="7F225A9E" w14:textId="77777777" w:rsidR="00CA463A" w:rsidRPr="00CA463A" w:rsidRDefault="00CA463A" w:rsidP="00CA463A">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B</w:t>
            </w:r>
          </w:p>
        </w:tc>
        <w:tc>
          <w:tcPr>
            <w:tcW w:w="5640" w:type="dxa"/>
          </w:tcPr>
          <w:p w14:paraId="63FB5E40" w14:textId="77777777" w:rsidR="00CA463A" w:rsidRPr="00CA463A" w:rsidRDefault="00CA463A" w:rsidP="00CA463A">
            <w:pPr>
              <w:spacing w:before="80" w:after="40"/>
              <w:rPr>
                <w:color w:val="000000" w:themeColor="text1"/>
              </w:rPr>
            </w:pPr>
            <w:r w:rsidRPr="00CA463A">
              <w:rPr>
                <w:color w:val="000000" w:themeColor="text1"/>
              </w:rPr>
              <w:t>Junior Assistants (Clerks, Data Entry, Secretaries, etc.)</w:t>
            </w:r>
          </w:p>
        </w:tc>
      </w:tr>
      <w:tr w:rsidR="00CA463A" w:rsidRPr="00CA463A" w14:paraId="20417CFD" w14:textId="77777777" w:rsidTr="00947910">
        <w:tc>
          <w:tcPr>
            <w:tcW w:w="1041" w:type="dxa"/>
          </w:tcPr>
          <w:p w14:paraId="00BCBCA1" w14:textId="77777777" w:rsidR="00CA463A" w:rsidRPr="00CA463A" w:rsidRDefault="00CA463A" w:rsidP="00CA463A">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C</w:t>
            </w:r>
          </w:p>
        </w:tc>
        <w:tc>
          <w:tcPr>
            <w:tcW w:w="5640" w:type="dxa"/>
          </w:tcPr>
          <w:p w14:paraId="639D2FD9" w14:textId="77777777" w:rsidR="00CA463A" w:rsidRPr="00CA463A" w:rsidRDefault="00CA463A" w:rsidP="00CA463A">
            <w:pPr>
              <w:spacing w:before="80" w:after="40"/>
              <w:rPr>
                <w:color w:val="000000" w:themeColor="text1"/>
              </w:rPr>
            </w:pPr>
            <w:r w:rsidRPr="00CA463A">
              <w:rPr>
                <w:color w:val="000000" w:themeColor="text1"/>
              </w:rPr>
              <w:t>Senior Assistants (Senior Finance Assistants, Program Officers, Nurse, Social Workers, etc.)</w:t>
            </w:r>
          </w:p>
        </w:tc>
      </w:tr>
      <w:tr w:rsidR="00CA463A" w:rsidRPr="00CA463A" w14:paraId="331F6BDA" w14:textId="77777777" w:rsidTr="00947910">
        <w:tc>
          <w:tcPr>
            <w:tcW w:w="1041" w:type="dxa"/>
          </w:tcPr>
          <w:p w14:paraId="0B64BD18" w14:textId="77777777" w:rsidR="00CA463A" w:rsidRPr="00CA463A" w:rsidRDefault="00CA463A" w:rsidP="00CA463A">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D</w:t>
            </w:r>
          </w:p>
        </w:tc>
        <w:tc>
          <w:tcPr>
            <w:tcW w:w="5640" w:type="dxa"/>
          </w:tcPr>
          <w:p w14:paraId="32B70AA0" w14:textId="77777777" w:rsidR="00CA463A" w:rsidRPr="00CA463A" w:rsidRDefault="00CA463A" w:rsidP="00CA463A">
            <w:pPr>
              <w:spacing w:before="80" w:after="40"/>
              <w:rPr>
                <w:color w:val="000000" w:themeColor="text1"/>
              </w:rPr>
            </w:pPr>
            <w:r w:rsidRPr="00CA463A">
              <w:rPr>
                <w:color w:val="000000" w:themeColor="text1"/>
              </w:rPr>
              <w:t>Senior Officer (Senior Program Officers, Doctors, Engineers, etc.)</w:t>
            </w:r>
          </w:p>
        </w:tc>
      </w:tr>
      <w:tr w:rsidR="00CA463A" w:rsidRPr="00CA463A" w14:paraId="7B4A360C" w14:textId="77777777" w:rsidTr="00947910">
        <w:tc>
          <w:tcPr>
            <w:tcW w:w="1041" w:type="dxa"/>
          </w:tcPr>
          <w:p w14:paraId="577947DC" w14:textId="77777777" w:rsidR="00CA463A" w:rsidRPr="00CA463A" w:rsidRDefault="00CA463A" w:rsidP="00CA463A">
            <w:pPr>
              <w:spacing w:before="80" w:after="40"/>
              <w:jc w:val="center"/>
              <w:rPr>
                <w:rFonts w:asciiTheme="majorHAnsi" w:hAnsiTheme="majorHAnsi"/>
                <w:b/>
                <w:color w:val="523145" w:themeColor="accent5" w:themeShade="80"/>
                <w:sz w:val="18"/>
              </w:rPr>
            </w:pPr>
            <w:r w:rsidRPr="00CA463A">
              <w:rPr>
                <w:rFonts w:asciiTheme="majorHAnsi" w:hAnsiTheme="majorHAnsi"/>
                <w:b/>
                <w:color w:val="523145" w:themeColor="accent5" w:themeShade="80"/>
                <w:sz w:val="18"/>
              </w:rPr>
              <w:t>E</w:t>
            </w:r>
          </w:p>
        </w:tc>
        <w:tc>
          <w:tcPr>
            <w:tcW w:w="5640" w:type="dxa"/>
          </w:tcPr>
          <w:p w14:paraId="62C6AF91" w14:textId="77777777" w:rsidR="00CA463A" w:rsidRPr="00CA463A" w:rsidRDefault="00CA463A" w:rsidP="00CA463A">
            <w:pPr>
              <w:spacing w:before="80" w:after="40"/>
              <w:rPr>
                <w:color w:val="000000" w:themeColor="text1"/>
              </w:rPr>
            </w:pPr>
            <w:r w:rsidRPr="00CA463A">
              <w:rPr>
                <w:color w:val="000000" w:themeColor="text1"/>
              </w:rPr>
              <w:t>Managers (Team Leaders, Senior Managers, Deputy Directors, Directors, Presidents, etc.)</w:t>
            </w:r>
          </w:p>
        </w:tc>
      </w:tr>
    </w:tbl>
    <w:p w14:paraId="69086B89" w14:textId="37E33C23" w:rsidR="00CA463A" w:rsidRPr="00CA463A" w:rsidRDefault="00947910" w:rsidP="00947910">
      <w:pPr>
        <w:spacing w:after="0"/>
        <w:rPr>
          <w:color w:val="000000" w:themeColor="text1"/>
        </w:rPr>
      </w:pPr>
      <w:r w:rsidRPr="00CA463A">
        <w:rPr>
          <w:color w:val="000000" w:themeColor="text1"/>
        </w:rPr>
        <w:t xml:space="preserve">Given the diversity of </w:t>
      </w:r>
      <w:r w:rsidRPr="00CA463A">
        <w:rPr>
          <w:b/>
          <w:color w:val="000000" w:themeColor="text1"/>
        </w:rPr>
        <w:t>National Personnel of Partners</w:t>
      </w:r>
      <w:r w:rsidRPr="00CA463A">
        <w:rPr>
          <w:color w:val="000000" w:themeColor="text1"/>
        </w:rPr>
        <w:t xml:space="preserve"> and their functions, UNHCR’s contribution to these costs is based on a scale of local rates for standard functions, as categorized by UNHCR </w:t>
      </w:r>
      <w:r>
        <w:rPr>
          <w:color w:val="000000" w:themeColor="text1"/>
        </w:rPr>
        <w:t>above</w:t>
      </w:r>
      <w:r w:rsidRPr="00CA463A">
        <w:rPr>
          <w:color w:val="000000" w:themeColor="text1"/>
        </w:rPr>
        <w:t>.</w:t>
      </w:r>
      <w:r>
        <w:rPr>
          <w:color w:val="000000" w:themeColor="text1"/>
        </w:rPr>
        <w:t xml:space="preserve"> </w:t>
      </w:r>
      <w:r w:rsidR="00CA463A" w:rsidRPr="00CA463A">
        <w:rPr>
          <w:color w:val="000000" w:themeColor="text1"/>
        </w:rPr>
        <w:t xml:space="preserve">The rates are established through UN Country Teams (not the UN staff salary scale) or, through a survey commissioned by the UNHCR Country Office in consultation with Partners. These rates are periodically reviewed (every two to three years or when there is a notable change in the local labor market or prevailing resources). </w:t>
      </w:r>
    </w:p>
    <w:p w14:paraId="0312464F" w14:textId="77777777" w:rsidR="00CA463A" w:rsidRPr="00CA463A" w:rsidRDefault="00CA463A" w:rsidP="00947910">
      <w:pPr>
        <w:spacing w:after="0"/>
        <w:rPr>
          <w:color w:val="000000" w:themeColor="text1"/>
        </w:rPr>
      </w:pPr>
    </w:p>
    <w:p w14:paraId="6F1FE883" w14:textId="77777777" w:rsidR="00CA463A" w:rsidRPr="00CA463A" w:rsidRDefault="00CA463A" w:rsidP="00CA463A">
      <w:pPr>
        <w:spacing w:after="60"/>
        <w:rPr>
          <w:color w:val="000000" w:themeColor="text1"/>
        </w:rPr>
      </w:pPr>
      <w:r w:rsidRPr="00CA463A">
        <w:rPr>
          <w:b/>
          <w:color w:val="000000" w:themeColor="text1"/>
        </w:rPr>
        <w:t>Recruitment, Remuneration, and Contractual Obligations</w:t>
      </w:r>
    </w:p>
    <w:p w14:paraId="3627E30D" w14:textId="77777777" w:rsidR="00CA463A" w:rsidRPr="00CA463A" w:rsidRDefault="00CA463A" w:rsidP="00CA463A">
      <w:pPr>
        <w:spacing w:after="0"/>
        <w:rPr>
          <w:color w:val="000000" w:themeColor="text1"/>
        </w:rPr>
      </w:pPr>
      <w:r w:rsidRPr="00CA463A">
        <w:rPr>
          <w:color w:val="000000" w:themeColor="text1"/>
        </w:rPr>
        <w:t xml:space="preserve">Article 12 of the Partnership Agreement sets out specific terms and conditions related to the recruitment, employment, and conduct of Partner personnel. Key points include: </w:t>
      </w:r>
    </w:p>
    <w:p w14:paraId="333E4510" w14:textId="77777777" w:rsidR="00CA463A" w:rsidRPr="00CA463A" w:rsidRDefault="00CA463A" w:rsidP="00785BDD">
      <w:pPr>
        <w:numPr>
          <w:ilvl w:val="0"/>
          <w:numId w:val="161"/>
        </w:numPr>
        <w:spacing w:after="40"/>
        <w:rPr>
          <w:color w:val="000000" w:themeColor="text1"/>
        </w:rPr>
      </w:pPr>
      <w:r w:rsidRPr="00CA463A">
        <w:rPr>
          <w:color w:val="000000" w:themeColor="text1"/>
        </w:rPr>
        <w:t xml:space="preserve">There is neither an employment relationship nor a contractual link between Partner personnel and UNHCR. Partner personnel cannot be considered in any respect as being UNHCR staff members.  </w:t>
      </w:r>
    </w:p>
    <w:p w14:paraId="76EC3A65" w14:textId="2A2FB752" w:rsidR="00CA463A" w:rsidRPr="006B7D12" w:rsidRDefault="00CA463A" w:rsidP="00785BDD">
      <w:pPr>
        <w:numPr>
          <w:ilvl w:val="0"/>
          <w:numId w:val="161"/>
        </w:numPr>
        <w:spacing w:after="40"/>
        <w:rPr>
          <w:color w:val="000000" w:themeColor="text1"/>
        </w:rPr>
      </w:pPr>
      <w:r w:rsidRPr="00CA463A">
        <w:rPr>
          <w:color w:val="000000" w:themeColor="text1"/>
        </w:rPr>
        <w:t xml:space="preserve">Partners have a responsibility to ensure that their staff and contractors adhere to the standards of conduct set out in Appendix 2 of the Partnership Agreement (refer to </w:t>
      </w:r>
      <w:hyperlink w:anchor="Sec5_1_5" w:history="1">
        <w:r w:rsidRPr="00CA463A">
          <w:rPr>
            <w:b/>
            <w:color w:val="000000" w:themeColor="text1"/>
            <w:u w:val="single"/>
          </w:rPr>
          <w:t>Section 5.1.5</w:t>
        </w:r>
      </w:hyperlink>
      <w:r w:rsidRPr="00CA463A">
        <w:rPr>
          <w:color w:val="000000" w:themeColor="text1"/>
        </w:rPr>
        <w:t xml:space="preserve"> </w:t>
      </w:r>
      <w:r w:rsidRPr="006B7D12">
        <w:rPr>
          <w:color w:val="000000" w:themeColor="text1"/>
        </w:rPr>
        <w:t xml:space="preserve">and </w:t>
      </w:r>
      <w:hyperlink w:anchor="Sec1_3_2" w:history="1">
        <w:r w:rsidRPr="006B7D12">
          <w:rPr>
            <w:rStyle w:val="Hyperlink"/>
            <w:b/>
            <w:color w:val="000000" w:themeColor="text1"/>
          </w:rPr>
          <w:t>1.3.2</w:t>
        </w:r>
      </w:hyperlink>
      <w:r w:rsidRPr="006B7D12">
        <w:rPr>
          <w:color w:val="000000" w:themeColor="text1"/>
        </w:rPr>
        <w:t xml:space="preserve"> for further </w:t>
      </w:r>
      <w:r w:rsidRPr="00CA463A">
        <w:rPr>
          <w:color w:val="000000" w:themeColor="text1"/>
        </w:rPr>
        <w:t xml:space="preserve">guidance on standards of conduct). UNHCR has zero tolerance for Sexual Exploitation </w:t>
      </w:r>
      <w:r w:rsidRPr="006B7D12">
        <w:rPr>
          <w:color w:val="000000" w:themeColor="text1"/>
        </w:rPr>
        <w:t xml:space="preserve">and Abuse and expects Partners to have appropriate measures in place for detecting, preventing, reporting and addressing such acts (refer to </w:t>
      </w:r>
      <w:hyperlink w:anchor="Sec1_3_3" w:history="1">
        <w:r w:rsidRPr="006B7D12">
          <w:rPr>
            <w:rStyle w:val="Hyperlink"/>
            <w:b/>
            <w:color w:val="000000" w:themeColor="text1"/>
          </w:rPr>
          <w:t>Section 1.3.3</w:t>
        </w:r>
      </w:hyperlink>
      <w:r w:rsidRPr="006B7D12">
        <w:rPr>
          <w:color w:val="000000" w:themeColor="text1"/>
        </w:rPr>
        <w:t xml:space="preserve"> for further details).</w:t>
      </w:r>
    </w:p>
    <w:p w14:paraId="5F892EBF" w14:textId="6DF88398" w:rsidR="00CA463A" w:rsidRPr="006B7D12" w:rsidRDefault="00CA463A" w:rsidP="00785BDD">
      <w:pPr>
        <w:numPr>
          <w:ilvl w:val="0"/>
          <w:numId w:val="161"/>
        </w:numPr>
        <w:spacing w:after="40"/>
        <w:rPr>
          <w:color w:val="000000" w:themeColor="text1"/>
        </w:rPr>
      </w:pPr>
      <w:r w:rsidRPr="006B7D12">
        <w:rPr>
          <w:color w:val="000000" w:themeColor="text1"/>
        </w:rPr>
        <w:t xml:space="preserve">Partners are also responsible for vetting of personnel before recruitment to ensure they are have not been involved in any misconduct or other activities </w:t>
      </w:r>
      <w:r w:rsidRPr="006B7D12">
        <w:rPr>
          <w:color w:val="000000" w:themeColor="text1"/>
        </w:rPr>
        <w:lastRenderedPageBreak/>
        <w:t xml:space="preserve">contrary to UN values, and for sharing details of any incidents of misconduct with the relevant UNHCR Office should they arise (refer to </w:t>
      </w:r>
      <w:hyperlink w:anchor="Sec1_3_4" w:history="1">
        <w:r w:rsidRPr="006B7D12">
          <w:rPr>
            <w:rStyle w:val="Hyperlink"/>
            <w:b/>
            <w:color w:val="000000" w:themeColor="text1"/>
          </w:rPr>
          <w:t>Section 1.3.4</w:t>
        </w:r>
      </w:hyperlink>
      <w:r w:rsidRPr="006B7D12">
        <w:rPr>
          <w:color w:val="000000" w:themeColor="text1"/>
        </w:rPr>
        <w:t xml:space="preserve">). </w:t>
      </w:r>
    </w:p>
    <w:p w14:paraId="2CD3518B" w14:textId="77777777" w:rsidR="00CA463A" w:rsidRPr="00CA463A" w:rsidRDefault="00CA463A" w:rsidP="00785BDD">
      <w:pPr>
        <w:numPr>
          <w:ilvl w:val="0"/>
          <w:numId w:val="161"/>
        </w:numPr>
        <w:spacing w:after="40"/>
        <w:rPr>
          <w:color w:val="000000" w:themeColor="text1"/>
        </w:rPr>
      </w:pPr>
      <w:r w:rsidRPr="006B7D12">
        <w:rPr>
          <w:color w:val="000000" w:themeColor="text1"/>
        </w:rPr>
        <w:t xml:space="preserve">UNHCR has no right to dictate </w:t>
      </w:r>
      <w:r w:rsidRPr="00CA463A">
        <w:rPr>
          <w:color w:val="000000" w:themeColor="text1"/>
        </w:rPr>
        <w:t>or engage in selection and recruitment of Partner personnel, unless the Partner and UNHCR have reached a specific understanding which should then be reflected in the Project Description. They can however encourage partners to promote inclusion and diversity, specifically local staff, women, people with disabilities and other under-represented groups.</w:t>
      </w:r>
    </w:p>
    <w:p w14:paraId="41EC1A83" w14:textId="77777777" w:rsidR="00CA463A" w:rsidRPr="00CA463A" w:rsidRDefault="00CA463A" w:rsidP="00785BDD">
      <w:pPr>
        <w:numPr>
          <w:ilvl w:val="0"/>
          <w:numId w:val="161"/>
        </w:numPr>
        <w:spacing w:after="40"/>
        <w:rPr>
          <w:color w:val="000000" w:themeColor="text1"/>
        </w:rPr>
      </w:pPr>
      <w:r w:rsidRPr="00CA463A">
        <w:rPr>
          <w:color w:val="000000" w:themeColor="text1"/>
        </w:rPr>
        <w:t>Written employment agreements between Partners and their personnel must comply with applicable national regulations and legislation.</w:t>
      </w:r>
    </w:p>
    <w:p w14:paraId="19C1E557" w14:textId="77777777" w:rsidR="00CA463A" w:rsidRPr="00CA463A" w:rsidRDefault="00CA463A" w:rsidP="00785BDD">
      <w:pPr>
        <w:numPr>
          <w:ilvl w:val="0"/>
          <w:numId w:val="161"/>
        </w:numPr>
        <w:spacing w:after="40"/>
        <w:rPr>
          <w:color w:val="000000" w:themeColor="text1"/>
        </w:rPr>
      </w:pPr>
      <w:r w:rsidRPr="00CA463A">
        <w:rPr>
          <w:color w:val="000000" w:themeColor="text1"/>
        </w:rPr>
        <w:t>Partners must meet all the costs for employing personnel, including salaries/wages and other entitlements (such as overtime, social security, taxes, allowances, termination costs, etc.) based on applicable legislation.</w:t>
      </w:r>
    </w:p>
    <w:p w14:paraId="3E87F49A" w14:textId="77777777" w:rsidR="00CA463A" w:rsidRPr="00CA463A" w:rsidRDefault="00CA463A" w:rsidP="00785BDD">
      <w:pPr>
        <w:numPr>
          <w:ilvl w:val="0"/>
          <w:numId w:val="161"/>
        </w:numPr>
        <w:spacing w:after="40"/>
        <w:rPr>
          <w:color w:val="000000" w:themeColor="text1"/>
        </w:rPr>
      </w:pPr>
      <w:r w:rsidRPr="00CA463A">
        <w:rPr>
          <w:color w:val="000000" w:themeColor="text1"/>
        </w:rPr>
        <w:t xml:space="preserve">UNHCR will not cover the cost of remuneration and other entitlements, benefits or compensation accrued over the years of engagement of Partner personnel, other than the contribution stipulated in the Project Budget. </w:t>
      </w:r>
    </w:p>
    <w:p w14:paraId="00BF820E" w14:textId="77777777" w:rsidR="00CA463A" w:rsidRPr="00CA463A" w:rsidRDefault="00CA463A" w:rsidP="00785BDD">
      <w:pPr>
        <w:numPr>
          <w:ilvl w:val="0"/>
          <w:numId w:val="161"/>
        </w:numPr>
        <w:spacing w:after="40"/>
        <w:rPr>
          <w:color w:val="000000" w:themeColor="text1"/>
        </w:rPr>
      </w:pPr>
      <w:r w:rsidRPr="00CA463A">
        <w:rPr>
          <w:color w:val="000000" w:themeColor="text1"/>
        </w:rPr>
        <w:t>Partners are responsible for insuring all relevant personnel against work-related accidents, the costs of which can be included in the Project Budget.</w:t>
      </w:r>
    </w:p>
    <w:p w14:paraId="4DECF8D9" w14:textId="77777777" w:rsidR="00CA463A" w:rsidRPr="00CA463A" w:rsidRDefault="00CA463A" w:rsidP="00785BDD">
      <w:pPr>
        <w:numPr>
          <w:ilvl w:val="0"/>
          <w:numId w:val="161"/>
        </w:numPr>
        <w:spacing w:after="40"/>
        <w:rPr>
          <w:color w:val="000000" w:themeColor="text1"/>
        </w:rPr>
      </w:pPr>
      <w:r w:rsidRPr="00CA463A">
        <w:rPr>
          <w:color w:val="000000" w:themeColor="text1"/>
        </w:rPr>
        <w:t>Partners are responsible for recruiting competent personnel, in a professional and transparent manner, as specified in the Project Description and in consultation with UNHCR. The Partner should respect equal opportunities and take all necessary measures to oppose and guard against child labor and exploitation.</w:t>
      </w:r>
    </w:p>
    <w:p w14:paraId="17138BA8" w14:textId="301FC6A9" w:rsidR="00CA463A" w:rsidRPr="00CA463A" w:rsidRDefault="00CA463A" w:rsidP="00785BDD">
      <w:pPr>
        <w:numPr>
          <w:ilvl w:val="0"/>
          <w:numId w:val="161"/>
        </w:numPr>
        <w:spacing w:after="120"/>
        <w:contextualSpacing/>
        <w:rPr>
          <w:color w:val="000000" w:themeColor="text1"/>
        </w:rPr>
      </w:pPr>
      <w:r w:rsidRPr="00CA463A">
        <w:rPr>
          <w:color w:val="000000" w:themeColor="text1"/>
        </w:rPr>
        <w:t xml:space="preserve">Partner Personnel must observe the standards of conduct set out in the Partnership Agreement (refer </w:t>
      </w:r>
      <w:r w:rsidRPr="006B7D12">
        <w:rPr>
          <w:color w:val="000000" w:themeColor="text1"/>
        </w:rPr>
        <w:t xml:space="preserve">to </w:t>
      </w:r>
      <w:hyperlink w:anchor="_1.3_Shared_Principles" w:history="1">
        <w:r w:rsidRPr="006B7D12">
          <w:rPr>
            <w:rStyle w:val="Hyperlink"/>
            <w:b/>
            <w:color w:val="000000" w:themeColor="text1"/>
          </w:rPr>
          <w:t>Sections 1.3</w:t>
        </w:r>
      </w:hyperlink>
      <w:r w:rsidRPr="006B7D12">
        <w:rPr>
          <w:color w:val="000000" w:themeColor="text1"/>
        </w:rPr>
        <w:t xml:space="preserve"> and </w:t>
      </w:r>
      <w:hyperlink w:anchor="Sec5_1_5" w:history="1">
        <w:r w:rsidRPr="006B7D12">
          <w:rPr>
            <w:b/>
            <w:color w:val="000000" w:themeColor="text1"/>
            <w:u w:val="single"/>
          </w:rPr>
          <w:t>5.1.5</w:t>
        </w:r>
      </w:hyperlink>
      <w:r w:rsidRPr="006B7D12">
        <w:rPr>
          <w:color w:val="000000" w:themeColor="text1"/>
        </w:rPr>
        <w:t xml:space="preserve">), including </w:t>
      </w:r>
      <w:r w:rsidRPr="00CA463A">
        <w:rPr>
          <w:color w:val="000000" w:themeColor="text1"/>
        </w:rPr>
        <w:t>respecting the confidentiality of Persons of Concern. Further, they should not take instruction from any external authority regarding activities under the project.</w:t>
      </w:r>
    </w:p>
    <w:p w14:paraId="63E15D68" w14:textId="77777777" w:rsidR="00CA463A" w:rsidRPr="00CA463A" w:rsidRDefault="00CA463A" w:rsidP="00CA463A">
      <w:pPr>
        <w:spacing w:after="120"/>
        <w:rPr>
          <w:color w:val="000000" w:themeColor="text1"/>
        </w:rPr>
      </w:pPr>
    </w:p>
    <w:p w14:paraId="57C95385" w14:textId="77777777" w:rsidR="00CA463A" w:rsidRPr="00CA463A" w:rsidRDefault="00CA463A" w:rsidP="00771DA4">
      <w:pPr>
        <w:pStyle w:val="Heading3"/>
      </w:pPr>
      <w:bookmarkStart w:id="266" w:name="_Toc511903408"/>
      <w:bookmarkStart w:id="267" w:name="_Toc516607923"/>
      <w:r w:rsidRPr="00CA463A">
        <w:t>5.3.3</w:t>
      </w:r>
      <w:r w:rsidRPr="00CA463A">
        <w:tab/>
        <w:t>Project Headquarters Support Costs (PHSC)</w:t>
      </w:r>
      <w:bookmarkEnd w:id="266"/>
      <w:bookmarkEnd w:id="267"/>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CA463A" w:rsidRPr="00CA463A" w14:paraId="148D27CA" w14:textId="77777777" w:rsidTr="00947910">
        <w:trPr>
          <w:cantSplit/>
          <w:trHeight w:val="1134"/>
        </w:trPr>
        <w:tc>
          <w:tcPr>
            <w:tcW w:w="450" w:type="pct"/>
            <w:shd w:val="clear" w:color="auto" w:fill="auto"/>
            <w:textDirection w:val="btLr"/>
          </w:tcPr>
          <w:p w14:paraId="585186FA" w14:textId="77777777" w:rsidR="00CA463A" w:rsidRPr="00CA463A" w:rsidRDefault="00CA463A" w:rsidP="00947910">
            <w:pPr>
              <w:ind w:left="115" w:right="115"/>
              <w:jc w:val="center"/>
              <w:rPr>
                <w:rFonts w:ascii="Century Gothic" w:hAnsi="Century Gothic"/>
                <w:b/>
                <w:color w:val="FFFFFF" w:themeColor="background1"/>
              </w:rPr>
            </w:pPr>
            <w:r w:rsidRPr="00CA463A">
              <w:rPr>
                <w:rFonts w:ascii="Century Gothic" w:hAnsi="Century Gothic"/>
                <w:b/>
                <w:color w:val="404040" w:themeColor="text1" w:themeTint="BF"/>
                <w:sz w:val="24"/>
              </w:rPr>
              <w:lastRenderedPageBreak/>
              <w:t>DEFINITIONS</w:t>
            </w:r>
          </w:p>
        </w:tc>
        <w:tc>
          <w:tcPr>
            <w:tcW w:w="4509" w:type="pct"/>
            <w:shd w:val="clear" w:color="auto" w:fill="FFFFFF" w:themeFill="background1"/>
          </w:tcPr>
          <w:p w14:paraId="4AB3F79E" w14:textId="77777777" w:rsidR="00CA463A" w:rsidRPr="00CA463A" w:rsidRDefault="00CA463A" w:rsidP="00947910">
            <w:pPr>
              <w:spacing w:before="60" w:after="120"/>
              <w:rPr>
                <w:color w:val="000000" w:themeColor="text1"/>
              </w:rPr>
            </w:pPr>
            <w:r w:rsidRPr="00CA463A">
              <w:rPr>
                <w:b/>
                <w:color w:val="000000" w:themeColor="text1"/>
              </w:rPr>
              <w:t xml:space="preserve">Project Headquarters Support Cost (PHSC) - </w:t>
            </w:r>
            <w:r w:rsidRPr="00CA463A">
              <w:rPr>
                <w:color w:val="000000" w:themeColor="text1"/>
              </w:rPr>
              <w:t>is the</w:t>
            </w:r>
            <w:r w:rsidRPr="00CA463A">
              <w:rPr>
                <w:b/>
                <w:color w:val="000000" w:themeColor="text1"/>
              </w:rPr>
              <w:t xml:space="preserve"> </w:t>
            </w:r>
            <w:r w:rsidRPr="00CA463A">
              <w:rPr>
                <w:color w:val="000000" w:themeColor="text1"/>
              </w:rPr>
              <w:t>UNHCR contribution provided to an international Partner that enters a Partnership Agreement to implement a Project in countries other than where its headquarters is located. PHSC are paid to assist with indirect headquarters costs related to overseeing and supporting the Project under a Partnership Agreement.</w:t>
            </w:r>
          </w:p>
          <w:p w14:paraId="752F459B" w14:textId="77777777" w:rsidR="00CA463A" w:rsidRPr="00CA463A" w:rsidRDefault="00CA463A" w:rsidP="00947910">
            <w:pPr>
              <w:spacing w:after="120"/>
              <w:rPr>
                <w:color w:val="000000" w:themeColor="text1"/>
              </w:rPr>
            </w:pPr>
            <w:r w:rsidRPr="00CA463A">
              <w:rPr>
                <w:color w:val="000000" w:themeColor="text1"/>
              </w:rPr>
              <w:t>The term PHSC supersedes the term ‘Headquarters Overhead Costs’ that was previously used by UNHCR and may be more familiar to some NGOs.</w:t>
            </w:r>
          </w:p>
          <w:p w14:paraId="318E4A03" w14:textId="77777777" w:rsidR="00CA463A" w:rsidRPr="00CA463A" w:rsidRDefault="00CA463A" w:rsidP="00947910">
            <w:pPr>
              <w:spacing w:after="120"/>
              <w:rPr>
                <w:color w:val="000000" w:themeColor="text1"/>
              </w:rPr>
            </w:pPr>
            <w:r w:rsidRPr="00CA463A">
              <w:rPr>
                <w:b/>
                <w:color w:val="000000" w:themeColor="text1"/>
              </w:rPr>
              <w:t>Bulk Procurement</w:t>
            </w:r>
            <w:r w:rsidRPr="00CA463A">
              <w:rPr>
                <w:color w:val="000000" w:themeColor="text1"/>
              </w:rPr>
              <w:t xml:space="preserve"> is the procurement of goods and/or services (worth above USD 100, 000 in single or collection of individual purchases at account level) such as non-food, core relief items, fuel, spare parts, food, rental of warehouse, construction of buildings material, and sub-contracting for commercial services. </w:t>
            </w:r>
          </w:p>
          <w:p w14:paraId="3ABA34EC" w14:textId="77777777" w:rsidR="00CA463A" w:rsidRPr="00CA463A" w:rsidRDefault="00CA463A" w:rsidP="00947910">
            <w:pPr>
              <w:spacing w:after="120"/>
              <w:rPr>
                <w:color w:val="000000" w:themeColor="text1"/>
              </w:rPr>
            </w:pPr>
            <w:r w:rsidRPr="00CA463A">
              <w:rPr>
                <w:color w:val="000000" w:themeColor="text1"/>
              </w:rPr>
              <w:t>The cost of office rental by the Partner, personnel costs, purchase of office supplies or travel costs are not considered bulk procurement and are thus not excludable from the calculation of PHSC.</w:t>
            </w:r>
          </w:p>
        </w:tc>
      </w:tr>
    </w:tbl>
    <w:p w14:paraId="4AD2B8E0" w14:textId="77777777" w:rsidR="00947910" w:rsidRPr="00CA463A" w:rsidRDefault="00947910" w:rsidP="00947910">
      <w:pPr>
        <w:spacing w:before="120" w:after="0"/>
        <w:rPr>
          <w:color w:val="000000" w:themeColor="text1"/>
          <w:lang w:val="en-GB"/>
        </w:rPr>
      </w:pPr>
      <w:r w:rsidRPr="00CA463A">
        <w:rPr>
          <w:color w:val="000000" w:themeColor="text1"/>
        </w:rPr>
        <w:t xml:space="preserve">UNHCR’s Partners are obliged to comply with </w:t>
      </w:r>
      <w:hyperlink r:id="rId280" w:history="1">
        <w:r w:rsidRPr="00CA463A">
          <w:rPr>
            <w:b/>
            <w:color w:val="000000" w:themeColor="text1"/>
            <w:u w:val="single"/>
            <w:lang w:val="en-GB"/>
          </w:rPr>
          <w:t>IPMS Guidance Note No. 3 (rev 1): UNHCR’s Contribution towards Project Headquarters Support Costs</w:t>
        </w:r>
      </w:hyperlink>
      <w:r w:rsidRPr="00CA463A">
        <w:rPr>
          <w:color w:val="000000" w:themeColor="text1"/>
        </w:rPr>
        <w:t>, effective from 15</w:t>
      </w:r>
      <w:r w:rsidRPr="00CA463A">
        <w:rPr>
          <w:color w:val="000000" w:themeColor="text1"/>
          <w:vertAlign w:val="superscript"/>
        </w:rPr>
        <w:t>th</w:t>
      </w:r>
      <w:r w:rsidRPr="00CA463A">
        <w:rPr>
          <w:color w:val="000000" w:themeColor="text1"/>
        </w:rPr>
        <w:t xml:space="preserve"> March 2015. The Guidance Note and supporting </w:t>
      </w:r>
      <w:r w:rsidRPr="00CA463A">
        <w:rPr>
          <w:color w:val="000000" w:themeColor="text1"/>
          <w:lang w:val="en-GB"/>
        </w:rPr>
        <w:t xml:space="preserve">Frequently Asked Questions on PHSC </w:t>
      </w:r>
      <w:r w:rsidRPr="00CA463A">
        <w:rPr>
          <w:color w:val="000000" w:themeColor="text1"/>
        </w:rPr>
        <w:t>set out the provisions and required procedures related UNHCR’s contribution and support to Partners’ Project Headquarters Support Costs (PHSC)</w:t>
      </w:r>
      <w:r w:rsidRPr="00CA463A">
        <w:rPr>
          <w:color w:val="000000" w:themeColor="text1"/>
          <w:lang w:val="en-GB"/>
        </w:rPr>
        <w:t xml:space="preserve">. </w:t>
      </w:r>
    </w:p>
    <w:p w14:paraId="063C32FF" w14:textId="77777777" w:rsidR="00CA463A" w:rsidRPr="00947910" w:rsidRDefault="00CA463A" w:rsidP="00947910">
      <w:pPr>
        <w:spacing w:after="0"/>
        <w:rPr>
          <w:b/>
          <w:color w:val="000000" w:themeColor="text1"/>
          <w:lang w:val="en-GB"/>
        </w:rPr>
      </w:pPr>
    </w:p>
    <w:p w14:paraId="4E7D2678" w14:textId="77777777" w:rsidR="00CA463A" w:rsidRPr="00CA463A" w:rsidRDefault="00CA463A" w:rsidP="00CA463A">
      <w:pPr>
        <w:spacing w:after="60"/>
        <w:rPr>
          <w:b/>
          <w:color w:val="000000" w:themeColor="text1"/>
        </w:rPr>
      </w:pPr>
      <w:r w:rsidRPr="00CA463A">
        <w:rPr>
          <w:b/>
          <w:color w:val="000000" w:themeColor="text1"/>
        </w:rPr>
        <w:t>Eligibility for PHSC</w:t>
      </w:r>
    </w:p>
    <w:p w14:paraId="3239AE86" w14:textId="77777777" w:rsidR="00CA463A" w:rsidRPr="00CA463A" w:rsidRDefault="00CA463A" w:rsidP="00CA463A">
      <w:pPr>
        <w:spacing w:after="0"/>
        <w:rPr>
          <w:color w:val="000000" w:themeColor="text1"/>
        </w:rPr>
      </w:pPr>
      <w:r w:rsidRPr="00CA463A">
        <w:rPr>
          <w:color w:val="000000" w:themeColor="text1"/>
        </w:rPr>
        <w:t>To be a recipient of PHSC, Partners must:</w:t>
      </w:r>
    </w:p>
    <w:p w14:paraId="69E917DB" w14:textId="77777777" w:rsidR="00CA463A" w:rsidRPr="00CA463A" w:rsidRDefault="00CA463A" w:rsidP="00785BDD">
      <w:pPr>
        <w:numPr>
          <w:ilvl w:val="0"/>
          <w:numId w:val="165"/>
        </w:numPr>
        <w:spacing w:after="40"/>
        <w:rPr>
          <w:color w:val="000000" w:themeColor="text1"/>
        </w:rPr>
      </w:pPr>
      <w:r w:rsidRPr="00CA463A">
        <w:rPr>
          <w:color w:val="000000" w:themeColor="text1"/>
        </w:rPr>
        <w:t>enter into Partnership Agreement and comply with its terms and provisions;</w:t>
      </w:r>
    </w:p>
    <w:p w14:paraId="2E4509D9" w14:textId="77777777" w:rsidR="00CA463A" w:rsidRPr="00CA463A" w:rsidRDefault="00CA463A" w:rsidP="00785BDD">
      <w:pPr>
        <w:numPr>
          <w:ilvl w:val="0"/>
          <w:numId w:val="165"/>
        </w:numPr>
        <w:spacing w:after="40"/>
        <w:rPr>
          <w:color w:val="000000" w:themeColor="text1"/>
        </w:rPr>
      </w:pPr>
      <w:r w:rsidRPr="00CA463A">
        <w:rPr>
          <w:color w:val="000000" w:themeColor="text1"/>
        </w:rPr>
        <w:t>be an international organization, i.e. International NGO, United Nations agency, an Intergovernmental or other Not-for-Profit Organization that is implementing a project in partnership with UNHCR in a country other than the country where its headquarters is located;</w:t>
      </w:r>
    </w:p>
    <w:p w14:paraId="299782C7" w14:textId="77777777" w:rsidR="00CA463A" w:rsidRPr="00CA463A" w:rsidRDefault="00CA463A" w:rsidP="00785BDD">
      <w:pPr>
        <w:numPr>
          <w:ilvl w:val="0"/>
          <w:numId w:val="165"/>
        </w:numPr>
        <w:spacing w:after="120"/>
        <w:contextualSpacing/>
        <w:rPr>
          <w:b/>
          <w:color w:val="000000" w:themeColor="text1"/>
        </w:rPr>
      </w:pPr>
      <w:r w:rsidRPr="00CA463A">
        <w:rPr>
          <w:color w:val="000000" w:themeColor="text1"/>
        </w:rPr>
        <w:t>use the resources for humanitarian purposes for achieving the overall goals of the Partnership Agreement.</w:t>
      </w:r>
    </w:p>
    <w:p w14:paraId="3480E7EE" w14:textId="77777777" w:rsidR="00CA463A" w:rsidRPr="00CA463A" w:rsidRDefault="00CA463A" w:rsidP="00CA463A">
      <w:pPr>
        <w:spacing w:after="120"/>
        <w:rPr>
          <w:color w:val="000000" w:themeColor="text1"/>
        </w:rPr>
      </w:pPr>
      <w:r w:rsidRPr="00CA463A">
        <w:rPr>
          <w:color w:val="000000" w:themeColor="text1"/>
        </w:rPr>
        <w:lastRenderedPageBreak/>
        <w:t xml:space="preserve">National Partners are not eligible because their headquarters are based in the country where they implement projects. Therefore, additional costs are not incurred in managing and supporting a project located in another country. </w:t>
      </w:r>
    </w:p>
    <w:p w14:paraId="504E74EB" w14:textId="77777777" w:rsidR="00CA463A" w:rsidRPr="00CA463A" w:rsidRDefault="00CA463A" w:rsidP="00CA463A">
      <w:pPr>
        <w:spacing w:after="0"/>
        <w:rPr>
          <w:color w:val="000000" w:themeColor="text1"/>
        </w:rPr>
      </w:pPr>
      <w:r w:rsidRPr="00CA463A">
        <w:rPr>
          <w:color w:val="000000" w:themeColor="text1"/>
        </w:rPr>
        <w:t>Partner contribution to project costs is desired but it is no longer a pre-requisite for receiving UNHCR’s contribution for PHSC.</w:t>
      </w:r>
    </w:p>
    <w:p w14:paraId="6CE844F1" w14:textId="77777777" w:rsidR="00CA463A" w:rsidRPr="00CA463A" w:rsidRDefault="00CA463A" w:rsidP="00CA463A">
      <w:pPr>
        <w:spacing w:after="0"/>
        <w:rPr>
          <w:color w:val="000000" w:themeColor="text1"/>
        </w:rPr>
      </w:pPr>
    </w:p>
    <w:p w14:paraId="25A9CF22" w14:textId="77777777" w:rsidR="00CA463A" w:rsidRPr="00CA463A" w:rsidRDefault="00CA463A" w:rsidP="00CA463A">
      <w:pPr>
        <w:spacing w:after="60"/>
        <w:rPr>
          <w:b/>
          <w:color w:val="000000" w:themeColor="text1"/>
        </w:rPr>
      </w:pPr>
      <w:r w:rsidRPr="00CA463A">
        <w:rPr>
          <w:b/>
          <w:color w:val="000000" w:themeColor="text1"/>
        </w:rPr>
        <w:t>Calculation of PHSC Allocations</w:t>
      </w:r>
    </w:p>
    <w:p w14:paraId="7E7C0F4F" w14:textId="014A1314" w:rsidR="00CA463A" w:rsidRDefault="00CA463A" w:rsidP="00CA463A">
      <w:pPr>
        <w:spacing w:after="120"/>
        <w:rPr>
          <w:color w:val="000000" w:themeColor="text1"/>
          <w:lang w:val="en-GB"/>
        </w:rPr>
      </w:pPr>
      <w:r w:rsidRPr="00CA463A">
        <w:rPr>
          <w:color w:val="000000" w:themeColor="text1"/>
          <w:lang w:val="en-GB"/>
        </w:rPr>
        <w:t>PHSC is calculated as a percentage of direct eligible costs. All project costs under a UNHCR-funded agreement are classified as direct costs, except for PHSC which are classified as indirect costs. The exclusions (ineligible costs) and percentage allocations for calculating PHSC vary for different UNHCR Partners, as set out below.</w:t>
      </w:r>
    </w:p>
    <w:p w14:paraId="4D1784C1" w14:textId="77777777" w:rsidR="00420A0E" w:rsidRPr="00CA463A" w:rsidRDefault="00420A0E" w:rsidP="00420A0E">
      <w:pPr>
        <w:spacing w:after="0"/>
        <w:rPr>
          <w:color w:val="000000" w:themeColor="text1"/>
          <w:lang w:val="en-GB"/>
        </w:rPr>
      </w:pPr>
      <w:r w:rsidRPr="00CA463A">
        <w:rPr>
          <w:color w:val="000000" w:themeColor="text1"/>
          <w:lang w:val="en-GB"/>
        </w:rPr>
        <w:t>For international NGOs, the PHSC is set at 7% of the direct cost of the approved Project Budget, excluding the items below:</w:t>
      </w:r>
    </w:p>
    <w:p w14:paraId="1A4CC8F1" w14:textId="3DF18CB3" w:rsidR="00420A0E" w:rsidRPr="00CA463A" w:rsidRDefault="00420A0E" w:rsidP="00785BDD">
      <w:pPr>
        <w:numPr>
          <w:ilvl w:val="0"/>
          <w:numId w:val="164"/>
        </w:numPr>
        <w:spacing w:after="40"/>
        <w:rPr>
          <w:color w:val="000000" w:themeColor="text1"/>
          <w:lang w:val="en-GB"/>
        </w:rPr>
      </w:pPr>
      <w:r w:rsidRPr="00CA463A">
        <w:rPr>
          <w:color w:val="000000" w:themeColor="text1"/>
          <w:lang w:val="en-GB"/>
        </w:rPr>
        <w:t>Bulk Procurement of Goods and/or Services through commercial contracts of above USD 100,000 of a single budget line at account level</w:t>
      </w:r>
    </w:p>
    <w:p w14:paraId="0EC57D73" w14:textId="77777777" w:rsidR="00420A0E" w:rsidRPr="00CA463A" w:rsidRDefault="00420A0E" w:rsidP="00785BDD">
      <w:pPr>
        <w:numPr>
          <w:ilvl w:val="0"/>
          <w:numId w:val="164"/>
        </w:numPr>
        <w:spacing w:after="40"/>
        <w:rPr>
          <w:color w:val="000000" w:themeColor="text1"/>
          <w:lang w:val="en-GB"/>
        </w:rPr>
      </w:pPr>
      <w:r w:rsidRPr="00CA463A">
        <w:rPr>
          <w:color w:val="000000" w:themeColor="text1"/>
          <w:lang w:val="en-GB"/>
        </w:rPr>
        <w:t>Voucher/cash assistance</w:t>
      </w:r>
    </w:p>
    <w:p w14:paraId="496A6B96" w14:textId="77777777" w:rsidR="00420A0E" w:rsidRPr="00CA463A" w:rsidRDefault="00420A0E" w:rsidP="00785BDD">
      <w:pPr>
        <w:numPr>
          <w:ilvl w:val="0"/>
          <w:numId w:val="164"/>
        </w:numPr>
        <w:spacing w:after="40"/>
        <w:rPr>
          <w:color w:val="000000" w:themeColor="text1"/>
          <w:lang w:val="en-GB"/>
        </w:rPr>
      </w:pPr>
      <w:r w:rsidRPr="00CA463A">
        <w:rPr>
          <w:color w:val="000000" w:themeColor="text1"/>
          <w:lang w:val="en-GB"/>
        </w:rPr>
        <w:t>Micro-credit assistance</w:t>
      </w:r>
    </w:p>
    <w:p w14:paraId="12AE25EC" w14:textId="77777777" w:rsidR="00420A0E" w:rsidRPr="00CA463A" w:rsidRDefault="00420A0E" w:rsidP="00785BDD">
      <w:pPr>
        <w:numPr>
          <w:ilvl w:val="0"/>
          <w:numId w:val="164"/>
        </w:numPr>
        <w:spacing w:after="120"/>
        <w:contextualSpacing/>
        <w:rPr>
          <w:color w:val="000000" w:themeColor="text1"/>
          <w:lang w:val="en-GB"/>
        </w:rPr>
      </w:pPr>
      <w:r w:rsidRPr="00CA463A">
        <w:rPr>
          <w:color w:val="000000" w:themeColor="text1"/>
          <w:lang w:val="en-GB"/>
        </w:rPr>
        <w:t>Any items of large volume and bulk, which would result in a similar impact on the Project costs as the items outlined above.</w:t>
      </w:r>
    </w:p>
    <w:p w14:paraId="7864403C" w14:textId="159958D2" w:rsidR="00CA463A" w:rsidRPr="00C50C1D" w:rsidRDefault="00CA463A" w:rsidP="00CA463A">
      <w:pPr>
        <w:spacing w:after="120"/>
        <w:jc w:val="center"/>
        <w:rPr>
          <w:rFonts w:asciiTheme="majorHAnsi" w:hAnsiTheme="majorHAnsi"/>
          <w:b/>
          <w:color w:val="000000" w:themeColor="text1"/>
          <w:sz w:val="18"/>
          <w:lang w:val="en-GB"/>
        </w:rPr>
      </w:pPr>
      <w:r w:rsidRPr="00C50C1D">
        <w:rPr>
          <w:rFonts w:asciiTheme="majorHAnsi" w:hAnsiTheme="majorHAnsi"/>
          <w:b/>
          <w:color w:val="000000" w:themeColor="text1"/>
          <w:sz w:val="18"/>
          <w:lang w:val="en-GB"/>
        </w:rPr>
        <w:t xml:space="preserve">Table </w:t>
      </w:r>
      <w:r w:rsidR="00C50C1D" w:rsidRPr="00C50C1D">
        <w:rPr>
          <w:rFonts w:asciiTheme="majorHAnsi" w:hAnsiTheme="majorHAnsi"/>
          <w:b/>
          <w:color w:val="000000" w:themeColor="text1"/>
          <w:sz w:val="18"/>
          <w:lang w:val="en-GB"/>
        </w:rPr>
        <w:t>30</w:t>
      </w:r>
      <w:r w:rsidRPr="00C50C1D">
        <w:rPr>
          <w:rFonts w:asciiTheme="majorHAnsi" w:hAnsiTheme="majorHAnsi"/>
          <w:b/>
          <w:color w:val="000000" w:themeColor="text1"/>
          <w:sz w:val="18"/>
          <w:lang w:val="en-GB"/>
        </w:rPr>
        <w:t>: PHSC Allocations for Different Partner Organizations</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2217"/>
        <w:gridCol w:w="1558"/>
        <w:gridCol w:w="2878"/>
      </w:tblGrid>
      <w:tr w:rsidR="00CA463A" w:rsidRPr="00CA463A" w14:paraId="3A231922" w14:textId="77777777" w:rsidTr="00BD68F2">
        <w:tc>
          <w:tcPr>
            <w:tcW w:w="2217" w:type="dxa"/>
            <w:shd w:val="clear" w:color="auto" w:fill="523145" w:themeFill="accent5" w:themeFillShade="80"/>
          </w:tcPr>
          <w:p w14:paraId="3901256C" w14:textId="77777777" w:rsidR="00CA463A" w:rsidRPr="00CA463A" w:rsidRDefault="00CA463A" w:rsidP="00CA463A">
            <w:pPr>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Partner</w:t>
            </w:r>
          </w:p>
        </w:tc>
        <w:tc>
          <w:tcPr>
            <w:tcW w:w="1558" w:type="dxa"/>
            <w:shd w:val="clear" w:color="auto" w:fill="523145" w:themeFill="accent5" w:themeFillShade="80"/>
          </w:tcPr>
          <w:p w14:paraId="7C05822A" w14:textId="77777777" w:rsidR="00CA463A" w:rsidRPr="00CA463A" w:rsidRDefault="00CA463A" w:rsidP="00CA463A">
            <w:pPr>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 of Direct Eligible Costs</w:t>
            </w:r>
          </w:p>
        </w:tc>
        <w:tc>
          <w:tcPr>
            <w:tcW w:w="2878" w:type="dxa"/>
            <w:shd w:val="clear" w:color="auto" w:fill="523145" w:themeFill="accent5" w:themeFillShade="80"/>
          </w:tcPr>
          <w:p w14:paraId="7A5F6E9B" w14:textId="77777777" w:rsidR="00CA463A" w:rsidRPr="00CA463A" w:rsidRDefault="00CA463A" w:rsidP="00CA463A">
            <w:pPr>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Exclusions</w:t>
            </w:r>
          </w:p>
        </w:tc>
      </w:tr>
      <w:tr w:rsidR="00CA463A" w:rsidRPr="00CA463A" w14:paraId="48BF3377" w14:textId="77777777" w:rsidTr="00BD68F2">
        <w:tc>
          <w:tcPr>
            <w:tcW w:w="2217" w:type="dxa"/>
            <w:vAlign w:val="center"/>
          </w:tcPr>
          <w:p w14:paraId="6F880BAF" w14:textId="77777777" w:rsidR="00CA463A" w:rsidRPr="00CA463A" w:rsidRDefault="00CA463A" w:rsidP="00CA463A">
            <w:pPr>
              <w:spacing w:before="40" w:after="40"/>
              <w:rPr>
                <w:b/>
                <w:color w:val="000000" w:themeColor="text1"/>
                <w:lang w:val="en-GB"/>
              </w:rPr>
            </w:pPr>
            <w:r w:rsidRPr="00CA463A">
              <w:rPr>
                <w:b/>
                <w:color w:val="000000" w:themeColor="text1"/>
                <w:lang w:val="en-GB"/>
              </w:rPr>
              <w:t>INGOs</w:t>
            </w:r>
          </w:p>
        </w:tc>
        <w:tc>
          <w:tcPr>
            <w:tcW w:w="1558" w:type="dxa"/>
            <w:vAlign w:val="center"/>
          </w:tcPr>
          <w:p w14:paraId="51352CB6" w14:textId="77777777" w:rsidR="00CA463A" w:rsidRPr="00CA463A" w:rsidRDefault="00CA463A" w:rsidP="00CA463A">
            <w:pPr>
              <w:spacing w:before="40" w:after="40"/>
              <w:jc w:val="center"/>
              <w:rPr>
                <w:color w:val="000000" w:themeColor="text1"/>
                <w:lang w:val="en-GB"/>
              </w:rPr>
            </w:pPr>
            <w:r w:rsidRPr="00CA463A">
              <w:rPr>
                <w:color w:val="000000" w:themeColor="text1"/>
                <w:lang w:val="en-GB"/>
              </w:rPr>
              <w:t>7%</w:t>
            </w:r>
          </w:p>
        </w:tc>
        <w:tc>
          <w:tcPr>
            <w:tcW w:w="2878" w:type="dxa"/>
            <w:vAlign w:val="center"/>
          </w:tcPr>
          <w:p w14:paraId="000130F1" w14:textId="77777777" w:rsidR="00CA463A" w:rsidRPr="00CA463A" w:rsidRDefault="00CA463A" w:rsidP="00CA463A">
            <w:pPr>
              <w:spacing w:before="40" w:after="40"/>
              <w:rPr>
                <w:color w:val="000000" w:themeColor="text1"/>
                <w:lang w:val="en-GB"/>
              </w:rPr>
            </w:pPr>
            <w:r w:rsidRPr="00CA463A">
              <w:rPr>
                <w:color w:val="000000" w:themeColor="text1"/>
                <w:lang w:val="en-GB"/>
              </w:rPr>
              <w:t>Exclusions apply (see below)</w:t>
            </w:r>
          </w:p>
        </w:tc>
      </w:tr>
      <w:tr w:rsidR="00CA463A" w:rsidRPr="00CA463A" w14:paraId="4C88D93C" w14:textId="77777777" w:rsidTr="00BD68F2">
        <w:tc>
          <w:tcPr>
            <w:tcW w:w="2217" w:type="dxa"/>
            <w:vAlign w:val="center"/>
          </w:tcPr>
          <w:p w14:paraId="6A26329F" w14:textId="77777777" w:rsidR="00CA463A" w:rsidRPr="00CA463A" w:rsidRDefault="00CA463A" w:rsidP="00CA463A">
            <w:pPr>
              <w:spacing w:before="40" w:after="40"/>
              <w:rPr>
                <w:b/>
                <w:color w:val="000000" w:themeColor="text1"/>
                <w:lang w:val="en-GB"/>
              </w:rPr>
            </w:pPr>
            <w:r w:rsidRPr="00CA463A">
              <w:rPr>
                <w:b/>
                <w:color w:val="000000" w:themeColor="text1"/>
                <w:lang w:val="en-GB"/>
              </w:rPr>
              <w:t>UN Partners including UNOPS for projects.  UNDP, UNICEF, and UN Women*</w:t>
            </w:r>
          </w:p>
        </w:tc>
        <w:tc>
          <w:tcPr>
            <w:tcW w:w="1558" w:type="dxa"/>
          </w:tcPr>
          <w:p w14:paraId="5670F605" w14:textId="77777777" w:rsidR="00CA463A" w:rsidRPr="00CA463A" w:rsidRDefault="00CA463A" w:rsidP="00CA463A">
            <w:pPr>
              <w:spacing w:before="40" w:after="40"/>
              <w:jc w:val="center"/>
              <w:rPr>
                <w:color w:val="000000" w:themeColor="text1"/>
                <w:lang w:val="en-GB"/>
              </w:rPr>
            </w:pPr>
            <w:r w:rsidRPr="00CA463A">
              <w:rPr>
                <w:color w:val="000000" w:themeColor="text1"/>
                <w:lang w:val="en-GB"/>
              </w:rPr>
              <w:t>7%</w:t>
            </w:r>
          </w:p>
          <w:p w14:paraId="469B0C1C" w14:textId="77777777" w:rsidR="00CA463A" w:rsidRPr="00CA463A" w:rsidRDefault="00CA463A" w:rsidP="00CA463A">
            <w:pPr>
              <w:spacing w:before="40" w:after="40"/>
              <w:jc w:val="center"/>
              <w:rPr>
                <w:color w:val="000000" w:themeColor="text1"/>
                <w:lang w:val="en-GB"/>
              </w:rPr>
            </w:pPr>
          </w:p>
          <w:p w14:paraId="452C7666" w14:textId="77777777" w:rsidR="00CA463A" w:rsidRPr="00CA463A" w:rsidRDefault="00CA463A" w:rsidP="00CA463A">
            <w:pPr>
              <w:spacing w:before="40" w:after="40"/>
              <w:jc w:val="center"/>
              <w:rPr>
                <w:color w:val="000000" w:themeColor="text1"/>
                <w:lang w:val="en-GB"/>
              </w:rPr>
            </w:pPr>
            <w:r w:rsidRPr="00CA463A">
              <w:rPr>
                <w:color w:val="000000" w:themeColor="text1"/>
                <w:lang w:val="en-GB"/>
              </w:rPr>
              <w:t>8%*</w:t>
            </w:r>
          </w:p>
        </w:tc>
        <w:tc>
          <w:tcPr>
            <w:tcW w:w="2878" w:type="dxa"/>
            <w:vAlign w:val="center"/>
          </w:tcPr>
          <w:p w14:paraId="55C6F3EE" w14:textId="77777777" w:rsidR="00CA463A" w:rsidRPr="00CA463A" w:rsidRDefault="00CA463A" w:rsidP="00CA463A">
            <w:pPr>
              <w:spacing w:before="40" w:after="40"/>
              <w:rPr>
                <w:color w:val="000000" w:themeColor="text1"/>
                <w:lang w:val="en-GB"/>
              </w:rPr>
            </w:pPr>
            <w:r w:rsidRPr="00CA463A">
              <w:rPr>
                <w:color w:val="000000" w:themeColor="text1"/>
                <w:lang w:val="en-GB"/>
              </w:rPr>
              <w:t>Exclusions apply</w:t>
            </w:r>
          </w:p>
        </w:tc>
      </w:tr>
      <w:tr w:rsidR="00CA463A" w:rsidRPr="00CA463A" w14:paraId="3ECABE32" w14:textId="77777777" w:rsidTr="00BD68F2">
        <w:tc>
          <w:tcPr>
            <w:tcW w:w="2217" w:type="dxa"/>
            <w:vAlign w:val="center"/>
          </w:tcPr>
          <w:p w14:paraId="3902C297" w14:textId="77777777" w:rsidR="00CA463A" w:rsidRPr="00CA463A" w:rsidRDefault="00CA463A" w:rsidP="00CA463A">
            <w:pPr>
              <w:spacing w:before="40" w:after="40"/>
              <w:rPr>
                <w:b/>
                <w:color w:val="000000" w:themeColor="text1"/>
                <w:lang w:val="en-GB"/>
              </w:rPr>
            </w:pPr>
            <w:r w:rsidRPr="00CA463A">
              <w:rPr>
                <w:b/>
                <w:color w:val="000000" w:themeColor="text1"/>
                <w:lang w:val="en-GB"/>
              </w:rPr>
              <w:t>National Partners (NNGO, Government)</w:t>
            </w:r>
          </w:p>
        </w:tc>
        <w:tc>
          <w:tcPr>
            <w:tcW w:w="1558" w:type="dxa"/>
            <w:vAlign w:val="center"/>
          </w:tcPr>
          <w:p w14:paraId="39EFF4FF" w14:textId="77777777" w:rsidR="00CA463A" w:rsidRPr="00CA463A" w:rsidRDefault="00CA463A" w:rsidP="00CA463A">
            <w:pPr>
              <w:spacing w:before="40" w:after="40"/>
              <w:jc w:val="center"/>
              <w:rPr>
                <w:color w:val="000000" w:themeColor="text1"/>
                <w:lang w:val="en-GB"/>
              </w:rPr>
            </w:pPr>
            <w:r w:rsidRPr="00CA463A">
              <w:rPr>
                <w:color w:val="000000" w:themeColor="text1"/>
                <w:lang w:val="en-GB"/>
              </w:rPr>
              <w:t>Not applicable</w:t>
            </w:r>
          </w:p>
        </w:tc>
        <w:tc>
          <w:tcPr>
            <w:tcW w:w="2878" w:type="dxa"/>
            <w:vAlign w:val="center"/>
          </w:tcPr>
          <w:p w14:paraId="4596A1D2" w14:textId="77777777" w:rsidR="00CA463A" w:rsidRPr="00CA463A" w:rsidRDefault="00CA463A" w:rsidP="00CA463A">
            <w:pPr>
              <w:spacing w:before="40" w:after="40"/>
              <w:rPr>
                <w:color w:val="000000" w:themeColor="text1"/>
                <w:lang w:val="en-GB"/>
              </w:rPr>
            </w:pPr>
            <w:r w:rsidRPr="00CA463A">
              <w:rPr>
                <w:color w:val="000000" w:themeColor="text1"/>
                <w:lang w:val="en-GB"/>
              </w:rPr>
              <w:t>Not eligible</w:t>
            </w:r>
          </w:p>
        </w:tc>
      </w:tr>
    </w:tbl>
    <w:p w14:paraId="02EF53E4" w14:textId="77777777" w:rsidR="00CA463A" w:rsidRPr="00CA463A" w:rsidRDefault="00CA463A" w:rsidP="00CA463A">
      <w:pPr>
        <w:spacing w:after="0"/>
        <w:rPr>
          <w:color w:val="000000" w:themeColor="text1"/>
          <w:lang w:val="en-GB"/>
        </w:rPr>
      </w:pPr>
    </w:p>
    <w:p w14:paraId="20ABDFBE" w14:textId="27FFB393" w:rsidR="00CA463A" w:rsidRPr="00CA463A" w:rsidRDefault="00CA463A" w:rsidP="00CA463A">
      <w:pPr>
        <w:spacing w:after="120"/>
        <w:rPr>
          <w:color w:val="000000" w:themeColor="text1"/>
          <w:lang w:val="en-GB"/>
        </w:rPr>
      </w:pPr>
      <w:r w:rsidRPr="00CA463A">
        <w:rPr>
          <w:color w:val="000000" w:themeColor="text1"/>
          <w:lang w:val="en-GB"/>
        </w:rPr>
        <w:t xml:space="preserve">A basic example for calculating PHSC for an INGO Project is illustrated in </w:t>
      </w:r>
      <w:r w:rsidRPr="00CA463A">
        <w:rPr>
          <w:b/>
          <w:color w:val="000000" w:themeColor="text1"/>
          <w:lang w:val="en-GB"/>
        </w:rPr>
        <w:t>Table</w:t>
      </w:r>
      <w:r w:rsidR="00C50C1D">
        <w:rPr>
          <w:b/>
          <w:color w:val="000000" w:themeColor="text1"/>
          <w:lang w:val="en-GB"/>
        </w:rPr>
        <w:t xml:space="preserve"> 31</w:t>
      </w:r>
      <w:r w:rsidRPr="00CA463A">
        <w:rPr>
          <w:color w:val="000000" w:themeColor="text1"/>
          <w:lang w:val="en-GB"/>
        </w:rPr>
        <w:t xml:space="preserve"> below and several further examples explaining how to interpret the exclusions listed above can be found in the </w:t>
      </w:r>
      <w:hyperlink r:id="rId281" w:history="1">
        <w:r w:rsidRPr="00CA463A">
          <w:rPr>
            <w:b/>
            <w:color w:val="000000" w:themeColor="text1"/>
            <w:u w:val="single"/>
            <w:lang w:val="en-GB"/>
          </w:rPr>
          <w:t>Frequently Asked Questions</w:t>
        </w:r>
      </w:hyperlink>
      <w:r w:rsidRPr="00CA463A">
        <w:rPr>
          <w:color w:val="000000" w:themeColor="text1"/>
          <w:lang w:val="en-GB"/>
        </w:rPr>
        <w:t xml:space="preserve"> guidance for PHSC.</w:t>
      </w:r>
    </w:p>
    <w:p w14:paraId="7CB34826" w14:textId="77777777" w:rsidR="00CA463A" w:rsidRPr="00CA463A" w:rsidRDefault="00CA463A" w:rsidP="00CA463A">
      <w:pPr>
        <w:spacing w:before="120" w:after="120"/>
        <w:rPr>
          <w:color w:val="000000" w:themeColor="text1"/>
          <w:lang w:val="en-GB"/>
        </w:rPr>
      </w:pPr>
      <w:r w:rsidRPr="00CA463A">
        <w:rPr>
          <w:color w:val="000000" w:themeColor="text1"/>
          <w:lang w:val="en-GB"/>
        </w:rPr>
        <w:t>The financial allocation for PHSC must be included in the Project Budget (Annex B) of the Partnership Agreement. If the Project Budget is in two currencies, the allocation for PHSC will be made in proportionate amounts for the same two currencies. If the Project Budget is revised upwards or downwards, the PHCS must be amended accordingly.</w:t>
      </w:r>
    </w:p>
    <w:p w14:paraId="04E3C8A1" w14:textId="77777777" w:rsidR="00CA463A" w:rsidRPr="00CA463A" w:rsidRDefault="00CA463A" w:rsidP="00CA463A">
      <w:pPr>
        <w:spacing w:after="120"/>
        <w:rPr>
          <w:color w:val="000000" w:themeColor="text1"/>
          <w:lang w:val="en-GB"/>
        </w:rPr>
      </w:pPr>
      <w:r w:rsidRPr="00CA463A">
        <w:rPr>
          <w:color w:val="000000" w:themeColor="text1"/>
          <w:lang w:val="en-GB"/>
        </w:rPr>
        <w:t>UNHCR will disburse the allocation for PHSC in an amount proportionate to the instalment being transferred. Reporting expenditure against PHSC is treated as a single budget line without requirement for a detailed breakdown or reporting at an itemized level.</w:t>
      </w:r>
    </w:p>
    <w:p w14:paraId="31946E7A" w14:textId="2FE9BC55" w:rsidR="00CA463A" w:rsidRPr="00C50C1D" w:rsidRDefault="00CA463A" w:rsidP="00CA463A">
      <w:pPr>
        <w:spacing w:before="120" w:after="120"/>
        <w:jc w:val="center"/>
        <w:rPr>
          <w:rFonts w:asciiTheme="majorHAnsi" w:hAnsiTheme="majorHAnsi"/>
          <w:b/>
          <w:color w:val="000000" w:themeColor="text1"/>
          <w:sz w:val="18"/>
          <w:lang w:val="en-GB"/>
        </w:rPr>
      </w:pPr>
      <w:r w:rsidRPr="00C50C1D">
        <w:rPr>
          <w:rFonts w:asciiTheme="majorHAnsi" w:hAnsiTheme="majorHAnsi"/>
          <w:b/>
          <w:color w:val="000000" w:themeColor="text1"/>
          <w:sz w:val="18"/>
          <w:lang w:val="en-GB"/>
        </w:rPr>
        <w:t xml:space="preserve">Table </w:t>
      </w:r>
      <w:r w:rsidR="00C50C1D" w:rsidRPr="00C50C1D">
        <w:rPr>
          <w:rFonts w:asciiTheme="majorHAnsi" w:hAnsiTheme="majorHAnsi"/>
          <w:b/>
          <w:color w:val="000000" w:themeColor="text1"/>
          <w:sz w:val="18"/>
          <w:lang w:val="en-GB"/>
        </w:rPr>
        <w:t>31:</w:t>
      </w:r>
      <w:r w:rsidRPr="00C50C1D">
        <w:rPr>
          <w:rFonts w:asciiTheme="majorHAnsi" w:hAnsiTheme="majorHAnsi"/>
          <w:b/>
          <w:color w:val="000000" w:themeColor="text1"/>
          <w:sz w:val="18"/>
          <w:lang w:val="en-GB"/>
        </w:rPr>
        <w:t xml:space="preserve"> Sample PHSC Calculation for an INGO Project</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CellMar>
          <w:left w:w="43" w:type="dxa"/>
          <w:right w:w="43" w:type="dxa"/>
        </w:tblCellMar>
        <w:tblLook w:val="04A0" w:firstRow="1" w:lastRow="0" w:firstColumn="1" w:lastColumn="0" w:noHBand="0" w:noVBand="1"/>
      </w:tblPr>
      <w:tblGrid>
        <w:gridCol w:w="988"/>
        <w:gridCol w:w="2864"/>
        <w:gridCol w:w="936"/>
        <w:gridCol w:w="889"/>
        <w:gridCol w:w="976"/>
      </w:tblGrid>
      <w:tr w:rsidR="00CA463A" w:rsidRPr="00CA463A" w14:paraId="58C7B790" w14:textId="77777777" w:rsidTr="00BD68F2">
        <w:tc>
          <w:tcPr>
            <w:tcW w:w="988" w:type="dxa"/>
            <w:shd w:val="clear" w:color="auto" w:fill="523145" w:themeFill="accent5" w:themeFillShade="80"/>
          </w:tcPr>
          <w:p w14:paraId="265F1BAF"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Budgetary Level</w:t>
            </w:r>
          </w:p>
        </w:tc>
        <w:tc>
          <w:tcPr>
            <w:tcW w:w="2864" w:type="dxa"/>
            <w:shd w:val="clear" w:color="auto" w:fill="523145" w:themeFill="accent5" w:themeFillShade="80"/>
          </w:tcPr>
          <w:p w14:paraId="29B5C87D"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Description</w:t>
            </w:r>
          </w:p>
        </w:tc>
        <w:tc>
          <w:tcPr>
            <w:tcW w:w="936" w:type="dxa"/>
            <w:shd w:val="clear" w:color="auto" w:fill="523145" w:themeFill="accent5" w:themeFillShade="80"/>
          </w:tcPr>
          <w:p w14:paraId="3DD93AED"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Chart Field Code</w:t>
            </w:r>
          </w:p>
        </w:tc>
        <w:tc>
          <w:tcPr>
            <w:tcW w:w="889" w:type="dxa"/>
            <w:shd w:val="clear" w:color="auto" w:fill="523145" w:themeFill="accent5" w:themeFillShade="80"/>
          </w:tcPr>
          <w:p w14:paraId="51B675EE"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Budget in $USD</w:t>
            </w:r>
          </w:p>
        </w:tc>
        <w:tc>
          <w:tcPr>
            <w:tcW w:w="976" w:type="dxa"/>
            <w:shd w:val="clear" w:color="auto" w:fill="523145" w:themeFill="accent5" w:themeFillShade="80"/>
          </w:tcPr>
          <w:p w14:paraId="5FD71183"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Amount Eligible for PHSC in USD</w:t>
            </w:r>
          </w:p>
        </w:tc>
      </w:tr>
      <w:tr w:rsidR="00CA463A" w:rsidRPr="00CA463A" w14:paraId="3FC6C376" w14:textId="77777777" w:rsidTr="00BD68F2">
        <w:tc>
          <w:tcPr>
            <w:tcW w:w="988" w:type="dxa"/>
            <w:shd w:val="clear" w:color="auto" w:fill="ECDFE7" w:themeFill="accent5" w:themeFillTint="33"/>
            <w:vAlign w:val="center"/>
          </w:tcPr>
          <w:p w14:paraId="00D9FB83"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Objective</w:t>
            </w:r>
          </w:p>
        </w:tc>
        <w:tc>
          <w:tcPr>
            <w:tcW w:w="2864" w:type="dxa"/>
            <w:shd w:val="clear" w:color="auto" w:fill="ECDFE7" w:themeFill="accent5" w:themeFillTint="33"/>
            <w:vAlign w:val="center"/>
          </w:tcPr>
          <w:p w14:paraId="45928F28"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314 – Protection of children strengthened</w:t>
            </w:r>
          </w:p>
        </w:tc>
        <w:tc>
          <w:tcPr>
            <w:tcW w:w="936" w:type="dxa"/>
            <w:shd w:val="clear" w:color="auto" w:fill="ECDFE7" w:themeFill="accent5" w:themeFillTint="33"/>
            <w:vAlign w:val="center"/>
          </w:tcPr>
          <w:p w14:paraId="228ABEB6" w14:textId="77777777" w:rsidR="00CA463A" w:rsidRPr="00CA463A" w:rsidRDefault="00CA463A" w:rsidP="00CA463A">
            <w:pPr>
              <w:spacing w:before="40" w:after="40"/>
              <w:jc w:val="center"/>
              <w:rPr>
                <w:color w:val="000000" w:themeColor="text1"/>
                <w:sz w:val="18"/>
                <w:szCs w:val="18"/>
                <w:lang w:val="en-GB"/>
              </w:rPr>
            </w:pPr>
          </w:p>
        </w:tc>
        <w:tc>
          <w:tcPr>
            <w:tcW w:w="889" w:type="dxa"/>
            <w:shd w:val="clear" w:color="auto" w:fill="ECDFE7" w:themeFill="accent5" w:themeFillTint="33"/>
            <w:vAlign w:val="center"/>
          </w:tcPr>
          <w:p w14:paraId="3FC30E81" w14:textId="77777777" w:rsidR="00CA463A" w:rsidRPr="00CA463A" w:rsidRDefault="00CA463A" w:rsidP="00CA463A">
            <w:pPr>
              <w:spacing w:before="40" w:after="40"/>
              <w:rPr>
                <w:color w:val="000000" w:themeColor="text1"/>
                <w:sz w:val="18"/>
                <w:szCs w:val="18"/>
                <w:lang w:val="en-GB"/>
              </w:rPr>
            </w:pPr>
          </w:p>
        </w:tc>
        <w:tc>
          <w:tcPr>
            <w:tcW w:w="976" w:type="dxa"/>
            <w:shd w:val="clear" w:color="auto" w:fill="ECDFE7" w:themeFill="accent5" w:themeFillTint="33"/>
            <w:vAlign w:val="center"/>
          </w:tcPr>
          <w:p w14:paraId="39104228" w14:textId="77777777" w:rsidR="00CA463A" w:rsidRPr="00CA463A" w:rsidRDefault="00CA463A" w:rsidP="00CA463A">
            <w:pPr>
              <w:spacing w:before="40" w:after="40"/>
              <w:rPr>
                <w:color w:val="000000" w:themeColor="text1"/>
                <w:sz w:val="18"/>
                <w:szCs w:val="18"/>
                <w:lang w:val="en-GB"/>
              </w:rPr>
            </w:pPr>
          </w:p>
        </w:tc>
      </w:tr>
      <w:tr w:rsidR="00CA463A" w:rsidRPr="00CA463A" w14:paraId="436464DC" w14:textId="77777777" w:rsidTr="00BD68F2">
        <w:tc>
          <w:tcPr>
            <w:tcW w:w="988" w:type="dxa"/>
            <w:vAlign w:val="center"/>
          </w:tcPr>
          <w:p w14:paraId="474551EB"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Output</w:t>
            </w:r>
          </w:p>
        </w:tc>
        <w:tc>
          <w:tcPr>
            <w:tcW w:w="2864" w:type="dxa"/>
            <w:vAlign w:val="center"/>
          </w:tcPr>
          <w:p w14:paraId="49648C39"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314AC – Capacity building undertaken</w:t>
            </w:r>
          </w:p>
        </w:tc>
        <w:tc>
          <w:tcPr>
            <w:tcW w:w="936" w:type="dxa"/>
            <w:vAlign w:val="center"/>
          </w:tcPr>
          <w:p w14:paraId="3164371B" w14:textId="77777777" w:rsidR="00CA463A" w:rsidRPr="00CA463A" w:rsidRDefault="00CA463A" w:rsidP="00CA463A">
            <w:pPr>
              <w:spacing w:before="40" w:after="40"/>
              <w:jc w:val="center"/>
              <w:rPr>
                <w:color w:val="000000" w:themeColor="text1"/>
                <w:sz w:val="18"/>
                <w:szCs w:val="18"/>
                <w:lang w:val="en-GB"/>
              </w:rPr>
            </w:pPr>
          </w:p>
        </w:tc>
        <w:tc>
          <w:tcPr>
            <w:tcW w:w="889" w:type="dxa"/>
            <w:vAlign w:val="center"/>
          </w:tcPr>
          <w:p w14:paraId="6CA2DCD3" w14:textId="77777777" w:rsidR="00CA463A" w:rsidRPr="00CA463A" w:rsidRDefault="00CA463A" w:rsidP="00CA463A">
            <w:pPr>
              <w:spacing w:before="40" w:after="40"/>
              <w:rPr>
                <w:color w:val="000000" w:themeColor="text1"/>
                <w:sz w:val="18"/>
                <w:szCs w:val="18"/>
                <w:lang w:val="en-GB"/>
              </w:rPr>
            </w:pPr>
          </w:p>
        </w:tc>
        <w:tc>
          <w:tcPr>
            <w:tcW w:w="976" w:type="dxa"/>
            <w:vAlign w:val="center"/>
          </w:tcPr>
          <w:p w14:paraId="3EFE7893" w14:textId="77777777" w:rsidR="00CA463A" w:rsidRPr="00CA463A" w:rsidRDefault="00CA463A" w:rsidP="00CA463A">
            <w:pPr>
              <w:spacing w:before="40" w:after="40"/>
              <w:rPr>
                <w:color w:val="000000" w:themeColor="text1"/>
                <w:sz w:val="18"/>
                <w:szCs w:val="18"/>
                <w:lang w:val="en-GB"/>
              </w:rPr>
            </w:pPr>
          </w:p>
        </w:tc>
      </w:tr>
      <w:tr w:rsidR="00CA463A" w:rsidRPr="00CA463A" w14:paraId="73E4AF40" w14:textId="77777777" w:rsidTr="00BD68F2">
        <w:tc>
          <w:tcPr>
            <w:tcW w:w="988" w:type="dxa"/>
            <w:vAlign w:val="center"/>
          </w:tcPr>
          <w:p w14:paraId="7D7E345E"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Accounts:</w:t>
            </w:r>
          </w:p>
        </w:tc>
        <w:tc>
          <w:tcPr>
            <w:tcW w:w="2864" w:type="dxa"/>
            <w:vAlign w:val="center"/>
          </w:tcPr>
          <w:p w14:paraId="6DAC024A"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Rental of office premises</w:t>
            </w:r>
          </w:p>
        </w:tc>
        <w:tc>
          <w:tcPr>
            <w:tcW w:w="936" w:type="dxa"/>
            <w:vAlign w:val="center"/>
          </w:tcPr>
          <w:p w14:paraId="7AE0D2BB"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624110</w:t>
            </w:r>
          </w:p>
        </w:tc>
        <w:tc>
          <w:tcPr>
            <w:tcW w:w="889" w:type="dxa"/>
            <w:vAlign w:val="center"/>
          </w:tcPr>
          <w:p w14:paraId="1E0147E5"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120,000</w:t>
            </w:r>
          </w:p>
        </w:tc>
        <w:tc>
          <w:tcPr>
            <w:tcW w:w="976" w:type="dxa"/>
            <w:vAlign w:val="center"/>
          </w:tcPr>
          <w:p w14:paraId="322FEEB0"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120,000</w:t>
            </w:r>
          </w:p>
        </w:tc>
      </w:tr>
      <w:tr w:rsidR="00CA463A" w:rsidRPr="00CA463A" w14:paraId="5B6C78F7" w14:textId="77777777" w:rsidTr="00BD68F2">
        <w:tc>
          <w:tcPr>
            <w:tcW w:w="988" w:type="dxa"/>
            <w:vAlign w:val="center"/>
          </w:tcPr>
          <w:p w14:paraId="272417DF" w14:textId="77777777" w:rsidR="00CA463A" w:rsidRPr="00CA463A" w:rsidRDefault="00CA463A" w:rsidP="00CA463A">
            <w:pPr>
              <w:spacing w:before="40" w:after="40"/>
              <w:rPr>
                <w:color w:val="000000" w:themeColor="text1"/>
                <w:sz w:val="18"/>
                <w:szCs w:val="18"/>
                <w:lang w:val="en-GB"/>
              </w:rPr>
            </w:pPr>
          </w:p>
        </w:tc>
        <w:tc>
          <w:tcPr>
            <w:tcW w:w="2864" w:type="dxa"/>
            <w:vAlign w:val="center"/>
          </w:tcPr>
          <w:p w14:paraId="2EB495F6"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Utilities (electricity, water, etc.)</w:t>
            </w:r>
          </w:p>
        </w:tc>
        <w:tc>
          <w:tcPr>
            <w:tcW w:w="936" w:type="dxa"/>
            <w:vAlign w:val="center"/>
          </w:tcPr>
          <w:p w14:paraId="60E9D0F0"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624260</w:t>
            </w:r>
          </w:p>
        </w:tc>
        <w:tc>
          <w:tcPr>
            <w:tcW w:w="889" w:type="dxa"/>
            <w:vAlign w:val="center"/>
          </w:tcPr>
          <w:p w14:paraId="05016779"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174,400</w:t>
            </w:r>
          </w:p>
        </w:tc>
        <w:tc>
          <w:tcPr>
            <w:tcW w:w="976" w:type="dxa"/>
            <w:vAlign w:val="center"/>
          </w:tcPr>
          <w:p w14:paraId="21EB5018"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174,400</w:t>
            </w:r>
          </w:p>
        </w:tc>
      </w:tr>
      <w:tr w:rsidR="00CA463A" w:rsidRPr="00CA463A" w14:paraId="04B734A6" w14:textId="77777777" w:rsidTr="00BD68F2">
        <w:tc>
          <w:tcPr>
            <w:tcW w:w="988" w:type="dxa"/>
            <w:vAlign w:val="center"/>
          </w:tcPr>
          <w:p w14:paraId="6B698A2C" w14:textId="77777777" w:rsidR="00CA463A" w:rsidRPr="00CA463A" w:rsidRDefault="00CA463A" w:rsidP="00CA463A">
            <w:pPr>
              <w:spacing w:before="40" w:after="40"/>
              <w:rPr>
                <w:color w:val="000000" w:themeColor="text1"/>
                <w:sz w:val="18"/>
                <w:szCs w:val="18"/>
                <w:lang w:val="en-GB"/>
              </w:rPr>
            </w:pPr>
          </w:p>
        </w:tc>
        <w:tc>
          <w:tcPr>
            <w:tcW w:w="2864" w:type="dxa"/>
            <w:vAlign w:val="center"/>
          </w:tcPr>
          <w:p w14:paraId="4AE6B025"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Maintenance, repair service contract (equipment)</w:t>
            </w:r>
          </w:p>
        </w:tc>
        <w:tc>
          <w:tcPr>
            <w:tcW w:w="936" w:type="dxa"/>
            <w:vAlign w:val="center"/>
          </w:tcPr>
          <w:p w14:paraId="0F006684"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624691</w:t>
            </w:r>
          </w:p>
        </w:tc>
        <w:tc>
          <w:tcPr>
            <w:tcW w:w="889" w:type="dxa"/>
            <w:vAlign w:val="center"/>
          </w:tcPr>
          <w:p w14:paraId="1D699F16"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425,000</w:t>
            </w:r>
          </w:p>
        </w:tc>
        <w:tc>
          <w:tcPr>
            <w:tcW w:w="976" w:type="dxa"/>
            <w:vAlign w:val="center"/>
          </w:tcPr>
          <w:p w14:paraId="7808CD41"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100,000</w:t>
            </w:r>
          </w:p>
        </w:tc>
      </w:tr>
      <w:tr w:rsidR="00CA463A" w:rsidRPr="00CA463A" w14:paraId="2448F3FE" w14:textId="77777777" w:rsidTr="00BD68F2">
        <w:tc>
          <w:tcPr>
            <w:tcW w:w="988" w:type="dxa"/>
            <w:vAlign w:val="center"/>
          </w:tcPr>
          <w:p w14:paraId="036B6580" w14:textId="77777777" w:rsidR="00CA463A" w:rsidRPr="00CA463A" w:rsidRDefault="00CA463A" w:rsidP="00CA463A">
            <w:pPr>
              <w:spacing w:before="40" w:after="40"/>
              <w:rPr>
                <w:color w:val="000000" w:themeColor="text1"/>
                <w:sz w:val="18"/>
                <w:szCs w:val="18"/>
                <w:lang w:val="en-GB"/>
              </w:rPr>
            </w:pPr>
          </w:p>
        </w:tc>
        <w:tc>
          <w:tcPr>
            <w:tcW w:w="2864" w:type="dxa"/>
            <w:vAlign w:val="center"/>
          </w:tcPr>
          <w:p w14:paraId="4A21A4E2"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Partner National Personnel Costs</w:t>
            </w:r>
          </w:p>
        </w:tc>
        <w:tc>
          <w:tcPr>
            <w:tcW w:w="936" w:type="dxa"/>
            <w:vAlign w:val="center"/>
          </w:tcPr>
          <w:p w14:paraId="07BF5396"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614020</w:t>
            </w:r>
          </w:p>
        </w:tc>
        <w:tc>
          <w:tcPr>
            <w:tcW w:w="889" w:type="dxa"/>
            <w:vAlign w:val="center"/>
          </w:tcPr>
          <w:p w14:paraId="51F66108"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125,000</w:t>
            </w:r>
          </w:p>
        </w:tc>
        <w:tc>
          <w:tcPr>
            <w:tcW w:w="976" w:type="dxa"/>
            <w:vAlign w:val="center"/>
          </w:tcPr>
          <w:p w14:paraId="73F54AF1"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125,000</w:t>
            </w:r>
          </w:p>
        </w:tc>
      </w:tr>
      <w:tr w:rsidR="00CA463A" w:rsidRPr="00CA463A" w14:paraId="0D7B1D1C" w14:textId="77777777" w:rsidTr="00BD68F2">
        <w:tc>
          <w:tcPr>
            <w:tcW w:w="3852" w:type="dxa"/>
            <w:gridSpan w:val="2"/>
            <w:vAlign w:val="center"/>
          </w:tcPr>
          <w:p w14:paraId="1DC5153E" w14:textId="77777777" w:rsidR="00CA463A" w:rsidRPr="00CA463A" w:rsidRDefault="00CA463A" w:rsidP="00CA463A">
            <w:pPr>
              <w:spacing w:before="40" w:after="40"/>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Sub-total at Output level</w:t>
            </w:r>
          </w:p>
        </w:tc>
        <w:tc>
          <w:tcPr>
            <w:tcW w:w="936" w:type="dxa"/>
            <w:vAlign w:val="center"/>
          </w:tcPr>
          <w:p w14:paraId="2CCCA751" w14:textId="77777777" w:rsidR="00CA463A" w:rsidRPr="00CA463A" w:rsidRDefault="00CA463A" w:rsidP="00CA463A">
            <w:pPr>
              <w:spacing w:before="40" w:after="40"/>
              <w:jc w:val="center"/>
              <w:rPr>
                <w:rFonts w:asciiTheme="majorHAnsi" w:hAnsiTheme="majorHAnsi"/>
                <w:b/>
                <w:color w:val="000000" w:themeColor="text1"/>
                <w:sz w:val="16"/>
                <w:szCs w:val="18"/>
                <w:lang w:val="en-GB"/>
              </w:rPr>
            </w:pPr>
          </w:p>
        </w:tc>
        <w:tc>
          <w:tcPr>
            <w:tcW w:w="889" w:type="dxa"/>
            <w:vAlign w:val="center"/>
          </w:tcPr>
          <w:p w14:paraId="423BA651"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844,400</w:t>
            </w:r>
          </w:p>
        </w:tc>
        <w:tc>
          <w:tcPr>
            <w:tcW w:w="976" w:type="dxa"/>
            <w:vAlign w:val="center"/>
          </w:tcPr>
          <w:p w14:paraId="05684DBE"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519,400</w:t>
            </w:r>
          </w:p>
        </w:tc>
      </w:tr>
      <w:tr w:rsidR="00CA463A" w:rsidRPr="00CA463A" w14:paraId="2DBDA073" w14:textId="77777777" w:rsidTr="00BD68F2">
        <w:tc>
          <w:tcPr>
            <w:tcW w:w="988" w:type="dxa"/>
            <w:shd w:val="clear" w:color="auto" w:fill="ECDFE7" w:themeFill="accent5" w:themeFillTint="33"/>
            <w:vAlign w:val="center"/>
          </w:tcPr>
          <w:p w14:paraId="47187FA8"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Objective</w:t>
            </w:r>
          </w:p>
        </w:tc>
        <w:tc>
          <w:tcPr>
            <w:tcW w:w="2864" w:type="dxa"/>
            <w:shd w:val="clear" w:color="auto" w:fill="ECDFE7" w:themeFill="accent5" w:themeFillTint="33"/>
            <w:vAlign w:val="center"/>
          </w:tcPr>
          <w:p w14:paraId="11E62A9F"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410 – Health</w:t>
            </w:r>
          </w:p>
        </w:tc>
        <w:tc>
          <w:tcPr>
            <w:tcW w:w="936" w:type="dxa"/>
            <w:shd w:val="clear" w:color="auto" w:fill="ECDFE7" w:themeFill="accent5" w:themeFillTint="33"/>
            <w:vAlign w:val="center"/>
          </w:tcPr>
          <w:p w14:paraId="45FDE064" w14:textId="77777777" w:rsidR="00CA463A" w:rsidRPr="00CA463A" w:rsidRDefault="00CA463A" w:rsidP="00CA463A">
            <w:pPr>
              <w:spacing w:before="40" w:after="40"/>
              <w:jc w:val="center"/>
              <w:rPr>
                <w:color w:val="000000" w:themeColor="text1"/>
                <w:sz w:val="18"/>
                <w:szCs w:val="18"/>
                <w:lang w:val="en-GB"/>
              </w:rPr>
            </w:pPr>
          </w:p>
        </w:tc>
        <w:tc>
          <w:tcPr>
            <w:tcW w:w="889" w:type="dxa"/>
            <w:shd w:val="clear" w:color="auto" w:fill="ECDFE7" w:themeFill="accent5" w:themeFillTint="33"/>
            <w:vAlign w:val="center"/>
          </w:tcPr>
          <w:p w14:paraId="379632DF" w14:textId="77777777" w:rsidR="00CA463A" w:rsidRPr="00CA463A" w:rsidRDefault="00CA463A" w:rsidP="00CA463A">
            <w:pPr>
              <w:spacing w:before="40" w:after="40"/>
              <w:jc w:val="right"/>
              <w:rPr>
                <w:color w:val="000000" w:themeColor="text1"/>
                <w:sz w:val="18"/>
                <w:szCs w:val="18"/>
                <w:lang w:val="en-GB"/>
              </w:rPr>
            </w:pPr>
          </w:p>
        </w:tc>
        <w:tc>
          <w:tcPr>
            <w:tcW w:w="976" w:type="dxa"/>
            <w:shd w:val="clear" w:color="auto" w:fill="ECDFE7" w:themeFill="accent5" w:themeFillTint="33"/>
            <w:vAlign w:val="center"/>
          </w:tcPr>
          <w:p w14:paraId="182A66FC" w14:textId="77777777" w:rsidR="00CA463A" w:rsidRPr="00CA463A" w:rsidRDefault="00CA463A" w:rsidP="00CA463A">
            <w:pPr>
              <w:spacing w:before="40" w:after="40"/>
              <w:jc w:val="right"/>
              <w:rPr>
                <w:color w:val="000000" w:themeColor="text1"/>
                <w:sz w:val="18"/>
                <w:szCs w:val="18"/>
                <w:lang w:val="en-GB"/>
              </w:rPr>
            </w:pPr>
          </w:p>
        </w:tc>
      </w:tr>
      <w:tr w:rsidR="00CA463A" w:rsidRPr="00CA463A" w14:paraId="7B357E3B" w14:textId="77777777" w:rsidTr="00BD68F2">
        <w:tc>
          <w:tcPr>
            <w:tcW w:w="988" w:type="dxa"/>
            <w:vAlign w:val="center"/>
          </w:tcPr>
          <w:p w14:paraId="5EC11984"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Output</w:t>
            </w:r>
          </w:p>
        </w:tc>
        <w:tc>
          <w:tcPr>
            <w:tcW w:w="2864" w:type="dxa"/>
            <w:vAlign w:val="center"/>
          </w:tcPr>
          <w:p w14:paraId="30FCD092"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410AH – Access to essential drugs provided</w:t>
            </w:r>
          </w:p>
        </w:tc>
        <w:tc>
          <w:tcPr>
            <w:tcW w:w="936" w:type="dxa"/>
            <w:vAlign w:val="center"/>
          </w:tcPr>
          <w:p w14:paraId="6DDA2EED" w14:textId="77777777" w:rsidR="00CA463A" w:rsidRPr="00CA463A" w:rsidRDefault="00CA463A" w:rsidP="00CA463A">
            <w:pPr>
              <w:spacing w:before="40" w:after="40"/>
              <w:jc w:val="center"/>
              <w:rPr>
                <w:color w:val="000000" w:themeColor="text1"/>
                <w:sz w:val="18"/>
                <w:szCs w:val="18"/>
                <w:lang w:val="en-GB"/>
              </w:rPr>
            </w:pPr>
          </w:p>
        </w:tc>
        <w:tc>
          <w:tcPr>
            <w:tcW w:w="889" w:type="dxa"/>
            <w:vAlign w:val="center"/>
          </w:tcPr>
          <w:p w14:paraId="66473BA6" w14:textId="77777777" w:rsidR="00CA463A" w:rsidRPr="00CA463A" w:rsidRDefault="00CA463A" w:rsidP="00CA463A">
            <w:pPr>
              <w:spacing w:before="40" w:after="40"/>
              <w:jc w:val="right"/>
              <w:rPr>
                <w:color w:val="000000" w:themeColor="text1"/>
                <w:sz w:val="18"/>
                <w:szCs w:val="18"/>
                <w:lang w:val="en-GB"/>
              </w:rPr>
            </w:pPr>
          </w:p>
        </w:tc>
        <w:tc>
          <w:tcPr>
            <w:tcW w:w="976" w:type="dxa"/>
            <w:vAlign w:val="center"/>
          </w:tcPr>
          <w:p w14:paraId="55C82B64" w14:textId="77777777" w:rsidR="00CA463A" w:rsidRPr="00CA463A" w:rsidRDefault="00CA463A" w:rsidP="00CA463A">
            <w:pPr>
              <w:spacing w:before="40" w:after="40"/>
              <w:jc w:val="right"/>
              <w:rPr>
                <w:color w:val="000000" w:themeColor="text1"/>
                <w:sz w:val="18"/>
                <w:szCs w:val="18"/>
                <w:lang w:val="en-GB"/>
              </w:rPr>
            </w:pPr>
          </w:p>
        </w:tc>
      </w:tr>
      <w:tr w:rsidR="00CA463A" w:rsidRPr="00CA463A" w14:paraId="5691E749" w14:textId="77777777" w:rsidTr="00BD68F2">
        <w:tc>
          <w:tcPr>
            <w:tcW w:w="988" w:type="dxa"/>
            <w:vAlign w:val="center"/>
          </w:tcPr>
          <w:p w14:paraId="4E3894A5"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Accounts:</w:t>
            </w:r>
          </w:p>
        </w:tc>
        <w:tc>
          <w:tcPr>
            <w:tcW w:w="2864" w:type="dxa"/>
            <w:vAlign w:val="center"/>
          </w:tcPr>
          <w:p w14:paraId="6BAB577A"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Drugs</w:t>
            </w:r>
          </w:p>
        </w:tc>
        <w:tc>
          <w:tcPr>
            <w:tcW w:w="936" w:type="dxa"/>
            <w:vAlign w:val="center"/>
          </w:tcPr>
          <w:p w14:paraId="2747E5D9"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608210</w:t>
            </w:r>
          </w:p>
        </w:tc>
        <w:tc>
          <w:tcPr>
            <w:tcW w:w="889" w:type="dxa"/>
            <w:vAlign w:val="center"/>
          </w:tcPr>
          <w:p w14:paraId="0C49797F"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150,000</w:t>
            </w:r>
          </w:p>
        </w:tc>
        <w:tc>
          <w:tcPr>
            <w:tcW w:w="976" w:type="dxa"/>
            <w:vAlign w:val="center"/>
          </w:tcPr>
          <w:p w14:paraId="79C6B16F"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100,000</w:t>
            </w:r>
          </w:p>
        </w:tc>
      </w:tr>
      <w:tr w:rsidR="00CA463A" w:rsidRPr="00CA463A" w14:paraId="20C246A5" w14:textId="77777777" w:rsidTr="00BD68F2">
        <w:tc>
          <w:tcPr>
            <w:tcW w:w="988" w:type="dxa"/>
            <w:vAlign w:val="center"/>
          </w:tcPr>
          <w:p w14:paraId="3662AE04" w14:textId="77777777" w:rsidR="00CA463A" w:rsidRPr="00CA463A" w:rsidRDefault="00CA463A" w:rsidP="00CA463A">
            <w:pPr>
              <w:spacing w:before="40" w:after="40"/>
              <w:rPr>
                <w:color w:val="000000" w:themeColor="text1"/>
                <w:sz w:val="18"/>
                <w:szCs w:val="18"/>
                <w:lang w:val="en-GB"/>
              </w:rPr>
            </w:pPr>
          </w:p>
        </w:tc>
        <w:tc>
          <w:tcPr>
            <w:tcW w:w="2864" w:type="dxa"/>
            <w:vAlign w:val="center"/>
          </w:tcPr>
          <w:p w14:paraId="02BAA8C6"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Other supplies</w:t>
            </w:r>
          </w:p>
        </w:tc>
        <w:tc>
          <w:tcPr>
            <w:tcW w:w="936" w:type="dxa"/>
            <w:vAlign w:val="center"/>
          </w:tcPr>
          <w:p w14:paraId="4DE954D3"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608998</w:t>
            </w:r>
          </w:p>
        </w:tc>
        <w:tc>
          <w:tcPr>
            <w:tcW w:w="889" w:type="dxa"/>
            <w:vAlign w:val="center"/>
          </w:tcPr>
          <w:p w14:paraId="0B67F288"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35,000</w:t>
            </w:r>
          </w:p>
        </w:tc>
        <w:tc>
          <w:tcPr>
            <w:tcW w:w="976" w:type="dxa"/>
            <w:vAlign w:val="center"/>
          </w:tcPr>
          <w:p w14:paraId="2DD007A6"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35,000</w:t>
            </w:r>
          </w:p>
        </w:tc>
      </w:tr>
      <w:tr w:rsidR="00CA463A" w:rsidRPr="00CA463A" w14:paraId="68205E63" w14:textId="77777777" w:rsidTr="00BD68F2">
        <w:tc>
          <w:tcPr>
            <w:tcW w:w="3852" w:type="dxa"/>
            <w:gridSpan w:val="2"/>
            <w:vAlign w:val="center"/>
          </w:tcPr>
          <w:p w14:paraId="581CEB87" w14:textId="77777777" w:rsidR="00CA463A" w:rsidRPr="00CA463A" w:rsidRDefault="00CA463A" w:rsidP="00CA463A">
            <w:pPr>
              <w:spacing w:before="40" w:after="40"/>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Sub-total at Output level</w:t>
            </w:r>
          </w:p>
        </w:tc>
        <w:tc>
          <w:tcPr>
            <w:tcW w:w="936" w:type="dxa"/>
            <w:vAlign w:val="center"/>
          </w:tcPr>
          <w:p w14:paraId="68846DBC" w14:textId="77777777" w:rsidR="00CA463A" w:rsidRPr="00CA463A" w:rsidRDefault="00CA463A" w:rsidP="00CA463A">
            <w:pPr>
              <w:spacing w:before="40" w:after="40"/>
              <w:jc w:val="center"/>
              <w:rPr>
                <w:rFonts w:asciiTheme="majorHAnsi" w:hAnsiTheme="majorHAnsi"/>
                <w:b/>
                <w:color w:val="000000" w:themeColor="text1"/>
                <w:sz w:val="16"/>
                <w:szCs w:val="18"/>
                <w:lang w:val="en-GB"/>
              </w:rPr>
            </w:pPr>
          </w:p>
        </w:tc>
        <w:tc>
          <w:tcPr>
            <w:tcW w:w="889" w:type="dxa"/>
            <w:vAlign w:val="center"/>
          </w:tcPr>
          <w:p w14:paraId="3B72C161"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185,000</w:t>
            </w:r>
          </w:p>
        </w:tc>
        <w:tc>
          <w:tcPr>
            <w:tcW w:w="976" w:type="dxa"/>
            <w:vAlign w:val="center"/>
          </w:tcPr>
          <w:p w14:paraId="3C717849"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135,000</w:t>
            </w:r>
          </w:p>
        </w:tc>
      </w:tr>
      <w:tr w:rsidR="00CA463A" w:rsidRPr="00CA463A" w14:paraId="15679B0C" w14:textId="77777777" w:rsidTr="00BD68F2">
        <w:tc>
          <w:tcPr>
            <w:tcW w:w="988" w:type="dxa"/>
            <w:shd w:val="clear" w:color="auto" w:fill="ECDFE7" w:themeFill="accent5" w:themeFillTint="33"/>
            <w:vAlign w:val="center"/>
          </w:tcPr>
          <w:p w14:paraId="3CD1DBF3"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Objective</w:t>
            </w:r>
          </w:p>
        </w:tc>
        <w:tc>
          <w:tcPr>
            <w:tcW w:w="2864" w:type="dxa"/>
            <w:shd w:val="clear" w:color="auto" w:fill="ECDFE7" w:themeFill="accent5" w:themeFillTint="33"/>
            <w:vAlign w:val="center"/>
          </w:tcPr>
          <w:p w14:paraId="59EFC6E7"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511 – Peaceful coexistence with local communities promoted</w:t>
            </w:r>
          </w:p>
        </w:tc>
        <w:tc>
          <w:tcPr>
            <w:tcW w:w="936" w:type="dxa"/>
            <w:shd w:val="clear" w:color="auto" w:fill="ECDFE7" w:themeFill="accent5" w:themeFillTint="33"/>
            <w:vAlign w:val="center"/>
          </w:tcPr>
          <w:p w14:paraId="5EAE6CA6" w14:textId="77777777" w:rsidR="00CA463A" w:rsidRPr="00CA463A" w:rsidRDefault="00CA463A" w:rsidP="00CA463A">
            <w:pPr>
              <w:spacing w:before="40" w:after="40"/>
              <w:jc w:val="center"/>
              <w:rPr>
                <w:color w:val="000000" w:themeColor="text1"/>
                <w:sz w:val="18"/>
                <w:szCs w:val="18"/>
                <w:lang w:val="en-GB"/>
              </w:rPr>
            </w:pPr>
          </w:p>
        </w:tc>
        <w:tc>
          <w:tcPr>
            <w:tcW w:w="889" w:type="dxa"/>
            <w:shd w:val="clear" w:color="auto" w:fill="ECDFE7" w:themeFill="accent5" w:themeFillTint="33"/>
            <w:vAlign w:val="center"/>
          </w:tcPr>
          <w:p w14:paraId="648B0940" w14:textId="77777777" w:rsidR="00CA463A" w:rsidRPr="00CA463A" w:rsidRDefault="00CA463A" w:rsidP="00CA463A">
            <w:pPr>
              <w:spacing w:before="40" w:after="40"/>
              <w:jc w:val="right"/>
              <w:rPr>
                <w:color w:val="000000" w:themeColor="text1"/>
                <w:sz w:val="18"/>
                <w:szCs w:val="18"/>
                <w:lang w:val="en-GB"/>
              </w:rPr>
            </w:pPr>
          </w:p>
        </w:tc>
        <w:tc>
          <w:tcPr>
            <w:tcW w:w="976" w:type="dxa"/>
            <w:shd w:val="clear" w:color="auto" w:fill="ECDFE7" w:themeFill="accent5" w:themeFillTint="33"/>
            <w:vAlign w:val="center"/>
          </w:tcPr>
          <w:p w14:paraId="44EEBA23" w14:textId="77777777" w:rsidR="00CA463A" w:rsidRPr="00CA463A" w:rsidRDefault="00CA463A" w:rsidP="00CA463A">
            <w:pPr>
              <w:spacing w:before="40" w:after="40"/>
              <w:jc w:val="right"/>
              <w:rPr>
                <w:color w:val="000000" w:themeColor="text1"/>
                <w:sz w:val="18"/>
                <w:szCs w:val="18"/>
                <w:lang w:val="en-GB"/>
              </w:rPr>
            </w:pPr>
          </w:p>
        </w:tc>
      </w:tr>
      <w:tr w:rsidR="00CA463A" w:rsidRPr="00CA463A" w14:paraId="3B84B024" w14:textId="77777777" w:rsidTr="00BD68F2">
        <w:tc>
          <w:tcPr>
            <w:tcW w:w="988" w:type="dxa"/>
            <w:vAlign w:val="center"/>
          </w:tcPr>
          <w:p w14:paraId="42B3D607"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lastRenderedPageBreak/>
              <w:t>Output</w:t>
            </w:r>
          </w:p>
        </w:tc>
        <w:tc>
          <w:tcPr>
            <w:tcW w:w="2864" w:type="dxa"/>
            <w:vAlign w:val="center"/>
          </w:tcPr>
          <w:p w14:paraId="0826AD01"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511AC – Projects benefiting host and displaced communities implemented</w:t>
            </w:r>
          </w:p>
        </w:tc>
        <w:tc>
          <w:tcPr>
            <w:tcW w:w="936" w:type="dxa"/>
            <w:vAlign w:val="center"/>
          </w:tcPr>
          <w:p w14:paraId="4EC7A666" w14:textId="77777777" w:rsidR="00CA463A" w:rsidRPr="00CA463A" w:rsidRDefault="00CA463A" w:rsidP="00CA463A">
            <w:pPr>
              <w:spacing w:before="40" w:after="40"/>
              <w:jc w:val="center"/>
              <w:rPr>
                <w:color w:val="000000" w:themeColor="text1"/>
                <w:sz w:val="18"/>
                <w:szCs w:val="18"/>
                <w:lang w:val="en-GB"/>
              </w:rPr>
            </w:pPr>
          </w:p>
        </w:tc>
        <w:tc>
          <w:tcPr>
            <w:tcW w:w="889" w:type="dxa"/>
            <w:vAlign w:val="center"/>
          </w:tcPr>
          <w:p w14:paraId="5C47893E" w14:textId="77777777" w:rsidR="00CA463A" w:rsidRPr="00CA463A" w:rsidRDefault="00CA463A" w:rsidP="00CA463A">
            <w:pPr>
              <w:spacing w:before="40" w:after="40"/>
              <w:jc w:val="right"/>
              <w:rPr>
                <w:color w:val="000000" w:themeColor="text1"/>
                <w:sz w:val="18"/>
                <w:szCs w:val="18"/>
                <w:lang w:val="en-GB"/>
              </w:rPr>
            </w:pPr>
          </w:p>
        </w:tc>
        <w:tc>
          <w:tcPr>
            <w:tcW w:w="976" w:type="dxa"/>
            <w:vAlign w:val="center"/>
          </w:tcPr>
          <w:p w14:paraId="3F6908D5" w14:textId="77777777" w:rsidR="00CA463A" w:rsidRPr="00CA463A" w:rsidRDefault="00CA463A" w:rsidP="00CA463A">
            <w:pPr>
              <w:spacing w:before="40" w:after="40"/>
              <w:jc w:val="right"/>
              <w:rPr>
                <w:color w:val="000000" w:themeColor="text1"/>
                <w:sz w:val="18"/>
                <w:szCs w:val="18"/>
                <w:lang w:val="en-GB"/>
              </w:rPr>
            </w:pPr>
          </w:p>
        </w:tc>
      </w:tr>
      <w:tr w:rsidR="00CA463A" w:rsidRPr="00CA463A" w14:paraId="26C6B8BD" w14:textId="77777777" w:rsidTr="00BD68F2">
        <w:tc>
          <w:tcPr>
            <w:tcW w:w="988" w:type="dxa"/>
            <w:vAlign w:val="center"/>
          </w:tcPr>
          <w:p w14:paraId="6C6629F8"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Accounts:</w:t>
            </w:r>
          </w:p>
        </w:tc>
        <w:tc>
          <w:tcPr>
            <w:tcW w:w="2864" w:type="dxa"/>
            <w:vAlign w:val="center"/>
          </w:tcPr>
          <w:p w14:paraId="26650795"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Partner National Personnel Costs</w:t>
            </w:r>
          </w:p>
        </w:tc>
        <w:tc>
          <w:tcPr>
            <w:tcW w:w="936" w:type="dxa"/>
            <w:vAlign w:val="center"/>
          </w:tcPr>
          <w:p w14:paraId="0CE0959B"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 xml:space="preserve">614020 </w:t>
            </w:r>
          </w:p>
        </w:tc>
        <w:tc>
          <w:tcPr>
            <w:tcW w:w="889" w:type="dxa"/>
            <w:vAlign w:val="center"/>
          </w:tcPr>
          <w:p w14:paraId="1ED810CF"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164,206</w:t>
            </w:r>
          </w:p>
        </w:tc>
        <w:tc>
          <w:tcPr>
            <w:tcW w:w="976" w:type="dxa"/>
            <w:vAlign w:val="center"/>
          </w:tcPr>
          <w:p w14:paraId="6209A333"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164,206</w:t>
            </w:r>
          </w:p>
        </w:tc>
      </w:tr>
      <w:tr w:rsidR="00CA463A" w:rsidRPr="00CA463A" w14:paraId="2D12E561" w14:textId="77777777" w:rsidTr="00BD68F2">
        <w:tc>
          <w:tcPr>
            <w:tcW w:w="988" w:type="dxa"/>
            <w:vAlign w:val="center"/>
          </w:tcPr>
          <w:p w14:paraId="30AA0300" w14:textId="77777777" w:rsidR="00CA463A" w:rsidRPr="00CA463A" w:rsidRDefault="00CA463A" w:rsidP="00CA463A">
            <w:pPr>
              <w:spacing w:before="40" w:after="40"/>
              <w:rPr>
                <w:color w:val="000000" w:themeColor="text1"/>
                <w:sz w:val="18"/>
                <w:szCs w:val="18"/>
                <w:lang w:val="en-GB"/>
              </w:rPr>
            </w:pPr>
          </w:p>
        </w:tc>
        <w:tc>
          <w:tcPr>
            <w:tcW w:w="2864" w:type="dxa"/>
            <w:vAlign w:val="center"/>
          </w:tcPr>
          <w:p w14:paraId="0541F6C3"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Books and student supplies</w:t>
            </w:r>
          </w:p>
        </w:tc>
        <w:tc>
          <w:tcPr>
            <w:tcW w:w="936" w:type="dxa"/>
            <w:vAlign w:val="center"/>
          </w:tcPr>
          <w:p w14:paraId="4EA44F8F" w14:textId="77777777" w:rsidR="00CA463A" w:rsidRPr="00CA463A" w:rsidRDefault="00CA463A" w:rsidP="00CA463A">
            <w:pPr>
              <w:spacing w:before="40" w:after="40"/>
              <w:jc w:val="center"/>
              <w:rPr>
                <w:color w:val="000000" w:themeColor="text1"/>
                <w:sz w:val="18"/>
                <w:szCs w:val="18"/>
                <w:lang w:val="en-GB"/>
              </w:rPr>
            </w:pPr>
            <w:r w:rsidRPr="00CA463A">
              <w:rPr>
                <w:color w:val="000000" w:themeColor="text1"/>
                <w:sz w:val="18"/>
                <w:szCs w:val="18"/>
                <w:lang w:val="en-GB"/>
              </w:rPr>
              <w:t xml:space="preserve">612040 </w:t>
            </w:r>
          </w:p>
        </w:tc>
        <w:tc>
          <w:tcPr>
            <w:tcW w:w="889" w:type="dxa"/>
            <w:vAlign w:val="center"/>
          </w:tcPr>
          <w:p w14:paraId="108D0E0C"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726,611</w:t>
            </w:r>
          </w:p>
        </w:tc>
        <w:tc>
          <w:tcPr>
            <w:tcW w:w="976" w:type="dxa"/>
            <w:vAlign w:val="center"/>
          </w:tcPr>
          <w:p w14:paraId="0E60A7D2" w14:textId="77777777" w:rsidR="00CA463A" w:rsidRPr="00CA463A" w:rsidRDefault="00CA463A" w:rsidP="00CA463A">
            <w:pPr>
              <w:spacing w:before="40" w:after="40"/>
              <w:jc w:val="right"/>
              <w:rPr>
                <w:color w:val="000000" w:themeColor="text1"/>
                <w:sz w:val="18"/>
                <w:szCs w:val="18"/>
                <w:lang w:val="en-GB"/>
              </w:rPr>
            </w:pPr>
            <w:r w:rsidRPr="00CA463A">
              <w:rPr>
                <w:color w:val="000000" w:themeColor="text1"/>
                <w:sz w:val="18"/>
                <w:szCs w:val="18"/>
                <w:lang w:val="en-GB"/>
              </w:rPr>
              <w:t>100,000</w:t>
            </w:r>
          </w:p>
        </w:tc>
      </w:tr>
      <w:tr w:rsidR="00CA463A" w:rsidRPr="00CA463A" w14:paraId="50A1AF37" w14:textId="77777777" w:rsidTr="00BD68F2">
        <w:tc>
          <w:tcPr>
            <w:tcW w:w="3852" w:type="dxa"/>
            <w:gridSpan w:val="2"/>
            <w:vAlign w:val="center"/>
          </w:tcPr>
          <w:p w14:paraId="48F675A8" w14:textId="77777777" w:rsidR="00CA463A" w:rsidRPr="00CA463A" w:rsidRDefault="00CA463A" w:rsidP="00CA463A">
            <w:pPr>
              <w:spacing w:before="40" w:after="40"/>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Sub-total at Output level</w:t>
            </w:r>
          </w:p>
        </w:tc>
        <w:tc>
          <w:tcPr>
            <w:tcW w:w="936" w:type="dxa"/>
            <w:vAlign w:val="center"/>
          </w:tcPr>
          <w:p w14:paraId="320C8972" w14:textId="77777777" w:rsidR="00CA463A" w:rsidRPr="00CA463A" w:rsidRDefault="00CA463A" w:rsidP="00CA463A">
            <w:pPr>
              <w:spacing w:before="40" w:after="40"/>
              <w:jc w:val="center"/>
              <w:rPr>
                <w:rFonts w:asciiTheme="majorHAnsi" w:hAnsiTheme="majorHAnsi"/>
                <w:b/>
                <w:color w:val="000000" w:themeColor="text1"/>
                <w:sz w:val="16"/>
                <w:szCs w:val="18"/>
                <w:lang w:val="en-GB"/>
              </w:rPr>
            </w:pPr>
          </w:p>
        </w:tc>
        <w:tc>
          <w:tcPr>
            <w:tcW w:w="889" w:type="dxa"/>
            <w:vAlign w:val="center"/>
          </w:tcPr>
          <w:p w14:paraId="2601A4F8"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890,817</w:t>
            </w:r>
          </w:p>
        </w:tc>
        <w:tc>
          <w:tcPr>
            <w:tcW w:w="976" w:type="dxa"/>
            <w:vAlign w:val="center"/>
          </w:tcPr>
          <w:p w14:paraId="28228DAB"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264,206</w:t>
            </w:r>
          </w:p>
        </w:tc>
      </w:tr>
      <w:tr w:rsidR="00CA463A" w:rsidRPr="00CA463A" w14:paraId="37B6396D" w14:textId="77777777" w:rsidTr="00BD68F2">
        <w:tc>
          <w:tcPr>
            <w:tcW w:w="3852" w:type="dxa"/>
            <w:gridSpan w:val="2"/>
            <w:vAlign w:val="center"/>
          </w:tcPr>
          <w:p w14:paraId="65CB9F81" w14:textId="77777777" w:rsidR="00CA463A" w:rsidRPr="00CA463A" w:rsidRDefault="00CA463A" w:rsidP="00CA463A">
            <w:pPr>
              <w:spacing w:before="40" w:after="40"/>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TOTAL AMOUNT SUBJECT TO PHSC</w:t>
            </w:r>
          </w:p>
        </w:tc>
        <w:tc>
          <w:tcPr>
            <w:tcW w:w="936" w:type="dxa"/>
            <w:vAlign w:val="center"/>
          </w:tcPr>
          <w:p w14:paraId="4FB2FF7D" w14:textId="77777777" w:rsidR="00CA463A" w:rsidRPr="00CA463A" w:rsidRDefault="00CA463A" w:rsidP="00CA463A">
            <w:pPr>
              <w:spacing w:before="40" w:after="40"/>
              <w:jc w:val="center"/>
              <w:rPr>
                <w:rFonts w:asciiTheme="majorHAnsi" w:hAnsiTheme="majorHAnsi"/>
                <w:b/>
                <w:color w:val="000000" w:themeColor="text1"/>
                <w:sz w:val="16"/>
                <w:szCs w:val="18"/>
                <w:lang w:val="en-GB"/>
              </w:rPr>
            </w:pPr>
          </w:p>
        </w:tc>
        <w:tc>
          <w:tcPr>
            <w:tcW w:w="889" w:type="dxa"/>
            <w:vAlign w:val="center"/>
          </w:tcPr>
          <w:p w14:paraId="21004045"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1,920,217</w:t>
            </w:r>
          </w:p>
        </w:tc>
        <w:tc>
          <w:tcPr>
            <w:tcW w:w="976" w:type="dxa"/>
            <w:vAlign w:val="center"/>
          </w:tcPr>
          <w:p w14:paraId="21AE5316"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918,606</w:t>
            </w:r>
          </w:p>
        </w:tc>
      </w:tr>
      <w:tr w:rsidR="00CA463A" w:rsidRPr="00CA463A" w14:paraId="5BB8310A" w14:textId="77777777" w:rsidTr="00BD68F2">
        <w:tc>
          <w:tcPr>
            <w:tcW w:w="988" w:type="dxa"/>
            <w:shd w:val="clear" w:color="auto" w:fill="ECDFE7" w:themeFill="accent5" w:themeFillTint="33"/>
            <w:vAlign w:val="center"/>
          </w:tcPr>
          <w:p w14:paraId="64C5DA8B" w14:textId="77777777" w:rsidR="00CA463A" w:rsidRPr="00CA463A" w:rsidRDefault="00CA463A" w:rsidP="00CA463A">
            <w:pPr>
              <w:spacing w:before="40" w:after="40"/>
              <w:rPr>
                <w:b/>
                <w:color w:val="000000" w:themeColor="text1"/>
                <w:sz w:val="18"/>
                <w:szCs w:val="18"/>
                <w:lang w:val="en-GB"/>
              </w:rPr>
            </w:pPr>
            <w:r w:rsidRPr="00CA463A">
              <w:rPr>
                <w:color w:val="000000" w:themeColor="text1"/>
                <w:sz w:val="18"/>
                <w:szCs w:val="18"/>
                <w:lang w:val="en-GB"/>
              </w:rPr>
              <w:t>Objective</w:t>
            </w:r>
          </w:p>
        </w:tc>
        <w:tc>
          <w:tcPr>
            <w:tcW w:w="2864" w:type="dxa"/>
            <w:shd w:val="clear" w:color="auto" w:fill="ECDFE7" w:themeFill="accent5" w:themeFillTint="33"/>
            <w:vAlign w:val="center"/>
          </w:tcPr>
          <w:p w14:paraId="155DFF6F"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811 – Operations management, coordination and support optimized</w:t>
            </w:r>
          </w:p>
        </w:tc>
        <w:tc>
          <w:tcPr>
            <w:tcW w:w="936" w:type="dxa"/>
            <w:shd w:val="clear" w:color="auto" w:fill="ECDFE7" w:themeFill="accent5" w:themeFillTint="33"/>
            <w:vAlign w:val="center"/>
          </w:tcPr>
          <w:p w14:paraId="521CFF3E" w14:textId="77777777" w:rsidR="00CA463A" w:rsidRPr="00CA463A" w:rsidRDefault="00CA463A" w:rsidP="00CA463A">
            <w:pPr>
              <w:spacing w:before="40" w:after="40"/>
              <w:jc w:val="center"/>
              <w:rPr>
                <w:b/>
                <w:color w:val="000000" w:themeColor="text1"/>
                <w:sz w:val="18"/>
                <w:szCs w:val="18"/>
                <w:lang w:val="en-GB"/>
              </w:rPr>
            </w:pPr>
          </w:p>
        </w:tc>
        <w:tc>
          <w:tcPr>
            <w:tcW w:w="889" w:type="dxa"/>
            <w:shd w:val="clear" w:color="auto" w:fill="ECDFE7" w:themeFill="accent5" w:themeFillTint="33"/>
            <w:vAlign w:val="center"/>
          </w:tcPr>
          <w:p w14:paraId="3D78D706" w14:textId="77777777" w:rsidR="00CA463A" w:rsidRPr="00CA463A" w:rsidRDefault="00CA463A" w:rsidP="00CA463A">
            <w:pPr>
              <w:spacing w:before="40" w:after="40"/>
              <w:jc w:val="right"/>
              <w:rPr>
                <w:b/>
                <w:color w:val="000000" w:themeColor="text1"/>
                <w:sz w:val="18"/>
                <w:szCs w:val="18"/>
                <w:lang w:val="en-GB"/>
              </w:rPr>
            </w:pPr>
          </w:p>
        </w:tc>
        <w:tc>
          <w:tcPr>
            <w:tcW w:w="976" w:type="dxa"/>
            <w:shd w:val="clear" w:color="auto" w:fill="ECDFE7" w:themeFill="accent5" w:themeFillTint="33"/>
            <w:vAlign w:val="center"/>
          </w:tcPr>
          <w:p w14:paraId="5FDDD16D" w14:textId="77777777" w:rsidR="00CA463A" w:rsidRPr="00CA463A" w:rsidRDefault="00CA463A" w:rsidP="00CA463A">
            <w:pPr>
              <w:spacing w:before="40" w:after="40"/>
              <w:jc w:val="right"/>
              <w:rPr>
                <w:b/>
                <w:color w:val="000000" w:themeColor="text1"/>
                <w:sz w:val="18"/>
                <w:szCs w:val="18"/>
                <w:lang w:val="en-GB"/>
              </w:rPr>
            </w:pPr>
          </w:p>
        </w:tc>
      </w:tr>
      <w:tr w:rsidR="00CA463A" w:rsidRPr="00CA463A" w14:paraId="756339BB" w14:textId="77777777" w:rsidTr="00BD68F2">
        <w:tc>
          <w:tcPr>
            <w:tcW w:w="988" w:type="dxa"/>
            <w:vAlign w:val="center"/>
          </w:tcPr>
          <w:p w14:paraId="443E42CB" w14:textId="77777777" w:rsidR="00CA463A" w:rsidRPr="00CA463A" w:rsidRDefault="00CA463A" w:rsidP="00CA463A">
            <w:pPr>
              <w:spacing w:before="40" w:after="40"/>
              <w:rPr>
                <w:b/>
                <w:color w:val="000000" w:themeColor="text1"/>
                <w:sz w:val="18"/>
                <w:szCs w:val="18"/>
                <w:lang w:val="en-GB"/>
              </w:rPr>
            </w:pPr>
            <w:r w:rsidRPr="00CA463A">
              <w:rPr>
                <w:color w:val="000000" w:themeColor="text1"/>
                <w:sz w:val="18"/>
                <w:szCs w:val="18"/>
                <w:lang w:val="en-GB"/>
              </w:rPr>
              <w:t>Output</w:t>
            </w:r>
          </w:p>
        </w:tc>
        <w:tc>
          <w:tcPr>
            <w:tcW w:w="2864" w:type="dxa"/>
            <w:vAlign w:val="center"/>
          </w:tcPr>
          <w:p w14:paraId="239550BF"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811AH – General project management service provided</w:t>
            </w:r>
          </w:p>
        </w:tc>
        <w:tc>
          <w:tcPr>
            <w:tcW w:w="936" w:type="dxa"/>
            <w:vAlign w:val="center"/>
          </w:tcPr>
          <w:p w14:paraId="3247718D" w14:textId="77777777" w:rsidR="00CA463A" w:rsidRPr="00CA463A" w:rsidRDefault="00CA463A" w:rsidP="00CA463A">
            <w:pPr>
              <w:spacing w:before="40" w:after="40"/>
              <w:jc w:val="center"/>
              <w:rPr>
                <w:b/>
                <w:color w:val="000000" w:themeColor="text1"/>
                <w:sz w:val="18"/>
                <w:szCs w:val="18"/>
                <w:lang w:val="en-GB"/>
              </w:rPr>
            </w:pPr>
          </w:p>
        </w:tc>
        <w:tc>
          <w:tcPr>
            <w:tcW w:w="889" w:type="dxa"/>
            <w:vAlign w:val="center"/>
          </w:tcPr>
          <w:p w14:paraId="79DBF09B" w14:textId="77777777" w:rsidR="00CA463A" w:rsidRPr="00CA463A" w:rsidRDefault="00CA463A" w:rsidP="00CA463A">
            <w:pPr>
              <w:spacing w:before="40" w:after="40"/>
              <w:jc w:val="right"/>
              <w:rPr>
                <w:b/>
                <w:color w:val="000000" w:themeColor="text1"/>
                <w:sz w:val="18"/>
                <w:szCs w:val="18"/>
                <w:lang w:val="en-GB"/>
              </w:rPr>
            </w:pPr>
          </w:p>
        </w:tc>
        <w:tc>
          <w:tcPr>
            <w:tcW w:w="976" w:type="dxa"/>
            <w:vAlign w:val="center"/>
          </w:tcPr>
          <w:p w14:paraId="05AA67F8" w14:textId="77777777" w:rsidR="00CA463A" w:rsidRPr="00CA463A" w:rsidRDefault="00CA463A" w:rsidP="00CA463A">
            <w:pPr>
              <w:spacing w:before="40" w:after="40"/>
              <w:jc w:val="right"/>
              <w:rPr>
                <w:b/>
                <w:color w:val="000000" w:themeColor="text1"/>
                <w:sz w:val="18"/>
                <w:szCs w:val="18"/>
                <w:lang w:val="en-GB"/>
              </w:rPr>
            </w:pPr>
          </w:p>
        </w:tc>
      </w:tr>
      <w:tr w:rsidR="00CA463A" w:rsidRPr="00CA463A" w14:paraId="2E07E86C" w14:textId="77777777" w:rsidTr="00BD68F2">
        <w:tc>
          <w:tcPr>
            <w:tcW w:w="988" w:type="dxa"/>
            <w:vAlign w:val="center"/>
          </w:tcPr>
          <w:p w14:paraId="7AAAB450" w14:textId="77777777" w:rsidR="00CA463A" w:rsidRPr="00CA463A" w:rsidRDefault="00CA463A" w:rsidP="00CA463A">
            <w:pPr>
              <w:spacing w:before="40" w:after="40"/>
              <w:rPr>
                <w:b/>
                <w:color w:val="000000" w:themeColor="text1"/>
                <w:sz w:val="18"/>
                <w:szCs w:val="18"/>
                <w:lang w:val="en-GB"/>
              </w:rPr>
            </w:pPr>
            <w:r w:rsidRPr="00CA463A">
              <w:rPr>
                <w:color w:val="000000" w:themeColor="text1"/>
                <w:sz w:val="18"/>
                <w:szCs w:val="18"/>
                <w:lang w:val="en-GB"/>
              </w:rPr>
              <w:t>Accounts:</w:t>
            </w:r>
          </w:p>
        </w:tc>
        <w:tc>
          <w:tcPr>
            <w:tcW w:w="2864" w:type="dxa"/>
            <w:vAlign w:val="center"/>
          </w:tcPr>
          <w:p w14:paraId="01D46B29" w14:textId="77777777" w:rsidR="00CA463A" w:rsidRPr="00CA463A" w:rsidRDefault="00CA463A" w:rsidP="00CA463A">
            <w:pPr>
              <w:spacing w:before="40" w:after="40"/>
              <w:rPr>
                <w:color w:val="000000" w:themeColor="text1"/>
                <w:sz w:val="18"/>
                <w:szCs w:val="18"/>
                <w:lang w:val="en-GB"/>
              </w:rPr>
            </w:pPr>
            <w:r w:rsidRPr="00CA463A">
              <w:rPr>
                <w:color w:val="000000" w:themeColor="text1"/>
                <w:sz w:val="18"/>
                <w:szCs w:val="18"/>
                <w:lang w:val="en-GB"/>
              </w:rPr>
              <w:t xml:space="preserve">Total PHSC (7% of eligible amount) </w:t>
            </w:r>
          </w:p>
        </w:tc>
        <w:tc>
          <w:tcPr>
            <w:tcW w:w="936" w:type="dxa"/>
            <w:vAlign w:val="center"/>
          </w:tcPr>
          <w:p w14:paraId="4D1FAE61" w14:textId="77777777" w:rsidR="00CA463A" w:rsidRPr="00CA463A" w:rsidRDefault="00CA463A" w:rsidP="00CA463A">
            <w:pPr>
              <w:spacing w:before="40" w:after="40"/>
              <w:jc w:val="center"/>
              <w:rPr>
                <w:b/>
                <w:color w:val="000000" w:themeColor="text1"/>
                <w:sz w:val="18"/>
                <w:szCs w:val="18"/>
                <w:lang w:val="en-GB"/>
              </w:rPr>
            </w:pPr>
            <w:r w:rsidRPr="00CA463A">
              <w:rPr>
                <w:b/>
                <w:color w:val="000000" w:themeColor="text1"/>
                <w:sz w:val="18"/>
                <w:szCs w:val="18"/>
                <w:lang w:val="en-GB"/>
              </w:rPr>
              <w:t>611000</w:t>
            </w:r>
          </w:p>
        </w:tc>
        <w:tc>
          <w:tcPr>
            <w:tcW w:w="889" w:type="dxa"/>
            <w:vAlign w:val="center"/>
          </w:tcPr>
          <w:p w14:paraId="537198B4" w14:textId="77777777" w:rsidR="00CA463A" w:rsidRPr="00CA463A" w:rsidRDefault="00CA463A" w:rsidP="00CA463A">
            <w:pPr>
              <w:spacing w:before="40" w:after="40"/>
              <w:jc w:val="right"/>
              <w:rPr>
                <w:b/>
                <w:color w:val="000000" w:themeColor="text1"/>
                <w:sz w:val="18"/>
                <w:szCs w:val="18"/>
                <w:lang w:val="en-GB"/>
              </w:rPr>
            </w:pPr>
            <w:r w:rsidRPr="00CA463A">
              <w:rPr>
                <w:b/>
                <w:color w:val="000000" w:themeColor="text1"/>
                <w:sz w:val="18"/>
                <w:szCs w:val="18"/>
                <w:lang w:val="en-GB"/>
              </w:rPr>
              <w:t>64,302</w:t>
            </w:r>
          </w:p>
        </w:tc>
        <w:tc>
          <w:tcPr>
            <w:tcW w:w="976" w:type="dxa"/>
            <w:vAlign w:val="center"/>
          </w:tcPr>
          <w:p w14:paraId="47FC1D96" w14:textId="77777777" w:rsidR="00CA463A" w:rsidRPr="00CA463A" w:rsidRDefault="00CA463A" w:rsidP="00CA463A">
            <w:pPr>
              <w:spacing w:before="40" w:after="40"/>
              <w:jc w:val="right"/>
              <w:rPr>
                <w:b/>
                <w:color w:val="000000" w:themeColor="text1"/>
                <w:sz w:val="18"/>
                <w:szCs w:val="18"/>
                <w:lang w:val="en-GB"/>
              </w:rPr>
            </w:pPr>
          </w:p>
        </w:tc>
      </w:tr>
      <w:tr w:rsidR="00CA463A" w:rsidRPr="00CA463A" w14:paraId="22CAC311" w14:textId="77777777" w:rsidTr="00BD68F2">
        <w:tc>
          <w:tcPr>
            <w:tcW w:w="3852" w:type="dxa"/>
            <w:gridSpan w:val="2"/>
            <w:vAlign w:val="center"/>
          </w:tcPr>
          <w:p w14:paraId="006C446A" w14:textId="77777777" w:rsidR="00CA463A" w:rsidRPr="00CA463A" w:rsidRDefault="00CA463A" w:rsidP="00CA463A">
            <w:pPr>
              <w:spacing w:before="40" w:after="40"/>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 xml:space="preserve">TOTAL PROJECT BUDGET INCLUDING PHSC </w:t>
            </w:r>
          </w:p>
        </w:tc>
        <w:tc>
          <w:tcPr>
            <w:tcW w:w="936" w:type="dxa"/>
            <w:vAlign w:val="center"/>
          </w:tcPr>
          <w:p w14:paraId="54894D6E" w14:textId="77777777" w:rsidR="00CA463A" w:rsidRPr="00CA463A" w:rsidRDefault="00CA463A" w:rsidP="00CA463A">
            <w:pPr>
              <w:spacing w:before="40" w:after="40"/>
              <w:jc w:val="center"/>
              <w:rPr>
                <w:rFonts w:asciiTheme="majorHAnsi" w:hAnsiTheme="majorHAnsi"/>
                <w:b/>
                <w:color w:val="000000" w:themeColor="text1"/>
                <w:sz w:val="16"/>
                <w:szCs w:val="18"/>
                <w:lang w:val="en-GB"/>
              </w:rPr>
            </w:pPr>
          </w:p>
        </w:tc>
        <w:tc>
          <w:tcPr>
            <w:tcW w:w="889" w:type="dxa"/>
            <w:vAlign w:val="center"/>
          </w:tcPr>
          <w:p w14:paraId="326C5446"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r w:rsidRPr="00CA463A">
              <w:rPr>
                <w:rFonts w:asciiTheme="majorHAnsi" w:hAnsiTheme="majorHAnsi"/>
                <w:b/>
                <w:color w:val="000000" w:themeColor="text1"/>
                <w:sz w:val="16"/>
                <w:szCs w:val="18"/>
                <w:lang w:val="en-GB"/>
              </w:rPr>
              <w:t>1,984,302</w:t>
            </w:r>
          </w:p>
        </w:tc>
        <w:tc>
          <w:tcPr>
            <w:tcW w:w="976" w:type="dxa"/>
            <w:vAlign w:val="center"/>
          </w:tcPr>
          <w:p w14:paraId="00E9C22C" w14:textId="77777777" w:rsidR="00CA463A" w:rsidRPr="00CA463A" w:rsidRDefault="00CA463A" w:rsidP="00CA463A">
            <w:pPr>
              <w:spacing w:before="40" w:after="40"/>
              <w:jc w:val="right"/>
              <w:rPr>
                <w:rFonts w:asciiTheme="majorHAnsi" w:hAnsiTheme="majorHAnsi"/>
                <w:b/>
                <w:color w:val="000000" w:themeColor="text1"/>
                <w:sz w:val="16"/>
                <w:szCs w:val="18"/>
                <w:lang w:val="en-GB"/>
              </w:rPr>
            </w:pPr>
          </w:p>
        </w:tc>
      </w:tr>
    </w:tbl>
    <w:p w14:paraId="0EAB63B8" w14:textId="77777777" w:rsidR="006B7D12" w:rsidRPr="00CA463A" w:rsidRDefault="006B7D12" w:rsidP="00CA463A">
      <w:pPr>
        <w:spacing w:after="120"/>
        <w:rPr>
          <w:color w:val="000000" w:themeColor="text1"/>
          <w:lang w:val="en-GB"/>
        </w:rPr>
      </w:pPr>
    </w:p>
    <w:tbl>
      <w:tblPr>
        <w:tblStyle w:val="TableGrid"/>
        <w:tblpPr w:leftFromText="180" w:rightFromText="180" w:vertAnchor="text" w:tblpY="1"/>
        <w:tblOverlap w:val="never"/>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CA463A" w:rsidRPr="00CA463A" w14:paraId="11B9FE68" w14:textId="77777777" w:rsidTr="006B7D12">
        <w:trPr>
          <w:cantSplit/>
        </w:trPr>
        <w:tc>
          <w:tcPr>
            <w:tcW w:w="450" w:type="pct"/>
            <w:shd w:val="clear" w:color="auto" w:fill="auto"/>
            <w:textDirection w:val="btLr"/>
          </w:tcPr>
          <w:p w14:paraId="330E8386" w14:textId="77777777" w:rsidR="00CA463A" w:rsidRPr="00CA463A" w:rsidRDefault="00CA463A" w:rsidP="006B7D12">
            <w:pPr>
              <w:ind w:left="115" w:right="115"/>
              <w:jc w:val="center"/>
              <w:rPr>
                <w:rFonts w:ascii="Century Gothic" w:hAnsi="Century Gothic"/>
                <w:b/>
                <w:color w:val="000000" w:themeColor="text1"/>
              </w:rPr>
            </w:pPr>
            <w:r w:rsidRPr="00CA463A">
              <w:rPr>
                <w:rFonts w:ascii="Century Gothic" w:hAnsi="Century Gothic"/>
                <w:b/>
                <w:color w:val="404040" w:themeColor="text1" w:themeTint="BF"/>
                <w:sz w:val="24"/>
              </w:rPr>
              <w:t>RESOURCES</w:t>
            </w:r>
          </w:p>
        </w:tc>
        <w:tc>
          <w:tcPr>
            <w:tcW w:w="4514" w:type="pct"/>
            <w:shd w:val="clear" w:color="auto" w:fill="auto"/>
          </w:tcPr>
          <w:p w14:paraId="4ED87C9A" w14:textId="77777777" w:rsidR="00CA463A" w:rsidRPr="00CA463A" w:rsidRDefault="00CA463A" w:rsidP="006B7D12">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General Guidance on Budgeting</w:t>
            </w:r>
          </w:p>
          <w:p w14:paraId="62310060" w14:textId="77777777" w:rsidR="00CA463A" w:rsidRPr="00CA463A" w:rsidRDefault="00CA463A" w:rsidP="00785BDD">
            <w:pPr>
              <w:numPr>
                <w:ilvl w:val="0"/>
                <w:numId w:val="184"/>
              </w:numPr>
              <w:contextualSpacing/>
              <w:rPr>
                <w:b/>
                <w:color w:val="000000" w:themeColor="text1"/>
                <w:lang w:val="en-GB"/>
              </w:rPr>
            </w:pPr>
            <w:r w:rsidRPr="00CA463A">
              <w:rPr>
                <w:b/>
                <w:color w:val="000000" w:themeColor="text1"/>
                <w:lang w:val="en-GB"/>
              </w:rPr>
              <w:t>MANGO</w:t>
            </w:r>
          </w:p>
          <w:p w14:paraId="0CE85A50" w14:textId="77777777" w:rsidR="00CA463A" w:rsidRPr="00CA463A" w:rsidRDefault="00CA463A" w:rsidP="006B7D12">
            <w:pPr>
              <w:spacing w:after="60"/>
              <w:ind w:left="360"/>
              <w:rPr>
                <w:lang w:val="en-GB"/>
              </w:rPr>
            </w:pPr>
            <w:r w:rsidRPr="00CA463A">
              <w:rPr>
                <w:lang w:val="en-GB"/>
              </w:rPr>
              <w:t>https://www.mango.org.uk/guide/budgeting</w:t>
            </w:r>
            <w:r w:rsidRPr="00CA463A">
              <w:rPr>
                <w:highlight w:val="yellow"/>
                <w:lang w:val="en-GB"/>
              </w:rPr>
              <w:t xml:space="preserve">  </w:t>
            </w:r>
          </w:p>
          <w:p w14:paraId="48DD7712" w14:textId="77777777" w:rsidR="00CA463A" w:rsidRPr="00CA463A" w:rsidRDefault="00CA463A" w:rsidP="006B7D12">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 xml:space="preserve">Relevant Annex Documents to the Partnership Agreement </w:t>
            </w:r>
          </w:p>
          <w:p w14:paraId="732DB65E" w14:textId="77777777" w:rsidR="00CA463A" w:rsidRPr="00CA463A" w:rsidRDefault="00CA463A" w:rsidP="00785BDD">
            <w:pPr>
              <w:numPr>
                <w:ilvl w:val="0"/>
                <w:numId w:val="184"/>
              </w:numPr>
              <w:spacing w:before="20" w:after="60"/>
              <w:rPr>
                <w:color w:val="000000" w:themeColor="text1"/>
              </w:rPr>
            </w:pPr>
            <w:bookmarkStart w:id="268" w:name="_Hlk505961350"/>
            <w:r w:rsidRPr="00CA463A">
              <w:rPr>
                <w:b/>
                <w:color w:val="auto"/>
                <w:lang w:val="en-GB"/>
              </w:rPr>
              <w:t>Annex C-2: Indicative Instalment Plan</w:t>
            </w:r>
            <w:r w:rsidRPr="00CA463A">
              <w:rPr>
                <w:color w:val="auto"/>
                <w:lang w:val="en-GB"/>
              </w:rPr>
              <w:t xml:space="preserve"> </w:t>
            </w:r>
          </w:p>
          <w:p w14:paraId="3BBA2345" w14:textId="77777777" w:rsidR="00CA463A" w:rsidRPr="00CA463A" w:rsidRDefault="00CA463A" w:rsidP="00785BDD">
            <w:pPr>
              <w:numPr>
                <w:ilvl w:val="0"/>
                <w:numId w:val="184"/>
              </w:numPr>
              <w:spacing w:before="20" w:after="60"/>
              <w:rPr>
                <w:color w:val="000000" w:themeColor="text1"/>
              </w:rPr>
            </w:pPr>
            <w:r w:rsidRPr="00CA463A">
              <w:rPr>
                <w:b/>
                <w:color w:val="000000" w:themeColor="text1"/>
              </w:rPr>
              <w:t>Annex E: Partner Personnel List</w:t>
            </w:r>
            <w:bookmarkEnd w:id="268"/>
          </w:p>
          <w:p w14:paraId="6EE7CFED" w14:textId="77777777" w:rsidR="00CA463A" w:rsidRPr="00CA463A" w:rsidRDefault="00CA463A" w:rsidP="006B7D12">
            <w:pPr>
              <w:spacing w:before="20"/>
              <w:ind w:left="360"/>
              <w:rPr>
                <w:color w:val="000000" w:themeColor="text1"/>
              </w:rPr>
            </w:pPr>
            <w:r w:rsidRPr="00CA463A">
              <w:rPr>
                <w:color w:val="000000" w:themeColor="text1"/>
              </w:rPr>
              <w:t>All Annex documents can be found at:</w:t>
            </w:r>
          </w:p>
          <w:p w14:paraId="4E20AA56" w14:textId="77777777" w:rsidR="00CA463A" w:rsidRPr="00CA463A" w:rsidRDefault="00380F3F" w:rsidP="006B7D12">
            <w:pPr>
              <w:spacing w:after="120"/>
              <w:ind w:left="360"/>
            </w:pPr>
            <w:hyperlink r:id="rId282" w:history="1">
              <w:r w:rsidR="00CA463A" w:rsidRPr="00CA463A">
                <w:rPr>
                  <w:color w:val="4C483D" w:themeColor="hyperlink"/>
                  <w:u w:val="single"/>
                </w:rPr>
                <w:t>https://partner.unhcr.org/partnerportal</w:t>
              </w:r>
            </w:hyperlink>
          </w:p>
          <w:p w14:paraId="56338D2B" w14:textId="77777777" w:rsidR="00CA463A" w:rsidRPr="00CA463A" w:rsidRDefault="00CA463A" w:rsidP="006B7D12">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Guidance on Costing Project Personnel</w:t>
            </w:r>
          </w:p>
          <w:p w14:paraId="12BB81FE" w14:textId="77777777" w:rsidR="00CA463A" w:rsidRPr="00CA463A" w:rsidRDefault="00CA463A" w:rsidP="00785BDD">
            <w:pPr>
              <w:numPr>
                <w:ilvl w:val="0"/>
                <w:numId w:val="185"/>
              </w:numPr>
              <w:contextualSpacing/>
              <w:rPr>
                <w:color w:val="000000" w:themeColor="text1"/>
                <w:lang w:val="en-GB"/>
              </w:rPr>
            </w:pPr>
            <w:bookmarkStart w:id="269" w:name="_Hlk505961874"/>
            <w:bookmarkStart w:id="270" w:name="_Hlk505961424"/>
            <w:r w:rsidRPr="00CA463A">
              <w:rPr>
                <w:color w:val="000000" w:themeColor="text1"/>
                <w:lang w:val="en-GB"/>
              </w:rPr>
              <w:t xml:space="preserve">IPMS </w:t>
            </w:r>
            <w:r w:rsidRPr="00CA463A">
              <w:rPr>
                <w:b/>
                <w:color w:val="000000" w:themeColor="text1"/>
                <w:lang w:val="en-GB"/>
              </w:rPr>
              <w:t xml:space="preserve">Guidance Note 7: Partner Personnel, </w:t>
            </w:r>
            <w:r w:rsidRPr="00CA463A">
              <w:rPr>
                <w:color w:val="000000" w:themeColor="text1"/>
                <w:lang w:val="en-GB"/>
              </w:rPr>
              <w:t>1</w:t>
            </w:r>
            <w:r w:rsidRPr="00CA463A">
              <w:rPr>
                <w:color w:val="000000" w:themeColor="text1"/>
                <w:vertAlign w:val="superscript"/>
                <w:lang w:val="en-GB"/>
              </w:rPr>
              <w:t>st</w:t>
            </w:r>
            <w:r w:rsidRPr="00CA463A">
              <w:rPr>
                <w:color w:val="000000" w:themeColor="text1"/>
                <w:lang w:val="en-GB"/>
              </w:rPr>
              <w:t xml:space="preserve"> Jan 2017</w:t>
            </w:r>
            <w:bookmarkEnd w:id="269"/>
            <w:r w:rsidRPr="00CA463A">
              <w:rPr>
                <w:color w:val="000000" w:themeColor="text1"/>
                <w:lang w:val="en-GB"/>
              </w:rPr>
              <w:t>:</w:t>
            </w:r>
          </w:p>
          <w:p w14:paraId="3E7698CF" w14:textId="77777777" w:rsidR="00CA463A" w:rsidRPr="00CA463A" w:rsidRDefault="00380F3F" w:rsidP="006B7D12">
            <w:pPr>
              <w:spacing w:after="120"/>
              <w:ind w:left="360"/>
              <w:rPr>
                <w:lang w:val="en-GB"/>
              </w:rPr>
            </w:pPr>
            <w:hyperlink r:id="rId283" w:history="1">
              <w:r w:rsidR="00CA463A" w:rsidRPr="00CA463A">
                <w:rPr>
                  <w:color w:val="4C483D" w:themeColor="hyperlink"/>
                  <w:u w:val="single"/>
                </w:rPr>
                <w:t>https://partner.unhcr.org/partnerportal</w:t>
              </w:r>
            </w:hyperlink>
          </w:p>
          <w:bookmarkEnd w:id="270"/>
          <w:p w14:paraId="66D10521" w14:textId="77777777" w:rsidR="00CA463A" w:rsidRPr="00CA463A" w:rsidRDefault="00CA463A" w:rsidP="006B7D12">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Guidance on Costing Headquarters Costs</w:t>
            </w:r>
          </w:p>
          <w:p w14:paraId="7BBEAB36" w14:textId="77777777" w:rsidR="00CA463A" w:rsidRPr="00CA463A" w:rsidRDefault="00CA463A" w:rsidP="00785BDD">
            <w:pPr>
              <w:numPr>
                <w:ilvl w:val="0"/>
                <w:numId w:val="185"/>
              </w:numPr>
              <w:contextualSpacing/>
              <w:rPr>
                <w:color w:val="000000" w:themeColor="text1"/>
                <w:lang w:val="en-GB"/>
              </w:rPr>
            </w:pPr>
            <w:bookmarkStart w:id="271" w:name="_Hlk505961474"/>
            <w:r w:rsidRPr="00CA463A">
              <w:rPr>
                <w:color w:val="000000" w:themeColor="text1"/>
                <w:lang w:val="en-GB"/>
              </w:rPr>
              <w:t xml:space="preserve">IPMS </w:t>
            </w:r>
            <w:r w:rsidRPr="00CA463A">
              <w:rPr>
                <w:b/>
                <w:color w:val="000000" w:themeColor="text1"/>
                <w:lang w:val="en-GB"/>
              </w:rPr>
              <w:t>Guidance Note No. 3 (Rev. 1):</w:t>
            </w:r>
            <w:r w:rsidRPr="00CA463A">
              <w:rPr>
                <w:color w:val="000000" w:themeColor="text1"/>
                <w:lang w:val="en-GB"/>
              </w:rPr>
              <w:t xml:space="preserve"> </w:t>
            </w:r>
            <w:r w:rsidRPr="00CA463A">
              <w:rPr>
                <w:b/>
                <w:color w:val="000000" w:themeColor="text1"/>
                <w:lang w:val="en-GB"/>
              </w:rPr>
              <w:t xml:space="preserve">UNHCR’s Contribution towards Project Headquarters Support Costs, </w:t>
            </w:r>
            <w:r w:rsidRPr="00CA463A">
              <w:rPr>
                <w:color w:val="000000" w:themeColor="text1"/>
                <w:lang w:val="en-GB"/>
              </w:rPr>
              <w:t>March 2015 (revised)</w:t>
            </w:r>
          </w:p>
          <w:bookmarkEnd w:id="271"/>
          <w:p w14:paraId="5CBB29DB" w14:textId="77777777" w:rsidR="00CA463A" w:rsidRPr="00CA463A" w:rsidRDefault="00CA463A" w:rsidP="006B7D12">
            <w:pPr>
              <w:spacing w:after="60"/>
              <w:ind w:left="360"/>
              <w:rPr>
                <w:lang w:val="en-GB"/>
              </w:rPr>
            </w:pPr>
            <w:r w:rsidRPr="00CA463A">
              <w:rPr>
                <w:color w:val="auto"/>
              </w:rPr>
              <w:fldChar w:fldCharType="begin"/>
            </w:r>
            <w:r w:rsidRPr="00CA463A">
              <w:rPr>
                <w:color w:val="auto"/>
              </w:rPr>
              <w:instrText>HYPERLINK "https://partner.unhcr.org/_layouts/15/partnerportal/anonymous/landingview.aspx?ReturnUrl=%2f_layouts%2f15%2fAuthenticate.aspx</w:instrText>
            </w:r>
            <w:r w:rsidRPr="00CA463A">
              <w:rPr>
                <w:color w:val="auto"/>
              </w:rPr>
              <w:lastRenderedPageBreak/>
              <w:instrText>%3fSource%3d%252Fdefault%252Easpx&amp;Source=%2Fdefault%2Easpx"</w:instrText>
            </w:r>
            <w:r w:rsidRPr="00CA463A">
              <w:rPr>
                <w:color w:val="auto"/>
              </w:rPr>
              <w:fldChar w:fldCharType="separate"/>
            </w:r>
            <w:r w:rsidRPr="00CA463A">
              <w:rPr>
                <w:color w:val="4C483D" w:themeColor="hyperlink"/>
                <w:u w:val="single"/>
              </w:rPr>
              <w:t>https://partner.unhcr.org/partnerportal</w:t>
            </w:r>
            <w:r w:rsidRPr="00CA463A">
              <w:rPr>
                <w:color w:val="auto"/>
              </w:rPr>
              <w:fldChar w:fldCharType="end"/>
            </w:r>
          </w:p>
          <w:p w14:paraId="13419E7D" w14:textId="77777777" w:rsidR="00CA463A" w:rsidRPr="00CA463A" w:rsidRDefault="00CA463A" w:rsidP="00785BDD">
            <w:pPr>
              <w:numPr>
                <w:ilvl w:val="0"/>
                <w:numId w:val="185"/>
              </w:numPr>
              <w:contextualSpacing/>
              <w:rPr>
                <w:color w:val="000000" w:themeColor="text1"/>
                <w:lang w:val="en-GB"/>
              </w:rPr>
            </w:pPr>
            <w:bookmarkStart w:id="272" w:name="_Hlk505961540"/>
            <w:r w:rsidRPr="00CA463A">
              <w:rPr>
                <w:color w:val="000000" w:themeColor="text1"/>
                <w:lang w:val="en-GB"/>
              </w:rPr>
              <w:t xml:space="preserve">UNHCR </w:t>
            </w:r>
            <w:r w:rsidRPr="00CA463A">
              <w:rPr>
                <w:b/>
                <w:color w:val="000000" w:themeColor="text1"/>
                <w:lang w:val="en-GB"/>
              </w:rPr>
              <w:t>Policy and Procedures on UNHCR’s Contribution towards Project Headquarters Support Costs</w:t>
            </w:r>
            <w:r w:rsidRPr="00CA463A">
              <w:rPr>
                <w:color w:val="000000" w:themeColor="text1"/>
                <w:lang w:val="en-GB"/>
              </w:rPr>
              <w:t>, FAQ, 11 May 2016</w:t>
            </w:r>
          </w:p>
          <w:bookmarkEnd w:id="272"/>
          <w:p w14:paraId="5769D26A" w14:textId="77777777" w:rsidR="00CA463A" w:rsidRPr="00CA463A" w:rsidRDefault="00CA463A" w:rsidP="006B7D12">
            <w:pPr>
              <w:spacing w:after="120"/>
              <w:ind w:left="360"/>
              <w:rPr>
                <w:b/>
                <w:color w:val="000000" w:themeColor="text1"/>
                <w:lang w:val="en-GB"/>
              </w:rPr>
            </w:pPr>
            <w:r w:rsidRPr="00CA463A">
              <w:rPr>
                <w:color w:val="auto"/>
              </w:rPr>
              <w:fldChar w:fldCharType="begin"/>
            </w:r>
            <w:r w:rsidRPr="00CA463A">
              <w:rPr>
                <w:color w:val="auto"/>
              </w:rPr>
              <w:instrText>HYPERLINK "https://partner.unhcr.org/_layouts/15/partnerportal/anonymous/landingview.aspx?ReturnUrl=%2f_layouts%2f15%2fAuthenticate.aspx%3fSource%3d%252Fdefault%252Easpx&amp;Source=%2Fdefault%2Easpx"</w:instrText>
            </w:r>
            <w:r w:rsidRPr="00CA463A">
              <w:rPr>
                <w:color w:val="auto"/>
              </w:rPr>
              <w:fldChar w:fldCharType="separate"/>
            </w:r>
            <w:r w:rsidRPr="00CA463A">
              <w:rPr>
                <w:color w:val="4C483D" w:themeColor="hyperlink"/>
                <w:u w:val="single"/>
              </w:rPr>
              <w:t>https://partner.unhcr.org/partnerportal</w:t>
            </w:r>
            <w:r w:rsidRPr="00CA463A">
              <w:rPr>
                <w:color w:val="auto"/>
              </w:rPr>
              <w:fldChar w:fldCharType="end"/>
            </w:r>
          </w:p>
        </w:tc>
      </w:tr>
    </w:tbl>
    <w:p w14:paraId="2761A3B7" w14:textId="77777777" w:rsidR="00CA463A" w:rsidRPr="00CA463A" w:rsidRDefault="00CA463A" w:rsidP="00CA463A">
      <w:pPr>
        <w:spacing w:after="120"/>
        <w:rPr>
          <w:lang w:val="en-GB"/>
        </w:rPr>
      </w:pPr>
    </w:p>
    <w:p w14:paraId="67D26557" w14:textId="77777777" w:rsidR="00CA463A" w:rsidRPr="00CA463A" w:rsidRDefault="00CA463A" w:rsidP="00364B12">
      <w:pPr>
        <w:pStyle w:val="Heading1"/>
        <w:rPr>
          <w:color w:val="7B4968" w:themeColor="accent5" w:themeShade="BF"/>
        </w:rPr>
      </w:pPr>
      <w:r w:rsidRPr="00CA463A">
        <w:rPr>
          <w:lang w:val="en-GB"/>
        </w:rPr>
        <w:br w:type="page"/>
      </w:r>
      <w:bookmarkStart w:id="273" w:name="Sec5_4"/>
      <w:bookmarkStart w:id="274" w:name="_Toc511903409"/>
      <w:bookmarkStart w:id="275" w:name="_Toc516607924"/>
      <w:r w:rsidRPr="00CA463A">
        <w:lastRenderedPageBreak/>
        <w:t>5.4</w:t>
      </w:r>
      <w:bookmarkEnd w:id="273"/>
      <w:r w:rsidRPr="00CA463A">
        <w:tab/>
        <w:t>Finance and Resource Management Requirements</w:t>
      </w:r>
      <w:bookmarkEnd w:id="274"/>
      <w:bookmarkEnd w:id="275"/>
      <w:r w:rsidRPr="00CA463A">
        <w:t xml:space="preserve"> </w:t>
      </w:r>
    </w:p>
    <w:p w14:paraId="0D86ADD9" w14:textId="4A99D2D8" w:rsidR="00CA463A" w:rsidRPr="00CA463A" w:rsidRDefault="00CA463A" w:rsidP="00771DA4">
      <w:pPr>
        <w:pStyle w:val="Heading3"/>
        <w:rPr>
          <w:color w:val="auto"/>
          <w:lang w:val="en-GB"/>
        </w:rPr>
      </w:pPr>
      <w:bookmarkStart w:id="276" w:name="Sec5_4_1"/>
      <w:bookmarkStart w:id="277" w:name="_Toc511903410"/>
      <w:bookmarkStart w:id="278" w:name="_Toc516607925"/>
      <w:r w:rsidRPr="00CA463A">
        <w:t>5.4.1</w:t>
      </w:r>
      <w:bookmarkEnd w:id="276"/>
      <w:r w:rsidRPr="00CA463A">
        <w:tab/>
        <w:t>Financial Management</w:t>
      </w:r>
      <w:bookmarkEnd w:id="277"/>
      <w:bookmarkEnd w:id="278"/>
    </w:p>
    <w:p w14:paraId="02C81F40" w14:textId="77777777" w:rsidR="00CA463A" w:rsidRPr="00CA463A" w:rsidRDefault="00CA463A" w:rsidP="00CA463A">
      <w:pPr>
        <w:spacing w:after="120"/>
        <w:rPr>
          <w:color w:val="000000" w:themeColor="text1"/>
        </w:rPr>
      </w:pPr>
      <w:r w:rsidRPr="00CA463A">
        <w:rPr>
          <w:color w:val="000000" w:themeColor="text1"/>
        </w:rPr>
        <w:t xml:space="preserve">UNHCR is accountable to its donors and its Executive Committee for the funds entrusted to provide protection, assistance and solutions for Persons of Concern. To fulfil this obligation and comply with </w:t>
      </w:r>
      <w:hyperlink r:id="rId284" w:history="1">
        <w:r w:rsidRPr="00CA463A">
          <w:rPr>
            <w:color w:val="000000" w:themeColor="text1"/>
          </w:rPr>
          <w:t xml:space="preserve">the </w:t>
        </w:r>
        <w:r w:rsidRPr="00CA463A">
          <w:rPr>
            <w:b/>
            <w:color w:val="000000" w:themeColor="text1"/>
            <w:u w:val="single"/>
          </w:rPr>
          <w:t>Financial Regulations and Rules of the United Nations</w:t>
        </w:r>
      </w:hyperlink>
      <w:r w:rsidRPr="00CA463A">
        <w:rPr>
          <w:color w:val="000000" w:themeColor="text1"/>
        </w:rPr>
        <w:t>, UNHCR requires specific financial accountability on the part of its Partners.</w:t>
      </w:r>
    </w:p>
    <w:p w14:paraId="52637D51" w14:textId="77777777" w:rsidR="00CA463A" w:rsidRPr="00CA463A" w:rsidRDefault="00CA463A" w:rsidP="00CA463A">
      <w:pPr>
        <w:spacing w:after="120"/>
        <w:rPr>
          <w:color w:val="000000" w:themeColor="text1"/>
        </w:rPr>
      </w:pPr>
      <w:r w:rsidRPr="00CA463A">
        <w:rPr>
          <w:color w:val="000000" w:themeColor="text1"/>
        </w:rPr>
        <w:t xml:space="preserve">The minimum requirements for financial accounting and record keeping by UNHCR’s Partners are specified in the Partnership Agreement and related Annex documents: Annex B, C-2 and E. Provision is also made to allow UNHCR to audit Partner accounts and conduct visits to Partner offices to verify the content of project reports by inspecting the Partner’s accounting records. </w:t>
      </w:r>
    </w:p>
    <w:p w14:paraId="4DCB6691" w14:textId="77777777" w:rsidR="00CA463A" w:rsidRPr="00CA463A" w:rsidRDefault="00CA463A" w:rsidP="00CA463A">
      <w:pPr>
        <w:spacing w:after="120"/>
        <w:rPr>
          <w:color w:val="000000" w:themeColor="text1"/>
        </w:rPr>
      </w:pPr>
      <w:r w:rsidRPr="00CA463A">
        <w:rPr>
          <w:color w:val="000000" w:themeColor="text1"/>
        </w:rPr>
        <w:t>UNHCR prefers its Partners to maintain a separate bank account for recording and controlling the funds received from UNHCR. However, if, for legal, administrative or economic reasons, the use of separate accounts is not feasible and use of a pooled account is warranted, the Partner will need to seek approval from the relevant UNHCR Head of Office before signing the Partnership Agreement. The approved use of a pooled account should be reflected in the Agreement and all income and expenditure from UNHCR funds must be clearly traceable and auditable.</w:t>
      </w:r>
    </w:p>
    <w:p w14:paraId="0F2AA6DD" w14:textId="77777777" w:rsidR="00CA463A" w:rsidRPr="00CA463A" w:rsidRDefault="00CA463A" w:rsidP="00CA463A">
      <w:pPr>
        <w:spacing w:after="120"/>
        <w:rPr>
          <w:color w:val="000000" w:themeColor="text1"/>
        </w:rPr>
      </w:pPr>
      <w:r w:rsidRPr="00CA463A">
        <w:rPr>
          <w:color w:val="000000" w:themeColor="text1"/>
        </w:rPr>
        <w:t xml:space="preserve">Partners are expected to maintain accounting records in sufficient detail to allow all receipts, commitments and disbursements of Project funds to be readily identifiable. Accounting records should include a general ledger accounting system (hard copy or computerized), bank statements and reconciliations, a cash book to record receipts and disbursements, inventories of non-expendable Goods and Property, staffing records and employment contracts, purchasing contracts, building contracts and sub-contracts. Documentation should also include back-up material to substantiate the accounting records, such as receipt and payment vouchers (identifying who paid/received money to/from whom, when, how much and for what), commitment records, bid documents and analyses, receiving and distribution reports, project reports and audit reports. </w:t>
      </w:r>
    </w:p>
    <w:p w14:paraId="72502C1F" w14:textId="77777777" w:rsidR="00CA463A" w:rsidRPr="00CA463A" w:rsidRDefault="00CA463A" w:rsidP="00CA463A">
      <w:pPr>
        <w:spacing w:after="120"/>
        <w:rPr>
          <w:color w:val="000000" w:themeColor="text1"/>
        </w:rPr>
      </w:pPr>
      <w:r w:rsidRPr="00CA463A">
        <w:rPr>
          <w:color w:val="000000" w:themeColor="text1"/>
        </w:rPr>
        <w:t xml:space="preserve">Partners should maintain their accounting records in a way which facilitates the required reporting to UNHCR, i.e. the accounting system should be detailed enough </w:t>
      </w:r>
      <w:r w:rsidRPr="00CA463A">
        <w:rPr>
          <w:color w:val="000000" w:themeColor="text1"/>
        </w:rPr>
        <w:lastRenderedPageBreak/>
        <w:t>to provide the receipt, commitment and disbursement information necessary for each budget line item at Account level, in the Project budget.</w:t>
      </w:r>
    </w:p>
    <w:p w14:paraId="08B9982D" w14:textId="77777777" w:rsidR="00CA463A" w:rsidRPr="00CA463A" w:rsidRDefault="00CA463A" w:rsidP="00CA463A">
      <w:pPr>
        <w:spacing w:after="120"/>
        <w:outlineLvl w:val="1"/>
        <w:rPr>
          <w:rFonts w:asciiTheme="majorHAnsi" w:hAnsiTheme="majorHAnsi"/>
          <w:b/>
          <w:color w:val="404040" w:themeColor="text1" w:themeTint="BF"/>
        </w:rPr>
      </w:pPr>
      <w:bookmarkStart w:id="279" w:name="Sec5_4_2"/>
    </w:p>
    <w:p w14:paraId="530FB403" w14:textId="77777777" w:rsidR="00CA463A" w:rsidRPr="00CA463A" w:rsidRDefault="00CA463A" w:rsidP="00771DA4">
      <w:pPr>
        <w:pStyle w:val="Heading3"/>
        <w:rPr>
          <w:color w:val="auto"/>
          <w:lang w:val="en-GB"/>
        </w:rPr>
      </w:pPr>
      <w:bookmarkStart w:id="280" w:name="_5.4.2_Procurement"/>
      <w:bookmarkStart w:id="281" w:name="_Toc511903411"/>
      <w:bookmarkStart w:id="282" w:name="_Toc516607926"/>
      <w:bookmarkEnd w:id="280"/>
      <w:r w:rsidRPr="00CA463A">
        <w:t>5.4.2</w:t>
      </w:r>
      <w:bookmarkEnd w:id="279"/>
      <w:r w:rsidRPr="00CA463A">
        <w:tab/>
        <w:t>Procurement</w:t>
      </w:r>
      <w:bookmarkEnd w:id="281"/>
      <w:bookmarkEnd w:id="282"/>
    </w:p>
    <w:p w14:paraId="1C79C3BD" w14:textId="77777777" w:rsidR="00CA463A" w:rsidRPr="00CA463A" w:rsidRDefault="00CA463A" w:rsidP="00CA463A">
      <w:pPr>
        <w:spacing w:after="120"/>
        <w:rPr>
          <w:color w:val="auto"/>
          <w:lang w:val="en-GB"/>
        </w:rPr>
      </w:pPr>
      <w:r w:rsidRPr="00CA463A">
        <w:rPr>
          <w:b/>
          <w:color w:val="auto"/>
          <w:lang w:val="en-GB"/>
        </w:rPr>
        <w:t xml:space="preserve">Procurement </w:t>
      </w:r>
      <w:r w:rsidRPr="00CA463A">
        <w:rPr>
          <w:color w:val="auto"/>
          <w:lang w:val="en-GB"/>
        </w:rPr>
        <w:t xml:space="preserve">is undertaken to provide the required quantity and quality of goods and services required in addressing the identified needs of Persons of Concern at the time and place that they are needed and in the most cost-effective and efficient manner. The </w:t>
      </w:r>
      <w:r w:rsidRPr="00CA463A">
        <w:rPr>
          <w:b/>
          <w:color w:val="auto"/>
          <w:lang w:val="en-GB"/>
        </w:rPr>
        <w:t>procurement process</w:t>
      </w:r>
      <w:r w:rsidRPr="00CA463A">
        <w:rPr>
          <w:color w:val="auto"/>
          <w:lang w:val="en-GB"/>
        </w:rPr>
        <w:t xml:space="preserve"> includes specification of requirements, sourcing, evaluation of offers/proposals, contract award, inspection, delivery, installation and commissioning resulting in the provision of the required goods and/ or services.</w:t>
      </w:r>
    </w:p>
    <w:p w14:paraId="0656EBAD" w14:textId="77777777" w:rsidR="00CA463A" w:rsidRPr="00CA463A" w:rsidRDefault="00CA463A" w:rsidP="00CA463A">
      <w:pPr>
        <w:spacing w:after="0"/>
        <w:rPr>
          <w:color w:val="000000" w:themeColor="text1"/>
          <w:lang w:val="en-GB"/>
        </w:rPr>
      </w:pPr>
      <w:r w:rsidRPr="00CA463A">
        <w:rPr>
          <w:color w:val="auto"/>
          <w:lang w:val="en-GB"/>
        </w:rPr>
        <w:t>It is UNHCR’s policy to limit procurement by Partners to those occasions when the Partner has a clearly proven advantage, such as awareness of local conditions, specific technical expertise,</w:t>
      </w:r>
      <w:r w:rsidRPr="00CA463A">
        <w:t xml:space="preserve"> </w:t>
      </w:r>
      <w:r w:rsidRPr="00CA463A">
        <w:rPr>
          <w:color w:val="auto"/>
          <w:lang w:val="en-GB"/>
        </w:rPr>
        <w:t xml:space="preserve">operational efficiency, cost saving, or compelling urgency. The procurement of core relief items, medicines and vehicles is normally done centrally by UNHCR and not delegated to Partners. </w:t>
      </w:r>
    </w:p>
    <w:p w14:paraId="4F9C004C" w14:textId="77777777" w:rsidR="00CA463A" w:rsidRPr="00CA463A" w:rsidRDefault="00CA463A" w:rsidP="00CA463A">
      <w:pPr>
        <w:spacing w:after="0"/>
        <w:rPr>
          <w:color w:val="auto"/>
          <w:lang w:val="en-GB"/>
        </w:rPr>
      </w:pPr>
      <w:r w:rsidRPr="00CA463A">
        <w:rPr>
          <w:color w:val="000000" w:themeColor="text1"/>
          <w:lang w:val="en-GB"/>
        </w:rPr>
        <w:t xml:space="preserve"> </w:t>
      </w:r>
    </w:p>
    <w:p w14:paraId="2EC44325" w14:textId="77777777" w:rsidR="00CA463A" w:rsidRPr="00CA463A" w:rsidRDefault="00CA463A" w:rsidP="00CA463A">
      <w:pPr>
        <w:spacing w:after="60"/>
        <w:rPr>
          <w:b/>
          <w:color w:val="auto"/>
          <w:lang w:val="en-GB"/>
        </w:rPr>
      </w:pPr>
      <w:r w:rsidRPr="00CA463A">
        <w:rPr>
          <w:b/>
          <w:color w:val="auto"/>
          <w:lang w:val="en-GB"/>
        </w:rPr>
        <w:t xml:space="preserve">Determining Procurement Requirements </w:t>
      </w:r>
    </w:p>
    <w:p w14:paraId="3A50AC9F" w14:textId="77777777" w:rsidR="00CA463A" w:rsidRPr="00CA463A" w:rsidRDefault="00CA463A" w:rsidP="00CA463A">
      <w:pPr>
        <w:spacing w:after="0"/>
        <w:rPr>
          <w:color w:val="auto"/>
          <w:lang w:val="en-GB"/>
        </w:rPr>
      </w:pPr>
      <w:r w:rsidRPr="00CA463A">
        <w:rPr>
          <w:color w:val="auto"/>
          <w:lang w:val="en-GB"/>
        </w:rPr>
        <w:t>UNHCR plans its procurement requirements well in advance. This involves two stages:</w:t>
      </w:r>
    </w:p>
    <w:p w14:paraId="43FB22DB" w14:textId="77777777" w:rsidR="00CA463A" w:rsidRPr="00CA463A" w:rsidRDefault="00CA463A" w:rsidP="00785BDD">
      <w:pPr>
        <w:numPr>
          <w:ilvl w:val="0"/>
          <w:numId w:val="173"/>
        </w:numPr>
        <w:spacing w:after="40"/>
        <w:ind w:left="734" w:hanging="187"/>
        <w:rPr>
          <w:color w:val="auto"/>
          <w:lang w:val="en-GB"/>
        </w:rPr>
      </w:pPr>
      <w:r w:rsidRPr="00CA463A">
        <w:rPr>
          <w:color w:val="auto"/>
          <w:lang w:val="en-GB"/>
        </w:rPr>
        <w:t>As part of the operational planning process, the IPMC and UNHCR Office undertake a comparative advantage analysis to determine whether procurement through partnership is more advantageous than direct procurement. Authority to approve the entrusting of procurement to a Partner sits with the UNHCR Head of Office</w:t>
      </w:r>
      <w:bookmarkStart w:id="283" w:name="_Hlk505459253"/>
      <w:r w:rsidRPr="00CA463A">
        <w:rPr>
          <w:color w:val="auto"/>
          <w:lang w:val="en-GB"/>
        </w:rPr>
        <w:t>.</w:t>
      </w:r>
      <w:bookmarkEnd w:id="283"/>
    </w:p>
    <w:p w14:paraId="14751642" w14:textId="5D79C1D1" w:rsidR="00CA463A" w:rsidRPr="00CA463A" w:rsidRDefault="00CA463A" w:rsidP="00785BDD">
      <w:pPr>
        <w:numPr>
          <w:ilvl w:val="0"/>
          <w:numId w:val="173"/>
        </w:numPr>
        <w:spacing w:after="120"/>
        <w:contextualSpacing/>
        <w:rPr>
          <w:color w:val="auto"/>
          <w:lang w:val="en-GB"/>
        </w:rPr>
      </w:pPr>
      <w:r w:rsidRPr="00CA463A">
        <w:rPr>
          <w:color w:val="auto"/>
          <w:lang w:val="en-GB"/>
        </w:rPr>
        <w:t>If procurement through Partners is recommended, it should be included in the Call for Expression of Interest to Partners during the Partner selection process. As part of the selection process for Partners, the IPMC will then need to assess whether potential Partners have the required human and logistics capacity to undertake procurement of the required type and scale (</w:t>
      </w:r>
      <w:r w:rsidRPr="006B7D12">
        <w:rPr>
          <w:color w:val="000000" w:themeColor="text1"/>
          <w:lang w:val="en-GB"/>
        </w:rPr>
        <w:t xml:space="preserve">see </w:t>
      </w:r>
      <w:hyperlink w:anchor="_3.3.3_Call_for" w:history="1">
        <w:r w:rsidRPr="006B7D12">
          <w:rPr>
            <w:rStyle w:val="Hyperlink"/>
            <w:b/>
            <w:color w:val="000000" w:themeColor="text1"/>
            <w:lang w:val="en-GB"/>
          </w:rPr>
          <w:t>Section 3.3.3</w:t>
        </w:r>
      </w:hyperlink>
      <w:r w:rsidRPr="006B7D12">
        <w:rPr>
          <w:color w:val="000000" w:themeColor="text1"/>
          <w:lang w:val="en-GB"/>
        </w:rPr>
        <w:t xml:space="preserve">). For procurement </w:t>
      </w:r>
      <w:r w:rsidRPr="00CA463A">
        <w:rPr>
          <w:color w:val="auto"/>
          <w:lang w:val="en-GB"/>
        </w:rPr>
        <w:t xml:space="preserve">values of more than USD 100,000 under one Partnership Agreement, potential Partners are required to have pre-qualification for procurement (PQP) status with UNHCR (see further details below). </w:t>
      </w:r>
    </w:p>
    <w:p w14:paraId="6AE3AEA0" w14:textId="77777777" w:rsidR="00CA463A" w:rsidRPr="00CA463A" w:rsidRDefault="00CA463A" w:rsidP="00CA463A">
      <w:pPr>
        <w:spacing w:after="0"/>
        <w:rPr>
          <w:color w:val="auto"/>
          <w:lang w:val="en-GB"/>
        </w:rPr>
      </w:pPr>
      <w:r w:rsidRPr="00CA463A">
        <w:rPr>
          <w:color w:val="auto"/>
          <w:lang w:val="en-GB"/>
        </w:rPr>
        <w:lastRenderedPageBreak/>
        <w:t>Once the Partner selection process is completed and the UNHCR Head of Office has made a decision to entrust procurement to a Partner, the requirements must be included in the Partnership Agreement and supporting project procurement plan. The UNHCR office should also make every effort to support the Partner in obtaining exemption from the relevant authorities for all relevant taxes and duties for the purchase and importation of goods and property for humanitarian purposes.</w:t>
      </w:r>
    </w:p>
    <w:p w14:paraId="3BAF295C" w14:textId="77777777" w:rsidR="00CA463A" w:rsidRPr="00CA463A" w:rsidRDefault="00CA463A" w:rsidP="00CA463A">
      <w:pPr>
        <w:spacing w:after="0"/>
        <w:rPr>
          <w:color w:val="auto"/>
          <w:lang w:val="en-GB"/>
        </w:rPr>
      </w:pPr>
    </w:p>
    <w:p w14:paraId="49D2845D" w14:textId="77777777" w:rsidR="00CA463A" w:rsidRPr="00CA463A" w:rsidRDefault="00CA463A" w:rsidP="00CA463A">
      <w:pPr>
        <w:spacing w:after="60"/>
        <w:rPr>
          <w:b/>
          <w:color w:val="auto"/>
          <w:lang w:val="en-GB"/>
        </w:rPr>
      </w:pPr>
      <w:r w:rsidRPr="00CA463A">
        <w:rPr>
          <w:b/>
          <w:color w:val="auto"/>
          <w:lang w:val="en-GB"/>
        </w:rPr>
        <w:t>General Requirements for Partners to Undertake Procurement</w:t>
      </w:r>
    </w:p>
    <w:p w14:paraId="2C2CCABD" w14:textId="77777777" w:rsidR="00CA463A" w:rsidRPr="00CA463A" w:rsidRDefault="00CA463A" w:rsidP="00CA463A">
      <w:pPr>
        <w:spacing w:after="0"/>
        <w:rPr>
          <w:color w:val="auto"/>
          <w:lang w:val="en-GB"/>
        </w:rPr>
      </w:pPr>
      <w:r w:rsidRPr="00CA463A">
        <w:rPr>
          <w:color w:val="auto"/>
          <w:lang w:val="en-GB"/>
        </w:rPr>
        <w:t>A Partner can undertake procurement under a Partnership Agreement subject to UNHCR’s assessment of its procurement capacity, and when:</w:t>
      </w:r>
    </w:p>
    <w:p w14:paraId="4D6A7E2A" w14:textId="77777777" w:rsidR="00CA463A" w:rsidRPr="00CA463A" w:rsidRDefault="00CA463A" w:rsidP="00785BDD">
      <w:pPr>
        <w:numPr>
          <w:ilvl w:val="0"/>
          <w:numId w:val="174"/>
        </w:numPr>
        <w:spacing w:after="40"/>
        <w:rPr>
          <w:color w:val="auto"/>
          <w:lang w:val="en-GB"/>
        </w:rPr>
      </w:pPr>
      <w:r w:rsidRPr="00CA463A">
        <w:rPr>
          <w:color w:val="auto"/>
          <w:lang w:val="en-GB"/>
        </w:rPr>
        <w:t>It brings added value in addressing needs of Persons of Concern (e.g. local conditions, specific technical expertise, operational efficiency, cost savings)</w:t>
      </w:r>
    </w:p>
    <w:p w14:paraId="0976F25E" w14:textId="77777777" w:rsidR="00CA463A" w:rsidRPr="00CA463A" w:rsidRDefault="00CA463A" w:rsidP="00785BDD">
      <w:pPr>
        <w:numPr>
          <w:ilvl w:val="0"/>
          <w:numId w:val="174"/>
        </w:numPr>
        <w:spacing w:after="120"/>
        <w:contextualSpacing/>
        <w:rPr>
          <w:color w:val="auto"/>
          <w:lang w:val="en-GB"/>
        </w:rPr>
      </w:pPr>
      <w:r w:rsidRPr="00CA463A">
        <w:rPr>
          <w:color w:val="auto"/>
          <w:lang w:val="en-GB"/>
        </w:rPr>
        <w:t>There are compelling circumstances (e.g. urgency)</w:t>
      </w:r>
    </w:p>
    <w:p w14:paraId="333CC336" w14:textId="77777777" w:rsidR="00CA463A" w:rsidRPr="00CA463A" w:rsidRDefault="00CA463A" w:rsidP="00CA463A">
      <w:pPr>
        <w:spacing w:after="0"/>
        <w:rPr>
          <w:color w:val="auto"/>
          <w:lang w:val="en-GB"/>
        </w:rPr>
      </w:pPr>
      <w:r w:rsidRPr="00CA463A">
        <w:rPr>
          <w:color w:val="auto"/>
          <w:lang w:val="en-GB"/>
        </w:rPr>
        <w:t xml:space="preserve">Partners are obliged to comply </w:t>
      </w:r>
      <w:r w:rsidRPr="00CA463A">
        <w:rPr>
          <w:color w:val="000000" w:themeColor="text1"/>
          <w:lang w:val="en-GB"/>
        </w:rPr>
        <w:t xml:space="preserve">with the </w:t>
      </w:r>
      <w:hyperlink r:id="rId285" w:history="1">
        <w:r w:rsidRPr="00CA463A">
          <w:rPr>
            <w:b/>
            <w:color w:val="000000" w:themeColor="text1"/>
            <w:u w:val="single"/>
            <w:lang w:val="en-GB"/>
          </w:rPr>
          <w:t>IPMS Guidance Note No. 4 Rev1: Procurement by Partners with UNHCR Funds</w:t>
        </w:r>
      </w:hyperlink>
      <w:r w:rsidRPr="00CA463A">
        <w:rPr>
          <w:color w:val="000000" w:themeColor="text1"/>
          <w:lang w:val="en-GB"/>
        </w:rPr>
        <w:t xml:space="preserve"> in relation to all procurement activities that they are authorized to carry out. Furthermore, </w:t>
      </w:r>
      <w:r w:rsidRPr="00CA463A">
        <w:rPr>
          <w:color w:val="auto"/>
          <w:lang w:val="en-GB"/>
        </w:rPr>
        <w:t>they must have:</w:t>
      </w:r>
    </w:p>
    <w:p w14:paraId="3D19B7E6" w14:textId="77777777" w:rsidR="00CA463A" w:rsidRPr="00CA463A" w:rsidRDefault="00CA463A" w:rsidP="00785BDD">
      <w:pPr>
        <w:numPr>
          <w:ilvl w:val="0"/>
          <w:numId w:val="175"/>
        </w:numPr>
        <w:spacing w:after="40"/>
        <w:rPr>
          <w:color w:val="auto"/>
          <w:lang w:val="en-GB"/>
        </w:rPr>
      </w:pPr>
      <w:r w:rsidRPr="00CA463A">
        <w:rPr>
          <w:color w:val="auto"/>
          <w:lang w:val="en-GB"/>
        </w:rPr>
        <w:t>The capacity and capability to procure the required goods and services in the quantity, quality, location and time frame needed, and in a cost effective and efficient manner;</w:t>
      </w:r>
    </w:p>
    <w:p w14:paraId="1EB0BEC2" w14:textId="77777777" w:rsidR="00CA463A" w:rsidRPr="00CA463A" w:rsidRDefault="00CA463A" w:rsidP="00785BDD">
      <w:pPr>
        <w:numPr>
          <w:ilvl w:val="0"/>
          <w:numId w:val="175"/>
        </w:numPr>
        <w:spacing w:after="40"/>
        <w:rPr>
          <w:color w:val="auto"/>
          <w:lang w:val="en-GB"/>
        </w:rPr>
      </w:pPr>
      <w:r w:rsidRPr="00CA463A">
        <w:rPr>
          <w:color w:val="auto"/>
          <w:lang w:val="en-GB"/>
        </w:rPr>
        <w:t>Successfully completed the process of selection or retention for a Partnership Agreement;</w:t>
      </w:r>
    </w:p>
    <w:p w14:paraId="7D92E7E6" w14:textId="77777777" w:rsidR="00CA463A" w:rsidRPr="00CA463A" w:rsidRDefault="00CA463A" w:rsidP="00785BDD">
      <w:pPr>
        <w:numPr>
          <w:ilvl w:val="0"/>
          <w:numId w:val="175"/>
        </w:numPr>
        <w:spacing w:after="40"/>
        <w:rPr>
          <w:color w:val="auto"/>
          <w:lang w:val="en-GB"/>
        </w:rPr>
      </w:pPr>
      <w:r w:rsidRPr="00CA463A">
        <w:rPr>
          <w:color w:val="auto"/>
          <w:lang w:val="en-GB"/>
        </w:rPr>
        <w:t>Have a signed Agreement with UNHCR detailing the procurement requirements, and stipulating the mutually agreed responsibilities, obligations and terms, including clauses on delegated authority for procurement by the Partner;</w:t>
      </w:r>
    </w:p>
    <w:p w14:paraId="07D75114" w14:textId="2C3D7C28" w:rsidR="00CA463A" w:rsidRPr="00CA463A" w:rsidRDefault="00CA463A" w:rsidP="00785BDD">
      <w:pPr>
        <w:numPr>
          <w:ilvl w:val="0"/>
          <w:numId w:val="175"/>
        </w:numPr>
        <w:spacing w:after="120"/>
        <w:contextualSpacing/>
        <w:rPr>
          <w:color w:val="auto"/>
          <w:lang w:val="en-GB"/>
        </w:rPr>
      </w:pPr>
      <w:r w:rsidRPr="00CA463A">
        <w:rPr>
          <w:color w:val="auto"/>
          <w:lang w:val="en-GB"/>
        </w:rPr>
        <w:t xml:space="preserve">Adopt standards comparable with UNHCR’s principles, policies and practices for procurement (a summary is provided in </w:t>
      </w:r>
      <w:r w:rsidRPr="00CA463A">
        <w:rPr>
          <w:b/>
          <w:color w:val="000000" w:themeColor="text1"/>
          <w:lang w:val="en-GB"/>
        </w:rPr>
        <w:t xml:space="preserve">Table </w:t>
      </w:r>
      <w:r w:rsidR="00DB16FA">
        <w:rPr>
          <w:b/>
          <w:color w:val="000000" w:themeColor="text1"/>
          <w:lang w:val="en-GB"/>
        </w:rPr>
        <w:t>32</w:t>
      </w:r>
      <w:r w:rsidRPr="00CA463A">
        <w:rPr>
          <w:color w:val="000000" w:themeColor="text1"/>
          <w:lang w:val="en-GB"/>
        </w:rPr>
        <w:t xml:space="preserve"> </w:t>
      </w:r>
      <w:r w:rsidRPr="00CA463A">
        <w:rPr>
          <w:color w:val="auto"/>
          <w:lang w:val="en-GB"/>
        </w:rPr>
        <w:t xml:space="preserve">below) and comply with the policy and procedures </w:t>
      </w:r>
      <w:r w:rsidRPr="00CA463A">
        <w:rPr>
          <w:color w:val="000000" w:themeColor="text1"/>
          <w:lang w:val="en-GB"/>
        </w:rPr>
        <w:t xml:space="preserve">outlined in </w:t>
      </w:r>
      <w:hyperlink r:id="rId286" w:history="1">
        <w:r w:rsidRPr="00CA463A">
          <w:rPr>
            <w:b/>
            <w:color w:val="000000" w:themeColor="text1"/>
            <w:u w:val="single"/>
            <w:lang w:val="en-GB"/>
          </w:rPr>
          <w:t>Guidance Note 4 Rev1</w:t>
        </w:r>
      </w:hyperlink>
      <w:r w:rsidRPr="00CA463A">
        <w:rPr>
          <w:color w:val="000000" w:themeColor="text1"/>
          <w:lang w:val="en-GB"/>
        </w:rPr>
        <w:t>. Annex 2 of the Guidance Note sets out the key criteria for assessing compatibility</w:t>
      </w:r>
      <w:r w:rsidRPr="00CA463A">
        <w:rPr>
          <w:color w:val="auto"/>
          <w:lang w:val="en-GB"/>
        </w:rPr>
        <w:t>.</w:t>
      </w:r>
    </w:p>
    <w:p w14:paraId="6A4E1CBE" w14:textId="77777777" w:rsidR="00CA463A" w:rsidRPr="00CA463A" w:rsidRDefault="00CA463A" w:rsidP="00CA463A">
      <w:pPr>
        <w:spacing w:after="0"/>
        <w:rPr>
          <w:color w:val="auto"/>
          <w:lang w:val="en-GB"/>
        </w:rPr>
      </w:pPr>
      <w:r w:rsidRPr="00CA463A">
        <w:rPr>
          <w:color w:val="auto"/>
          <w:lang w:val="en-GB"/>
        </w:rPr>
        <w:lastRenderedPageBreak/>
        <w:t>When UNHCR is assessing whether to entrust procurement to a specific Partner, it must verify that the Partner’s procurement rules, regulations and practices are compatible with:</w:t>
      </w:r>
    </w:p>
    <w:p w14:paraId="51B192DE" w14:textId="77777777" w:rsidR="00CA463A" w:rsidRPr="00CA463A" w:rsidRDefault="00CA463A" w:rsidP="00785BDD">
      <w:pPr>
        <w:numPr>
          <w:ilvl w:val="0"/>
          <w:numId w:val="189"/>
        </w:numPr>
        <w:spacing w:after="120"/>
        <w:contextualSpacing/>
        <w:rPr>
          <w:color w:val="auto"/>
          <w:lang w:val="en-GB"/>
        </w:rPr>
      </w:pPr>
      <w:r w:rsidRPr="00CA463A">
        <w:rPr>
          <w:color w:val="auto"/>
          <w:lang w:val="en-GB"/>
        </w:rPr>
        <w:t>UN/UNHCR Key Procurement Principles,</w:t>
      </w:r>
    </w:p>
    <w:p w14:paraId="245C336E" w14:textId="77777777" w:rsidR="00CA463A" w:rsidRPr="00CA463A" w:rsidRDefault="00CA463A" w:rsidP="00785BDD">
      <w:pPr>
        <w:numPr>
          <w:ilvl w:val="0"/>
          <w:numId w:val="189"/>
        </w:numPr>
        <w:spacing w:after="120"/>
        <w:contextualSpacing/>
        <w:rPr>
          <w:color w:val="auto"/>
          <w:lang w:val="en-GB"/>
        </w:rPr>
      </w:pPr>
      <w:r w:rsidRPr="00CA463A">
        <w:rPr>
          <w:color w:val="auto"/>
          <w:lang w:val="en-GB"/>
        </w:rPr>
        <w:t>UNHCR ethical standards in procurement; and</w:t>
      </w:r>
    </w:p>
    <w:p w14:paraId="002DC234" w14:textId="77777777" w:rsidR="00CA463A" w:rsidRPr="00CA463A" w:rsidRDefault="00CA463A" w:rsidP="00785BDD">
      <w:pPr>
        <w:numPr>
          <w:ilvl w:val="0"/>
          <w:numId w:val="189"/>
        </w:numPr>
        <w:spacing w:after="120"/>
        <w:contextualSpacing/>
        <w:rPr>
          <w:color w:val="auto"/>
          <w:lang w:val="en-GB"/>
        </w:rPr>
      </w:pPr>
      <w:r w:rsidRPr="00CA463A">
        <w:rPr>
          <w:color w:val="auto"/>
          <w:lang w:val="en-GB"/>
        </w:rPr>
        <w:t>A systematic approach that maintains control measures for effective management of procurement processes.</w:t>
      </w:r>
    </w:p>
    <w:p w14:paraId="7680040D" w14:textId="77777777" w:rsidR="00CA463A" w:rsidRPr="00CA463A" w:rsidRDefault="00CA463A" w:rsidP="00CA463A">
      <w:pPr>
        <w:spacing w:after="120"/>
        <w:rPr>
          <w:rFonts w:asciiTheme="majorHAnsi" w:hAnsiTheme="majorHAnsi"/>
          <w:b/>
          <w:color w:val="523145" w:themeColor="accent5" w:themeShade="80"/>
          <w:sz w:val="18"/>
          <w:lang w:val="en-GB"/>
        </w:rPr>
      </w:pPr>
      <w:r w:rsidRPr="00CA463A">
        <w:rPr>
          <w:color w:val="auto"/>
          <w:lang w:val="en-GB"/>
        </w:rPr>
        <w:t>When a Partner contracts goods and services from a supplier, the Partner will be fully responsible for all work and services performed by that supplier, and for all acts and omissions committed by the supplier or its employees.</w:t>
      </w:r>
    </w:p>
    <w:p w14:paraId="28286BA6" w14:textId="658E40DF" w:rsidR="00CA463A" w:rsidRPr="00DB16FA" w:rsidRDefault="00CA463A" w:rsidP="00CA463A">
      <w:pPr>
        <w:spacing w:after="120"/>
        <w:jc w:val="center"/>
        <w:rPr>
          <w:rFonts w:asciiTheme="majorHAnsi" w:hAnsiTheme="majorHAnsi"/>
          <w:b/>
          <w:color w:val="000000" w:themeColor="text1"/>
          <w:sz w:val="18"/>
          <w:lang w:val="en-GB"/>
        </w:rPr>
      </w:pPr>
      <w:r w:rsidRPr="00DB16FA">
        <w:rPr>
          <w:rFonts w:asciiTheme="majorHAnsi" w:hAnsiTheme="majorHAnsi"/>
          <w:b/>
          <w:color w:val="000000" w:themeColor="text1"/>
          <w:sz w:val="18"/>
          <w:lang w:val="en-GB"/>
        </w:rPr>
        <w:t xml:space="preserve">Table </w:t>
      </w:r>
      <w:r w:rsidR="00DB16FA" w:rsidRPr="00DB16FA">
        <w:rPr>
          <w:rFonts w:asciiTheme="majorHAnsi" w:hAnsiTheme="majorHAnsi"/>
          <w:b/>
          <w:color w:val="000000" w:themeColor="text1"/>
          <w:sz w:val="18"/>
          <w:lang w:val="en-GB"/>
        </w:rPr>
        <w:t>32</w:t>
      </w:r>
      <w:r w:rsidRPr="00DB16FA">
        <w:rPr>
          <w:rFonts w:asciiTheme="majorHAnsi" w:hAnsiTheme="majorHAnsi"/>
          <w:b/>
          <w:color w:val="000000" w:themeColor="text1"/>
          <w:sz w:val="18"/>
          <w:lang w:val="en-GB"/>
        </w:rPr>
        <w:t>: Summary of UNHCR Procurement Principles, Ethics, Conduct and Accountability Requirements</w:t>
      </w:r>
      <w:r w:rsidRPr="00DB16FA">
        <w:rPr>
          <w:rFonts w:asciiTheme="majorHAnsi" w:hAnsiTheme="majorHAnsi"/>
          <w:b/>
          <w:color w:val="000000" w:themeColor="text1"/>
          <w:sz w:val="18"/>
          <w:vertAlign w:val="superscript"/>
          <w:lang w:val="en-GB"/>
        </w:rPr>
        <w:footnoteReference w:id="60"/>
      </w:r>
    </w:p>
    <w:tbl>
      <w:tblPr>
        <w:tblStyle w:val="TableGrid"/>
        <w:tblW w:w="0" w:type="auto"/>
        <w:tblInd w:w="-5"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544"/>
      </w:tblGrid>
      <w:tr w:rsidR="00CA463A" w:rsidRPr="00CA463A" w14:paraId="42D94C3D" w14:textId="77777777" w:rsidTr="00BD68F2">
        <w:tc>
          <w:tcPr>
            <w:tcW w:w="6544" w:type="dxa"/>
            <w:shd w:val="clear" w:color="auto" w:fill="523145" w:themeFill="accent5" w:themeFillShade="80"/>
          </w:tcPr>
          <w:p w14:paraId="31B68A02" w14:textId="77777777" w:rsidR="00CA463A" w:rsidRPr="00CA463A" w:rsidRDefault="00CA463A" w:rsidP="00CA463A">
            <w:pPr>
              <w:spacing w:before="40" w:after="40"/>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Procurement Principles</w:t>
            </w:r>
          </w:p>
        </w:tc>
      </w:tr>
      <w:tr w:rsidR="00CA463A" w:rsidRPr="00CA463A" w14:paraId="0C4EB5FA" w14:textId="77777777" w:rsidTr="00BD68F2">
        <w:tc>
          <w:tcPr>
            <w:tcW w:w="6544" w:type="dxa"/>
          </w:tcPr>
          <w:p w14:paraId="254E8E03" w14:textId="77777777" w:rsidR="00CA463A" w:rsidRPr="00CA463A" w:rsidRDefault="00CA463A" w:rsidP="00CA463A">
            <w:pPr>
              <w:spacing w:before="60"/>
              <w:rPr>
                <w:color w:val="auto"/>
                <w:lang w:val="en-GB"/>
              </w:rPr>
            </w:pPr>
            <w:r w:rsidRPr="00CA463A">
              <w:rPr>
                <w:color w:val="auto"/>
                <w:lang w:val="en-GB"/>
              </w:rPr>
              <w:t>Procurement is undertaken based on the following principles:</w:t>
            </w:r>
          </w:p>
          <w:p w14:paraId="51AAD85D" w14:textId="77777777" w:rsidR="00CA463A" w:rsidRPr="00CA463A" w:rsidRDefault="00CA463A" w:rsidP="00785BDD">
            <w:pPr>
              <w:numPr>
                <w:ilvl w:val="0"/>
                <w:numId w:val="178"/>
              </w:numPr>
              <w:spacing w:after="40"/>
              <w:rPr>
                <w:color w:val="auto"/>
                <w:lang w:val="en-GB"/>
              </w:rPr>
            </w:pPr>
            <w:r w:rsidRPr="00CA463A">
              <w:rPr>
                <w:color w:val="auto"/>
                <w:lang w:val="en-GB"/>
              </w:rPr>
              <w:t>Best value for money;</w:t>
            </w:r>
          </w:p>
          <w:p w14:paraId="223B485F" w14:textId="77777777" w:rsidR="00CA463A" w:rsidRPr="00CA463A" w:rsidRDefault="00CA463A" w:rsidP="00785BDD">
            <w:pPr>
              <w:numPr>
                <w:ilvl w:val="0"/>
                <w:numId w:val="178"/>
              </w:numPr>
              <w:spacing w:after="40"/>
              <w:rPr>
                <w:color w:val="auto"/>
                <w:lang w:val="en-GB"/>
              </w:rPr>
            </w:pPr>
            <w:r w:rsidRPr="00CA463A">
              <w:rPr>
                <w:color w:val="auto"/>
                <w:lang w:val="en-GB"/>
              </w:rPr>
              <w:t>Fairness, integrity and transparency through effective competition;</w:t>
            </w:r>
          </w:p>
          <w:p w14:paraId="57541D28" w14:textId="77777777" w:rsidR="00CA463A" w:rsidRPr="00CA463A" w:rsidRDefault="00CA463A" w:rsidP="00785BDD">
            <w:pPr>
              <w:numPr>
                <w:ilvl w:val="0"/>
                <w:numId w:val="178"/>
              </w:numPr>
              <w:spacing w:after="40"/>
              <w:rPr>
                <w:color w:val="auto"/>
                <w:lang w:val="en-GB"/>
              </w:rPr>
            </w:pPr>
            <w:r w:rsidRPr="00CA463A">
              <w:rPr>
                <w:color w:val="auto"/>
                <w:lang w:val="en-GB"/>
              </w:rPr>
              <w:t>Effective international competition; and</w:t>
            </w:r>
          </w:p>
          <w:p w14:paraId="50EF6DA8" w14:textId="77777777" w:rsidR="00CA463A" w:rsidRPr="00CA463A" w:rsidRDefault="00CA463A" w:rsidP="00785BDD">
            <w:pPr>
              <w:numPr>
                <w:ilvl w:val="0"/>
                <w:numId w:val="178"/>
              </w:numPr>
              <w:spacing w:before="40" w:after="120"/>
              <w:contextualSpacing/>
              <w:rPr>
                <w:color w:val="auto"/>
                <w:lang w:val="en-GB"/>
              </w:rPr>
            </w:pPr>
            <w:r w:rsidRPr="00CA463A">
              <w:rPr>
                <w:color w:val="auto"/>
                <w:lang w:val="en-GB"/>
              </w:rPr>
              <w:t xml:space="preserve">Best interests of the organization </w:t>
            </w:r>
          </w:p>
        </w:tc>
      </w:tr>
      <w:tr w:rsidR="00CA463A" w:rsidRPr="00CA463A" w14:paraId="411CBBB6" w14:textId="77777777" w:rsidTr="00BD68F2">
        <w:tc>
          <w:tcPr>
            <w:tcW w:w="6544" w:type="dxa"/>
            <w:shd w:val="clear" w:color="auto" w:fill="523145" w:themeFill="accent5" w:themeFillShade="80"/>
          </w:tcPr>
          <w:p w14:paraId="42A7F988" w14:textId="77777777" w:rsidR="00CA463A" w:rsidRPr="00CA463A" w:rsidRDefault="00CA463A" w:rsidP="00CA463A">
            <w:pPr>
              <w:spacing w:before="40" w:after="40"/>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Compliance of Procurement Solicitation with the Procurement Principles</w:t>
            </w:r>
          </w:p>
        </w:tc>
      </w:tr>
      <w:tr w:rsidR="00CA463A" w:rsidRPr="00CA463A" w14:paraId="45496004" w14:textId="77777777" w:rsidTr="00BD68F2">
        <w:tc>
          <w:tcPr>
            <w:tcW w:w="6544" w:type="dxa"/>
          </w:tcPr>
          <w:p w14:paraId="0659FEC7" w14:textId="77777777" w:rsidR="00CA463A" w:rsidRPr="00CA463A" w:rsidRDefault="00CA463A" w:rsidP="00CA463A">
            <w:pPr>
              <w:spacing w:before="60" w:after="60"/>
              <w:rPr>
                <w:color w:val="auto"/>
                <w:lang w:val="en-GB"/>
              </w:rPr>
            </w:pPr>
            <w:r w:rsidRPr="00CA463A">
              <w:rPr>
                <w:b/>
                <w:color w:val="523145" w:themeColor="accent5" w:themeShade="80"/>
                <w:lang w:val="en-GB"/>
              </w:rPr>
              <w:t>Distinct Thresholds -</w:t>
            </w:r>
            <w:r w:rsidRPr="00CA463A">
              <w:rPr>
                <w:color w:val="523145" w:themeColor="accent5" w:themeShade="80"/>
                <w:lang w:val="en-GB"/>
              </w:rPr>
              <w:t xml:space="preserve"> </w:t>
            </w:r>
            <w:r w:rsidRPr="00CA463A">
              <w:rPr>
                <w:color w:val="auto"/>
                <w:lang w:val="en-GB"/>
              </w:rPr>
              <w:t>the threshold applied by Partners to trigger a formal solicitation method (e.g. competitive bidding) should not be materially higher than the threshold set by UNHCR. Clear triggers for all forms of formal and informal solicitation must be in place.</w:t>
            </w:r>
          </w:p>
          <w:p w14:paraId="458FBA9C" w14:textId="77777777" w:rsidR="00CA463A" w:rsidRPr="00CA463A" w:rsidRDefault="00CA463A" w:rsidP="00CA463A">
            <w:pPr>
              <w:spacing w:after="60"/>
              <w:rPr>
                <w:color w:val="auto"/>
                <w:lang w:val="en-GB"/>
              </w:rPr>
            </w:pPr>
            <w:r w:rsidRPr="00CA463A">
              <w:rPr>
                <w:b/>
                <w:color w:val="523145" w:themeColor="accent5" w:themeShade="80"/>
                <w:lang w:val="en-GB"/>
              </w:rPr>
              <w:t>Informal Solicitation Method -</w:t>
            </w:r>
            <w:r w:rsidRPr="00CA463A">
              <w:rPr>
                <w:color w:val="auto"/>
                <w:lang w:val="en-GB"/>
              </w:rPr>
              <w:t xml:space="preserve"> does not require a formal competitive bidding process i.e. a simple Request for Quotation is sufficient. At least three valid quotes are required, vendors should be given at least 3 days to submit a quote which must be in writing. Quotes may only be opened after the deadline for submissions.</w:t>
            </w:r>
          </w:p>
          <w:p w14:paraId="35F6D3DB" w14:textId="77777777" w:rsidR="00CA463A" w:rsidRPr="00CA463A" w:rsidRDefault="00CA463A" w:rsidP="00CA463A">
            <w:pPr>
              <w:spacing w:after="60"/>
              <w:rPr>
                <w:color w:val="auto"/>
                <w:lang w:val="en-GB"/>
              </w:rPr>
            </w:pPr>
            <w:r w:rsidRPr="00CA463A">
              <w:rPr>
                <w:b/>
                <w:color w:val="523145" w:themeColor="accent5" w:themeShade="80"/>
                <w:lang w:val="en-GB"/>
              </w:rPr>
              <w:t>Formal Solicitation Method -</w:t>
            </w:r>
            <w:r w:rsidRPr="00CA463A">
              <w:rPr>
                <w:color w:val="auto"/>
                <w:lang w:val="en-GB"/>
              </w:rPr>
              <w:t xml:space="preserve"> involves the submission of sealed/secure bids/proposals submitted by a publicly announced deadline. Tender documentation should be publicly available, promoting fair access to all potential suppliers in the market and provide clear guidance on the solicitation provisions, including evaluation criteria. </w:t>
            </w:r>
          </w:p>
          <w:p w14:paraId="592A4296" w14:textId="77777777" w:rsidR="00CA463A" w:rsidRPr="00CA463A" w:rsidRDefault="00CA463A" w:rsidP="00CA463A">
            <w:pPr>
              <w:spacing w:before="40" w:after="120"/>
              <w:rPr>
                <w:color w:val="auto"/>
                <w:lang w:val="en-GB"/>
              </w:rPr>
            </w:pPr>
            <w:r w:rsidRPr="00CA463A">
              <w:rPr>
                <w:b/>
                <w:color w:val="523145" w:themeColor="accent5" w:themeShade="80"/>
                <w:lang w:val="en-GB"/>
              </w:rPr>
              <w:t>Exception to the Effective Competition Principle -</w:t>
            </w:r>
            <w:r w:rsidRPr="00CA463A">
              <w:rPr>
                <w:color w:val="auto"/>
                <w:lang w:val="en-GB"/>
              </w:rPr>
              <w:t xml:space="preserve"> may apply in circumstances such as the absence of a competitive marketplace, price fixing </w:t>
            </w:r>
            <w:r w:rsidRPr="00CA463A">
              <w:rPr>
                <w:color w:val="auto"/>
                <w:lang w:val="en-GB"/>
              </w:rPr>
              <w:lastRenderedPageBreak/>
              <w:t xml:space="preserve">through regulation or legislation, use of recent comparable competitive bidding results, specific standardized requirements – see Guidance Note 4 Rev 1 for full details. Any such waiver of competitive solicitation must be taken by the Partner Head of Office and fully justified and documented in writing. </w:t>
            </w:r>
          </w:p>
        </w:tc>
      </w:tr>
      <w:tr w:rsidR="00CA463A" w:rsidRPr="00CA463A" w14:paraId="1E8C6CD0" w14:textId="77777777" w:rsidTr="00BD68F2">
        <w:tc>
          <w:tcPr>
            <w:tcW w:w="6544" w:type="dxa"/>
            <w:shd w:val="clear" w:color="auto" w:fill="523145" w:themeFill="accent5" w:themeFillShade="80"/>
          </w:tcPr>
          <w:p w14:paraId="2AF54608" w14:textId="77777777" w:rsidR="00CA463A" w:rsidRPr="00CA463A" w:rsidRDefault="00CA463A" w:rsidP="00CA463A">
            <w:pPr>
              <w:spacing w:before="40" w:after="40"/>
              <w:rPr>
                <w:color w:val="auto"/>
                <w:lang w:val="en-GB"/>
              </w:rPr>
            </w:pPr>
            <w:r w:rsidRPr="00CA463A">
              <w:rPr>
                <w:rFonts w:asciiTheme="majorHAnsi" w:hAnsiTheme="majorHAnsi"/>
                <w:b/>
                <w:color w:val="FFFFFF" w:themeColor="background1"/>
                <w:sz w:val="18"/>
                <w:lang w:val="en-GB"/>
              </w:rPr>
              <w:lastRenderedPageBreak/>
              <w:t>Ethics in Procurement</w:t>
            </w:r>
          </w:p>
        </w:tc>
      </w:tr>
      <w:tr w:rsidR="00CA463A" w:rsidRPr="00CA463A" w14:paraId="22738C61" w14:textId="77777777" w:rsidTr="00BD68F2">
        <w:tc>
          <w:tcPr>
            <w:tcW w:w="6544" w:type="dxa"/>
          </w:tcPr>
          <w:p w14:paraId="0C371B1E" w14:textId="77777777" w:rsidR="00CA463A" w:rsidRPr="00CA463A" w:rsidRDefault="00CA463A" w:rsidP="00CA463A">
            <w:pPr>
              <w:spacing w:before="60" w:after="60"/>
              <w:rPr>
                <w:color w:val="auto"/>
                <w:lang w:val="en-GB"/>
              </w:rPr>
            </w:pPr>
            <w:r w:rsidRPr="00CA463A">
              <w:rPr>
                <w:color w:val="auto"/>
                <w:lang w:val="en-GB"/>
              </w:rPr>
              <w:t>Procurement must be undertaken in an ethical manner, with total impartiality, and without any preferential treatment. Partners must not condone corrupt and fraudulent practices or any other form of misconduct including:</w:t>
            </w:r>
          </w:p>
          <w:p w14:paraId="3918002D" w14:textId="77777777" w:rsidR="00CA463A" w:rsidRPr="00CA463A" w:rsidRDefault="00CA463A" w:rsidP="00785BDD">
            <w:pPr>
              <w:numPr>
                <w:ilvl w:val="0"/>
                <w:numId w:val="179"/>
              </w:numPr>
              <w:spacing w:after="40"/>
              <w:rPr>
                <w:color w:val="auto"/>
                <w:lang w:val="en-GB"/>
              </w:rPr>
            </w:pPr>
            <w:r w:rsidRPr="00CA463A">
              <w:rPr>
                <w:b/>
                <w:color w:val="523145" w:themeColor="accent5" w:themeShade="80"/>
                <w:lang w:val="en-GB"/>
              </w:rPr>
              <w:t>Conflict of Interest -</w:t>
            </w:r>
            <w:r w:rsidRPr="00CA463A">
              <w:rPr>
                <w:color w:val="auto"/>
                <w:lang w:val="en-GB"/>
              </w:rPr>
              <w:t xml:space="preserve"> where the private or personal interests of Partner staff interfere or appear to interfere with performance, obligations or impartiality.</w:t>
            </w:r>
          </w:p>
          <w:p w14:paraId="68CB939D" w14:textId="77777777" w:rsidR="00CA463A" w:rsidRPr="00CA463A" w:rsidRDefault="00CA463A" w:rsidP="00785BDD">
            <w:pPr>
              <w:numPr>
                <w:ilvl w:val="0"/>
                <w:numId w:val="190"/>
              </w:numPr>
              <w:spacing w:after="40"/>
              <w:rPr>
                <w:color w:val="auto"/>
                <w:lang w:val="en-GB"/>
              </w:rPr>
            </w:pPr>
            <w:r w:rsidRPr="00CA463A">
              <w:rPr>
                <w:b/>
                <w:color w:val="523145" w:themeColor="accent5" w:themeShade="80"/>
                <w:lang w:val="en-GB"/>
              </w:rPr>
              <w:t>Breach of Confidentiality -</w:t>
            </w:r>
            <w:r w:rsidRPr="00CA463A">
              <w:rPr>
                <w:color w:val="auto"/>
                <w:lang w:val="en-GB"/>
              </w:rPr>
              <w:t xml:space="preserve"> where confidential information is disclosed putting vendors at an advantage or disadvantage and/or harming the reputation of the Partner organization and/or UNHCR. </w:t>
            </w:r>
          </w:p>
          <w:p w14:paraId="64EAE2FF" w14:textId="77777777" w:rsidR="00CA463A" w:rsidRPr="00CA463A" w:rsidRDefault="00CA463A" w:rsidP="00785BDD">
            <w:pPr>
              <w:numPr>
                <w:ilvl w:val="0"/>
                <w:numId w:val="190"/>
              </w:numPr>
              <w:spacing w:after="40"/>
              <w:rPr>
                <w:color w:val="auto"/>
                <w:lang w:val="en-GB"/>
              </w:rPr>
            </w:pPr>
            <w:r w:rsidRPr="00CA463A">
              <w:rPr>
                <w:b/>
                <w:color w:val="523145" w:themeColor="accent5" w:themeShade="80"/>
                <w:lang w:val="en-GB"/>
              </w:rPr>
              <w:t>Gifts and Hospitality -</w:t>
            </w:r>
            <w:r w:rsidRPr="00CA463A">
              <w:rPr>
                <w:color w:val="auto"/>
                <w:lang w:val="en-GB"/>
              </w:rPr>
              <w:t xml:space="preserve"> where the acceptance of gifts by Partner staff constitutes or suggests the provision of favourable treatment to a vendor or other entity.</w:t>
            </w:r>
          </w:p>
          <w:p w14:paraId="22133F3C" w14:textId="77777777" w:rsidR="00CA463A" w:rsidRPr="00CA463A" w:rsidRDefault="00CA463A" w:rsidP="00785BDD">
            <w:pPr>
              <w:numPr>
                <w:ilvl w:val="0"/>
                <w:numId w:val="190"/>
              </w:numPr>
              <w:spacing w:after="40"/>
              <w:rPr>
                <w:color w:val="auto"/>
                <w:lang w:val="en-GB"/>
              </w:rPr>
            </w:pPr>
            <w:r w:rsidRPr="00CA463A">
              <w:rPr>
                <w:b/>
                <w:color w:val="523145" w:themeColor="accent5" w:themeShade="80"/>
                <w:lang w:val="en-GB"/>
              </w:rPr>
              <w:t>Proscribed Practices -</w:t>
            </w:r>
            <w:r w:rsidRPr="00CA463A">
              <w:rPr>
                <w:color w:val="auto"/>
                <w:lang w:val="en-GB"/>
              </w:rPr>
              <w:t xml:space="preserve"> which can occur at any stage of the acquisition process and include fraud, corruption, collusion, bribery, coercion, extortion, bid rigging, unethical behaviour. Refer to Guidance Note 4 Rev 1 and the UNHCR Handbook on Fraud and Corruption Prevention, Detection and Reporting (</w:t>
            </w:r>
            <w:r w:rsidRPr="00CA463A">
              <w:rPr>
                <w:color w:val="000000" w:themeColor="text1"/>
                <w:lang w:val="en-GB"/>
              </w:rPr>
              <w:t xml:space="preserve">in </w:t>
            </w:r>
            <w:r w:rsidRPr="00CA463A">
              <w:rPr>
                <w:b/>
                <w:color w:val="000000" w:themeColor="text1"/>
                <w:lang w:val="en-GB"/>
              </w:rPr>
              <w:t>Resources box</w:t>
            </w:r>
            <w:r w:rsidRPr="00CA463A">
              <w:rPr>
                <w:color w:val="000000" w:themeColor="text1"/>
                <w:lang w:val="en-GB"/>
              </w:rPr>
              <w:t xml:space="preserve">) for further </w:t>
            </w:r>
            <w:r w:rsidRPr="00CA463A">
              <w:rPr>
                <w:color w:val="auto"/>
                <w:lang w:val="en-GB"/>
              </w:rPr>
              <w:t>guidance.</w:t>
            </w:r>
          </w:p>
          <w:p w14:paraId="576D982B" w14:textId="77777777" w:rsidR="00CA463A" w:rsidRPr="00CA463A" w:rsidRDefault="00CA463A" w:rsidP="00785BDD">
            <w:pPr>
              <w:numPr>
                <w:ilvl w:val="0"/>
                <w:numId w:val="190"/>
              </w:numPr>
              <w:spacing w:after="120"/>
              <w:rPr>
                <w:color w:val="auto"/>
                <w:lang w:val="en-GB"/>
              </w:rPr>
            </w:pPr>
            <w:r w:rsidRPr="00CA463A">
              <w:rPr>
                <w:b/>
                <w:color w:val="523145" w:themeColor="accent5" w:themeShade="80"/>
                <w:lang w:val="en-GB"/>
              </w:rPr>
              <w:t>Suppliers Code of Conduct -</w:t>
            </w:r>
            <w:r w:rsidRPr="00CA463A">
              <w:rPr>
                <w:color w:val="auto"/>
                <w:lang w:val="en-GB"/>
              </w:rPr>
              <w:t xml:space="preserve"> Partners have standards for their vendors, along with sanctions to reduce the risk of corrupt practices in procurement. Suppliers should only be contracted if they perform satisfactorily and ideally in accordance with the principles in the UN Supplier Code of Conduct regarding labour, human rights, environment and ethical conduct.</w:t>
            </w:r>
          </w:p>
        </w:tc>
      </w:tr>
      <w:tr w:rsidR="00CA463A" w:rsidRPr="00CA463A" w14:paraId="505A1B83" w14:textId="77777777" w:rsidTr="00BD68F2">
        <w:tc>
          <w:tcPr>
            <w:tcW w:w="6544" w:type="dxa"/>
            <w:shd w:val="clear" w:color="auto" w:fill="523145" w:themeFill="accent5" w:themeFillShade="80"/>
          </w:tcPr>
          <w:p w14:paraId="45DD2826" w14:textId="77777777" w:rsidR="00CA463A" w:rsidRPr="00CA463A" w:rsidRDefault="00CA463A" w:rsidP="00CA463A">
            <w:pPr>
              <w:spacing w:before="40" w:after="40"/>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Other Essential Requirements</w:t>
            </w:r>
          </w:p>
        </w:tc>
      </w:tr>
      <w:tr w:rsidR="00CA463A" w:rsidRPr="00CA463A" w14:paraId="5844C1EF" w14:textId="77777777" w:rsidTr="00BD68F2">
        <w:tc>
          <w:tcPr>
            <w:tcW w:w="6544" w:type="dxa"/>
          </w:tcPr>
          <w:p w14:paraId="2BDE4509" w14:textId="77777777" w:rsidR="00CA463A" w:rsidRPr="00CA463A" w:rsidRDefault="00CA463A" w:rsidP="00785BDD">
            <w:pPr>
              <w:numPr>
                <w:ilvl w:val="0"/>
                <w:numId w:val="179"/>
              </w:numPr>
              <w:spacing w:before="60" w:after="40"/>
              <w:rPr>
                <w:color w:val="auto"/>
                <w:lang w:val="en-GB"/>
              </w:rPr>
            </w:pPr>
            <w:r w:rsidRPr="00CA463A">
              <w:rPr>
                <w:b/>
                <w:color w:val="523145" w:themeColor="accent5" w:themeShade="80"/>
                <w:lang w:val="en-GB"/>
              </w:rPr>
              <w:t>Segregation of Duties -</w:t>
            </w:r>
            <w:r w:rsidRPr="00CA463A">
              <w:rPr>
                <w:color w:val="auto"/>
                <w:lang w:val="en-GB"/>
              </w:rPr>
              <w:t xml:space="preserve"> all actions in the procurement process, contract management and payment processes are properly authorized, and appropriate segregation of duties is ensured.</w:t>
            </w:r>
          </w:p>
          <w:p w14:paraId="090B38F3" w14:textId="77777777" w:rsidR="00CA463A" w:rsidRPr="00CA463A" w:rsidRDefault="00CA463A" w:rsidP="00785BDD">
            <w:pPr>
              <w:numPr>
                <w:ilvl w:val="0"/>
                <w:numId w:val="179"/>
              </w:numPr>
              <w:spacing w:after="40"/>
              <w:rPr>
                <w:color w:val="auto"/>
                <w:lang w:val="en-GB"/>
              </w:rPr>
            </w:pPr>
            <w:r w:rsidRPr="00CA463A">
              <w:rPr>
                <w:b/>
                <w:color w:val="523145" w:themeColor="accent5" w:themeShade="80"/>
                <w:lang w:val="en-GB"/>
              </w:rPr>
              <w:t>Proper Vendor Management -</w:t>
            </w:r>
            <w:r w:rsidRPr="00CA463A">
              <w:rPr>
                <w:color w:val="auto"/>
                <w:lang w:val="en-GB"/>
              </w:rPr>
              <w:t xml:space="preserve"> proper evaluation, pre-qualification and registration and effective management of vendors are carried out.</w:t>
            </w:r>
          </w:p>
          <w:p w14:paraId="0E946B1E" w14:textId="77777777" w:rsidR="00CA463A" w:rsidRPr="00CA463A" w:rsidRDefault="00CA463A" w:rsidP="00785BDD">
            <w:pPr>
              <w:numPr>
                <w:ilvl w:val="0"/>
                <w:numId w:val="179"/>
              </w:numPr>
              <w:spacing w:after="40"/>
              <w:rPr>
                <w:color w:val="auto"/>
                <w:lang w:val="en-GB"/>
              </w:rPr>
            </w:pPr>
            <w:r w:rsidRPr="00CA463A">
              <w:rPr>
                <w:b/>
                <w:color w:val="523145" w:themeColor="accent5" w:themeShade="80"/>
                <w:lang w:val="en-GB"/>
              </w:rPr>
              <w:t>Customs and Taxation -</w:t>
            </w:r>
            <w:r w:rsidRPr="00CA463A">
              <w:rPr>
                <w:b/>
                <w:color w:val="auto"/>
                <w:lang w:val="en-GB"/>
              </w:rPr>
              <w:t xml:space="preserve"> </w:t>
            </w:r>
            <w:r w:rsidRPr="00CA463A">
              <w:rPr>
                <w:color w:val="auto"/>
                <w:lang w:val="en-GB"/>
              </w:rPr>
              <w:t>maximize the use of any tax exemptions available under the Partner’s charitable status.</w:t>
            </w:r>
          </w:p>
          <w:p w14:paraId="6EDE1126" w14:textId="77777777" w:rsidR="00CA463A" w:rsidRPr="00CA463A" w:rsidRDefault="00CA463A" w:rsidP="00785BDD">
            <w:pPr>
              <w:numPr>
                <w:ilvl w:val="0"/>
                <w:numId w:val="179"/>
              </w:numPr>
              <w:spacing w:after="120"/>
              <w:rPr>
                <w:color w:val="auto"/>
                <w:lang w:val="en-GB"/>
              </w:rPr>
            </w:pPr>
            <w:r w:rsidRPr="00CA463A">
              <w:rPr>
                <w:b/>
                <w:color w:val="523145" w:themeColor="accent5" w:themeShade="80"/>
                <w:lang w:val="en-GB"/>
              </w:rPr>
              <w:t>Documentation of Procurement Actions -</w:t>
            </w:r>
            <w:r w:rsidRPr="00CA463A">
              <w:rPr>
                <w:color w:val="auto"/>
                <w:lang w:val="en-GB"/>
              </w:rPr>
              <w:t xml:space="preserve"> all actions to be fully and transparently documented.</w:t>
            </w:r>
          </w:p>
        </w:tc>
      </w:tr>
      <w:tr w:rsidR="00CA463A" w:rsidRPr="00CA463A" w14:paraId="465481BD" w14:textId="77777777" w:rsidTr="00BD68F2">
        <w:tc>
          <w:tcPr>
            <w:tcW w:w="6544" w:type="dxa"/>
            <w:shd w:val="clear" w:color="auto" w:fill="523145" w:themeFill="accent5" w:themeFillShade="80"/>
          </w:tcPr>
          <w:p w14:paraId="60D0D3A6" w14:textId="77777777" w:rsidR="00CA463A" w:rsidRPr="00CA463A" w:rsidRDefault="00CA463A" w:rsidP="00CA463A">
            <w:pPr>
              <w:spacing w:before="40" w:after="40"/>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Organizational Structure and Duties</w:t>
            </w:r>
          </w:p>
        </w:tc>
      </w:tr>
      <w:tr w:rsidR="00CA463A" w:rsidRPr="00CA463A" w14:paraId="09E35188" w14:textId="77777777" w:rsidTr="00BD68F2">
        <w:tc>
          <w:tcPr>
            <w:tcW w:w="6544" w:type="dxa"/>
          </w:tcPr>
          <w:p w14:paraId="330201DC" w14:textId="77777777" w:rsidR="00CA463A" w:rsidRPr="00CA463A" w:rsidRDefault="00CA463A" w:rsidP="00CA463A">
            <w:pPr>
              <w:spacing w:before="60" w:after="60"/>
              <w:rPr>
                <w:color w:val="auto"/>
                <w:lang w:val="en-GB"/>
              </w:rPr>
            </w:pPr>
            <w:r w:rsidRPr="00CA463A">
              <w:rPr>
                <w:color w:val="auto"/>
                <w:lang w:val="en-GB"/>
              </w:rPr>
              <w:t xml:space="preserve">The Partner must have a clear organizational structure delineating and assigning the authority, responsibility and accountability for procurement. Partner </w:t>
            </w:r>
            <w:r w:rsidRPr="00CA463A">
              <w:rPr>
                <w:color w:val="auto"/>
                <w:lang w:val="en-GB"/>
              </w:rPr>
              <w:lastRenderedPageBreak/>
              <w:t xml:space="preserve">employees assigned such delegated authority for procurement, finance and other relevant functions must be properly trained. </w:t>
            </w:r>
          </w:p>
          <w:p w14:paraId="6F0E125C" w14:textId="77777777" w:rsidR="00CA463A" w:rsidRPr="00CA463A" w:rsidRDefault="00CA463A" w:rsidP="00CA463A">
            <w:pPr>
              <w:spacing w:before="60" w:after="120"/>
              <w:rPr>
                <w:color w:val="auto"/>
                <w:lang w:val="en-GB"/>
              </w:rPr>
            </w:pPr>
            <w:r w:rsidRPr="00CA463A">
              <w:rPr>
                <w:color w:val="auto"/>
                <w:lang w:val="en-GB"/>
              </w:rPr>
              <w:t>A Partner Committee on Contracts must be established. The acquisition processes followed must comply with the applicable policy and procedures for procurement of goods and services. The organizational structure as well as the authority, responsibility and accountability of each function must be documented.</w:t>
            </w:r>
          </w:p>
        </w:tc>
      </w:tr>
    </w:tbl>
    <w:p w14:paraId="70BB767E" w14:textId="77777777" w:rsidR="00CA463A" w:rsidRPr="00CA463A" w:rsidRDefault="00CA463A" w:rsidP="00CA463A">
      <w:pPr>
        <w:spacing w:after="0"/>
        <w:rPr>
          <w:color w:val="auto"/>
        </w:rPr>
      </w:pPr>
    </w:p>
    <w:tbl>
      <w:tblPr>
        <w:tblStyle w:val="TableGrid"/>
        <w:tblW w:w="0" w:type="auto"/>
        <w:tblInd w:w="-5"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44"/>
        <w:gridCol w:w="5913"/>
      </w:tblGrid>
      <w:tr w:rsidR="00CA463A" w:rsidRPr="00CA463A" w14:paraId="64F839E6" w14:textId="77777777" w:rsidTr="00BD68F2">
        <w:trPr>
          <w:cantSplit/>
          <w:trHeight w:val="1134"/>
        </w:trPr>
        <w:tc>
          <w:tcPr>
            <w:tcW w:w="644" w:type="dxa"/>
            <w:shd w:val="clear" w:color="auto" w:fill="523145" w:themeFill="accent5" w:themeFillShade="80"/>
            <w:textDirection w:val="btLr"/>
          </w:tcPr>
          <w:p w14:paraId="62BDA06E" w14:textId="77777777" w:rsidR="00CA463A" w:rsidRPr="00CA463A" w:rsidRDefault="00CA463A" w:rsidP="00CA463A">
            <w:pPr>
              <w:spacing w:before="60" w:after="60"/>
              <w:ind w:left="115" w:right="115"/>
              <w:jc w:val="center"/>
              <w:rPr>
                <w:rFonts w:ascii="Century Gothic" w:hAnsi="Century Gothic"/>
                <w:b/>
                <w:color w:val="FFFFFF" w:themeColor="background1"/>
              </w:rPr>
            </w:pPr>
            <w:r w:rsidRPr="00CA463A">
              <w:rPr>
                <w:rFonts w:ascii="Century Gothic" w:hAnsi="Century Gothic"/>
                <w:b/>
                <w:color w:val="FFFFFF" w:themeColor="background1"/>
                <w:sz w:val="24"/>
              </w:rPr>
              <w:t>TIPS</w:t>
            </w:r>
          </w:p>
        </w:tc>
        <w:tc>
          <w:tcPr>
            <w:tcW w:w="5913" w:type="dxa"/>
            <w:shd w:val="clear" w:color="auto" w:fill="auto"/>
          </w:tcPr>
          <w:p w14:paraId="1FC08217" w14:textId="77777777" w:rsidR="00CA463A" w:rsidRPr="00CA463A" w:rsidRDefault="00CA463A" w:rsidP="00785BDD">
            <w:pPr>
              <w:numPr>
                <w:ilvl w:val="0"/>
                <w:numId w:val="196"/>
              </w:numPr>
              <w:spacing w:before="120" w:after="40"/>
              <w:rPr>
                <w:color w:val="auto"/>
                <w:lang w:val="en-GB"/>
              </w:rPr>
            </w:pPr>
            <w:r w:rsidRPr="00CA463A">
              <w:rPr>
                <w:color w:val="auto"/>
                <w:lang w:val="en-GB"/>
              </w:rPr>
              <w:t xml:space="preserve">Partners should refer to the </w:t>
            </w:r>
            <w:r w:rsidRPr="00CA463A">
              <w:rPr>
                <w:b/>
                <w:color w:val="auto"/>
                <w:lang w:val="en-GB"/>
              </w:rPr>
              <w:t>IPMS Guidance Note No. 4 Rev1: Procurement by Partners with UNHCR Funds</w:t>
            </w:r>
            <w:r w:rsidRPr="00CA463A">
              <w:rPr>
                <w:color w:val="auto"/>
                <w:lang w:val="en-GB"/>
              </w:rPr>
              <w:t xml:space="preserve"> for full details of their obligations in relation to undertaking any procurement activities.</w:t>
            </w:r>
          </w:p>
          <w:p w14:paraId="374B75F0" w14:textId="77777777" w:rsidR="00CA463A" w:rsidRPr="00CA463A" w:rsidRDefault="00CA463A" w:rsidP="00785BDD">
            <w:pPr>
              <w:numPr>
                <w:ilvl w:val="0"/>
                <w:numId w:val="196"/>
              </w:numPr>
              <w:spacing w:before="120" w:after="120"/>
              <w:contextualSpacing/>
              <w:rPr>
                <w:color w:val="000000" w:themeColor="text1"/>
              </w:rPr>
            </w:pPr>
            <w:r w:rsidRPr="00CA463A">
              <w:rPr>
                <w:color w:val="000000" w:themeColor="text1"/>
              </w:rPr>
              <w:t xml:space="preserve">Partners are advised to use the </w:t>
            </w:r>
            <w:hyperlink r:id="rId287" w:history="1">
              <w:r w:rsidRPr="00CA463A">
                <w:rPr>
                  <w:b/>
                  <w:color w:val="000000" w:themeColor="text1"/>
                  <w:u w:val="single"/>
                </w:rPr>
                <w:t>Partner Procurement Self-Assessment Checklist</w:t>
              </w:r>
            </w:hyperlink>
            <w:r w:rsidRPr="00CA463A">
              <w:rPr>
                <w:color w:val="000000" w:themeColor="text1"/>
              </w:rPr>
              <w:t xml:space="preserve"> (Annex 1 of Guidance Note 4 Rev1) to review and verify whether they have the required procurement policies and procedures in place, and whether these meet the required standards for compliance with Guidance Note 4 Rev1.</w:t>
            </w:r>
          </w:p>
        </w:tc>
      </w:tr>
    </w:tbl>
    <w:p w14:paraId="21D211DC" w14:textId="77777777" w:rsidR="00CA463A" w:rsidRPr="00CA463A" w:rsidRDefault="00CA463A" w:rsidP="00CA463A">
      <w:pPr>
        <w:spacing w:after="0"/>
        <w:rPr>
          <w:color w:val="auto"/>
        </w:rPr>
      </w:pPr>
    </w:p>
    <w:p w14:paraId="1303EE94" w14:textId="77777777" w:rsidR="00CA463A" w:rsidRPr="00CA463A" w:rsidRDefault="00CA463A" w:rsidP="00CA463A">
      <w:pPr>
        <w:spacing w:after="60"/>
        <w:rPr>
          <w:b/>
          <w:color w:val="auto"/>
          <w:lang w:val="en-GB"/>
        </w:rPr>
      </w:pPr>
      <w:r w:rsidRPr="00CA463A">
        <w:rPr>
          <w:b/>
          <w:color w:val="auto"/>
          <w:lang w:val="en-GB"/>
        </w:rPr>
        <w:t>Requirements for Partners to undertake procurement values of more than USD100,000 under one Partnership Agreement</w:t>
      </w:r>
    </w:p>
    <w:p w14:paraId="18E46C73" w14:textId="77777777" w:rsidR="00CA463A" w:rsidRPr="00CA463A" w:rsidRDefault="00CA463A" w:rsidP="00CA463A">
      <w:pPr>
        <w:spacing w:after="0"/>
        <w:rPr>
          <w:color w:val="auto"/>
          <w:lang w:val="en-GB"/>
        </w:rPr>
      </w:pPr>
      <w:r w:rsidRPr="00CA463A">
        <w:rPr>
          <w:color w:val="auto"/>
          <w:lang w:val="en-GB"/>
        </w:rPr>
        <w:t>If the expected procurement value under a single Partnership Agreement is USD 100,000 or more, then any Partner being considered the Agreement and this level of procurement must:</w:t>
      </w:r>
    </w:p>
    <w:p w14:paraId="0E213299" w14:textId="77777777" w:rsidR="00CA463A" w:rsidRPr="00CA463A" w:rsidRDefault="00CA463A" w:rsidP="00785BDD">
      <w:pPr>
        <w:numPr>
          <w:ilvl w:val="0"/>
          <w:numId w:val="193"/>
        </w:numPr>
        <w:spacing w:after="60"/>
        <w:contextualSpacing/>
        <w:rPr>
          <w:color w:val="auto"/>
          <w:lang w:val="en-GB"/>
        </w:rPr>
      </w:pPr>
      <w:r w:rsidRPr="00CA463A">
        <w:rPr>
          <w:color w:val="auto"/>
          <w:lang w:val="en-GB"/>
        </w:rPr>
        <w:t>demonstrate sufficient capacity (actual or potential human and logistics resources for undertaking procurement at the required scale) and experience in undertaking effective and efficient procurement of similar size, specification and within the same or similar operating environment; and</w:t>
      </w:r>
    </w:p>
    <w:p w14:paraId="2A9EE19D" w14:textId="371B6E05" w:rsidR="00CA463A" w:rsidRDefault="00CA463A" w:rsidP="00785BDD">
      <w:pPr>
        <w:numPr>
          <w:ilvl w:val="0"/>
          <w:numId w:val="193"/>
        </w:numPr>
        <w:spacing w:after="120"/>
        <w:rPr>
          <w:color w:val="auto"/>
          <w:lang w:val="en-GB"/>
        </w:rPr>
      </w:pPr>
      <w:r w:rsidRPr="00CA463A">
        <w:rPr>
          <w:color w:val="auto"/>
          <w:lang w:val="en-GB"/>
        </w:rPr>
        <w:t>have current PQP status covering the country in which the Partnership Agreement is to be signed, unless the Partner falls under the exemptions of paragraph 19 of Guidance Note 4 Rev1.</w:t>
      </w:r>
    </w:p>
    <w:p w14:paraId="2C420932" w14:textId="27EF657B" w:rsidR="00CA463A" w:rsidRPr="00DB16FA" w:rsidRDefault="00CA463A" w:rsidP="00CA463A">
      <w:pPr>
        <w:spacing w:before="120" w:after="120"/>
        <w:jc w:val="center"/>
        <w:rPr>
          <w:rFonts w:asciiTheme="majorHAnsi" w:hAnsiTheme="majorHAnsi"/>
          <w:b/>
          <w:color w:val="000000" w:themeColor="text1"/>
          <w:sz w:val="18"/>
          <w:lang w:val="en-GB"/>
        </w:rPr>
      </w:pPr>
      <w:r w:rsidRPr="00DB16FA">
        <w:rPr>
          <w:rFonts w:asciiTheme="majorHAnsi" w:hAnsiTheme="majorHAnsi"/>
          <w:b/>
          <w:color w:val="000000" w:themeColor="text1"/>
          <w:sz w:val="18"/>
          <w:lang w:val="en-GB"/>
        </w:rPr>
        <w:t xml:space="preserve">Table </w:t>
      </w:r>
      <w:r w:rsidR="00DB16FA" w:rsidRPr="00DB16FA">
        <w:rPr>
          <w:rFonts w:asciiTheme="majorHAnsi" w:hAnsiTheme="majorHAnsi"/>
          <w:b/>
          <w:color w:val="000000" w:themeColor="text1"/>
          <w:sz w:val="18"/>
          <w:lang w:val="en-GB"/>
        </w:rPr>
        <w:t>33</w:t>
      </w:r>
      <w:r w:rsidRPr="00DB16FA">
        <w:rPr>
          <w:rFonts w:asciiTheme="majorHAnsi" w:hAnsiTheme="majorHAnsi"/>
          <w:b/>
          <w:color w:val="000000" w:themeColor="text1"/>
          <w:sz w:val="18"/>
          <w:lang w:val="en-GB"/>
        </w:rPr>
        <w:t>: Partner Requirements for Pre-Qualification for Procurement</w:t>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3235"/>
        <w:gridCol w:w="3304"/>
      </w:tblGrid>
      <w:tr w:rsidR="00CA463A" w:rsidRPr="00CA463A" w14:paraId="72C86517" w14:textId="77777777" w:rsidTr="00BD68F2">
        <w:tc>
          <w:tcPr>
            <w:tcW w:w="3235" w:type="dxa"/>
            <w:tcBorders>
              <w:right w:val="single" w:sz="4" w:space="0" w:color="FFFFFF" w:themeColor="background1"/>
            </w:tcBorders>
            <w:shd w:val="clear" w:color="auto" w:fill="523145" w:themeFill="accent5" w:themeFillShade="80"/>
          </w:tcPr>
          <w:p w14:paraId="7C678FBD"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Procurement of Goods and Services</w:t>
            </w:r>
          </w:p>
          <w:p w14:paraId="2C0237ED"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Below USD100,000</w:t>
            </w:r>
          </w:p>
        </w:tc>
        <w:tc>
          <w:tcPr>
            <w:tcW w:w="3304" w:type="dxa"/>
            <w:tcBorders>
              <w:left w:val="single" w:sz="4" w:space="0" w:color="FFFFFF" w:themeColor="background1"/>
            </w:tcBorders>
            <w:shd w:val="clear" w:color="auto" w:fill="523145" w:themeFill="accent5" w:themeFillShade="80"/>
          </w:tcPr>
          <w:p w14:paraId="6C285916"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Procurement of Goods and Services</w:t>
            </w:r>
          </w:p>
          <w:p w14:paraId="62EE8099" w14:textId="77777777" w:rsidR="00CA463A" w:rsidRPr="00CA463A" w:rsidRDefault="00CA463A" w:rsidP="00CA463A">
            <w:pPr>
              <w:spacing w:before="40" w:after="40"/>
              <w:jc w:val="center"/>
              <w:rPr>
                <w:rFonts w:asciiTheme="majorHAnsi" w:hAnsiTheme="majorHAnsi"/>
                <w:b/>
                <w:color w:val="FFFFFF" w:themeColor="background1"/>
                <w:sz w:val="18"/>
                <w:lang w:val="en-GB"/>
              </w:rPr>
            </w:pPr>
            <w:r w:rsidRPr="00CA463A">
              <w:rPr>
                <w:rFonts w:asciiTheme="majorHAnsi" w:hAnsiTheme="majorHAnsi"/>
                <w:b/>
                <w:color w:val="FFFFFF" w:themeColor="background1"/>
                <w:sz w:val="18"/>
                <w:lang w:val="en-GB"/>
              </w:rPr>
              <w:t>Above USD100,000</w:t>
            </w:r>
          </w:p>
        </w:tc>
      </w:tr>
      <w:tr w:rsidR="00CA463A" w:rsidRPr="00CA463A" w14:paraId="31698359" w14:textId="77777777" w:rsidTr="00BD68F2">
        <w:tc>
          <w:tcPr>
            <w:tcW w:w="3235" w:type="dxa"/>
          </w:tcPr>
          <w:p w14:paraId="0CDB18B2" w14:textId="77777777" w:rsidR="00CA463A" w:rsidRPr="00CA463A" w:rsidRDefault="00CA463A" w:rsidP="00CA463A">
            <w:pPr>
              <w:spacing w:before="60" w:after="60"/>
              <w:rPr>
                <w:color w:val="auto"/>
                <w:lang w:val="en-GB"/>
              </w:rPr>
            </w:pPr>
            <w:r w:rsidRPr="00CA463A">
              <w:rPr>
                <w:color w:val="auto"/>
                <w:lang w:val="en-GB"/>
              </w:rPr>
              <w:lastRenderedPageBreak/>
              <w:t>The Partner does not need to be</w:t>
            </w:r>
          </w:p>
          <w:p w14:paraId="4C4F2986" w14:textId="77777777" w:rsidR="00CA463A" w:rsidRPr="00CA463A" w:rsidRDefault="00CA463A" w:rsidP="00CA463A">
            <w:pPr>
              <w:spacing w:before="60" w:after="60"/>
              <w:rPr>
                <w:color w:val="auto"/>
                <w:lang w:val="en-GB"/>
              </w:rPr>
            </w:pPr>
            <w:r w:rsidRPr="00CA463A">
              <w:rPr>
                <w:color w:val="auto"/>
                <w:lang w:val="en-GB"/>
              </w:rPr>
              <w:t>pre-qualified for procurement.</w:t>
            </w:r>
          </w:p>
        </w:tc>
        <w:tc>
          <w:tcPr>
            <w:tcW w:w="3304" w:type="dxa"/>
          </w:tcPr>
          <w:p w14:paraId="13F8D0C0" w14:textId="77777777" w:rsidR="00CA463A" w:rsidRPr="00CA463A" w:rsidRDefault="00CA463A" w:rsidP="00CA463A">
            <w:pPr>
              <w:spacing w:before="60" w:after="60"/>
              <w:rPr>
                <w:color w:val="auto"/>
                <w:lang w:val="en-GB"/>
              </w:rPr>
            </w:pPr>
            <w:r w:rsidRPr="00CA463A">
              <w:rPr>
                <w:color w:val="auto"/>
                <w:lang w:val="en-GB"/>
              </w:rPr>
              <w:t>The Partner needs to be prequalified</w:t>
            </w:r>
          </w:p>
          <w:p w14:paraId="4B6D0BC6" w14:textId="77777777" w:rsidR="00CA463A" w:rsidRPr="00CA463A" w:rsidRDefault="00CA463A" w:rsidP="00CA463A">
            <w:pPr>
              <w:spacing w:before="60" w:after="60"/>
              <w:rPr>
                <w:color w:val="auto"/>
                <w:lang w:val="en-GB"/>
              </w:rPr>
            </w:pPr>
            <w:r w:rsidRPr="00CA463A">
              <w:rPr>
                <w:color w:val="auto"/>
                <w:lang w:val="en-GB"/>
              </w:rPr>
              <w:t>for procurement i.e. has PQP status</w:t>
            </w:r>
          </w:p>
        </w:tc>
      </w:tr>
      <w:tr w:rsidR="00CA463A" w:rsidRPr="00CA463A" w14:paraId="0FB2C3EE" w14:textId="77777777" w:rsidTr="00BD68F2">
        <w:tc>
          <w:tcPr>
            <w:tcW w:w="3235" w:type="dxa"/>
          </w:tcPr>
          <w:p w14:paraId="37E0ADB2" w14:textId="77777777" w:rsidR="00CA463A" w:rsidRPr="00CA463A" w:rsidRDefault="00CA463A" w:rsidP="00CA463A">
            <w:pPr>
              <w:spacing w:before="40" w:after="40"/>
              <w:rPr>
                <w:color w:val="auto"/>
                <w:lang w:val="en-GB"/>
              </w:rPr>
            </w:pPr>
            <w:r w:rsidRPr="00CA463A">
              <w:rPr>
                <w:color w:val="auto"/>
                <w:lang w:val="en-GB"/>
              </w:rPr>
              <w:t>Partner signs the agreement and in doing so:</w:t>
            </w:r>
          </w:p>
          <w:p w14:paraId="417460A1" w14:textId="77777777" w:rsidR="00CA463A" w:rsidRPr="00CA463A" w:rsidRDefault="00CA463A" w:rsidP="00785BDD">
            <w:pPr>
              <w:numPr>
                <w:ilvl w:val="0"/>
                <w:numId w:val="176"/>
              </w:numPr>
              <w:spacing w:before="40" w:after="40"/>
              <w:ind w:left="418"/>
              <w:rPr>
                <w:color w:val="auto"/>
                <w:lang w:val="en-GB"/>
              </w:rPr>
            </w:pPr>
            <w:r w:rsidRPr="00CA463A">
              <w:rPr>
                <w:color w:val="auto"/>
                <w:lang w:val="en-GB"/>
              </w:rPr>
              <w:t>Confirms that it has the capacity to undertake procurement up to a value of USD100,000;</w:t>
            </w:r>
          </w:p>
          <w:p w14:paraId="28ABC799" w14:textId="77777777" w:rsidR="00CA463A" w:rsidRPr="00CA463A" w:rsidRDefault="00CA463A" w:rsidP="00785BDD">
            <w:pPr>
              <w:numPr>
                <w:ilvl w:val="0"/>
                <w:numId w:val="176"/>
              </w:numPr>
              <w:spacing w:before="40" w:after="40"/>
              <w:ind w:left="418"/>
              <w:rPr>
                <w:color w:val="auto"/>
                <w:lang w:val="en-GB"/>
              </w:rPr>
            </w:pPr>
            <w:r w:rsidRPr="00CA463A">
              <w:rPr>
                <w:color w:val="auto"/>
                <w:lang w:val="en-GB"/>
              </w:rPr>
              <w:t>Commits to conduct procurement in line with UNHCR procurement principles and standards outlined in Guidance Note 4 Rev1;</w:t>
            </w:r>
          </w:p>
          <w:p w14:paraId="6114FA84" w14:textId="77777777" w:rsidR="00CA463A" w:rsidRPr="00CA463A" w:rsidRDefault="00CA463A" w:rsidP="00785BDD">
            <w:pPr>
              <w:numPr>
                <w:ilvl w:val="0"/>
                <w:numId w:val="176"/>
              </w:numPr>
              <w:spacing w:before="40" w:after="40"/>
              <w:ind w:left="420"/>
              <w:contextualSpacing/>
              <w:rPr>
                <w:color w:val="auto"/>
                <w:lang w:val="en-GB"/>
              </w:rPr>
            </w:pPr>
            <w:r w:rsidRPr="00CA463A">
              <w:rPr>
                <w:color w:val="auto"/>
                <w:lang w:val="en-GB"/>
              </w:rPr>
              <w:t>Complies with the terms of the Partnership Agreement</w:t>
            </w:r>
          </w:p>
        </w:tc>
        <w:tc>
          <w:tcPr>
            <w:tcW w:w="3304" w:type="dxa"/>
          </w:tcPr>
          <w:p w14:paraId="7CDB9428" w14:textId="77777777" w:rsidR="00CA463A" w:rsidRPr="00CA463A" w:rsidRDefault="00CA463A" w:rsidP="00CA463A">
            <w:pPr>
              <w:spacing w:before="40" w:after="40"/>
              <w:rPr>
                <w:color w:val="auto"/>
                <w:lang w:val="en-GB"/>
              </w:rPr>
            </w:pPr>
            <w:r w:rsidRPr="00CA463A">
              <w:rPr>
                <w:color w:val="auto"/>
                <w:lang w:val="en-GB"/>
              </w:rPr>
              <w:t>Partner signs the agreement and in doing so:</w:t>
            </w:r>
          </w:p>
          <w:p w14:paraId="0ECFCC8D" w14:textId="77777777" w:rsidR="00CA463A" w:rsidRPr="00CA463A" w:rsidRDefault="00CA463A" w:rsidP="00785BDD">
            <w:pPr>
              <w:numPr>
                <w:ilvl w:val="0"/>
                <w:numId w:val="177"/>
              </w:numPr>
              <w:spacing w:before="40" w:after="40"/>
              <w:rPr>
                <w:color w:val="auto"/>
                <w:lang w:val="en-GB"/>
              </w:rPr>
            </w:pPr>
            <w:r w:rsidRPr="00CA463A">
              <w:rPr>
                <w:color w:val="auto"/>
                <w:lang w:val="en-GB"/>
              </w:rPr>
              <w:t>Confirms that it has the capacity to undertake procurement of a value of USD100,000 or more;</w:t>
            </w:r>
          </w:p>
          <w:p w14:paraId="54E7072D" w14:textId="77777777" w:rsidR="00CA463A" w:rsidRPr="00CA463A" w:rsidRDefault="00CA463A" w:rsidP="00785BDD">
            <w:pPr>
              <w:numPr>
                <w:ilvl w:val="0"/>
                <w:numId w:val="177"/>
              </w:numPr>
              <w:spacing w:before="40" w:after="40"/>
              <w:rPr>
                <w:color w:val="auto"/>
                <w:lang w:val="en-GB"/>
              </w:rPr>
            </w:pPr>
            <w:r w:rsidRPr="00CA463A">
              <w:rPr>
                <w:color w:val="auto"/>
                <w:lang w:val="en-GB"/>
              </w:rPr>
              <w:t>Confirms that it has a valid Prequalified for Procurement (PQP) status granted by UNHCR that covers the country in which the Partnership Agreement is signed;</w:t>
            </w:r>
          </w:p>
          <w:p w14:paraId="3E0B2DE7" w14:textId="77777777" w:rsidR="00CA463A" w:rsidRPr="00CA463A" w:rsidRDefault="00CA463A" w:rsidP="00785BDD">
            <w:pPr>
              <w:numPr>
                <w:ilvl w:val="0"/>
                <w:numId w:val="177"/>
              </w:numPr>
              <w:spacing w:before="40" w:after="40"/>
              <w:rPr>
                <w:color w:val="auto"/>
                <w:lang w:val="en-GB"/>
              </w:rPr>
            </w:pPr>
            <w:r w:rsidRPr="00CA463A">
              <w:rPr>
                <w:color w:val="auto"/>
                <w:lang w:val="en-GB"/>
              </w:rPr>
              <w:t xml:space="preserve">Complies with the terms of the Partnership Agreement </w:t>
            </w:r>
          </w:p>
          <w:p w14:paraId="4DECC79D" w14:textId="77777777" w:rsidR="00CA463A" w:rsidRPr="00CA463A" w:rsidRDefault="00CA463A" w:rsidP="00785BDD">
            <w:pPr>
              <w:numPr>
                <w:ilvl w:val="0"/>
                <w:numId w:val="177"/>
              </w:numPr>
              <w:spacing w:before="40" w:after="120"/>
              <w:contextualSpacing/>
              <w:rPr>
                <w:color w:val="auto"/>
                <w:lang w:val="en-GB"/>
              </w:rPr>
            </w:pPr>
            <w:r w:rsidRPr="00CA463A">
              <w:rPr>
                <w:color w:val="auto"/>
                <w:lang w:val="en-GB"/>
              </w:rPr>
              <w:t>Informs UNHCR if its procurement rules, policies or procedures change.</w:t>
            </w:r>
          </w:p>
        </w:tc>
      </w:tr>
    </w:tbl>
    <w:p w14:paraId="746CA6A6" w14:textId="77777777" w:rsidR="00CA463A" w:rsidRPr="00CA463A" w:rsidRDefault="00CA463A" w:rsidP="00CA463A">
      <w:pPr>
        <w:spacing w:before="120" w:after="0"/>
        <w:rPr>
          <w:color w:val="000000" w:themeColor="text1"/>
          <w:lang w:val="en-GB"/>
        </w:rPr>
      </w:pPr>
      <w:r w:rsidRPr="00CA463A">
        <w:rPr>
          <w:color w:val="000000" w:themeColor="text1"/>
          <w:lang w:val="en-GB"/>
        </w:rPr>
        <w:t>There are two types of PQP status that could be obtained by Partners, depending on the extent of their activities:</w:t>
      </w:r>
    </w:p>
    <w:p w14:paraId="07422811" w14:textId="77777777" w:rsidR="00CA463A" w:rsidRPr="00CA463A" w:rsidRDefault="00CA463A" w:rsidP="00785BDD">
      <w:pPr>
        <w:numPr>
          <w:ilvl w:val="0"/>
          <w:numId w:val="195"/>
        </w:numPr>
        <w:spacing w:after="60"/>
        <w:contextualSpacing/>
        <w:rPr>
          <w:color w:val="000000" w:themeColor="text1"/>
          <w:lang w:val="en-GB"/>
        </w:rPr>
      </w:pPr>
      <w:r w:rsidRPr="00CA463A">
        <w:rPr>
          <w:color w:val="000000" w:themeColor="text1"/>
          <w:lang w:val="en-GB"/>
        </w:rPr>
        <w:t>Partners carrying out activities on an international level with entities in several countries might be entitled to gain the global PQP status that is applicable to all countries where the Partner operates;</w:t>
      </w:r>
    </w:p>
    <w:p w14:paraId="1007CE19" w14:textId="77777777" w:rsidR="00CA463A" w:rsidRPr="00CA463A" w:rsidRDefault="00CA463A" w:rsidP="00785BDD">
      <w:pPr>
        <w:numPr>
          <w:ilvl w:val="0"/>
          <w:numId w:val="195"/>
        </w:numPr>
        <w:spacing w:after="0"/>
        <w:contextualSpacing/>
        <w:rPr>
          <w:color w:val="000000" w:themeColor="text1"/>
          <w:lang w:val="en-GB"/>
        </w:rPr>
      </w:pPr>
      <w:r w:rsidRPr="00CA463A">
        <w:rPr>
          <w:color w:val="000000" w:themeColor="text1"/>
          <w:lang w:val="en-GB"/>
        </w:rPr>
        <w:t>Partners that only carry out activities at a country level – even if members of an international Family/Federation, are only entitled to gain the PQP status to operate in a single country.</w:t>
      </w:r>
    </w:p>
    <w:p w14:paraId="167A5838" w14:textId="77777777" w:rsidR="00CA463A" w:rsidRPr="00CA463A" w:rsidRDefault="00CA463A" w:rsidP="00D166EF">
      <w:pPr>
        <w:spacing w:after="0"/>
        <w:rPr>
          <w:b/>
          <w:color w:val="auto"/>
          <w:lang w:val="en-GB"/>
        </w:rPr>
      </w:pPr>
    </w:p>
    <w:p w14:paraId="6E972C97" w14:textId="77777777" w:rsidR="00CA463A" w:rsidRPr="00CA463A" w:rsidRDefault="00CA463A" w:rsidP="00CA463A">
      <w:pPr>
        <w:spacing w:after="60"/>
        <w:rPr>
          <w:b/>
          <w:color w:val="auto"/>
          <w:lang w:val="en-GB"/>
        </w:rPr>
      </w:pPr>
      <w:r w:rsidRPr="00CA463A">
        <w:rPr>
          <w:b/>
          <w:color w:val="auto"/>
          <w:lang w:val="en-GB"/>
        </w:rPr>
        <w:t>Process for Attaining Pre-qualification for Procurement (PQP) Status</w:t>
      </w:r>
    </w:p>
    <w:p w14:paraId="38968B4D" w14:textId="77777777" w:rsidR="00CA463A" w:rsidRPr="00CA463A" w:rsidRDefault="00CA463A" w:rsidP="00CA463A">
      <w:pPr>
        <w:spacing w:after="120"/>
        <w:rPr>
          <w:color w:val="000000" w:themeColor="text1"/>
          <w:lang w:val="en-GB"/>
        </w:rPr>
      </w:pPr>
      <w:r w:rsidRPr="00CA463A">
        <w:rPr>
          <w:color w:val="000000" w:themeColor="text1"/>
          <w:lang w:val="en-GB"/>
        </w:rPr>
        <w:t xml:space="preserve">To be considered for a project involving procurement values in excess of USD 100,000, Partners that do not already have either international PQP status, or PQP status in the country of project implementation, will need to apply for PQP status. Assessment of PQP status for a Partner is conducted independently from the Partner selection and retention process and is conducted by </w:t>
      </w:r>
      <w:r w:rsidRPr="00CA463A">
        <w:rPr>
          <w:color w:val="auto"/>
          <w:lang w:val="en-GB"/>
        </w:rPr>
        <w:t>UNHCR’s Procurement Service</w:t>
      </w:r>
      <w:r w:rsidRPr="00CA463A">
        <w:rPr>
          <w:color w:val="000000" w:themeColor="text1"/>
          <w:lang w:val="en-GB"/>
        </w:rPr>
        <w:t>.</w:t>
      </w:r>
    </w:p>
    <w:p w14:paraId="026AD8ED" w14:textId="77777777" w:rsidR="00CA463A" w:rsidRPr="00CA463A" w:rsidRDefault="00CA463A" w:rsidP="00CA463A">
      <w:pPr>
        <w:spacing w:after="0"/>
        <w:rPr>
          <w:color w:val="000000" w:themeColor="text1"/>
          <w:lang w:val="en-GB"/>
        </w:rPr>
      </w:pPr>
      <w:r w:rsidRPr="00CA463A">
        <w:rPr>
          <w:color w:val="000000" w:themeColor="text1"/>
          <w:lang w:val="en-GB"/>
        </w:rPr>
        <w:t>To apply for PQP status, a Partner:</w:t>
      </w:r>
    </w:p>
    <w:p w14:paraId="5810A84E" w14:textId="77777777" w:rsidR="00CA463A" w:rsidRPr="00CA463A" w:rsidRDefault="00CA463A" w:rsidP="00785BDD">
      <w:pPr>
        <w:numPr>
          <w:ilvl w:val="0"/>
          <w:numId w:val="194"/>
        </w:numPr>
        <w:spacing w:after="120"/>
        <w:contextualSpacing/>
        <w:rPr>
          <w:color w:val="000000" w:themeColor="text1"/>
          <w:lang w:val="en-GB"/>
        </w:rPr>
      </w:pPr>
      <w:r w:rsidRPr="00CA463A">
        <w:rPr>
          <w:color w:val="000000" w:themeColor="text1"/>
          <w:lang w:val="en-GB"/>
        </w:rPr>
        <w:t>must be registered in the Partner Portal;</w:t>
      </w:r>
    </w:p>
    <w:p w14:paraId="121598A0" w14:textId="77777777" w:rsidR="00CA463A" w:rsidRPr="00CA463A" w:rsidRDefault="00CA463A" w:rsidP="00785BDD">
      <w:pPr>
        <w:numPr>
          <w:ilvl w:val="0"/>
          <w:numId w:val="194"/>
        </w:numPr>
        <w:spacing w:after="120"/>
        <w:contextualSpacing/>
        <w:rPr>
          <w:color w:val="000000" w:themeColor="text1"/>
          <w:lang w:val="en-GB"/>
        </w:rPr>
      </w:pPr>
      <w:r w:rsidRPr="00CA463A">
        <w:rPr>
          <w:color w:val="000000" w:themeColor="text1"/>
          <w:lang w:val="en-GB"/>
        </w:rPr>
        <w:t>must submit a request for Pre-qualification;</w:t>
      </w:r>
    </w:p>
    <w:p w14:paraId="618CE5E6" w14:textId="77777777" w:rsidR="00CA463A" w:rsidRPr="00CA463A" w:rsidRDefault="00CA463A" w:rsidP="00CA463A">
      <w:pPr>
        <w:spacing w:after="120"/>
        <w:rPr>
          <w:color w:val="000000" w:themeColor="text1"/>
          <w:lang w:val="en-GB"/>
        </w:rPr>
      </w:pPr>
      <w:r w:rsidRPr="00CA463A">
        <w:rPr>
          <w:color w:val="000000" w:themeColor="text1"/>
          <w:lang w:val="en-GB"/>
        </w:rPr>
        <w:lastRenderedPageBreak/>
        <w:t>Partners may also request and be granted PQP status even if no Partnership Agreement is currently envisioned. This PQP status can be a valuable contingency measure in emergency-prone areas.</w:t>
      </w:r>
    </w:p>
    <w:p w14:paraId="755C9619" w14:textId="77777777" w:rsidR="00CA463A" w:rsidRPr="00CA463A" w:rsidRDefault="00CA463A" w:rsidP="00CA463A">
      <w:pPr>
        <w:spacing w:after="120"/>
        <w:rPr>
          <w:color w:val="auto"/>
          <w:lang w:val="en-GB"/>
        </w:rPr>
      </w:pPr>
      <w:r w:rsidRPr="00CA463A">
        <w:rPr>
          <w:color w:val="auto"/>
          <w:lang w:val="en-GB"/>
        </w:rPr>
        <w:t xml:space="preserve">The evaluation process to determine the granting of a PQP status involves review by UNHCR’s Procurement Service, of the compatibility of </w:t>
      </w:r>
      <w:r w:rsidRPr="00CA463A">
        <w:rPr>
          <w:color w:val="000000" w:themeColor="text1"/>
          <w:lang w:val="en-GB"/>
        </w:rPr>
        <w:t xml:space="preserve">the Partner’s procurement policies and procedures with the provisions of </w:t>
      </w:r>
      <w:hyperlink r:id="rId288" w:history="1">
        <w:r w:rsidRPr="00CA463A">
          <w:rPr>
            <w:b/>
            <w:color w:val="000000" w:themeColor="text1"/>
            <w:u w:val="single"/>
            <w:lang w:val="en-GB"/>
          </w:rPr>
          <w:t>Guidance Note 4 Rev1 (Annex 2)</w:t>
        </w:r>
      </w:hyperlink>
      <w:r w:rsidRPr="00CA463A">
        <w:rPr>
          <w:color w:val="000000" w:themeColor="text1"/>
          <w:lang w:val="en-GB"/>
        </w:rPr>
        <w:t xml:space="preserve">. It is </w:t>
      </w:r>
      <w:r w:rsidRPr="00CA463A">
        <w:rPr>
          <w:color w:val="auto"/>
          <w:lang w:val="en-GB"/>
        </w:rPr>
        <w:t>not an evaluation of the Partner’s capacity and capability to perform effective procurement in a given operation. Such a capacity and capability assessment is conducted separately by the UNHCR Country Office as part of the Partner selection process.</w:t>
      </w:r>
    </w:p>
    <w:p w14:paraId="7BF72C59" w14:textId="77777777" w:rsidR="00CA463A" w:rsidRPr="00CA463A" w:rsidRDefault="00CA463A" w:rsidP="00CA463A">
      <w:pPr>
        <w:spacing w:after="0"/>
        <w:rPr>
          <w:color w:val="auto"/>
          <w:lang w:val="en-GB"/>
        </w:rPr>
      </w:pPr>
      <w:r w:rsidRPr="00CA463A">
        <w:rPr>
          <w:color w:val="auto"/>
          <w:lang w:val="en-GB"/>
        </w:rPr>
        <w:t>To apply for PQP status, the Partner must submit the following documents via email, the Partner Portal, or via the UNHCR Head of Office if there is poor internet connectivity:</w:t>
      </w:r>
    </w:p>
    <w:p w14:paraId="546D487E" w14:textId="77777777" w:rsidR="00CA463A" w:rsidRPr="00CA463A" w:rsidRDefault="00CA463A" w:rsidP="00785BDD">
      <w:pPr>
        <w:numPr>
          <w:ilvl w:val="0"/>
          <w:numId w:val="180"/>
        </w:numPr>
        <w:spacing w:after="40"/>
        <w:rPr>
          <w:color w:val="auto"/>
          <w:lang w:val="en-GB"/>
        </w:rPr>
      </w:pPr>
      <w:r w:rsidRPr="00CA463A">
        <w:rPr>
          <w:color w:val="auto"/>
          <w:lang w:val="en-GB"/>
        </w:rPr>
        <w:t>Scanned version of completed “Partner Procurement Self-Assessment Check List for Application for Pre-qualified for Procurement (PQP) Status” signed by an authorized person (Head of Supply or Representative of the Partner Organization) (</w:t>
      </w:r>
      <w:r w:rsidRPr="00CA463A">
        <w:rPr>
          <w:color w:val="000000" w:themeColor="text1"/>
          <w:lang w:val="en-GB"/>
        </w:rPr>
        <w:t xml:space="preserve">see </w:t>
      </w:r>
      <w:hyperlink r:id="rId289" w:history="1">
        <w:r w:rsidRPr="00CA463A">
          <w:rPr>
            <w:b/>
            <w:color w:val="000000" w:themeColor="text1"/>
            <w:u w:val="single"/>
            <w:lang w:val="en-GB"/>
          </w:rPr>
          <w:t>Annex 1 of Guidance Note 4 Rev1</w:t>
        </w:r>
      </w:hyperlink>
      <w:r w:rsidRPr="00CA463A">
        <w:rPr>
          <w:color w:val="000000" w:themeColor="text1"/>
          <w:lang w:val="en-GB"/>
        </w:rPr>
        <w:t>).</w:t>
      </w:r>
    </w:p>
    <w:p w14:paraId="7F82F4D8" w14:textId="77777777" w:rsidR="00CA463A" w:rsidRPr="00CA463A" w:rsidRDefault="00CA463A" w:rsidP="00785BDD">
      <w:pPr>
        <w:numPr>
          <w:ilvl w:val="0"/>
          <w:numId w:val="180"/>
        </w:numPr>
        <w:spacing w:after="120"/>
        <w:contextualSpacing/>
        <w:rPr>
          <w:color w:val="auto"/>
          <w:lang w:val="en-GB"/>
        </w:rPr>
      </w:pPr>
      <w:r w:rsidRPr="00CA463A">
        <w:rPr>
          <w:color w:val="auto"/>
          <w:lang w:val="en-GB"/>
        </w:rPr>
        <w:t>A copy of their Procurement manual detailing procurement policy and procedures as well as any procurement related sample forms for evaluation.</w:t>
      </w:r>
    </w:p>
    <w:p w14:paraId="5DF7F1F6" w14:textId="77777777" w:rsidR="00CA463A" w:rsidRPr="00CA463A" w:rsidRDefault="00CA463A" w:rsidP="00CA463A">
      <w:pPr>
        <w:spacing w:before="120" w:after="120"/>
        <w:rPr>
          <w:color w:val="auto"/>
          <w:lang w:val="en-GB"/>
        </w:rPr>
      </w:pPr>
      <w:r w:rsidRPr="00CA463A">
        <w:rPr>
          <w:color w:val="auto"/>
          <w:lang w:val="en-GB"/>
        </w:rPr>
        <w:t>In emergency situations, a Partner can submit an urgent request for pre-qualification in accordance with the procedure described above. In this situation, the submission should be accompanied by a declaration by the UNHCR Office confirming the urgency of the situation, together with any other comments on the application.</w:t>
      </w:r>
    </w:p>
    <w:p w14:paraId="0C0A4F00" w14:textId="77777777" w:rsidR="00CA463A" w:rsidRPr="00CA463A" w:rsidRDefault="00CA463A" w:rsidP="00CA463A">
      <w:pPr>
        <w:spacing w:before="120" w:after="120"/>
        <w:rPr>
          <w:color w:val="auto"/>
          <w:lang w:val="en-GB"/>
        </w:rPr>
      </w:pPr>
      <w:r w:rsidRPr="00CA463A">
        <w:rPr>
          <w:color w:val="auto"/>
          <w:lang w:val="en-GB"/>
        </w:rPr>
        <w:t xml:space="preserve">If the evaluation determines that the applicant’s procurement manual, policies and procedures are compatible with the provisions of this Guidance, the applicant will be granted the PQP status for a period of maximum five years. The Partner will also be added to the list of Partners with PQP status recorded on UNHCR’s intranet, on the Partner Portal and on the UNHCR public website </w:t>
      </w:r>
      <w:hyperlink r:id="rId290" w:history="1">
        <w:r w:rsidRPr="00CA463A">
          <w:rPr>
            <w:color w:val="4C483D" w:themeColor="hyperlink"/>
            <w:u w:val="single"/>
            <w:lang w:val="en-GB"/>
          </w:rPr>
          <w:t>www.unhcr.org/supply</w:t>
        </w:r>
      </w:hyperlink>
      <w:r w:rsidRPr="00CA463A">
        <w:rPr>
          <w:color w:val="auto"/>
          <w:lang w:val="en-GB"/>
        </w:rPr>
        <w:t>.</w:t>
      </w:r>
    </w:p>
    <w:p w14:paraId="0285644F" w14:textId="77777777" w:rsidR="00CA463A" w:rsidRPr="00CA463A" w:rsidRDefault="00CA463A" w:rsidP="00CA463A">
      <w:pPr>
        <w:spacing w:before="120" w:after="120"/>
        <w:rPr>
          <w:color w:val="auto"/>
          <w:lang w:val="en-GB"/>
        </w:rPr>
      </w:pPr>
      <w:r w:rsidRPr="00CA463A">
        <w:rPr>
          <w:color w:val="auto"/>
          <w:lang w:val="en-GB"/>
        </w:rPr>
        <w:lastRenderedPageBreak/>
        <w:t>If there are changes to a Partner’s Procurement manual or procedures, or if their PQP status expires, the Partner must submit a request to renew its pre-qualification status. In the event of expiry, this request must be submitted before 1st March of the 5th year.</w:t>
      </w:r>
    </w:p>
    <w:p w14:paraId="5265CBBE" w14:textId="77777777" w:rsidR="00CA463A" w:rsidRPr="00CA463A" w:rsidRDefault="00CA463A" w:rsidP="00CA463A">
      <w:pPr>
        <w:spacing w:after="0"/>
        <w:rPr>
          <w:color w:val="auto"/>
          <w:lang w:val="en-GB"/>
        </w:rPr>
      </w:pPr>
    </w:p>
    <w:p w14:paraId="264615D7" w14:textId="77777777" w:rsidR="00CA463A" w:rsidRPr="00CA463A" w:rsidRDefault="00CA463A" w:rsidP="00771DA4">
      <w:pPr>
        <w:pStyle w:val="Heading3"/>
        <w:rPr>
          <w:color w:val="auto"/>
          <w:lang w:val="en-GB"/>
        </w:rPr>
      </w:pPr>
      <w:bookmarkStart w:id="284" w:name="Sec5_4_3"/>
      <w:bookmarkStart w:id="285" w:name="_Toc511903412"/>
      <w:bookmarkStart w:id="286" w:name="_Toc516607927"/>
      <w:r w:rsidRPr="00CA463A">
        <w:t>5.4.3</w:t>
      </w:r>
      <w:bookmarkEnd w:id="284"/>
      <w:r w:rsidRPr="00CA463A">
        <w:tab/>
        <w:t>Goods and Property Management</w:t>
      </w:r>
      <w:bookmarkEnd w:id="285"/>
      <w:bookmarkEnd w:id="286"/>
    </w:p>
    <w:p w14:paraId="69C08D1A" w14:textId="77777777" w:rsidR="00CA463A" w:rsidRPr="00CA463A" w:rsidRDefault="00CA463A" w:rsidP="00CA463A">
      <w:pPr>
        <w:spacing w:after="0"/>
        <w:rPr>
          <w:color w:val="auto"/>
          <w:lang w:val="en-GB"/>
        </w:rPr>
      </w:pPr>
      <w:r w:rsidRPr="00CA463A">
        <w:rPr>
          <w:b/>
          <w:color w:val="auto"/>
          <w:lang w:val="en-GB"/>
        </w:rPr>
        <w:t>Goods and Property</w:t>
      </w:r>
      <w:r w:rsidRPr="00CA463A">
        <w:rPr>
          <w:color w:val="auto"/>
          <w:lang w:val="en-GB"/>
        </w:rPr>
        <w:t xml:space="preserve"> refers to any tangible or intangible items which are in the custody of the Partner to support implementation of agreed activities in addressing the needs of Persons of Concern. These may consist of:</w:t>
      </w:r>
    </w:p>
    <w:p w14:paraId="1AF220E6" w14:textId="77777777" w:rsidR="00CA463A" w:rsidRPr="00CA463A" w:rsidRDefault="00CA463A" w:rsidP="00785BDD">
      <w:pPr>
        <w:numPr>
          <w:ilvl w:val="0"/>
          <w:numId w:val="166"/>
        </w:numPr>
        <w:spacing w:after="40"/>
        <w:rPr>
          <w:color w:val="auto"/>
          <w:lang w:val="en-GB"/>
        </w:rPr>
      </w:pPr>
      <w:r w:rsidRPr="00CA463A">
        <w:rPr>
          <w:b/>
          <w:color w:val="auto"/>
          <w:lang w:val="en-GB"/>
        </w:rPr>
        <w:t>UNHCR Goods and Property</w:t>
      </w:r>
      <w:r w:rsidRPr="00CA463A">
        <w:rPr>
          <w:color w:val="auto"/>
          <w:lang w:val="en-GB"/>
        </w:rPr>
        <w:t>: items provided in-kind by UNHCR to the Partner (known as ‘UNHCR Assets’ and recorded in UNHCR’s accounts and MSRP system).</w:t>
      </w:r>
    </w:p>
    <w:p w14:paraId="55E4D419" w14:textId="77777777" w:rsidR="00CA463A" w:rsidRPr="00CA463A" w:rsidRDefault="00CA463A" w:rsidP="00785BDD">
      <w:pPr>
        <w:numPr>
          <w:ilvl w:val="0"/>
          <w:numId w:val="166"/>
        </w:numPr>
        <w:spacing w:after="120"/>
        <w:contextualSpacing/>
        <w:rPr>
          <w:color w:val="000000" w:themeColor="text1"/>
          <w:lang w:val="en-GB"/>
        </w:rPr>
      </w:pPr>
      <w:r w:rsidRPr="00CA463A">
        <w:rPr>
          <w:b/>
          <w:color w:val="000000" w:themeColor="text1"/>
          <w:lang w:val="en-GB"/>
        </w:rPr>
        <w:t>Project Goods and Property</w:t>
      </w:r>
      <w:r w:rsidRPr="00CA463A">
        <w:rPr>
          <w:color w:val="000000" w:themeColor="text1"/>
          <w:lang w:val="en-GB"/>
        </w:rPr>
        <w:t xml:space="preserve">: items acquired by the Partner with UNHCR funds. </w:t>
      </w:r>
      <w:hyperlink r:id="rId291" w:history="1">
        <w:r w:rsidRPr="00CA463A">
          <w:rPr>
            <w:b/>
            <w:color w:val="000000" w:themeColor="text1"/>
            <w:u w:val="single"/>
            <w:lang w:val="en-GB"/>
          </w:rPr>
          <w:t>IPMS Guidance Note 4 Rev1: Procurement by Partners with UNHCR Funds</w:t>
        </w:r>
      </w:hyperlink>
      <w:r w:rsidRPr="00CA463A">
        <w:rPr>
          <w:color w:val="000000" w:themeColor="text1"/>
          <w:lang w:val="en-GB"/>
        </w:rPr>
        <w:t xml:space="preserve"> provides guidance on the procedures for procurement.</w:t>
      </w:r>
    </w:p>
    <w:p w14:paraId="46A993EE" w14:textId="77777777" w:rsidR="00CA463A" w:rsidRPr="00CA463A" w:rsidRDefault="00CA463A" w:rsidP="00CA463A">
      <w:pPr>
        <w:spacing w:after="0"/>
        <w:rPr>
          <w:color w:val="auto"/>
          <w:lang w:val="en-GB"/>
        </w:rPr>
      </w:pPr>
      <w:r w:rsidRPr="00CA463A">
        <w:rPr>
          <w:color w:val="auto"/>
          <w:lang w:val="en-GB"/>
        </w:rPr>
        <w:t xml:space="preserve">Such items may include any or all the following: </w:t>
      </w:r>
    </w:p>
    <w:p w14:paraId="729CEAEC" w14:textId="77777777" w:rsidR="00CA463A" w:rsidRPr="00CA463A" w:rsidRDefault="00CA463A" w:rsidP="00785BDD">
      <w:pPr>
        <w:numPr>
          <w:ilvl w:val="0"/>
          <w:numId w:val="157"/>
        </w:numPr>
        <w:spacing w:after="40"/>
        <w:rPr>
          <w:color w:val="auto"/>
          <w:lang w:val="en-GB"/>
        </w:rPr>
      </w:pPr>
      <w:r w:rsidRPr="00CA463A">
        <w:rPr>
          <w:b/>
          <w:color w:val="auto"/>
          <w:lang w:val="en-GB"/>
        </w:rPr>
        <w:t>Property, Plant and Equipment</w:t>
      </w:r>
      <w:r w:rsidRPr="00CA463A">
        <w:rPr>
          <w:color w:val="auto"/>
          <w:lang w:val="en-GB"/>
        </w:rPr>
        <w:t xml:space="preserve"> (e.g. vehicles, structures, buildings, etc.) Tangible items with a unit value of US10,000 or more, and a useful life of at least one year;</w:t>
      </w:r>
    </w:p>
    <w:p w14:paraId="08ED5B4B" w14:textId="77777777" w:rsidR="00CA463A" w:rsidRPr="00CA463A" w:rsidRDefault="00CA463A" w:rsidP="00785BDD">
      <w:pPr>
        <w:numPr>
          <w:ilvl w:val="0"/>
          <w:numId w:val="157"/>
        </w:numPr>
        <w:spacing w:after="40"/>
        <w:rPr>
          <w:color w:val="auto"/>
          <w:lang w:val="en-GB"/>
        </w:rPr>
      </w:pPr>
      <w:r w:rsidRPr="00CA463A">
        <w:rPr>
          <w:b/>
          <w:color w:val="auto"/>
          <w:lang w:val="en-GB"/>
        </w:rPr>
        <w:t>Serially-Tracked Items</w:t>
      </w:r>
      <w:r w:rsidRPr="00CA463A">
        <w:rPr>
          <w:color w:val="auto"/>
          <w:lang w:val="en-GB"/>
        </w:rPr>
        <w:t xml:space="preserve"> (e.g. desktop computers, network printers, satellite transmitters, etc.) Tangible items used for day-to-day business with a unit value of less than USD10,000, that do not fit in with the category of ‘Property, Plant and Equipment’ or ‘Inventories’;</w:t>
      </w:r>
    </w:p>
    <w:p w14:paraId="14D413F5" w14:textId="77777777" w:rsidR="00CA463A" w:rsidRPr="00CA463A" w:rsidRDefault="00CA463A" w:rsidP="00785BDD">
      <w:pPr>
        <w:numPr>
          <w:ilvl w:val="0"/>
          <w:numId w:val="157"/>
        </w:numPr>
        <w:spacing w:after="40"/>
        <w:rPr>
          <w:color w:val="auto"/>
          <w:lang w:val="en-GB"/>
        </w:rPr>
      </w:pPr>
      <w:r w:rsidRPr="00CA463A">
        <w:rPr>
          <w:b/>
          <w:color w:val="auto"/>
          <w:lang w:val="en-GB"/>
        </w:rPr>
        <w:t xml:space="preserve">Inventories </w:t>
      </w:r>
      <w:r w:rsidRPr="00CA463A">
        <w:rPr>
          <w:color w:val="auto"/>
          <w:lang w:val="en-GB"/>
        </w:rPr>
        <w:t>(e.g. tents, blankets, kitchen sets, etc.) All items intended for distribution to the Population of Concern irrespective of their value; or</w:t>
      </w:r>
    </w:p>
    <w:p w14:paraId="270E4AF6" w14:textId="77777777" w:rsidR="00CA463A" w:rsidRPr="00CA463A" w:rsidRDefault="00CA463A" w:rsidP="00785BDD">
      <w:pPr>
        <w:numPr>
          <w:ilvl w:val="0"/>
          <w:numId w:val="157"/>
        </w:numPr>
        <w:spacing w:after="120"/>
        <w:contextualSpacing/>
        <w:rPr>
          <w:color w:val="auto"/>
          <w:lang w:val="en-GB"/>
        </w:rPr>
      </w:pPr>
      <w:r w:rsidRPr="00CA463A">
        <w:rPr>
          <w:b/>
          <w:color w:val="auto"/>
          <w:lang w:val="en-GB"/>
        </w:rPr>
        <w:t>Intangible Assets</w:t>
      </w:r>
      <w:r w:rsidRPr="00CA463A">
        <w:rPr>
          <w:color w:val="auto"/>
          <w:lang w:val="en-GB"/>
        </w:rPr>
        <w:t xml:space="preserve"> (e.g. software, licenses and rights, copyrights, etc.) Identifiable non-monetary value assets without physical substance.</w:t>
      </w:r>
    </w:p>
    <w:p w14:paraId="6A5E989B" w14:textId="77777777" w:rsidR="00CA463A" w:rsidRPr="00CA463A" w:rsidRDefault="00CA463A" w:rsidP="00CA463A">
      <w:pPr>
        <w:spacing w:after="0"/>
        <w:rPr>
          <w:color w:val="000000" w:themeColor="text1"/>
          <w:lang w:val="en-GB"/>
        </w:rPr>
      </w:pPr>
      <w:r w:rsidRPr="00CA463A">
        <w:rPr>
          <w:color w:val="auto"/>
          <w:lang w:val="en-GB"/>
        </w:rPr>
        <w:t xml:space="preserve">In addition to the standard clauses in the </w:t>
      </w:r>
      <w:bookmarkStart w:id="287" w:name="_Hlk509234137"/>
      <w:r w:rsidRPr="00CA463A">
        <w:rPr>
          <w:color w:val="000000" w:themeColor="text1"/>
        </w:rPr>
        <w:t>Partnership Agreement</w:t>
      </w:r>
      <w:r w:rsidRPr="00CA463A">
        <w:rPr>
          <w:color w:val="auto"/>
          <w:lang w:val="en-GB"/>
        </w:rPr>
        <w:t xml:space="preserve"> </w:t>
      </w:r>
      <w:bookmarkEnd w:id="287"/>
      <w:r w:rsidRPr="00CA463A">
        <w:rPr>
          <w:color w:val="auto"/>
          <w:lang w:val="en-GB"/>
        </w:rPr>
        <w:t xml:space="preserve">(under Article 12), there are two types of Project Property Agreement which must be completed as appropriate to the proposed use of the Property. The appropriate Agreement must be signed by UNHCR and the Partner at the time of finalising the Partnership </w:t>
      </w:r>
      <w:r w:rsidRPr="00CA463A">
        <w:rPr>
          <w:color w:val="auto"/>
          <w:lang w:val="en-GB"/>
        </w:rPr>
        <w:lastRenderedPageBreak/>
        <w:t>Agreement.</w:t>
      </w:r>
      <w:r w:rsidRPr="00CA463A">
        <w:t xml:space="preserve"> </w:t>
      </w:r>
      <w:r w:rsidRPr="00CA463A">
        <w:rPr>
          <w:color w:val="auto"/>
          <w:lang w:val="en-GB"/>
        </w:rPr>
        <w:t xml:space="preserve">Depending on the circumstances, separate Agreements may need to be signed </w:t>
      </w:r>
      <w:r w:rsidRPr="00CA463A">
        <w:rPr>
          <w:color w:val="000000" w:themeColor="text1"/>
          <w:lang w:val="en-GB"/>
        </w:rPr>
        <w:t>for different items:</w:t>
      </w:r>
    </w:p>
    <w:bookmarkStart w:id="288" w:name="_Hlk510630981"/>
    <w:bookmarkStart w:id="289" w:name="_Hlk505336461"/>
    <w:p w14:paraId="4A1158F6" w14:textId="77777777" w:rsidR="00CA463A" w:rsidRPr="00CA463A" w:rsidRDefault="00CA463A" w:rsidP="00785BDD">
      <w:pPr>
        <w:numPr>
          <w:ilvl w:val="0"/>
          <w:numId w:val="172"/>
        </w:numPr>
        <w:spacing w:after="40"/>
        <w:rPr>
          <w:color w:val="000000" w:themeColor="text1"/>
          <w:lang w:val="en-GB"/>
        </w:rPr>
      </w:pPr>
      <w:r w:rsidRPr="00CA463A">
        <w:rPr>
          <w:b/>
          <w:color w:val="000000" w:themeColor="text1"/>
          <w:lang w:val="en-GB"/>
        </w:rPr>
        <w:fldChar w:fldCharType="begin"/>
      </w:r>
      <w:r w:rsidRPr="00CA463A">
        <w:rPr>
          <w:b/>
          <w:color w:val="000000" w:themeColor="text1"/>
          <w:lang w:val="en-GB"/>
        </w:rPr>
        <w:instrText xml:space="preserve"> HYPERLINK "https://partner.unhcr.org/_layouts/15/partnerportal/anonymous/landingview.aspx?ReturnUrl=%2f_layouts%2f15%2fAuthenticate.aspx%3fSource%3d%252Fdefault%252Easpx&amp;Source=%2Fdefault%2Easpx" </w:instrText>
      </w:r>
      <w:r w:rsidRPr="00CA463A">
        <w:rPr>
          <w:b/>
          <w:color w:val="000000" w:themeColor="text1"/>
          <w:lang w:val="en-GB"/>
        </w:rPr>
        <w:fldChar w:fldCharType="separate"/>
      </w:r>
      <w:r w:rsidRPr="00CA463A">
        <w:rPr>
          <w:b/>
          <w:color w:val="000000" w:themeColor="text1"/>
          <w:u w:val="single"/>
          <w:lang w:val="en-GB"/>
        </w:rPr>
        <w:t>Agreement for the Receipt and Right of Use of UNHCR Assets</w:t>
      </w:r>
      <w:r w:rsidRPr="00CA463A">
        <w:rPr>
          <w:b/>
          <w:color w:val="000000" w:themeColor="text1"/>
          <w:lang w:val="en-GB"/>
        </w:rPr>
        <w:fldChar w:fldCharType="end"/>
      </w:r>
      <w:r w:rsidRPr="00CA463A">
        <w:rPr>
          <w:b/>
          <w:color w:val="000000" w:themeColor="text1"/>
          <w:lang w:val="en-GB"/>
        </w:rPr>
        <w:t xml:space="preserve"> </w:t>
      </w:r>
      <w:bookmarkEnd w:id="288"/>
      <w:r w:rsidRPr="00CA463A">
        <w:rPr>
          <w:b/>
          <w:color w:val="000000" w:themeColor="text1"/>
          <w:lang w:val="en-GB"/>
        </w:rPr>
        <w:t>(RoU) -</w:t>
      </w:r>
      <w:r w:rsidRPr="00CA463A">
        <w:rPr>
          <w:color w:val="000000" w:themeColor="text1"/>
          <w:lang w:val="en-GB"/>
        </w:rPr>
        <w:t xml:space="preserve"> which serves to record receipt of UNHCR Goods and Property by the Partner and outlines specific clauses in relation to their use. The Partner must sign the Agreement as acknowledgement of receipt of the correct Goods and Property. Their value should not be included in the Project Budget. However, they must be recorded and tracked by the Partner.</w:t>
      </w:r>
    </w:p>
    <w:p w14:paraId="168EA95D" w14:textId="77777777" w:rsidR="00CA463A" w:rsidRPr="00CA463A" w:rsidRDefault="00380F3F" w:rsidP="00785BDD">
      <w:pPr>
        <w:numPr>
          <w:ilvl w:val="0"/>
          <w:numId w:val="170"/>
        </w:numPr>
        <w:spacing w:after="120"/>
        <w:contextualSpacing/>
        <w:rPr>
          <w:color w:val="auto"/>
          <w:lang w:val="en-GB"/>
        </w:rPr>
      </w:pPr>
      <w:hyperlink r:id="rId292" w:history="1">
        <w:r w:rsidR="00CA463A" w:rsidRPr="00CA463A">
          <w:rPr>
            <w:b/>
            <w:color w:val="000000" w:themeColor="text1"/>
            <w:u w:val="single"/>
            <w:lang w:val="en-GB"/>
          </w:rPr>
          <w:t>Agreement on Transfer of Ownership of UNHCR Assets and/or Project Goods and Property</w:t>
        </w:r>
      </w:hyperlink>
      <w:r w:rsidR="00CA463A" w:rsidRPr="00CA463A">
        <w:rPr>
          <w:b/>
          <w:color w:val="000000" w:themeColor="text1"/>
          <w:u w:val="single"/>
          <w:lang w:val="en-GB"/>
        </w:rPr>
        <w:t xml:space="preserve"> -</w:t>
      </w:r>
      <w:r w:rsidR="00CA463A" w:rsidRPr="00CA463A">
        <w:rPr>
          <w:color w:val="000000" w:themeColor="text1"/>
          <w:lang w:val="en-GB"/>
        </w:rPr>
        <w:t xml:space="preserve"> which sets </w:t>
      </w:r>
      <w:r w:rsidR="00CA463A" w:rsidRPr="00CA463A">
        <w:rPr>
          <w:color w:val="auto"/>
          <w:lang w:val="en-GB"/>
        </w:rPr>
        <w:t>out the conditions for transfer of ownership of Goods and Property to the Partner or a third party.</w:t>
      </w:r>
      <w:bookmarkEnd w:id="289"/>
    </w:p>
    <w:p w14:paraId="7A042003" w14:textId="77777777" w:rsidR="00CA463A" w:rsidRPr="00CA463A" w:rsidRDefault="00CA463A" w:rsidP="00D166EF">
      <w:pPr>
        <w:spacing w:after="0"/>
        <w:rPr>
          <w:color w:val="auto"/>
        </w:rPr>
      </w:pPr>
      <w:r w:rsidRPr="00CA463A">
        <w:rPr>
          <w:color w:val="auto"/>
        </w:rPr>
        <w:t>UNHCR retains the right to recall its property or assets at any time, should they be required in another project, in case of breach (e.g. misuse of the asset for other purposes than the intended) or termination of the contract.</w:t>
      </w:r>
    </w:p>
    <w:p w14:paraId="0B4CFB05" w14:textId="77777777" w:rsidR="00CA463A" w:rsidRPr="00CA463A" w:rsidRDefault="00CA463A" w:rsidP="00D166EF">
      <w:pPr>
        <w:spacing w:after="0"/>
        <w:rPr>
          <w:b/>
          <w:color w:val="000000" w:themeColor="text1"/>
        </w:rPr>
      </w:pPr>
    </w:p>
    <w:p w14:paraId="23469FE6" w14:textId="77777777" w:rsidR="00CA463A" w:rsidRPr="00CA463A" w:rsidRDefault="00CA463A" w:rsidP="00CA463A">
      <w:pPr>
        <w:spacing w:after="60"/>
        <w:rPr>
          <w:b/>
          <w:color w:val="000000" w:themeColor="text1"/>
          <w:lang w:val="en-GB"/>
        </w:rPr>
      </w:pPr>
      <w:r w:rsidRPr="00CA463A">
        <w:rPr>
          <w:b/>
          <w:color w:val="000000" w:themeColor="text1"/>
          <w:lang w:val="en-GB"/>
        </w:rPr>
        <w:t>Partner Responsibilities in Relation to Goods and Property</w:t>
      </w:r>
    </w:p>
    <w:p w14:paraId="6770ED0E" w14:textId="77777777" w:rsidR="00CA463A" w:rsidRPr="00CA463A" w:rsidRDefault="00CA463A" w:rsidP="00785BDD">
      <w:pPr>
        <w:numPr>
          <w:ilvl w:val="0"/>
          <w:numId w:val="170"/>
        </w:numPr>
        <w:spacing w:after="40"/>
        <w:rPr>
          <w:color w:val="000000" w:themeColor="text1"/>
          <w:lang w:val="en-GB"/>
        </w:rPr>
      </w:pPr>
      <w:r w:rsidRPr="00CA463A">
        <w:rPr>
          <w:color w:val="000000" w:themeColor="text1"/>
          <w:lang w:val="en-GB"/>
        </w:rPr>
        <w:t xml:space="preserve">The Partner is responsible for the proper custody, maintenance and any damage and loss, theft and third-party liability in respect of Goods and Property. Any costs for repair/replacement which are more than what is provided in the Project Budget will require written authorization from UNHCR. </w:t>
      </w:r>
    </w:p>
    <w:p w14:paraId="72431C42" w14:textId="77777777" w:rsidR="00CA463A" w:rsidRPr="00CA463A" w:rsidRDefault="00CA463A" w:rsidP="00785BDD">
      <w:pPr>
        <w:numPr>
          <w:ilvl w:val="0"/>
          <w:numId w:val="170"/>
        </w:numPr>
        <w:spacing w:after="40"/>
        <w:rPr>
          <w:color w:val="000000" w:themeColor="text1"/>
          <w:lang w:val="en-GB"/>
        </w:rPr>
      </w:pPr>
      <w:r w:rsidRPr="00CA463A">
        <w:rPr>
          <w:color w:val="000000" w:themeColor="text1"/>
          <w:lang w:val="en-GB"/>
        </w:rPr>
        <w:t>The Partner should acquire the appropriate type and level of insurance coverage in accordance with local legislation and practice. Adequate budgetary provisions should be made for such insurance</w:t>
      </w:r>
    </w:p>
    <w:p w14:paraId="139FF894" w14:textId="77777777" w:rsidR="00CA463A" w:rsidRPr="00CA463A" w:rsidRDefault="00CA463A" w:rsidP="00785BDD">
      <w:pPr>
        <w:numPr>
          <w:ilvl w:val="0"/>
          <w:numId w:val="170"/>
        </w:numPr>
        <w:spacing w:after="40"/>
        <w:rPr>
          <w:color w:val="000000" w:themeColor="text1"/>
          <w:lang w:val="en-GB"/>
        </w:rPr>
      </w:pPr>
      <w:r w:rsidRPr="00CA463A">
        <w:rPr>
          <w:color w:val="000000" w:themeColor="text1"/>
          <w:lang w:val="en-GB"/>
        </w:rPr>
        <w:t xml:space="preserve">UNHCR must be informed of any compensation awarded from a claim against any insurance policy funded by UNHCR. The amount received should be treated as miscellaneous revenue received by the Partner. </w:t>
      </w:r>
    </w:p>
    <w:p w14:paraId="7B100F1E" w14:textId="77777777" w:rsidR="00CA463A" w:rsidRPr="00CA463A" w:rsidRDefault="00CA463A" w:rsidP="00785BDD">
      <w:pPr>
        <w:numPr>
          <w:ilvl w:val="0"/>
          <w:numId w:val="170"/>
        </w:numPr>
        <w:spacing w:after="40"/>
        <w:rPr>
          <w:color w:val="000000" w:themeColor="text1"/>
          <w:lang w:val="en-GB"/>
        </w:rPr>
      </w:pPr>
      <w:r w:rsidRPr="00CA463A">
        <w:rPr>
          <w:color w:val="000000" w:themeColor="text1"/>
          <w:lang w:val="en-GB"/>
        </w:rPr>
        <w:lastRenderedPageBreak/>
        <w:t>Any vehicles provided in-kind by UNHCR as part of UNHCR Goods and Property will remain part of UNHCR Global Fleet Management (GFM). These vehicles will have UNHCR GFM Vehicle Insurance. The UNHCR Office should make any necessary provisions to reflect vehicle rental and insurance charges for UNHCR vehicles in the Project Budget.</w:t>
      </w:r>
    </w:p>
    <w:p w14:paraId="3220EB6F" w14:textId="77777777" w:rsidR="00CA463A" w:rsidRPr="00CA463A" w:rsidRDefault="00CA463A" w:rsidP="00785BDD">
      <w:pPr>
        <w:numPr>
          <w:ilvl w:val="0"/>
          <w:numId w:val="170"/>
        </w:numPr>
        <w:spacing w:after="40"/>
        <w:rPr>
          <w:color w:val="auto"/>
          <w:lang w:val="en-GB"/>
        </w:rPr>
      </w:pPr>
      <w:r w:rsidRPr="00CA463A">
        <w:rPr>
          <w:color w:val="auto"/>
          <w:lang w:val="en-GB"/>
        </w:rPr>
        <w:t xml:space="preserve">The Partner is responsible for tracking, verification and maintaining proper records for both </w:t>
      </w:r>
      <w:r w:rsidRPr="00CA463A">
        <w:rPr>
          <w:color w:val="000000" w:themeColor="text1"/>
          <w:lang w:val="en-GB"/>
        </w:rPr>
        <w:t xml:space="preserve">UNHCR and Project </w:t>
      </w:r>
      <w:r w:rsidRPr="00CA463A">
        <w:rPr>
          <w:color w:val="auto"/>
          <w:lang w:val="en-GB"/>
        </w:rPr>
        <w:t>Goods and Property.</w:t>
      </w:r>
    </w:p>
    <w:p w14:paraId="33F4CCC7" w14:textId="77777777" w:rsidR="00CA463A" w:rsidRPr="00CA463A" w:rsidRDefault="00CA463A" w:rsidP="00785BDD">
      <w:pPr>
        <w:numPr>
          <w:ilvl w:val="0"/>
          <w:numId w:val="170"/>
        </w:numPr>
        <w:spacing w:after="0"/>
        <w:contextualSpacing/>
        <w:rPr>
          <w:b/>
          <w:color w:val="000000" w:themeColor="text1"/>
          <w:lang w:val="en-GB"/>
        </w:rPr>
      </w:pPr>
      <w:r w:rsidRPr="00CA463A">
        <w:rPr>
          <w:color w:val="000000" w:themeColor="text1"/>
          <w:lang w:val="en-GB"/>
        </w:rPr>
        <w:t xml:space="preserve">The Partner is required to provide information about UNHCR and Project Goods and Property twice a year through the </w:t>
      </w:r>
      <w:hyperlink r:id="rId293" w:history="1">
        <w:r w:rsidRPr="00CA463A">
          <w:rPr>
            <w:b/>
            <w:color w:val="000000" w:themeColor="text1"/>
            <w:u w:val="single"/>
            <w:lang w:val="en-GB"/>
          </w:rPr>
          <w:t>Goods and Property Report</w:t>
        </w:r>
      </w:hyperlink>
      <w:r w:rsidRPr="00CA463A">
        <w:rPr>
          <w:color w:val="000000" w:themeColor="text1"/>
          <w:lang w:val="en-GB"/>
        </w:rPr>
        <w:t xml:space="preserve"> (Annex D to the Partnership Agreement). Guidelines on the full reporting requirements can be found in the document. UNHCR should in turn regularly monitor and verify this information as part of their monitoring activities.</w:t>
      </w:r>
    </w:p>
    <w:p w14:paraId="5160C4C2" w14:textId="77777777" w:rsidR="00CA463A" w:rsidRPr="00CA463A" w:rsidRDefault="00CA463A" w:rsidP="00CA463A">
      <w:pPr>
        <w:spacing w:after="0"/>
        <w:rPr>
          <w:b/>
          <w:color w:val="000000" w:themeColor="text1"/>
          <w:lang w:val="en-GB"/>
        </w:rPr>
      </w:pPr>
      <w:bookmarkStart w:id="290" w:name="_Hlk503181280"/>
    </w:p>
    <w:p w14:paraId="086937D9" w14:textId="77777777" w:rsidR="00CA463A" w:rsidRPr="00CA463A" w:rsidRDefault="00CA463A" w:rsidP="00CA463A">
      <w:pPr>
        <w:spacing w:after="60"/>
        <w:rPr>
          <w:b/>
          <w:color w:val="000000" w:themeColor="text1"/>
          <w:lang w:val="en-GB"/>
        </w:rPr>
      </w:pPr>
      <w:r w:rsidRPr="00CA463A">
        <w:rPr>
          <w:b/>
          <w:color w:val="000000" w:themeColor="text1"/>
          <w:lang w:val="en-GB"/>
        </w:rPr>
        <w:t>Return, Disposal and Transfer of Goods and Property</w:t>
      </w:r>
    </w:p>
    <w:p w14:paraId="47902C7D" w14:textId="77777777" w:rsidR="00CA463A" w:rsidRPr="00CA463A" w:rsidRDefault="00CA463A" w:rsidP="00CA463A">
      <w:pPr>
        <w:spacing w:after="0"/>
        <w:rPr>
          <w:color w:val="000000" w:themeColor="text1"/>
          <w:lang w:val="en-GB"/>
        </w:rPr>
      </w:pPr>
      <w:r w:rsidRPr="00CA463A">
        <w:rPr>
          <w:color w:val="000000" w:themeColor="text1"/>
          <w:lang w:val="en-GB"/>
        </w:rPr>
        <w:t xml:space="preserve">In all cases, unless UNHCR opts to transfer the ownership of specific items, all Goods and Property acquired or received by the Partner must be transferred back to UNHCR: </w:t>
      </w:r>
    </w:p>
    <w:p w14:paraId="01079B25" w14:textId="77777777" w:rsidR="00CA463A" w:rsidRPr="00CA463A" w:rsidRDefault="00CA463A" w:rsidP="00785BDD">
      <w:pPr>
        <w:numPr>
          <w:ilvl w:val="0"/>
          <w:numId w:val="171"/>
        </w:numPr>
        <w:spacing w:after="40"/>
        <w:rPr>
          <w:color w:val="000000" w:themeColor="text1"/>
          <w:lang w:val="en-GB"/>
        </w:rPr>
      </w:pPr>
      <w:r w:rsidRPr="00CA463A">
        <w:rPr>
          <w:color w:val="000000" w:themeColor="text1"/>
          <w:lang w:val="en-GB"/>
        </w:rPr>
        <w:t>upon completion of the Project</w:t>
      </w:r>
    </w:p>
    <w:p w14:paraId="1BD784DA" w14:textId="77777777" w:rsidR="00CA463A" w:rsidRPr="00CA463A" w:rsidRDefault="00CA463A" w:rsidP="00785BDD">
      <w:pPr>
        <w:numPr>
          <w:ilvl w:val="0"/>
          <w:numId w:val="171"/>
        </w:numPr>
        <w:spacing w:after="40"/>
        <w:rPr>
          <w:color w:val="000000" w:themeColor="text1"/>
          <w:lang w:val="en-GB"/>
        </w:rPr>
      </w:pPr>
      <w:r w:rsidRPr="00CA463A">
        <w:rPr>
          <w:color w:val="000000" w:themeColor="text1"/>
          <w:lang w:val="en-GB"/>
        </w:rPr>
        <w:t>at the request of UNHCR</w:t>
      </w:r>
    </w:p>
    <w:p w14:paraId="361071B2" w14:textId="77777777" w:rsidR="00CA463A" w:rsidRPr="00CA463A" w:rsidRDefault="00CA463A" w:rsidP="00785BDD">
      <w:pPr>
        <w:numPr>
          <w:ilvl w:val="0"/>
          <w:numId w:val="171"/>
        </w:numPr>
        <w:spacing w:after="120"/>
        <w:contextualSpacing/>
        <w:rPr>
          <w:color w:val="000000" w:themeColor="text1"/>
          <w:lang w:val="en-GB"/>
        </w:rPr>
      </w:pPr>
      <w:r w:rsidRPr="00CA463A">
        <w:rPr>
          <w:color w:val="000000" w:themeColor="text1"/>
          <w:lang w:val="en-GB"/>
        </w:rPr>
        <w:t>upon termination of the Partnership Agreement, unless otherwise agreed upon in writing.</w:t>
      </w:r>
    </w:p>
    <w:p w14:paraId="2FE6781E" w14:textId="7B4E8443" w:rsidR="00CA463A" w:rsidRPr="006B7D12" w:rsidRDefault="00CA463A" w:rsidP="00CA463A">
      <w:pPr>
        <w:spacing w:after="120"/>
        <w:rPr>
          <w:color w:val="000000" w:themeColor="text1"/>
          <w:lang w:val="en-GB"/>
        </w:rPr>
      </w:pPr>
      <w:r w:rsidRPr="00CA463A">
        <w:rPr>
          <w:color w:val="000000" w:themeColor="text1"/>
          <w:lang w:val="en-GB"/>
        </w:rPr>
        <w:t>The return, transfer or disposal of Goods and Property, including items that are damaged or broken, must be approved by UNHCR. Whatever decision is taken by UNHCR in relation to the return, disposal or transfer of Goods or Property, it must be approved, documented and copied to the Partner (</w:t>
      </w:r>
      <w:r w:rsidRPr="006B7D12">
        <w:rPr>
          <w:color w:val="000000" w:themeColor="text1"/>
          <w:lang w:val="en-GB"/>
        </w:rPr>
        <w:t xml:space="preserve">refer </w:t>
      </w:r>
      <w:hyperlink w:anchor="_6.4.2_Retention_or" w:history="1">
        <w:r w:rsidRPr="006B7D12">
          <w:rPr>
            <w:rStyle w:val="Hyperlink"/>
            <w:color w:val="000000" w:themeColor="text1"/>
            <w:lang w:val="en-GB"/>
          </w:rPr>
          <w:t xml:space="preserve">to </w:t>
        </w:r>
        <w:r w:rsidRPr="006B7D12">
          <w:rPr>
            <w:rStyle w:val="Hyperlink"/>
            <w:b/>
            <w:color w:val="000000" w:themeColor="text1"/>
            <w:lang w:val="en-GB"/>
          </w:rPr>
          <w:t>Section 6.4.2</w:t>
        </w:r>
      </w:hyperlink>
      <w:r w:rsidRPr="006B7D12">
        <w:rPr>
          <w:color w:val="000000" w:themeColor="text1"/>
          <w:lang w:val="en-GB"/>
        </w:rPr>
        <w:t xml:space="preserve"> for reporting details).</w:t>
      </w:r>
    </w:p>
    <w:p w14:paraId="4D79FB30" w14:textId="77777777" w:rsidR="00CA463A" w:rsidRPr="00CA463A" w:rsidRDefault="00CA463A" w:rsidP="00771DA4">
      <w:pPr>
        <w:pStyle w:val="Heading3"/>
        <w:rPr>
          <w:color w:val="000000" w:themeColor="text1"/>
        </w:rPr>
      </w:pPr>
      <w:bookmarkStart w:id="291" w:name="_Toc511903413"/>
      <w:bookmarkStart w:id="292" w:name="_Toc516607928"/>
      <w:bookmarkEnd w:id="290"/>
      <w:r w:rsidRPr="00CA463A">
        <w:t>5.4.4</w:t>
      </w:r>
      <w:r w:rsidRPr="00CA463A">
        <w:tab/>
        <w:t xml:space="preserve"> Transfer of Instalments to Partners</w:t>
      </w:r>
      <w:bookmarkEnd w:id="291"/>
      <w:bookmarkEnd w:id="292"/>
    </w:p>
    <w:p w14:paraId="5BA62E10" w14:textId="77777777" w:rsidR="00CA463A" w:rsidRPr="00CA463A" w:rsidRDefault="00CA463A" w:rsidP="00CA463A">
      <w:pPr>
        <w:spacing w:after="120"/>
        <w:rPr>
          <w:color w:val="auto"/>
          <w:lang w:val="en-GB"/>
        </w:rPr>
      </w:pPr>
      <w:r w:rsidRPr="00CA463A">
        <w:rPr>
          <w:color w:val="auto"/>
          <w:lang w:val="en-GB"/>
        </w:rPr>
        <w:t xml:space="preserve">The transfer of funds (instalments) to Partners by UNHCR is made in line with the planned activities, as described in the Work Plan (Annex C-1). During preparation of the Partnership Agreement, the details and timing of the financial resources required to implement the project should be negotiated and agreed between UNHCR and the </w:t>
      </w:r>
      <w:r w:rsidRPr="00CA463A">
        <w:rPr>
          <w:color w:val="auto"/>
          <w:lang w:val="en-GB"/>
        </w:rPr>
        <w:lastRenderedPageBreak/>
        <w:t>Partner and should be documented in the Indicative Instalment Plan (Partnership Agreement Annex C-2). As the scope of different Partnership Agreements varies, there is no standard or typical Instalment Plan. Some projects can have 4 instalments, while others may have only 2 or 3.</w:t>
      </w:r>
    </w:p>
    <w:tbl>
      <w:tblPr>
        <w:tblStyle w:val="TableGrid"/>
        <w:tblW w:w="0" w:type="auto"/>
        <w:tblInd w:w="-5"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44"/>
        <w:gridCol w:w="5913"/>
      </w:tblGrid>
      <w:tr w:rsidR="00CA463A" w:rsidRPr="00CA463A" w14:paraId="2B151001" w14:textId="77777777" w:rsidTr="00BD68F2">
        <w:trPr>
          <w:cantSplit/>
          <w:trHeight w:val="1134"/>
        </w:trPr>
        <w:tc>
          <w:tcPr>
            <w:tcW w:w="644" w:type="dxa"/>
            <w:shd w:val="clear" w:color="auto" w:fill="523145" w:themeFill="accent5" w:themeFillShade="80"/>
            <w:textDirection w:val="btLr"/>
          </w:tcPr>
          <w:p w14:paraId="1141FC8C" w14:textId="77777777" w:rsidR="00CA463A" w:rsidRPr="00CA463A" w:rsidRDefault="00CA463A" w:rsidP="00CA463A">
            <w:pPr>
              <w:spacing w:before="60" w:after="60"/>
              <w:ind w:left="115" w:right="115"/>
              <w:jc w:val="center"/>
              <w:rPr>
                <w:rFonts w:ascii="Century Gothic" w:hAnsi="Century Gothic"/>
                <w:b/>
                <w:color w:val="FFFFFF" w:themeColor="background1"/>
              </w:rPr>
            </w:pPr>
            <w:r w:rsidRPr="00CA463A">
              <w:rPr>
                <w:rFonts w:ascii="Century Gothic" w:hAnsi="Century Gothic"/>
                <w:b/>
                <w:color w:val="FFFFFF" w:themeColor="background1"/>
                <w:sz w:val="24"/>
              </w:rPr>
              <w:t>TIPS</w:t>
            </w:r>
          </w:p>
        </w:tc>
        <w:tc>
          <w:tcPr>
            <w:tcW w:w="5913" w:type="dxa"/>
            <w:shd w:val="clear" w:color="auto" w:fill="auto"/>
          </w:tcPr>
          <w:p w14:paraId="2B824D72" w14:textId="77777777" w:rsidR="00CA463A" w:rsidRPr="00CA463A" w:rsidRDefault="00CA463A" w:rsidP="00785BDD">
            <w:pPr>
              <w:numPr>
                <w:ilvl w:val="0"/>
                <w:numId w:val="192"/>
              </w:numPr>
              <w:spacing w:before="120" w:after="60"/>
              <w:rPr>
                <w:color w:val="auto"/>
                <w:lang w:val="en-GB"/>
              </w:rPr>
            </w:pPr>
            <w:r w:rsidRPr="00CA463A">
              <w:rPr>
                <w:color w:val="auto"/>
                <w:lang w:val="en-GB"/>
              </w:rPr>
              <w:t>Align the timing of instalments with key outputs in the Work Plan to ensure that there is sufficient funding in place for contracting the services or procuring the goods required</w:t>
            </w:r>
          </w:p>
          <w:p w14:paraId="40E1C5F0" w14:textId="77777777" w:rsidR="00CA463A" w:rsidRPr="00CA463A" w:rsidRDefault="00CA463A" w:rsidP="00785BDD">
            <w:pPr>
              <w:numPr>
                <w:ilvl w:val="0"/>
                <w:numId w:val="192"/>
              </w:numPr>
              <w:spacing w:after="60"/>
              <w:rPr>
                <w:color w:val="auto"/>
                <w:lang w:val="en-GB"/>
              </w:rPr>
            </w:pPr>
            <w:r w:rsidRPr="00CA463A">
              <w:rPr>
                <w:color w:val="auto"/>
                <w:lang w:val="en-GB"/>
              </w:rPr>
              <w:t>Ensure there are sufficient instalments planned to meet cash flow requirements, for example for cash-based interventions</w:t>
            </w:r>
          </w:p>
          <w:p w14:paraId="30735285" w14:textId="77777777" w:rsidR="00CA463A" w:rsidRPr="00CA463A" w:rsidRDefault="00CA463A" w:rsidP="00785BDD">
            <w:pPr>
              <w:numPr>
                <w:ilvl w:val="0"/>
                <w:numId w:val="192"/>
              </w:numPr>
              <w:spacing w:after="60"/>
              <w:rPr>
                <w:color w:val="auto"/>
                <w:lang w:val="en-GB"/>
              </w:rPr>
            </w:pPr>
            <w:r w:rsidRPr="00CA463A">
              <w:rPr>
                <w:color w:val="auto"/>
                <w:lang w:val="en-GB"/>
              </w:rPr>
              <w:t>Regularly monitor the receipt of instalments from UNHCR and follow up promptly in the event of delays</w:t>
            </w:r>
          </w:p>
          <w:p w14:paraId="533172FC" w14:textId="77777777" w:rsidR="00CA463A" w:rsidRPr="00CA463A" w:rsidRDefault="00CA463A" w:rsidP="00785BDD">
            <w:pPr>
              <w:numPr>
                <w:ilvl w:val="0"/>
                <w:numId w:val="192"/>
              </w:numPr>
              <w:spacing w:after="120"/>
              <w:rPr>
                <w:color w:val="auto"/>
                <w:lang w:val="en-GB"/>
              </w:rPr>
            </w:pPr>
            <w:r w:rsidRPr="00CA463A">
              <w:rPr>
                <w:color w:val="auto"/>
                <w:lang w:val="en-GB"/>
              </w:rPr>
              <w:t>Allow at least one additional month lead time for each period that a given instalment tranche is expected to cover to ensure adequate cash flow. For example, if an instalment is planned for the first quarter, it should cover the funding requirements for 3 months of the first quarter, plus funding for an additional month’s activities to allow sufficient lead time before release of the next instalment.</w:t>
            </w:r>
          </w:p>
        </w:tc>
      </w:tr>
    </w:tbl>
    <w:p w14:paraId="6213C3C3" w14:textId="77777777" w:rsidR="00CA463A" w:rsidRPr="00CA463A" w:rsidRDefault="00CA463A" w:rsidP="00CA463A">
      <w:pPr>
        <w:spacing w:after="0"/>
        <w:rPr>
          <w:color w:val="auto"/>
        </w:rPr>
      </w:pPr>
    </w:p>
    <w:p w14:paraId="2B4A0208" w14:textId="77777777" w:rsidR="00CA463A" w:rsidRPr="00CA463A" w:rsidRDefault="00CA463A" w:rsidP="00CA463A">
      <w:pPr>
        <w:spacing w:after="120"/>
        <w:rPr>
          <w:color w:val="auto"/>
          <w:lang w:val="en-GB"/>
        </w:rPr>
      </w:pPr>
      <w:r w:rsidRPr="00CA463A">
        <w:rPr>
          <w:color w:val="auto"/>
          <w:lang w:val="en-GB"/>
        </w:rPr>
        <w:t>The Instalment Plan forms the basis for calculating the remittances to be transferred to the Partner’s nominated bank account, Instalments can only be transferred in the currency of the project budget and to the nominated bank account which must bear the official name of the Partner as it appears on the Partnership Agreement.</w:t>
      </w:r>
    </w:p>
    <w:p w14:paraId="513CBFDA" w14:textId="77777777" w:rsidR="00CA463A" w:rsidRPr="00CA463A" w:rsidRDefault="00CA463A" w:rsidP="00CA463A">
      <w:pPr>
        <w:spacing w:after="120"/>
        <w:rPr>
          <w:color w:val="auto"/>
          <w:lang w:val="en-GB"/>
        </w:rPr>
      </w:pPr>
      <w:r w:rsidRPr="00CA463A">
        <w:rPr>
          <w:color w:val="auto"/>
          <w:lang w:val="en-GB"/>
        </w:rPr>
        <w:t xml:space="preserve">The first instalment payment is made by UNHCR upon signature of the Partnership Agreement by all parties and within ten working days following the date that the Agreement comes into force i.e. date of the last signature. (Refer to </w:t>
      </w:r>
      <w:hyperlink w:anchor="Sec5_5_1" w:history="1">
        <w:r w:rsidRPr="00CA463A">
          <w:rPr>
            <w:b/>
            <w:color w:val="000000" w:themeColor="text1"/>
            <w:u w:val="single"/>
            <w:lang w:val="en-GB"/>
          </w:rPr>
          <w:t>Section 5.5.1</w:t>
        </w:r>
      </w:hyperlink>
      <w:r w:rsidRPr="00CA463A">
        <w:rPr>
          <w:color w:val="000000" w:themeColor="text1"/>
          <w:lang w:val="en-GB"/>
        </w:rPr>
        <w:t xml:space="preserve"> </w:t>
      </w:r>
      <w:r w:rsidRPr="00CA463A">
        <w:rPr>
          <w:color w:val="auto"/>
          <w:lang w:val="en-GB"/>
        </w:rPr>
        <w:t>for guidance in relation to exceptional circumstances when a project may have to start prior to signing an Agreement by all parties).</w:t>
      </w:r>
    </w:p>
    <w:p w14:paraId="2298EAF5" w14:textId="77777777" w:rsidR="00CA463A" w:rsidRPr="00CA463A" w:rsidRDefault="00CA463A" w:rsidP="00CA463A">
      <w:pPr>
        <w:spacing w:after="0"/>
        <w:rPr>
          <w:color w:val="auto"/>
          <w:lang w:val="en-GB"/>
        </w:rPr>
      </w:pPr>
      <w:r w:rsidRPr="00CA463A">
        <w:rPr>
          <w:color w:val="auto"/>
          <w:lang w:val="en-GB"/>
        </w:rPr>
        <w:t>Subsequent instalments will be made subject to:</w:t>
      </w:r>
    </w:p>
    <w:p w14:paraId="5F7A8DE5" w14:textId="77777777" w:rsidR="00CA463A" w:rsidRPr="00CA463A" w:rsidRDefault="00CA463A" w:rsidP="00785BDD">
      <w:pPr>
        <w:numPr>
          <w:ilvl w:val="0"/>
          <w:numId w:val="197"/>
        </w:numPr>
        <w:spacing w:after="120"/>
        <w:contextualSpacing/>
        <w:rPr>
          <w:color w:val="auto"/>
          <w:lang w:val="en-GB"/>
        </w:rPr>
      </w:pPr>
      <w:r w:rsidRPr="00CA463A">
        <w:rPr>
          <w:color w:val="auto"/>
          <w:lang w:val="en-GB"/>
        </w:rPr>
        <w:t>availability of funds;</w:t>
      </w:r>
    </w:p>
    <w:p w14:paraId="7BA282AC" w14:textId="460A1EB9" w:rsidR="00CA463A" w:rsidRPr="006B7D12" w:rsidRDefault="00CA463A" w:rsidP="00785BDD">
      <w:pPr>
        <w:numPr>
          <w:ilvl w:val="0"/>
          <w:numId w:val="197"/>
        </w:numPr>
        <w:spacing w:after="120"/>
        <w:contextualSpacing/>
        <w:rPr>
          <w:color w:val="000000" w:themeColor="text1"/>
          <w:lang w:val="en-GB"/>
        </w:rPr>
      </w:pPr>
      <w:r w:rsidRPr="006B7D12">
        <w:rPr>
          <w:color w:val="000000" w:themeColor="text1"/>
          <w:lang w:val="en-GB"/>
        </w:rPr>
        <w:t xml:space="preserve">receipt, verification and approval of the project financial report(s) (see </w:t>
      </w:r>
      <w:hyperlink w:anchor="_6.2.3_Project_Finance" w:history="1">
        <w:r w:rsidRPr="006B7D12">
          <w:rPr>
            <w:rStyle w:val="Hyperlink"/>
            <w:b/>
            <w:color w:val="000000" w:themeColor="text1"/>
            <w:lang w:val="en-GB"/>
          </w:rPr>
          <w:t>Section 6.2.3</w:t>
        </w:r>
      </w:hyperlink>
      <w:r w:rsidRPr="006B7D12">
        <w:rPr>
          <w:color w:val="000000" w:themeColor="text1"/>
          <w:lang w:val="en-GB"/>
        </w:rPr>
        <w:t xml:space="preserve">); </w:t>
      </w:r>
    </w:p>
    <w:p w14:paraId="247C03B0" w14:textId="77777777" w:rsidR="00CA463A" w:rsidRPr="006B7D12" w:rsidRDefault="00CA463A" w:rsidP="00785BDD">
      <w:pPr>
        <w:numPr>
          <w:ilvl w:val="0"/>
          <w:numId w:val="197"/>
        </w:numPr>
        <w:spacing w:after="120"/>
        <w:contextualSpacing/>
        <w:rPr>
          <w:color w:val="000000" w:themeColor="text1"/>
          <w:lang w:val="en-GB"/>
        </w:rPr>
      </w:pPr>
      <w:r w:rsidRPr="006B7D12">
        <w:rPr>
          <w:color w:val="000000" w:themeColor="text1"/>
          <w:lang w:val="en-GB"/>
        </w:rPr>
        <w:t>receipt of a duly justified request from the Partner for a cash transfer to be made;</w:t>
      </w:r>
    </w:p>
    <w:p w14:paraId="44A62C83" w14:textId="77777777" w:rsidR="00CA463A" w:rsidRPr="006B7D12" w:rsidRDefault="00CA463A" w:rsidP="00785BDD">
      <w:pPr>
        <w:numPr>
          <w:ilvl w:val="0"/>
          <w:numId w:val="197"/>
        </w:numPr>
        <w:spacing w:after="120"/>
        <w:contextualSpacing/>
        <w:rPr>
          <w:color w:val="000000" w:themeColor="text1"/>
          <w:lang w:val="en-GB"/>
        </w:rPr>
      </w:pPr>
      <w:r w:rsidRPr="006B7D12">
        <w:rPr>
          <w:color w:val="000000" w:themeColor="text1"/>
          <w:lang w:val="en-GB"/>
        </w:rPr>
        <w:t>checking that the amount of the requested instalment is commensurate with the Partner’s actual performance;</w:t>
      </w:r>
    </w:p>
    <w:p w14:paraId="3606728F" w14:textId="77777777" w:rsidR="00CA463A" w:rsidRPr="006B7D12" w:rsidRDefault="00CA463A" w:rsidP="00785BDD">
      <w:pPr>
        <w:numPr>
          <w:ilvl w:val="0"/>
          <w:numId w:val="197"/>
        </w:numPr>
        <w:spacing w:after="120"/>
        <w:contextualSpacing/>
        <w:rPr>
          <w:color w:val="000000" w:themeColor="text1"/>
          <w:lang w:val="en-GB"/>
        </w:rPr>
      </w:pPr>
      <w:r w:rsidRPr="006B7D12">
        <w:rPr>
          <w:color w:val="000000" w:themeColor="text1"/>
          <w:lang w:val="en-GB"/>
        </w:rPr>
        <w:lastRenderedPageBreak/>
        <w:t>checking that the payments made are in line with the rate of implementation.</w:t>
      </w:r>
    </w:p>
    <w:p w14:paraId="3065B10A" w14:textId="164E5C4C" w:rsidR="00CA463A" w:rsidRPr="006B7D12" w:rsidRDefault="00CA463A" w:rsidP="00CA463A">
      <w:pPr>
        <w:spacing w:after="120"/>
        <w:rPr>
          <w:color w:val="000000" w:themeColor="text1"/>
          <w:lang w:val="en-GB"/>
        </w:rPr>
      </w:pPr>
      <w:r w:rsidRPr="006B7D12">
        <w:rPr>
          <w:color w:val="000000" w:themeColor="text1"/>
          <w:lang w:val="en-GB"/>
        </w:rPr>
        <w:t xml:space="preserve">Any unauthorized or ineligible expenditures and unsubstantiated reports may be rejected by UNHCR and the respective funds recovered. At the end of the project period, any unspent balance remaining from previous instalment(s) must be reimbursed to UNHCR (refer to </w:t>
      </w:r>
      <w:hyperlink w:anchor="_6.4.1_Project_Closure" w:history="1">
        <w:r w:rsidRPr="006B7D12">
          <w:rPr>
            <w:rStyle w:val="Hyperlink"/>
            <w:b/>
            <w:color w:val="000000" w:themeColor="text1"/>
            <w:lang w:val="en-GB"/>
          </w:rPr>
          <w:t>Section 6.4.1</w:t>
        </w:r>
      </w:hyperlink>
      <w:r w:rsidRPr="006B7D12">
        <w:rPr>
          <w:color w:val="000000" w:themeColor="text1"/>
          <w:lang w:val="en-GB"/>
        </w:rPr>
        <w:t xml:space="preserve"> for further information on project closure).</w:t>
      </w:r>
    </w:p>
    <w:p w14:paraId="4845A559" w14:textId="77777777" w:rsidR="00CA463A" w:rsidRPr="00CA463A" w:rsidRDefault="00CA463A" w:rsidP="00CA463A">
      <w:pPr>
        <w:spacing w:after="0"/>
        <w:rPr>
          <w:color w:val="auto"/>
          <w:lang w:val="en-GB"/>
        </w:rPr>
      </w:pPr>
      <w:r w:rsidRPr="00CA463A">
        <w:rPr>
          <w:color w:val="auto"/>
          <w:lang w:val="en-GB"/>
        </w:rPr>
        <w:t xml:space="preserve">Project implementation can lead to changes in the planned activities and funding requirements, necessitating revisions to the Instalment Plan. However, such changes do not require an amendment of the </w:t>
      </w:r>
      <w:r w:rsidRPr="00CA463A">
        <w:rPr>
          <w:color w:val="000000" w:themeColor="text1"/>
        </w:rPr>
        <w:t>Partnership Agreement</w:t>
      </w:r>
      <w:r w:rsidRPr="00CA463A">
        <w:rPr>
          <w:color w:val="auto"/>
          <w:lang w:val="en-GB"/>
        </w:rPr>
        <w:t xml:space="preserve">. </w:t>
      </w:r>
    </w:p>
    <w:p w14:paraId="32E52392" w14:textId="77777777" w:rsidR="00CA463A" w:rsidRPr="00CA463A" w:rsidRDefault="00CA463A" w:rsidP="00CA463A">
      <w:pPr>
        <w:spacing w:after="0"/>
        <w:rPr>
          <w:color w:val="auto"/>
          <w:lang w:val="en-GB"/>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CA463A" w:rsidRPr="00CA463A" w14:paraId="6C4A6F7C" w14:textId="77777777" w:rsidTr="00D166EF">
        <w:trPr>
          <w:cantSplit/>
        </w:trPr>
        <w:tc>
          <w:tcPr>
            <w:tcW w:w="450" w:type="pct"/>
            <w:shd w:val="clear" w:color="auto" w:fill="auto"/>
            <w:textDirection w:val="btLr"/>
          </w:tcPr>
          <w:p w14:paraId="1B926285" w14:textId="77777777" w:rsidR="00CA463A" w:rsidRPr="00CA463A" w:rsidRDefault="00CA463A" w:rsidP="00D166EF">
            <w:pPr>
              <w:ind w:left="115" w:right="115"/>
              <w:jc w:val="center"/>
              <w:rPr>
                <w:rFonts w:ascii="Century Gothic" w:hAnsi="Century Gothic"/>
                <w:b/>
                <w:color w:val="000000" w:themeColor="text1"/>
              </w:rPr>
            </w:pPr>
            <w:r w:rsidRPr="00CA463A">
              <w:rPr>
                <w:rFonts w:ascii="Century Gothic" w:hAnsi="Century Gothic"/>
                <w:b/>
                <w:color w:val="404040" w:themeColor="text1" w:themeTint="BF"/>
                <w:sz w:val="24"/>
              </w:rPr>
              <w:lastRenderedPageBreak/>
              <w:t>RESOURCES</w:t>
            </w:r>
          </w:p>
        </w:tc>
        <w:tc>
          <w:tcPr>
            <w:tcW w:w="4518" w:type="pct"/>
            <w:shd w:val="clear" w:color="auto" w:fill="auto"/>
          </w:tcPr>
          <w:p w14:paraId="59DA50EC" w14:textId="77777777" w:rsidR="00CA463A" w:rsidRPr="00CA463A" w:rsidRDefault="00CA463A" w:rsidP="00D166EF">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Financial Management and Controls</w:t>
            </w:r>
          </w:p>
          <w:p w14:paraId="275F47F3" w14:textId="77777777" w:rsidR="00CA463A" w:rsidRPr="00CA463A" w:rsidRDefault="00CA463A" w:rsidP="00785BDD">
            <w:pPr>
              <w:numPr>
                <w:ilvl w:val="0"/>
                <w:numId w:val="186"/>
              </w:numPr>
              <w:contextualSpacing/>
              <w:rPr>
                <w:color w:val="000000" w:themeColor="text1"/>
              </w:rPr>
            </w:pPr>
            <w:r w:rsidRPr="00CA463A">
              <w:rPr>
                <w:color w:val="000000" w:themeColor="text1"/>
              </w:rPr>
              <w:t xml:space="preserve">UNHCR </w:t>
            </w:r>
            <w:r w:rsidRPr="00CA463A">
              <w:rPr>
                <w:b/>
                <w:color w:val="000000" w:themeColor="text1"/>
              </w:rPr>
              <w:t>Strategic Framework for the Prevention of Fraud and Corruption</w:t>
            </w:r>
            <w:r w:rsidRPr="00CA463A">
              <w:rPr>
                <w:color w:val="000000" w:themeColor="text1"/>
              </w:rPr>
              <w:t>, July 2013</w:t>
            </w:r>
          </w:p>
          <w:p w14:paraId="0D58036E" w14:textId="77777777" w:rsidR="00CA463A" w:rsidRPr="00CA463A" w:rsidRDefault="00380F3F" w:rsidP="00CA463A">
            <w:pPr>
              <w:spacing w:after="60"/>
              <w:ind w:left="360"/>
              <w:rPr>
                <w:color w:val="000000" w:themeColor="text1"/>
              </w:rPr>
            </w:pPr>
            <w:hyperlink r:id="rId294" w:history="1">
              <w:r w:rsidR="00CA463A" w:rsidRPr="00CA463A">
                <w:rPr>
                  <w:color w:val="4C483D" w:themeColor="hyperlink"/>
                  <w:u w:val="single"/>
                </w:rPr>
                <w:t>http://www.refworld.org/pdfid/5433a4e54.pdf</w:t>
              </w:r>
            </w:hyperlink>
          </w:p>
          <w:p w14:paraId="048857C0" w14:textId="77777777" w:rsidR="00CA463A" w:rsidRPr="00CA463A" w:rsidRDefault="00CA463A" w:rsidP="00785BDD">
            <w:pPr>
              <w:numPr>
                <w:ilvl w:val="0"/>
                <w:numId w:val="186"/>
              </w:numPr>
              <w:contextualSpacing/>
              <w:rPr>
                <w:b/>
                <w:color w:val="000000" w:themeColor="text1"/>
              </w:rPr>
            </w:pPr>
            <w:r w:rsidRPr="00CA463A">
              <w:rPr>
                <w:b/>
                <w:color w:val="auto"/>
                <w:lang w:val="en-GB"/>
              </w:rPr>
              <w:t xml:space="preserve">Partnership Agreement Annex C-2: Instalment Plan </w:t>
            </w:r>
          </w:p>
          <w:p w14:paraId="7D9B0A7B" w14:textId="77777777" w:rsidR="00CA463A" w:rsidRPr="00CA463A" w:rsidRDefault="00380F3F" w:rsidP="00CA463A">
            <w:pPr>
              <w:spacing w:after="60"/>
              <w:ind w:left="360"/>
            </w:pPr>
            <w:hyperlink r:id="rId295" w:history="1">
              <w:r w:rsidR="00CA463A" w:rsidRPr="00CA463A">
                <w:rPr>
                  <w:color w:val="4C483D" w:themeColor="hyperlink"/>
                  <w:u w:val="single"/>
                </w:rPr>
                <w:t>https://partner.unhcr.org/partnerportal</w:t>
              </w:r>
            </w:hyperlink>
          </w:p>
          <w:p w14:paraId="3FEE178E" w14:textId="77777777" w:rsidR="00CA463A" w:rsidRPr="00CA463A" w:rsidRDefault="00CA463A" w:rsidP="00785BDD">
            <w:pPr>
              <w:numPr>
                <w:ilvl w:val="0"/>
                <w:numId w:val="186"/>
              </w:numPr>
              <w:contextualSpacing/>
              <w:rPr>
                <w:b/>
                <w:color w:val="000000" w:themeColor="text1"/>
              </w:rPr>
            </w:pPr>
            <w:r w:rsidRPr="00CA463A">
              <w:rPr>
                <w:b/>
                <w:color w:val="000000" w:themeColor="text1"/>
              </w:rPr>
              <w:t>Financial Regulations and Rules of the United Nations, 2015</w:t>
            </w:r>
          </w:p>
          <w:p w14:paraId="2C0A7AA1" w14:textId="77777777" w:rsidR="00CA463A" w:rsidRPr="00CA463A" w:rsidRDefault="00380F3F" w:rsidP="00CA463A">
            <w:pPr>
              <w:spacing w:after="60"/>
              <w:ind w:left="360"/>
              <w:rPr>
                <w:color w:val="000000" w:themeColor="text1"/>
              </w:rPr>
            </w:pPr>
            <w:hyperlink r:id="rId296" w:history="1">
              <w:r w:rsidR="00CA463A" w:rsidRPr="00CA463A">
                <w:rPr>
                  <w:color w:val="4C483D" w:themeColor="hyperlink"/>
                  <w:u w:val="single"/>
                </w:rPr>
                <w:t>https://hr.un.org/handbook/index/8254</w:t>
              </w:r>
            </w:hyperlink>
            <w:r w:rsidR="00CA463A" w:rsidRPr="00CA463A">
              <w:rPr>
                <w:color w:val="000000" w:themeColor="text1"/>
              </w:rPr>
              <w:t xml:space="preserve"> </w:t>
            </w:r>
          </w:p>
          <w:p w14:paraId="290F3660" w14:textId="77777777" w:rsidR="00CA463A" w:rsidRPr="00CA463A" w:rsidRDefault="00CA463A" w:rsidP="00785BDD">
            <w:pPr>
              <w:numPr>
                <w:ilvl w:val="0"/>
                <w:numId w:val="186"/>
              </w:numPr>
              <w:contextualSpacing/>
              <w:rPr>
                <w:color w:val="000000" w:themeColor="text1"/>
              </w:rPr>
            </w:pPr>
            <w:r w:rsidRPr="00CA463A">
              <w:rPr>
                <w:b/>
                <w:color w:val="000000" w:themeColor="text1"/>
              </w:rPr>
              <w:t>MANGO Financial management toolkit for NGOs</w:t>
            </w:r>
          </w:p>
          <w:p w14:paraId="47A5CA14" w14:textId="77777777" w:rsidR="00CA463A" w:rsidRPr="00CA463A" w:rsidRDefault="00380F3F" w:rsidP="00CA463A">
            <w:pPr>
              <w:spacing w:after="120"/>
              <w:ind w:left="357"/>
              <w:rPr>
                <w:color w:val="000000" w:themeColor="text1"/>
              </w:rPr>
            </w:pPr>
            <w:hyperlink r:id="rId297" w:history="1">
              <w:r w:rsidR="00CA463A" w:rsidRPr="00CA463A">
                <w:rPr>
                  <w:color w:val="4C483D" w:themeColor="hyperlink"/>
                  <w:u w:val="single"/>
                </w:rPr>
                <w:t>https://www.mango.org.uk/guide</w:t>
              </w:r>
            </w:hyperlink>
            <w:r w:rsidR="00CA463A" w:rsidRPr="00CA463A">
              <w:rPr>
                <w:color w:val="000000" w:themeColor="text1"/>
              </w:rPr>
              <w:t xml:space="preserve"> </w:t>
            </w:r>
          </w:p>
          <w:p w14:paraId="3E464CDD" w14:textId="77777777" w:rsidR="00CA463A" w:rsidRPr="00CA463A" w:rsidRDefault="00CA463A" w:rsidP="00D166EF">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Procurement</w:t>
            </w:r>
          </w:p>
          <w:p w14:paraId="29FF8DD5" w14:textId="77777777" w:rsidR="00CA463A" w:rsidRPr="00CA463A" w:rsidRDefault="00CA463A" w:rsidP="00785BDD">
            <w:pPr>
              <w:numPr>
                <w:ilvl w:val="0"/>
                <w:numId w:val="186"/>
              </w:numPr>
              <w:contextualSpacing/>
              <w:rPr>
                <w:color w:val="000000" w:themeColor="text1"/>
              </w:rPr>
            </w:pPr>
            <w:bookmarkStart w:id="293" w:name="_Hlk505963339"/>
            <w:r w:rsidRPr="00CA463A">
              <w:rPr>
                <w:color w:val="000000" w:themeColor="text1"/>
              </w:rPr>
              <w:t xml:space="preserve">IPMS Guidance Note 4 Rev1: </w:t>
            </w:r>
            <w:r w:rsidRPr="00CA463A">
              <w:rPr>
                <w:b/>
                <w:color w:val="000000" w:themeColor="text1"/>
              </w:rPr>
              <w:t xml:space="preserve">Procurement by Partners under Partnership Agreement, </w:t>
            </w:r>
            <w:r w:rsidRPr="00CA463A">
              <w:rPr>
                <w:color w:val="000000" w:themeColor="text1"/>
              </w:rPr>
              <w:t>Jan 2018</w:t>
            </w:r>
            <w:bookmarkEnd w:id="293"/>
            <w:r w:rsidRPr="00CA463A">
              <w:rPr>
                <w:color w:val="000000" w:themeColor="text1"/>
              </w:rPr>
              <w:t>:</w:t>
            </w:r>
          </w:p>
          <w:p w14:paraId="4BF0EC29" w14:textId="77777777" w:rsidR="00CA463A" w:rsidRPr="00CA463A" w:rsidRDefault="00380F3F" w:rsidP="00CA463A">
            <w:pPr>
              <w:spacing w:after="60"/>
              <w:ind w:left="360"/>
              <w:rPr>
                <w:color w:val="000000" w:themeColor="text1"/>
              </w:rPr>
            </w:pPr>
            <w:hyperlink r:id="rId298" w:history="1">
              <w:r w:rsidR="00CA463A" w:rsidRPr="00CA463A">
                <w:rPr>
                  <w:color w:val="4C483D" w:themeColor="hyperlink"/>
                  <w:u w:val="single"/>
                </w:rPr>
                <w:t>https://partner.unhcr.org/partnerportal</w:t>
              </w:r>
            </w:hyperlink>
          </w:p>
          <w:p w14:paraId="74A0BB2E" w14:textId="77777777" w:rsidR="00CA463A" w:rsidRPr="00CA463A" w:rsidRDefault="00CA463A" w:rsidP="00785BDD">
            <w:pPr>
              <w:numPr>
                <w:ilvl w:val="0"/>
                <w:numId w:val="186"/>
              </w:numPr>
              <w:contextualSpacing/>
              <w:rPr>
                <w:color w:val="000000" w:themeColor="text1"/>
              </w:rPr>
            </w:pPr>
            <w:r w:rsidRPr="00CA463A">
              <w:rPr>
                <w:b/>
                <w:color w:val="000000" w:themeColor="text1"/>
              </w:rPr>
              <w:t>UN Procurement Manual</w:t>
            </w:r>
            <w:r w:rsidRPr="00CA463A">
              <w:rPr>
                <w:color w:val="000000" w:themeColor="text1"/>
              </w:rPr>
              <w:t>, v7, 2013</w:t>
            </w:r>
          </w:p>
          <w:p w14:paraId="5539CF31" w14:textId="77777777" w:rsidR="00CA463A" w:rsidRPr="00CA463A" w:rsidRDefault="00380F3F" w:rsidP="00CA463A">
            <w:pPr>
              <w:spacing w:after="60"/>
              <w:ind w:left="360"/>
              <w:rPr>
                <w:color w:val="000000" w:themeColor="text1"/>
              </w:rPr>
            </w:pPr>
            <w:hyperlink r:id="rId299" w:history="1">
              <w:r w:rsidR="00CA463A" w:rsidRPr="00CA463A">
                <w:rPr>
                  <w:color w:val="4C483D" w:themeColor="hyperlink"/>
                  <w:u w:val="single"/>
                </w:rPr>
                <w:t>https://www.un.org/ProcurementManual</w:t>
              </w:r>
            </w:hyperlink>
            <w:r w:rsidR="00CA463A" w:rsidRPr="00CA463A">
              <w:rPr>
                <w:color w:val="000000" w:themeColor="text1"/>
              </w:rPr>
              <w:t xml:space="preserve"> </w:t>
            </w:r>
          </w:p>
          <w:p w14:paraId="25CE71D4" w14:textId="77777777" w:rsidR="00CA463A" w:rsidRPr="00CA463A" w:rsidRDefault="00CA463A" w:rsidP="00785BDD">
            <w:pPr>
              <w:numPr>
                <w:ilvl w:val="0"/>
                <w:numId w:val="186"/>
              </w:numPr>
              <w:contextualSpacing/>
              <w:rPr>
                <w:color w:val="000000" w:themeColor="text1"/>
              </w:rPr>
            </w:pPr>
            <w:r w:rsidRPr="00CA463A">
              <w:rPr>
                <w:b/>
                <w:color w:val="000000" w:themeColor="text1"/>
              </w:rPr>
              <w:t>UN Supplier Code of Conduct</w:t>
            </w:r>
          </w:p>
          <w:p w14:paraId="7BF1A27C" w14:textId="77777777" w:rsidR="00CA463A" w:rsidRPr="00CA463A" w:rsidRDefault="00380F3F" w:rsidP="00CA463A">
            <w:pPr>
              <w:spacing w:after="120"/>
              <w:ind w:left="360"/>
              <w:rPr>
                <w:color w:val="000000" w:themeColor="text1"/>
              </w:rPr>
            </w:pPr>
            <w:hyperlink r:id="rId300" w:history="1">
              <w:r w:rsidR="00CA463A" w:rsidRPr="00CA463A">
                <w:rPr>
                  <w:color w:val="4C483D" w:themeColor="hyperlink"/>
                  <w:u w:val="single"/>
                </w:rPr>
                <w:t>https://www.un.org/Depts/ptd/about-us/un-supplier-code-conduct</w:t>
              </w:r>
            </w:hyperlink>
            <w:r w:rsidR="00CA463A" w:rsidRPr="00CA463A">
              <w:rPr>
                <w:color w:val="000000" w:themeColor="text1"/>
              </w:rPr>
              <w:t xml:space="preserve"> </w:t>
            </w:r>
          </w:p>
          <w:p w14:paraId="7FF37265" w14:textId="77777777" w:rsidR="00CA463A" w:rsidRPr="00CA463A" w:rsidRDefault="00CA463A" w:rsidP="00D166EF">
            <w:pPr>
              <w:spacing w:before="60" w:after="60"/>
              <w:rPr>
                <w:rFonts w:asciiTheme="majorHAnsi" w:hAnsiTheme="majorHAnsi"/>
                <w:b/>
                <w:i/>
                <w:color w:val="404040" w:themeColor="text1" w:themeTint="BF"/>
                <w:sz w:val="18"/>
                <w:lang w:val="en-GB"/>
              </w:rPr>
            </w:pPr>
            <w:r w:rsidRPr="00CA463A">
              <w:rPr>
                <w:rFonts w:asciiTheme="majorHAnsi" w:hAnsiTheme="majorHAnsi"/>
                <w:b/>
                <w:i/>
                <w:color w:val="404040" w:themeColor="text1" w:themeTint="BF"/>
                <w:sz w:val="18"/>
                <w:lang w:val="en-GB"/>
              </w:rPr>
              <w:t>Goods and Property</w:t>
            </w:r>
          </w:p>
          <w:p w14:paraId="39787691" w14:textId="77777777" w:rsidR="00CA463A" w:rsidRPr="00CA463A" w:rsidRDefault="00CA463A" w:rsidP="00785BDD">
            <w:pPr>
              <w:numPr>
                <w:ilvl w:val="0"/>
                <w:numId w:val="186"/>
              </w:numPr>
              <w:contextualSpacing/>
              <w:rPr>
                <w:b/>
                <w:color w:val="auto"/>
                <w:lang w:val="en-GB"/>
              </w:rPr>
            </w:pPr>
            <w:bookmarkStart w:id="294" w:name="_Hlk505963443"/>
            <w:r w:rsidRPr="00CA463A">
              <w:rPr>
                <w:b/>
                <w:color w:val="auto"/>
                <w:lang w:val="en-GB"/>
              </w:rPr>
              <w:t>Agreement for the Receipt and Right of Use of UNHCR Assets (RoU)</w:t>
            </w:r>
          </w:p>
          <w:p w14:paraId="5D69657A" w14:textId="77777777" w:rsidR="00CA463A" w:rsidRPr="00CA463A" w:rsidRDefault="00380F3F" w:rsidP="00CA463A">
            <w:pPr>
              <w:spacing w:after="60"/>
              <w:ind w:left="360"/>
              <w:rPr>
                <w:color w:val="000000" w:themeColor="text1"/>
              </w:rPr>
            </w:pPr>
            <w:hyperlink r:id="rId301" w:history="1">
              <w:r w:rsidR="00CA463A" w:rsidRPr="00CA463A">
                <w:rPr>
                  <w:color w:val="4C483D" w:themeColor="hyperlink"/>
                  <w:u w:val="single"/>
                </w:rPr>
                <w:t>https://partner.unhcr.org/partnerportal</w:t>
              </w:r>
            </w:hyperlink>
          </w:p>
          <w:p w14:paraId="2F66DA21" w14:textId="77777777" w:rsidR="00CA463A" w:rsidRPr="00CA463A" w:rsidRDefault="00CA463A" w:rsidP="00785BDD">
            <w:pPr>
              <w:numPr>
                <w:ilvl w:val="0"/>
                <w:numId w:val="186"/>
              </w:numPr>
              <w:contextualSpacing/>
              <w:rPr>
                <w:b/>
                <w:color w:val="auto"/>
                <w:lang w:val="en-GB"/>
              </w:rPr>
            </w:pPr>
            <w:r w:rsidRPr="00CA463A">
              <w:rPr>
                <w:b/>
                <w:color w:val="auto"/>
                <w:lang w:val="en-GB"/>
              </w:rPr>
              <w:t>Agreement on Transfer of Ownership of UNHCR Assets and/or Project Goods and Property</w:t>
            </w:r>
          </w:p>
          <w:bookmarkEnd w:id="294"/>
          <w:p w14:paraId="17CAF18B" w14:textId="77777777" w:rsidR="00CA463A" w:rsidRPr="00CA463A" w:rsidRDefault="00CA463A" w:rsidP="00CA463A">
            <w:pPr>
              <w:spacing w:after="60"/>
              <w:ind w:left="360"/>
              <w:rPr>
                <w:color w:val="000000" w:themeColor="text1"/>
              </w:rPr>
            </w:pPr>
            <w:r w:rsidRPr="00CA463A">
              <w:rPr>
                <w:color w:val="auto"/>
              </w:rPr>
              <w:lastRenderedPageBreak/>
              <w:fldChar w:fldCharType="begin"/>
            </w:r>
            <w:r w:rsidRPr="00CA463A">
              <w:rPr>
                <w:color w:val="auto"/>
              </w:rPr>
              <w:instrText>HYPERLINK "https://partner.unhcr.org/_layouts/15/partnerportal/anonymous/landingview.aspx?ReturnUrl=%2f_layouts%2f15%2fAuthenticate.aspx%3fSource%3d%252Fdefault%252Easpx&amp;Source=%2Fdefault%2Easpx"</w:instrText>
            </w:r>
            <w:r w:rsidRPr="00CA463A">
              <w:rPr>
                <w:color w:val="auto"/>
              </w:rPr>
              <w:fldChar w:fldCharType="separate"/>
            </w:r>
            <w:r w:rsidRPr="00CA463A">
              <w:rPr>
                <w:color w:val="4C483D" w:themeColor="hyperlink"/>
                <w:u w:val="single"/>
              </w:rPr>
              <w:t>https://partner.unhcr.org/partnerportal</w:t>
            </w:r>
            <w:r w:rsidRPr="00CA463A">
              <w:rPr>
                <w:color w:val="auto"/>
              </w:rPr>
              <w:fldChar w:fldCharType="end"/>
            </w:r>
          </w:p>
          <w:p w14:paraId="5FA114E5" w14:textId="77777777" w:rsidR="00CA463A" w:rsidRPr="00CA463A" w:rsidRDefault="00CA463A" w:rsidP="00785BDD">
            <w:pPr>
              <w:numPr>
                <w:ilvl w:val="0"/>
                <w:numId w:val="186"/>
              </w:numPr>
              <w:contextualSpacing/>
              <w:rPr>
                <w:b/>
                <w:color w:val="000000" w:themeColor="text1"/>
              </w:rPr>
            </w:pPr>
            <w:bookmarkStart w:id="295" w:name="_Hlk505963488"/>
            <w:r w:rsidRPr="00CA463A">
              <w:rPr>
                <w:b/>
                <w:color w:val="auto"/>
                <w:lang w:val="en-GB"/>
              </w:rPr>
              <w:t>Partnership Agreement Annex D: Goods and Property Report</w:t>
            </w:r>
          </w:p>
          <w:bookmarkEnd w:id="295"/>
          <w:p w14:paraId="41AB8642" w14:textId="77777777" w:rsidR="00CA463A" w:rsidRPr="00CA463A" w:rsidRDefault="00CA463A" w:rsidP="00CA463A">
            <w:pPr>
              <w:spacing w:after="120"/>
              <w:ind w:left="360"/>
            </w:pPr>
            <w:r w:rsidRPr="00CA463A">
              <w:rPr>
                <w:color w:val="auto"/>
              </w:rPr>
              <w:fldChar w:fldCharType="begin"/>
            </w:r>
            <w:r w:rsidRPr="00CA463A">
              <w:rPr>
                <w:color w:val="auto"/>
              </w:rPr>
              <w:instrText>HYPERLINK "https://partner.unhcr.org/_layouts/15/partnerportal/anonymous/landingview.aspx?ReturnUrl=%2f_layouts%2f15%2fAuthenticate.aspx%3fSource%3d%252Fdefault%252Easpx&amp;Source=%2Fdefault%2Easpx"</w:instrText>
            </w:r>
            <w:r w:rsidRPr="00CA463A">
              <w:rPr>
                <w:color w:val="auto"/>
              </w:rPr>
              <w:fldChar w:fldCharType="separate"/>
            </w:r>
            <w:r w:rsidRPr="00CA463A">
              <w:rPr>
                <w:color w:val="4C483D" w:themeColor="hyperlink"/>
                <w:u w:val="single"/>
              </w:rPr>
              <w:t>https://partner.unhcr.org/partnerportal</w:t>
            </w:r>
            <w:r w:rsidRPr="00CA463A">
              <w:rPr>
                <w:color w:val="auto"/>
              </w:rPr>
              <w:fldChar w:fldCharType="end"/>
            </w:r>
          </w:p>
        </w:tc>
      </w:tr>
    </w:tbl>
    <w:p w14:paraId="7EA3DC42" w14:textId="77777777" w:rsidR="00CA463A" w:rsidRPr="00CA463A" w:rsidRDefault="00CA463A" w:rsidP="00364B12">
      <w:pPr>
        <w:pStyle w:val="Heading1"/>
      </w:pPr>
      <w:r w:rsidRPr="00CA463A">
        <w:lastRenderedPageBreak/>
        <w:br w:type="page"/>
      </w:r>
      <w:bookmarkStart w:id="296" w:name="Sec5_5"/>
      <w:bookmarkStart w:id="297" w:name="_Toc511903414"/>
      <w:bookmarkStart w:id="298" w:name="_Toc516607929"/>
      <w:r w:rsidRPr="00CA463A">
        <w:lastRenderedPageBreak/>
        <w:t>5.5</w:t>
      </w:r>
      <w:bookmarkEnd w:id="296"/>
      <w:r w:rsidRPr="00CA463A">
        <w:tab/>
        <w:t>UNHCR Modalities for Managing Partnerships</w:t>
      </w:r>
      <w:bookmarkEnd w:id="297"/>
      <w:bookmarkEnd w:id="298"/>
    </w:p>
    <w:p w14:paraId="6F45C5B0" w14:textId="1B785367" w:rsidR="00CA463A" w:rsidRPr="00CA463A" w:rsidRDefault="00CA463A" w:rsidP="00771DA4">
      <w:pPr>
        <w:pStyle w:val="Heading3"/>
        <w:rPr>
          <w:color w:val="auto"/>
          <w:lang w:val="en-GB"/>
        </w:rPr>
      </w:pPr>
      <w:bookmarkStart w:id="299" w:name="Sec5_5_1"/>
      <w:bookmarkStart w:id="300" w:name="_Toc511903415"/>
      <w:bookmarkStart w:id="301" w:name="_Toc516607930"/>
      <w:r w:rsidRPr="00CA463A">
        <w:t>5.5.1</w:t>
      </w:r>
      <w:bookmarkEnd w:id="299"/>
      <w:r w:rsidRPr="00CA463A">
        <w:tab/>
        <w:t>Managing a Partnership Agreement</w:t>
      </w:r>
      <w:bookmarkEnd w:id="300"/>
      <w:bookmarkEnd w:id="301"/>
      <w:r w:rsidRPr="00CA463A">
        <w:t xml:space="preserve"> </w:t>
      </w:r>
    </w:p>
    <w:p w14:paraId="62BDD890" w14:textId="77777777" w:rsidR="00CA463A" w:rsidRPr="00CA463A" w:rsidRDefault="00CA463A" w:rsidP="00CA463A">
      <w:pPr>
        <w:spacing w:after="0"/>
        <w:rPr>
          <w:color w:val="auto"/>
          <w:lang w:val="en-GB"/>
        </w:rPr>
      </w:pPr>
      <w:r w:rsidRPr="00CA463A">
        <w:rPr>
          <w:color w:val="auto"/>
          <w:lang w:val="en-GB"/>
        </w:rPr>
        <w:t xml:space="preserve">Comprehensive guidance on the correct formats and requirements for managing a Partnership Agreement are set out </w:t>
      </w:r>
      <w:r w:rsidRPr="00CA463A">
        <w:rPr>
          <w:color w:val="000000" w:themeColor="text1"/>
          <w:lang w:val="en-GB"/>
        </w:rPr>
        <w:t xml:space="preserve">in the </w:t>
      </w:r>
      <w:hyperlink r:id="rId302" w:history="1">
        <w:r w:rsidRPr="00CA463A">
          <w:rPr>
            <w:b/>
            <w:color w:val="000000" w:themeColor="text1"/>
            <w:u w:val="single"/>
            <w:lang w:val="en-GB"/>
          </w:rPr>
          <w:t>IPMS Guidance Note 8: Management of UNHCR-Funded Partnership Agreements</w:t>
        </w:r>
      </w:hyperlink>
      <w:r w:rsidRPr="00CA463A">
        <w:rPr>
          <w:color w:val="000000" w:themeColor="text1"/>
          <w:lang w:val="en-GB"/>
        </w:rPr>
        <w:t xml:space="preserve"> which </w:t>
      </w:r>
      <w:r w:rsidRPr="00CA463A">
        <w:rPr>
          <w:color w:val="auto"/>
          <w:lang w:val="en-GB"/>
        </w:rPr>
        <w:t xml:space="preserve">must be referred and adhered to by UNHCR staff and shared with all relevant Partners. </w:t>
      </w:r>
    </w:p>
    <w:p w14:paraId="2829EE3F" w14:textId="77777777" w:rsidR="00CA463A" w:rsidRPr="00CA463A" w:rsidRDefault="00CA463A" w:rsidP="00CA463A">
      <w:pPr>
        <w:spacing w:after="0"/>
        <w:rPr>
          <w:b/>
          <w:color w:val="auto"/>
          <w:lang w:val="en-GB"/>
        </w:rPr>
      </w:pPr>
    </w:p>
    <w:p w14:paraId="6BA5A9DF" w14:textId="77777777" w:rsidR="00CA463A" w:rsidRPr="00CA463A" w:rsidRDefault="00CA463A" w:rsidP="00CA463A">
      <w:pPr>
        <w:spacing w:after="60"/>
        <w:rPr>
          <w:b/>
          <w:color w:val="auto"/>
          <w:lang w:val="en-GB"/>
        </w:rPr>
      </w:pPr>
      <w:r w:rsidRPr="00CA463A">
        <w:rPr>
          <w:b/>
          <w:color w:val="auto"/>
          <w:lang w:val="en-GB"/>
        </w:rPr>
        <w:t xml:space="preserve">Signing a Partnership Agreement </w:t>
      </w:r>
    </w:p>
    <w:p w14:paraId="4D72B8B0" w14:textId="02088D44" w:rsidR="00CA463A" w:rsidRPr="00CA463A" w:rsidRDefault="00CA463A" w:rsidP="00CA463A">
      <w:pPr>
        <w:spacing w:after="120"/>
        <w:rPr>
          <w:color w:val="auto"/>
          <w:lang w:val="en-GB"/>
        </w:rPr>
      </w:pPr>
      <w:r w:rsidRPr="00CA463A">
        <w:rPr>
          <w:color w:val="auto"/>
          <w:lang w:val="en-GB"/>
        </w:rPr>
        <w:t xml:space="preserve">Partnership Agreements are normally signed for a calendar year from 1 January to 31 December. They may be signed at different times or for shorter periods depending on the specific requirements and operating context. However, in all cases the completion date of the Partnership Agreement can be </w:t>
      </w:r>
      <w:r w:rsidRPr="00CA463A">
        <w:rPr>
          <w:b/>
          <w:color w:val="auto"/>
          <w:lang w:val="en-GB"/>
        </w:rPr>
        <w:t xml:space="preserve">no later than 31 December </w:t>
      </w:r>
      <w:r w:rsidRPr="00CA463A">
        <w:rPr>
          <w:color w:val="auto"/>
          <w:lang w:val="en-GB"/>
        </w:rPr>
        <w:t xml:space="preserve">of the budget year. Refer </w:t>
      </w:r>
      <w:r w:rsidRPr="00CA463A">
        <w:rPr>
          <w:color w:val="000000" w:themeColor="text1"/>
          <w:lang w:val="en-GB"/>
        </w:rPr>
        <w:t xml:space="preserve">to </w:t>
      </w:r>
      <w:r w:rsidRPr="00CA463A">
        <w:rPr>
          <w:b/>
          <w:color w:val="000000" w:themeColor="text1"/>
          <w:lang w:val="en-GB"/>
        </w:rPr>
        <w:t xml:space="preserve">Table </w:t>
      </w:r>
      <w:r w:rsidR="00DB16FA">
        <w:rPr>
          <w:b/>
          <w:color w:val="000000" w:themeColor="text1"/>
          <w:lang w:val="en-GB"/>
        </w:rPr>
        <w:t>34</w:t>
      </w:r>
      <w:r w:rsidRPr="00CA463A">
        <w:rPr>
          <w:color w:val="000000" w:themeColor="text1"/>
          <w:lang w:val="en-GB"/>
        </w:rPr>
        <w:t xml:space="preserve"> </w:t>
      </w:r>
      <w:r w:rsidRPr="00CA463A">
        <w:rPr>
          <w:color w:val="auto"/>
          <w:lang w:val="en-GB"/>
        </w:rPr>
        <w:t xml:space="preserve">for guidance on the recommended completion, submission, and approval timing for different elements of the Partnership Agreement cycle. </w:t>
      </w:r>
    </w:p>
    <w:p w14:paraId="45240856" w14:textId="7D0A90EF" w:rsidR="00CA463A" w:rsidRPr="00DB16FA" w:rsidRDefault="00CA463A" w:rsidP="00CA463A">
      <w:pPr>
        <w:spacing w:after="120"/>
        <w:jc w:val="center"/>
        <w:rPr>
          <w:rFonts w:asciiTheme="majorHAnsi" w:hAnsiTheme="majorHAnsi"/>
          <w:b/>
          <w:color w:val="000000" w:themeColor="text1"/>
          <w:sz w:val="18"/>
        </w:rPr>
      </w:pPr>
      <w:bookmarkStart w:id="302" w:name="Table5_11"/>
      <w:r w:rsidRPr="00DB16FA">
        <w:rPr>
          <w:rFonts w:asciiTheme="majorHAnsi" w:hAnsiTheme="majorHAnsi"/>
          <w:b/>
          <w:color w:val="000000" w:themeColor="text1"/>
          <w:sz w:val="18"/>
        </w:rPr>
        <w:t xml:space="preserve">Table </w:t>
      </w:r>
      <w:bookmarkEnd w:id="302"/>
      <w:r w:rsidR="00DB16FA" w:rsidRPr="00DB16FA">
        <w:rPr>
          <w:rFonts w:asciiTheme="majorHAnsi" w:hAnsiTheme="majorHAnsi"/>
          <w:b/>
          <w:color w:val="000000" w:themeColor="text1"/>
          <w:sz w:val="18"/>
        </w:rPr>
        <w:t>34</w:t>
      </w:r>
      <w:r w:rsidRPr="00DB16FA">
        <w:rPr>
          <w:rFonts w:asciiTheme="majorHAnsi" w:hAnsiTheme="majorHAnsi"/>
          <w:b/>
          <w:color w:val="000000" w:themeColor="text1"/>
          <w:sz w:val="18"/>
        </w:rPr>
        <w:t>: Timing for Main Elements of the Partnership Agreement Cycle</w:t>
      </w:r>
      <w:r w:rsidRPr="00DB16FA">
        <w:rPr>
          <w:rFonts w:asciiTheme="majorHAnsi" w:hAnsiTheme="majorHAnsi"/>
          <w:b/>
          <w:color w:val="000000" w:themeColor="text1"/>
          <w:sz w:val="18"/>
          <w:vertAlign w:val="superscript"/>
        </w:rPr>
        <w:footnoteReference w:id="61"/>
      </w:r>
    </w:p>
    <w:tbl>
      <w:tblPr>
        <w:tblStyle w:val="TableGrid"/>
        <w:tblW w:w="0" w:type="auto"/>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2605"/>
        <w:gridCol w:w="2662"/>
        <w:gridCol w:w="1386"/>
      </w:tblGrid>
      <w:tr w:rsidR="00CA463A" w:rsidRPr="00CA463A" w14:paraId="1723E2AC" w14:textId="77777777" w:rsidTr="00BD68F2">
        <w:tc>
          <w:tcPr>
            <w:tcW w:w="2605" w:type="dxa"/>
            <w:shd w:val="clear" w:color="auto" w:fill="523145" w:themeFill="accent5" w:themeFillShade="80"/>
          </w:tcPr>
          <w:p w14:paraId="1260A143" w14:textId="77777777" w:rsidR="00CA463A" w:rsidRPr="00CA463A" w:rsidRDefault="00CA463A" w:rsidP="00CA463A">
            <w:pPr>
              <w:spacing w:before="40" w:after="60"/>
              <w:jc w:val="center"/>
              <w:rPr>
                <w:rFonts w:asciiTheme="majorHAnsi" w:hAnsiTheme="majorHAnsi"/>
                <w:b/>
                <w:color w:val="FFFFFF" w:themeColor="background1"/>
                <w:sz w:val="18"/>
              </w:rPr>
            </w:pPr>
            <w:r w:rsidRPr="00CA463A">
              <w:rPr>
                <w:rFonts w:asciiTheme="majorHAnsi" w:hAnsiTheme="majorHAnsi"/>
                <w:b/>
                <w:color w:val="FFFFFF" w:themeColor="background1"/>
                <w:sz w:val="18"/>
              </w:rPr>
              <w:t>Activity</w:t>
            </w:r>
          </w:p>
        </w:tc>
        <w:tc>
          <w:tcPr>
            <w:tcW w:w="2662" w:type="dxa"/>
            <w:shd w:val="clear" w:color="auto" w:fill="523145" w:themeFill="accent5" w:themeFillShade="80"/>
          </w:tcPr>
          <w:p w14:paraId="20174EE6" w14:textId="77777777" w:rsidR="00CA463A" w:rsidRPr="00CA463A" w:rsidRDefault="00CA463A" w:rsidP="00CA463A">
            <w:pPr>
              <w:spacing w:before="40" w:after="60"/>
              <w:jc w:val="center"/>
              <w:rPr>
                <w:rFonts w:asciiTheme="majorHAnsi" w:hAnsiTheme="majorHAnsi"/>
                <w:b/>
                <w:color w:val="FFFFFF" w:themeColor="background1"/>
                <w:sz w:val="18"/>
              </w:rPr>
            </w:pPr>
            <w:r w:rsidRPr="00CA463A">
              <w:rPr>
                <w:rFonts w:asciiTheme="majorHAnsi" w:hAnsiTheme="majorHAnsi"/>
                <w:b/>
                <w:color w:val="FFFFFF" w:themeColor="background1"/>
                <w:sz w:val="18"/>
              </w:rPr>
              <w:t>Timing</w:t>
            </w:r>
          </w:p>
        </w:tc>
        <w:tc>
          <w:tcPr>
            <w:tcW w:w="1386" w:type="dxa"/>
            <w:shd w:val="clear" w:color="auto" w:fill="523145" w:themeFill="accent5" w:themeFillShade="80"/>
          </w:tcPr>
          <w:p w14:paraId="393A92F0" w14:textId="77777777" w:rsidR="00CA463A" w:rsidRPr="00CA463A" w:rsidRDefault="00CA463A" w:rsidP="00CA463A">
            <w:pPr>
              <w:spacing w:before="40" w:after="60"/>
              <w:jc w:val="center"/>
              <w:rPr>
                <w:rFonts w:asciiTheme="majorHAnsi" w:hAnsiTheme="majorHAnsi"/>
                <w:b/>
                <w:color w:val="FFFFFF" w:themeColor="background1"/>
                <w:sz w:val="18"/>
              </w:rPr>
            </w:pPr>
            <w:r w:rsidRPr="00CA463A">
              <w:rPr>
                <w:rFonts w:asciiTheme="majorHAnsi" w:hAnsiTheme="majorHAnsi"/>
                <w:b/>
                <w:color w:val="FFFFFF" w:themeColor="background1"/>
                <w:sz w:val="18"/>
              </w:rPr>
              <w:t>Responsibility</w:t>
            </w:r>
          </w:p>
        </w:tc>
      </w:tr>
      <w:tr w:rsidR="00CA463A" w:rsidRPr="00CA463A" w14:paraId="222FC034" w14:textId="77777777" w:rsidTr="00BD68F2">
        <w:tc>
          <w:tcPr>
            <w:tcW w:w="2605" w:type="dxa"/>
          </w:tcPr>
          <w:p w14:paraId="56BBA006" w14:textId="77777777" w:rsidR="00CA463A" w:rsidRPr="00CA463A" w:rsidRDefault="00CA463A" w:rsidP="00CA463A">
            <w:pPr>
              <w:spacing w:before="40" w:after="60"/>
              <w:rPr>
                <w:color w:val="000000" w:themeColor="text1"/>
              </w:rPr>
            </w:pPr>
            <w:r w:rsidRPr="00CA463A">
              <w:rPr>
                <w:color w:val="000000" w:themeColor="text1"/>
              </w:rPr>
              <w:t>Partner participates in development of Operations plan</w:t>
            </w:r>
          </w:p>
        </w:tc>
        <w:tc>
          <w:tcPr>
            <w:tcW w:w="2662" w:type="dxa"/>
          </w:tcPr>
          <w:p w14:paraId="76F6E137" w14:textId="77777777" w:rsidR="00CA463A" w:rsidRPr="00CA463A" w:rsidRDefault="00CA463A" w:rsidP="00CA463A">
            <w:pPr>
              <w:spacing w:before="40" w:after="60"/>
              <w:rPr>
                <w:color w:val="000000" w:themeColor="text1"/>
              </w:rPr>
            </w:pPr>
            <w:r w:rsidRPr="00CA463A">
              <w:rPr>
                <w:color w:val="000000" w:themeColor="text1"/>
              </w:rPr>
              <w:t>February/March</w:t>
            </w:r>
          </w:p>
        </w:tc>
        <w:tc>
          <w:tcPr>
            <w:tcW w:w="1386" w:type="dxa"/>
          </w:tcPr>
          <w:p w14:paraId="782AEF6A"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0065FA26" w14:textId="77777777" w:rsidTr="00BD68F2">
        <w:tc>
          <w:tcPr>
            <w:tcW w:w="2605" w:type="dxa"/>
          </w:tcPr>
          <w:p w14:paraId="1CED46C3" w14:textId="77777777" w:rsidR="00CA463A" w:rsidRPr="00CA463A" w:rsidRDefault="00CA463A" w:rsidP="00CA463A">
            <w:pPr>
              <w:spacing w:before="40" w:after="60"/>
              <w:rPr>
                <w:color w:val="000000" w:themeColor="text1"/>
              </w:rPr>
            </w:pPr>
            <w:r w:rsidRPr="00CA463A">
              <w:rPr>
                <w:color w:val="000000" w:themeColor="text1"/>
              </w:rPr>
              <w:t>Partner selected for project implementation</w:t>
            </w:r>
          </w:p>
        </w:tc>
        <w:tc>
          <w:tcPr>
            <w:tcW w:w="2662" w:type="dxa"/>
          </w:tcPr>
          <w:p w14:paraId="55C05F56" w14:textId="77777777" w:rsidR="00CA463A" w:rsidRPr="00CA463A" w:rsidRDefault="00CA463A" w:rsidP="00CA463A">
            <w:pPr>
              <w:spacing w:before="40" w:after="60"/>
              <w:rPr>
                <w:color w:val="000000" w:themeColor="text1"/>
              </w:rPr>
            </w:pPr>
            <w:r w:rsidRPr="00CA463A">
              <w:rPr>
                <w:color w:val="000000" w:themeColor="text1"/>
              </w:rPr>
              <w:t>Recommended latest by October</w:t>
            </w:r>
          </w:p>
        </w:tc>
        <w:tc>
          <w:tcPr>
            <w:tcW w:w="1386" w:type="dxa"/>
          </w:tcPr>
          <w:p w14:paraId="50163E6F" w14:textId="77777777" w:rsidR="00CA463A" w:rsidRPr="00CA463A" w:rsidRDefault="00CA463A" w:rsidP="00CA463A">
            <w:pPr>
              <w:spacing w:before="40" w:after="60"/>
              <w:rPr>
                <w:color w:val="000000" w:themeColor="text1"/>
              </w:rPr>
            </w:pPr>
            <w:r w:rsidRPr="00CA463A">
              <w:rPr>
                <w:color w:val="000000" w:themeColor="text1"/>
              </w:rPr>
              <w:t>UNHCR</w:t>
            </w:r>
          </w:p>
        </w:tc>
      </w:tr>
      <w:tr w:rsidR="00CA463A" w:rsidRPr="00CA463A" w14:paraId="05A8DBAD" w14:textId="77777777" w:rsidTr="00BD68F2">
        <w:tc>
          <w:tcPr>
            <w:tcW w:w="2605" w:type="dxa"/>
          </w:tcPr>
          <w:p w14:paraId="633A44C4" w14:textId="77777777" w:rsidR="00CA463A" w:rsidRPr="00CA463A" w:rsidRDefault="00CA463A" w:rsidP="00CA463A">
            <w:pPr>
              <w:spacing w:before="40" w:after="60"/>
              <w:rPr>
                <w:color w:val="000000" w:themeColor="text1"/>
              </w:rPr>
            </w:pPr>
            <w:r w:rsidRPr="00CA463A">
              <w:rPr>
                <w:color w:val="000000" w:themeColor="text1"/>
              </w:rPr>
              <w:t>Agreement reached on project activities, including: objectives, budget, performance targets, etc.</w:t>
            </w:r>
          </w:p>
        </w:tc>
        <w:tc>
          <w:tcPr>
            <w:tcW w:w="2662" w:type="dxa"/>
          </w:tcPr>
          <w:p w14:paraId="4D6CFF8D" w14:textId="77777777" w:rsidR="00CA463A" w:rsidRPr="00CA463A" w:rsidRDefault="00CA463A" w:rsidP="00CA463A">
            <w:pPr>
              <w:spacing w:before="40" w:after="60"/>
              <w:rPr>
                <w:color w:val="000000" w:themeColor="text1"/>
              </w:rPr>
            </w:pPr>
            <w:r w:rsidRPr="00CA463A">
              <w:rPr>
                <w:color w:val="000000" w:themeColor="text1"/>
              </w:rPr>
              <w:t>Recommended by November</w:t>
            </w:r>
          </w:p>
        </w:tc>
        <w:tc>
          <w:tcPr>
            <w:tcW w:w="1386" w:type="dxa"/>
          </w:tcPr>
          <w:p w14:paraId="69949F1C"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347DB282" w14:textId="77777777" w:rsidTr="00BD68F2">
        <w:tc>
          <w:tcPr>
            <w:tcW w:w="2605" w:type="dxa"/>
          </w:tcPr>
          <w:p w14:paraId="3A0041E8" w14:textId="77777777" w:rsidR="00CA463A" w:rsidRPr="00CA463A" w:rsidRDefault="00CA463A" w:rsidP="00CA463A">
            <w:pPr>
              <w:spacing w:before="40" w:after="60"/>
              <w:rPr>
                <w:color w:val="000000" w:themeColor="text1"/>
              </w:rPr>
            </w:pPr>
            <w:r w:rsidRPr="00CA463A">
              <w:rPr>
                <w:color w:val="000000" w:themeColor="text1"/>
              </w:rPr>
              <w:t>Partnership Agreement documents finalized (main body and annexes)</w:t>
            </w:r>
          </w:p>
        </w:tc>
        <w:tc>
          <w:tcPr>
            <w:tcW w:w="2662" w:type="dxa"/>
          </w:tcPr>
          <w:p w14:paraId="36ED34C1" w14:textId="77777777" w:rsidR="00CA463A" w:rsidRPr="00CA463A" w:rsidRDefault="00CA463A" w:rsidP="00CA463A">
            <w:pPr>
              <w:spacing w:before="40" w:after="60"/>
              <w:rPr>
                <w:color w:val="000000" w:themeColor="text1"/>
              </w:rPr>
            </w:pPr>
            <w:r w:rsidRPr="00CA463A">
              <w:rPr>
                <w:color w:val="000000" w:themeColor="text1"/>
              </w:rPr>
              <w:t>Recommended by December</w:t>
            </w:r>
          </w:p>
        </w:tc>
        <w:tc>
          <w:tcPr>
            <w:tcW w:w="1386" w:type="dxa"/>
          </w:tcPr>
          <w:p w14:paraId="450D90ED"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563E3125" w14:textId="77777777" w:rsidTr="00BD68F2">
        <w:tc>
          <w:tcPr>
            <w:tcW w:w="2605" w:type="dxa"/>
          </w:tcPr>
          <w:p w14:paraId="5535F9F8" w14:textId="77777777" w:rsidR="00CA463A" w:rsidRPr="00CA463A" w:rsidRDefault="00CA463A" w:rsidP="00CA463A">
            <w:pPr>
              <w:spacing w:before="40" w:after="60"/>
              <w:rPr>
                <w:color w:val="000000" w:themeColor="text1"/>
              </w:rPr>
            </w:pPr>
            <w:r w:rsidRPr="00CA463A">
              <w:rPr>
                <w:color w:val="000000" w:themeColor="text1"/>
              </w:rPr>
              <w:t>Partnership Agreement signed</w:t>
            </w:r>
          </w:p>
        </w:tc>
        <w:tc>
          <w:tcPr>
            <w:tcW w:w="2662" w:type="dxa"/>
          </w:tcPr>
          <w:p w14:paraId="12C389A5" w14:textId="77777777" w:rsidR="00CA463A" w:rsidRPr="00CA463A" w:rsidRDefault="00CA463A" w:rsidP="00CA463A">
            <w:pPr>
              <w:spacing w:before="40" w:after="60"/>
              <w:rPr>
                <w:color w:val="000000" w:themeColor="text1"/>
              </w:rPr>
            </w:pPr>
            <w:r w:rsidRPr="00CA463A">
              <w:rPr>
                <w:color w:val="000000" w:themeColor="text1"/>
              </w:rPr>
              <w:t>Latest by 31 December for implementation as of 1 January</w:t>
            </w:r>
          </w:p>
        </w:tc>
        <w:tc>
          <w:tcPr>
            <w:tcW w:w="1386" w:type="dxa"/>
          </w:tcPr>
          <w:p w14:paraId="72843DA7"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526A6A07" w14:textId="77777777" w:rsidTr="00BD68F2">
        <w:tc>
          <w:tcPr>
            <w:tcW w:w="2605" w:type="dxa"/>
          </w:tcPr>
          <w:p w14:paraId="2AF02D7D" w14:textId="77777777" w:rsidR="00CA463A" w:rsidRPr="00CA463A" w:rsidRDefault="00CA463A" w:rsidP="00CA463A">
            <w:pPr>
              <w:spacing w:before="40" w:after="60"/>
              <w:rPr>
                <w:color w:val="000000" w:themeColor="text1"/>
              </w:rPr>
            </w:pPr>
            <w:r w:rsidRPr="00CA463A">
              <w:rPr>
                <w:color w:val="000000" w:themeColor="text1"/>
                <w:lang w:val="en-GB"/>
              </w:rPr>
              <w:t>First instalment paid</w:t>
            </w:r>
          </w:p>
        </w:tc>
        <w:tc>
          <w:tcPr>
            <w:tcW w:w="2662" w:type="dxa"/>
          </w:tcPr>
          <w:p w14:paraId="5B0DCE1B" w14:textId="77777777" w:rsidR="00CA463A" w:rsidRPr="00CA463A" w:rsidRDefault="00CA463A" w:rsidP="00CA463A">
            <w:pPr>
              <w:spacing w:before="40" w:after="60"/>
              <w:rPr>
                <w:color w:val="000000" w:themeColor="text1"/>
              </w:rPr>
            </w:pPr>
            <w:r w:rsidRPr="00CA463A">
              <w:rPr>
                <w:color w:val="000000" w:themeColor="text1"/>
                <w:lang w:val="en-GB"/>
              </w:rPr>
              <w:t xml:space="preserve">Within 10 days of signing Partnership Agreement </w:t>
            </w:r>
          </w:p>
        </w:tc>
        <w:tc>
          <w:tcPr>
            <w:tcW w:w="1386" w:type="dxa"/>
          </w:tcPr>
          <w:p w14:paraId="3BA8B667" w14:textId="77777777" w:rsidR="00CA463A" w:rsidRPr="00CA463A" w:rsidRDefault="00CA463A" w:rsidP="00CA463A">
            <w:pPr>
              <w:spacing w:before="40" w:after="60"/>
              <w:rPr>
                <w:color w:val="000000" w:themeColor="text1"/>
              </w:rPr>
            </w:pPr>
            <w:r w:rsidRPr="00CA463A">
              <w:rPr>
                <w:color w:val="000000" w:themeColor="text1"/>
              </w:rPr>
              <w:t>UNHCR</w:t>
            </w:r>
          </w:p>
        </w:tc>
      </w:tr>
      <w:tr w:rsidR="00CA463A" w:rsidRPr="00CA463A" w14:paraId="673D4A3B" w14:textId="77777777" w:rsidTr="00BD68F2">
        <w:tc>
          <w:tcPr>
            <w:tcW w:w="2605" w:type="dxa"/>
          </w:tcPr>
          <w:p w14:paraId="57727BDD" w14:textId="77777777" w:rsidR="00CA463A" w:rsidRPr="00CA463A" w:rsidRDefault="00CA463A" w:rsidP="00CA463A">
            <w:pPr>
              <w:spacing w:before="40" w:after="60"/>
              <w:rPr>
                <w:color w:val="000000" w:themeColor="text1"/>
              </w:rPr>
            </w:pPr>
            <w:r w:rsidRPr="00CA463A">
              <w:rPr>
                <w:color w:val="000000" w:themeColor="text1"/>
              </w:rPr>
              <w:lastRenderedPageBreak/>
              <w:t>Subsequent instalments paid</w:t>
            </w:r>
          </w:p>
        </w:tc>
        <w:tc>
          <w:tcPr>
            <w:tcW w:w="2662" w:type="dxa"/>
          </w:tcPr>
          <w:p w14:paraId="5E06A7A6" w14:textId="77777777" w:rsidR="00CA463A" w:rsidRPr="00CA463A" w:rsidRDefault="00CA463A" w:rsidP="00CA463A">
            <w:pPr>
              <w:spacing w:before="40" w:after="60"/>
              <w:rPr>
                <w:color w:val="000000" w:themeColor="text1"/>
              </w:rPr>
            </w:pPr>
            <w:r w:rsidRPr="00CA463A">
              <w:rPr>
                <w:color w:val="000000" w:themeColor="text1"/>
              </w:rPr>
              <w:t xml:space="preserve">As per the instalment plan (see </w:t>
            </w:r>
            <w:hyperlink w:anchor="Sec5_4_3" w:history="1">
              <w:r w:rsidRPr="00CA463A">
                <w:rPr>
                  <w:b/>
                  <w:color w:val="000000" w:themeColor="text1"/>
                  <w:u w:val="single"/>
                </w:rPr>
                <w:t>Section 5.4.3</w:t>
              </w:r>
            </w:hyperlink>
            <w:r w:rsidRPr="00CA463A">
              <w:rPr>
                <w:color w:val="000000" w:themeColor="text1"/>
              </w:rPr>
              <w:t>)</w:t>
            </w:r>
          </w:p>
        </w:tc>
        <w:tc>
          <w:tcPr>
            <w:tcW w:w="1386" w:type="dxa"/>
          </w:tcPr>
          <w:p w14:paraId="405A6764" w14:textId="77777777" w:rsidR="00CA463A" w:rsidRPr="00CA463A" w:rsidRDefault="00CA463A" w:rsidP="00CA463A">
            <w:pPr>
              <w:spacing w:before="40" w:after="60"/>
              <w:rPr>
                <w:color w:val="000000" w:themeColor="text1"/>
              </w:rPr>
            </w:pPr>
            <w:r w:rsidRPr="00CA463A">
              <w:rPr>
                <w:color w:val="000000" w:themeColor="text1"/>
              </w:rPr>
              <w:t>UNHCR</w:t>
            </w:r>
          </w:p>
        </w:tc>
      </w:tr>
      <w:tr w:rsidR="00CA463A" w:rsidRPr="00CA463A" w14:paraId="73749B73" w14:textId="77777777" w:rsidTr="00BD68F2">
        <w:tc>
          <w:tcPr>
            <w:tcW w:w="2605" w:type="dxa"/>
          </w:tcPr>
          <w:p w14:paraId="3555B0A5" w14:textId="77777777" w:rsidR="00CA463A" w:rsidRPr="00CA463A" w:rsidRDefault="00CA463A" w:rsidP="00CA463A">
            <w:pPr>
              <w:spacing w:before="40" w:after="60"/>
              <w:rPr>
                <w:color w:val="000000" w:themeColor="text1"/>
              </w:rPr>
            </w:pPr>
            <w:r w:rsidRPr="00CA463A">
              <w:rPr>
                <w:color w:val="000000" w:themeColor="text1"/>
              </w:rPr>
              <w:t>Monitoring of project activities and project goods and property</w:t>
            </w:r>
          </w:p>
        </w:tc>
        <w:tc>
          <w:tcPr>
            <w:tcW w:w="2662" w:type="dxa"/>
          </w:tcPr>
          <w:p w14:paraId="33668368" w14:textId="77777777" w:rsidR="00CA463A" w:rsidRPr="00CA463A" w:rsidRDefault="00CA463A" w:rsidP="00CA463A">
            <w:pPr>
              <w:spacing w:before="40" w:after="60"/>
              <w:rPr>
                <w:color w:val="000000" w:themeColor="text1"/>
              </w:rPr>
            </w:pPr>
            <w:r w:rsidRPr="00CA463A">
              <w:rPr>
                <w:color w:val="000000" w:themeColor="text1"/>
              </w:rPr>
              <w:t xml:space="preserve">Ongoing, as outlined in the Partnership Agreement </w:t>
            </w:r>
          </w:p>
        </w:tc>
        <w:tc>
          <w:tcPr>
            <w:tcW w:w="1386" w:type="dxa"/>
          </w:tcPr>
          <w:p w14:paraId="7ECC01F9" w14:textId="77777777" w:rsidR="00CA463A" w:rsidRPr="00CA463A" w:rsidRDefault="00CA463A" w:rsidP="00CA463A">
            <w:pPr>
              <w:spacing w:before="40" w:after="60"/>
              <w:rPr>
                <w:color w:val="000000" w:themeColor="text1"/>
              </w:rPr>
            </w:pPr>
            <w:r w:rsidRPr="00CA463A">
              <w:rPr>
                <w:color w:val="000000" w:themeColor="text1"/>
              </w:rPr>
              <w:t>UNHCR and Partner</w:t>
            </w:r>
          </w:p>
        </w:tc>
      </w:tr>
      <w:tr w:rsidR="00CA463A" w:rsidRPr="00CA463A" w14:paraId="59AF0FE5" w14:textId="77777777" w:rsidTr="00BD68F2">
        <w:tc>
          <w:tcPr>
            <w:tcW w:w="2605" w:type="dxa"/>
          </w:tcPr>
          <w:p w14:paraId="5B7C7D7E" w14:textId="77777777" w:rsidR="00CA463A" w:rsidRPr="00CA463A" w:rsidRDefault="00CA463A" w:rsidP="00CA463A">
            <w:pPr>
              <w:spacing w:before="40" w:after="60"/>
              <w:rPr>
                <w:color w:val="000000" w:themeColor="text1"/>
              </w:rPr>
            </w:pPr>
            <w:r w:rsidRPr="00CA463A">
              <w:rPr>
                <w:color w:val="000000" w:themeColor="text1"/>
              </w:rPr>
              <w:t>Joint monitoring</w:t>
            </w:r>
          </w:p>
        </w:tc>
        <w:tc>
          <w:tcPr>
            <w:tcW w:w="2662" w:type="dxa"/>
          </w:tcPr>
          <w:p w14:paraId="51E72835" w14:textId="77777777" w:rsidR="00CA463A" w:rsidRPr="00CA463A" w:rsidRDefault="00CA463A" w:rsidP="00CA463A">
            <w:pPr>
              <w:spacing w:before="40" w:after="60"/>
              <w:rPr>
                <w:color w:val="000000" w:themeColor="text1"/>
              </w:rPr>
            </w:pPr>
            <w:r w:rsidRPr="00CA463A">
              <w:rPr>
                <w:color w:val="000000" w:themeColor="text1"/>
              </w:rPr>
              <w:t>In accordance with requirements specified in Partnership Agreement</w:t>
            </w:r>
          </w:p>
        </w:tc>
        <w:tc>
          <w:tcPr>
            <w:tcW w:w="1386" w:type="dxa"/>
          </w:tcPr>
          <w:p w14:paraId="2BFE6680"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2E9A32FE" w14:textId="77777777" w:rsidTr="00BD68F2">
        <w:tc>
          <w:tcPr>
            <w:tcW w:w="2605" w:type="dxa"/>
          </w:tcPr>
          <w:p w14:paraId="2C01A467" w14:textId="77777777" w:rsidR="00CA463A" w:rsidRPr="00CA463A" w:rsidRDefault="00CA463A" w:rsidP="00CA463A">
            <w:pPr>
              <w:spacing w:before="40" w:after="60"/>
              <w:rPr>
                <w:color w:val="000000" w:themeColor="text1"/>
              </w:rPr>
            </w:pPr>
            <w:r w:rsidRPr="00CA463A">
              <w:rPr>
                <w:color w:val="000000" w:themeColor="text1"/>
              </w:rPr>
              <w:t xml:space="preserve">Preparation and submission of project reports (see </w:t>
            </w:r>
            <w:r w:rsidRPr="00CA463A">
              <w:rPr>
                <w:b/>
                <w:color w:val="000000" w:themeColor="text1"/>
              </w:rPr>
              <w:t>Table 6.3)</w:t>
            </w:r>
          </w:p>
        </w:tc>
        <w:tc>
          <w:tcPr>
            <w:tcW w:w="2662" w:type="dxa"/>
          </w:tcPr>
          <w:p w14:paraId="560CBF96" w14:textId="77777777" w:rsidR="00CA463A" w:rsidRPr="00CA463A" w:rsidRDefault="00CA463A" w:rsidP="00CA463A">
            <w:pPr>
              <w:spacing w:before="40" w:after="60"/>
              <w:rPr>
                <w:color w:val="000000" w:themeColor="text1"/>
              </w:rPr>
            </w:pPr>
            <w:r w:rsidRPr="00CA463A">
              <w:rPr>
                <w:color w:val="000000" w:themeColor="text1"/>
              </w:rPr>
              <w:t>Quarterly and/or as specified in the Partnership Agreement and when instalments are requested</w:t>
            </w:r>
          </w:p>
        </w:tc>
        <w:tc>
          <w:tcPr>
            <w:tcW w:w="1386" w:type="dxa"/>
          </w:tcPr>
          <w:p w14:paraId="421EB1DD" w14:textId="77777777" w:rsidR="00CA463A" w:rsidRPr="00CA463A" w:rsidRDefault="00CA463A" w:rsidP="00CA463A">
            <w:pPr>
              <w:spacing w:before="40" w:after="60"/>
              <w:rPr>
                <w:color w:val="000000" w:themeColor="text1"/>
              </w:rPr>
            </w:pPr>
            <w:r w:rsidRPr="00CA463A">
              <w:rPr>
                <w:color w:val="000000" w:themeColor="text1"/>
              </w:rPr>
              <w:t>Partner</w:t>
            </w:r>
          </w:p>
        </w:tc>
      </w:tr>
      <w:tr w:rsidR="00CA463A" w:rsidRPr="00CA463A" w14:paraId="2E0DE666" w14:textId="77777777" w:rsidTr="00BD68F2">
        <w:tc>
          <w:tcPr>
            <w:tcW w:w="2605" w:type="dxa"/>
          </w:tcPr>
          <w:p w14:paraId="6CA30D97" w14:textId="77777777" w:rsidR="00CA463A" w:rsidRPr="00CA463A" w:rsidRDefault="00CA463A" w:rsidP="00CA463A">
            <w:pPr>
              <w:spacing w:before="40" w:after="60"/>
              <w:rPr>
                <w:color w:val="000000" w:themeColor="text1"/>
              </w:rPr>
            </w:pPr>
            <w:r w:rsidRPr="00CA463A">
              <w:rPr>
                <w:color w:val="000000" w:themeColor="text1"/>
              </w:rPr>
              <w:t>Verification of Partner reports and follow up, documentation</w:t>
            </w:r>
          </w:p>
        </w:tc>
        <w:tc>
          <w:tcPr>
            <w:tcW w:w="2662" w:type="dxa"/>
          </w:tcPr>
          <w:p w14:paraId="464D5975" w14:textId="77777777" w:rsidR="00CA463A" w:rsidRPr="00CA463A" w:rsidRDefault="00CA463A" w:rsidP="00CA463A">
            <w:pPr>
              <w:spacing w:before="40" w:after="60"/>
              <w:rPr>
                <w:color w:val="000000" w:themeColor="text1"/>
              </w:rPr>
            </w:pPr>
            <w:r w:rsidRPr="00CA463A">
              <w:rPr>
                <w:color w:val="000000" w:themeColor="text1"/>
              </w:rPr>
              <w:t>In a timely manner following submission of reports</w:t>
            </w:r>
          </w:p>
        </w:tc>
        <w:tc>
          <w:tcPr>
            <w:tcW w:w="1386" w:type="dxa"/>
          </w:tcPr>
          <w:p w14:paraId="206DC43C" w14:textId="77777777" w:rsidR="00CA463A" w:rsidRPr="00CA463A" w:rsidRDefault="00CA463A" w:rsidP="00CA463A">
            <w:pPr>
              <w:spacing w:before="40" w:after="60"/>
              <w:rPr>
                <w:color w:val="000000" w:themeColor="text1"/>
              </w:rPr>
            </w:pPr>
            <w:r w:rsidRPr="00CA463A">
              <w:rPr>
                <w:color w:val="000000" w:themeColor="text1"/>
              </w:rPr>
              <w:t>UNHCR</w:t>
            </w:r>
          </w:p>
        </w:tc>
      </w:tr>
      <w:tr w:rsidR="00CA463A" w:rsidRPr="00CA463A" w14:paraId="10184562" w14:textId="77777777" w:rsidTr="00BD68F2">
        <w:tc>
          <w:tcPr>
            <w:tcW w:w="2605" w:type="dxa"/>
          </w:tcPr>
          <w:p w14:paraId="664C9E29" w14:textId="77777777" w:rsidR="00CA463A" w:rsidRPr="00CA463A" w:rsidRDefault="00CA463A" w:rsidP="00CA463A">
            <w:pPr>
              <w:spacing w:before="40" w:after="60"/>
              <w:rPr>
                <w:color w:val="000000" w:themeColor="text1"/>
              </w:rPr>
            </w:pPr>
            <w:r w:rsidRPr="00CA463A">
              <w:rPr>
                <w:color w:val="000000" w:themeColor="text1"/>
              </w:rPr>
              <w:t>Verification of goods and property (where applicable)</w:t>
            </w:r>
          </w:p>
        </w:tc>
        <w:tc>
          <w:tcPr>
            <w:tcW w:w="2662" w:type="dxa"/>
          </w:tcPr>
          <w:p w14:paraId="245C7332" w14:textId="77777777" w:rsidR="00CA463A" w:rsidRPr="00CA463A" w:rsidRDefault="00CA463A" w:rsidP="00CA463A">
            <w:pPr>
              <w:spacing w:before="40" w:after="60"/>
              <w:rPr>
                <w:color w:val="000000" w:themeColor="text1"/>
              </w:rPr>
            </w:pPr>
            <w:r w:rsidRPr="00CA463A">
              <w:rPr>
                <w:color w:val="000000" w:themeColor="text1"/>
              </w:rPr>
              <w:t>Final quarter of project implementation</w:t>
            </w:r>
          </w:p>
        </w:tc>
        <w:tc>
          <w:tcPr>
            <w:tcW w:w="1386" w:type="dxa"/>
          </w:tcPr>
          <w:p w14:paraId="09BC1903"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3B027C6A" w14:textId="77777777" w:rsidTr="00BD68F2">
        <w:tc>
          <w:tcPr>
            <w:tcW w:w="2605" w:type="dxa"/>
          </w:tcPr>
          <w:p w14:paraId="0E2A8A69" w14:textId="77777777" w:rsidR="00CA463A" w:rsidRPr="00F467A4" w:rsidRDefault="00CA463A" w:rsidP="00CA463A">
            <w:pPr>
              <w:spacing w:before="40" w:after="60"/>
              <w:rPr>
                <w:color w:val="000000" w:themeColor="text1"/>
              </w:rPr>
            </w:pPr>
            <w:r w:rsidRPr="00F467A4">
              <w:rPr>
                <w:color w:val="000000" w:themeColor="text1"/>
              </w:rPr>
              <w:t>Finalization of implementation</w:t>
            </w:r>
          </w:p>
        </w:tc>
        <w:tc>
          <w:tcPr>
            <w:tcW w:w="2662" w:type="dxa"/>
          </w:tcPr>
          <w:p w14:paraId="110C8E67" w14:textId="77777777" w:rsidR="00CA463A" w:rsidRPr="00CA463A" w:rsidRDefault="00CA463A" w:rsidP="00CA463A">
            <w:pPr>
              <w:spacing w:before="40" w:after="60"/>
              <w:rPr>
                <w:color w:val="000000" w:themeColor="text1"/>
              </w:rPr>
            </w:pPr>
            <w:r w:rsidRPr="00CA463A">
              <w:rPr>
                <w:color w:val="000000" w:themeColor="text1"/>
              </w:rPr>
              <w:t>31 December (unless the project duration is shorter, or an extension is authorized)</w:t>
            </w:r>
          </w:p>
        </w:tc>
        <w:tc>
          <w:tcPr>
            <w:tcW w:w="1386" w:type="dxa"/>
          </w:tcPr>
          <w:p w14:paraId="29BFB7FF"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3B7D2A22" w14:textId="77777777" w:rsidTr="00BD68F2">
        <w:tc>
          <w:tcPr>
            <w:tcW w:w="2605" w:type="dxa"/>
          </w:tcPr>
          <w:p w14:paraId="696BD2FC" w14:textId="54E16B6A" w:rsidR="00CA463A" w:rsidRPr="00F467A4" w:rsidRDefault="00CA463A" w:rsidP="00CA463A">
            <w:pPr>
              <w:spacing w:before="40" w:after="60"/>
              <w:rPr>
                <w:color w:val="000000" w:themeColor="text1"/>
              </w:rPr>
            </w:pPr>
            <w:r w:rsidRPr="00F467A4">
              <w:rPr>
                <w:color w:val="000000" w:themeColor="text1"/>
              </w:rPr>
              <w:t xml:space="preserve">Project liquidation (see </w:t>
            </w:r>
            <w:hyperlink w:anchor="_6.4.1_Project_Closure" w:history="1">
              <w:r w:rsidRPr="00F467A4">
                <w:rPr>
                  <w:rStyle w:val="Hyperlink"/>
                  <w:b/>
                  <w:color w:val="000000" w:themeColor="text1"/>
                </w:rPr>
                <w:t>Section 6.4.1</w:t>
              </w:r>
            </w:hyperlink>
            <w:r w:rsidRPr="00F467A4">
              <w:rPr>
                <w:color w:val="000000" w:themeColor="text1"/>
              </w:rPr>
              <w:t>)</w:t>
            </w:r>
          </w:p>
        </w:tc>
        <w:tc>
          <w:tcPr>
            <w:tcW w:w="2662" w:type="dxa"/>
          </w:tcPr>
          <w:p w14:paraId="6889FDA3" w14:textId="77777777" w:rsidR="00CA463A" w:rsidRPr="00CA463A" w:rsidRDefault="00CA463A" w:rsidP="00CA463A">
            <w:pPr>
              <w:spacing w:before="40" w:after="60"/>
              <w:rPr>
                <w:color w:val="000000" w:themeColor="text1"/>
              </w:rPr>
            </w:pPr>
            <w:r w:rsidRPr="00CA463A">
              <w:rPr>
                <w:color w:val="000000" w:themeColor="text1"/>
              </w:rPr>
              <w:t>31 January (unless the project duration is shorter, or an extension is authorized)</w:t>
            </w:r>
          </w:p>
        </w:tc>
        <w:tc>
          <w:tcPr>
            <w:tcW w:w="1386" w:type="dxa"/>
          </w:tcPr>
          <w:p w14:paraId="10D44C3B" w14:textId="77777777" w:rsidR="00CA463A" w:rsidRPr="00CA463A" w:rsidRDefault="00CA463A" w:rsidP="00CA463A">
            <w:pPr>
              <w:spacing w:before="40" w:after="60"/>
              <w:rPr>
                <w:color w:val="000000" w:themeColor="text1"/>
              </w:rPr>
            </w:pPr>
            <w:r w:rsidRPr="00CA463A">
              <w:rPr>
                <w:color w:val="000000" w:themeColor="text1"/>
              </w:rPr>
              <w:t>Partner and UNHCR</w:t>
            </w:r>
          </w:p>
        </w:tc>
      </w:tr>
      <w:tr w:rsidR="00CA463A" w:rsidRPr="00CA463A" w14:paraId="52CCFEC9" w14:textId="77777777" w:rsidTr="00BD68F2">
        <w:tc>
          <w:tcPr>
            <w:tcW w:w="2605" w:type="dxa"/>
          </w:tcPr>
          <w:p w14:paraId="4BC624C1" w14:textId="05943CA4" w:rsidR="00CA463A" w:rsidRPr="00F467A4" w:rsidRDefault="00CA463A" w:rsidP="00CA463A">
            <w:pPr>
              <w:spacing w:before="40" w:after="60"/>
              <w:rPr>
                <w:color w:val="000000" w:themeColor="text1"/>
              </w:rPr>
            </w:pPr>
            <w:r w:rsidRPr="00F467A4">
              <w:rPr>
                <w:color w:val="000000" w:themeColor="text1"/>
              </w:rPr>
              <w:t xml:space="preserve">Final project reporting (see </w:t>
            </w:r>
            <w:hyperlink w:anchor="_6.4.1_Project_Closure" w:history="1">
              <w:r w:rsidRPr="00F467A4">
                <w:rPr>
                  <w:rStyle w:val="Hyperlink"/>
                  <w:b/>
                  <w:color w:val="000000" w:themeColor="text1"/>
                </w:rPr>
                <w:t>Section 6.4.1</w:t>
              </w:r>
              <w:r w:rsidRPr="00F467A4">
                <w:rPr>
                  <w:rStyle w:val="Hyperlink"/>
                  <w:color w:val="000000" w:themeColor="text1"/>
                </w:rPr>
                <w:t>)</w:t>
              </w:r>
            </w:hyperlink>
          </w:p>
        </w:tc>
        <w:tc>
          <w:tcPr>
            <w:tcW w:w="2662" w:type="dxa"/>
          </w:tcPr>
          <w:p w14:paraId="0B7CE81E" w14:textId="77777777" w:rsidR="00CA463A" w:rsidRPr="00CA463A" w:rsidRDefault="00CA463A" w:rsidP="00CA463A">
            <w:pPr>
              <w:spacing w:before="40" w:after="60"/>
              <w:rPr>
                <w:color w:val="000000" w:themeColor="text1"/>
              </w:rPr>
            </w:pPr>
            <w:r w:rsidRPr="00CA463A">
              <w:rPr>
                <w:color w:val="000000" w:themeColor="text1"/>
              </w:rPr>
              <w:t>Not later than 15 February (unless the project duration is shorter, or an extension is authorized)</w:t>
            </w:r>
          </w:p>
        </w:tc>
        <w:tc>
          <w:tcPr>
            <w:tcW w:w="1386" w:type="dxa"/>
          </w:tcPr>
          <w:p w14:paraId="51E17EDE" w14:textId="77777777" w:rsidR="00CA463A" w:rsidRPr="00CA463A" w:rsidRDefault="00CA463A" w:rsidP="00CA463A">
            <w:pPr>
              <w:spacing w:before="40" w:after="60"/>
              <w:rPr>
                <w:color w:val="000000" w:themeColor="text1"/>
              </w:rPr>
            </w:pPr>
            <w:r w:rsidRPr="00CA463A">
              <w:rPr>
                <w:color w:val="000000" w:themeColor="text1"/>
              </w:rPr>
              <w:t>Partner</w:t>
            </w:r>
          </w:p>
        </w:tc>
      </w:tr>
      <w:tr w:rsidR="00CA463A" w:rsidRPr="00CA463A" w14:paraId="46306E44" w14:textId="77777777" w:rsidTr="00BD68F2">
        <w:tc>
          <w:tcPr>
            <w:tcW w:w="2605" w:type="dxa"/>
          </w:tcPr>
          <w:p w14:paraId="1D5753B1" w14:textId="77777777" w:rsidR="00CA463A" w:rsidRPr="00CA463A" w:rsidRDefault="00CA463A" w:rsidP="00CA463A">
            <w:pPr>
              <w:spacing w:before="40" w:after="60"/>
              <w:rPr>
                <w:color w:val="000000" w:themeColor="text1"/>
              </w:rPr>
            </w:pPr>
            <w:r w:rsidRPr="00CA463A">
              <w:rPr>
                <w:color w:val="000000" w:themeColor="text1"/>
              </w:rPr>
              <w:t>Project audit reports submitted to Headquarters</w:t>
            </w:r>
          </w:p>
        </w:tc>
        <w:tc>
          <w:tcPr>
            <w:tcW w:w="2662" w:type="dxa"/>
          </w:tcPr>
          <w:p w14:paraId="3A326BA4" w14:textId="77777777" w:rsidR="00CA463A" w:rsidRPr="00CA463A" w:rsidRDefault="00CA463A" w:rsidP="00CA463A">
            <w:pPr>
              <w:spacing w:before="40" w:after="60"/>
              <w:rPr>
                <w:color w:val="000000" w:themeColor="text1"/>
              </w:rPr>
            </w:pPr>
            <w:r w:rsidRPr="00CA463A">
              <w:rPr>
                <w:color w:val="000000" w:themeColor="text1"/>
              </w:rPr>
              <w:t>Not later than 30 April</w:t>
            </w:r>
          </w:p>
        </w:tc>
        <w:tc>
          <w:tcPr>
            <w:tcW w:w="1386" w:type="dxa"/>
          </w:tcPr>
          <w:p w14:paraId="3B585137" w14:textId="77777777" w:rsidR="00CA463A" w:rsidRPr="00CA463A" w:rsidRDefault="00CA463A" w:rsidP="00CA463A">
            <w:pPr>
              <w:spacing w:before="40" w:after="60"/>
              <w:rPr>
                <w:color w:val="000000" w:themeColor="text1"/>
              </w:rPr>
            </w:pPr>
            <w:r w:rsidRPr="00CA463A">
              <w:rPr>
                <w:color w:val="000000" w:themeColor="text1"/>
              </w:rPr>
              <w:t>Partner, UNHCR, auditors</w:t>
            </w:r>
          </w:p>
        </w:tc>
      </w:tr>
    </w:tbl>
    <w:p w14:paraId="0D3F96AC" w14:textId="77777777" w:rsidR="00CA463A" w:rsidRPr="00CA463A" w:rsidRDefault="00CA463A" w:rsidP="00D166EF">
      <w:pPr>
        <w:spacing w:before="120" w:after="120"/>
        <w:rPr>
          <w:color w:val="auto"/>
          <w:lang w:val="en-GB"/>
        </w:rPr>
      </w:pPr>
      <w:r w:rsidRPr="00CA463A">
        <w:rPr>
          <w:color w:val="auto"/>
          <w:lang w:val="en-GB"/>
        </w:rPr>
        <w:t>UNHCR and the Partner organization are jointly responsible for finalizing and signing the Partnership Agreement in a timely manner. Before any activities begin, the Partnership Agreement must be signed by duly authorized personnel from both parties. However, in exceptional cases and if agreed and stated in</w:t>
      </w:r>
      <w:r w:rsidRPr="00CA463A">
        <w:t xml:space="preserve"> ‘</w:t>
      </w:r>
      <w:r w:rsidRPr="00CA463A">
        <w:rPr>
          <w:color w:val="auto"/>
          <w:lang w:val="en-GB"/>
        </w:rPr>
        <w:t xml:space="preserve">Project Implementation Period’ clause of the Agreement (Article 3.2), implementation of the project may start earlier than the signature date. In this case, the Agreement comes into force from the date specified in Article 3.2 as the effective start date of </w:t>
      </w:r>
      <w:r w:rsidRPr="00CA463A">
        <w:rPr>
          <w:color w:val="auto"/>
          <w:lang w:val="en-GB"/>
        </w:rPr>
        <w:lastRenderedPageBreak/>
        <w:t>implementation. Payment of the first instalment from UNHCR should also be paid within ten working days of the date that the Agreement comes into force.</w:t>
      </w:r>
    </w:p>
    <w:tbl>
      <w:tblPr>
        <w:tblStyle w:val="TableGrid"/>
        <w:tblW w:w="6660" w:type="dxa"/>
        <w:tblInd w:w="-5" w:type="dxa"/>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48"/>
        <w:gridCol w:w="6012"/>
      </w:tblGrid>
      <w:tr w:rsidR="00CA463A" w:rsidRPr="00CA463A" w14:paraId="78674B58" w14:textId="77777777" w:rsidTr="00BD68F2">
        <w:trPr>
          <w:cantSplit/>
        </w:trPr>
        <w:tc>
          <w:tcPr>
            <w:tcW w:w="0" w:type="auto"/>
            <w:shd w:val="clear" w:color="auto" w:fill="523145" w:themeFill="accent5" w:themeFillShade="80"/>
            <w:textDirection w:val="btLr"/>
          </w:tcPr>
          <w:p w14:paraId="5B840213" w14:textId="77777777" w:rsidR="00CA463A" w:rsidRPr="00CA463A" w:rsidRDefault="00CA463A" w:rsidP="00CA463A">
            <w:pPr>
              <w:spacing w:before="60" w:after="60"/>
              <w:ind w:left="115" w:right="115"/>
              <w:jc w:val="center"/>
              <w:rPr>
                <w:rFonts w:ascii="Century Gothic" w:hAnsi="Century Gothic"/>
                <w:b/>
                <w:color w:val="000000" w:themeColor="text1"/>
              </w:rPr>
            </w:pPr>
            <w:r w:rsidRPr="00CA463A">
              <w:rPr>
                <w:rFonts w:ascii="Century Gothic" w:hAnsi="Century Gothic"/>
                <w:b/>
                <w:color w:val="FFFFFF" w:themeColor="background1"/>
                <w:sz w:val="24"/>
              </w:rPr>
              <w:t>TIPS</w:t>
            </w:r>
          </w:p>
        </w:tc>
        <w:tc>
          <w:tcPr>
            <w:tcW w:w="6012" w:type="dxa"/>
            <w:shd w:val="clear" w:color="auto" w:fill="auto"/>
          </w:tcPr>
          <w:p w14:paraId="72507894" w14:textId="77777777" w:rsidR="00CA463A" w:rsidRPr="00CA463A" w:rsidRDefault="00CA463A" w:rsidP="00DB16FA">
            <w:pPr>
              <w:spacing w:before="60" w:after="60"/>
              <w:jc w:val="center"/>
              <w:rPr>
                <w:rFonts w:asciiTheme="majorHAnsi" w:hAnsiTheme="majorHAnsi"/>
                <w:b/>
                <w:color w:val="auto"/>
                <w:sz w:val="18"/>
                <w:lang w:val="en-GB"/>
              </w:rPr>
            </w:pPr>
            <w:r w:rsidRPr="00CA463A">
              <w:rPr>
                <w:rFonts w:asciiTheme="majorHAnsi" w:hAnsiTheme="majorHAnsi"/>
                <w:b/>
                <w:color w:val="auto"/>
                <w:sz w:val="18"/>
                <w:lang w:val="en-GB"/>
              </w:rPr>
              <w:t>Getting an Agreement Signed</w:t>
            </w:r>
          </w:p>
          <w:p w14:paraId="142EB244" w14:textId="77777777" w:rsidR="00CA463A" w:rsidRPr="00CA463A" w:rsidRDefault="00CA463A" w:rsidP="00CA463A">
            <w:pPr>
              <w:spacing w:after="40"/>
              <w:rPr>
                <w:color w:val="auto"/>
                <w:lang w:val="en-GB"/>
              </w:rPr>
            </w:pPr>
            <w:r w:rsidRPr="00CA463A">
              <w:rPr>
                <w:color w:val="auto"/>
                <w:highlight w:val="yellow"/>
                <w:lang w:val="en-GB"/>
              </w:rPr>
              <w:t>UNHCR to provide details</w:t>
            </w:r>
          </w:p>
          <w:p w14:paraId="5E798EC7" w14:textId="77777777" w:rsidR="00CA463A" w:rsidRPr="00CA463A" w:rsidRDefault="00CA463A" w:rsidP="00CA463A">
            <w:pPr>
              <w:spacing w:after="120"/>
              <w:ind w:left="360"/>
              <w:rPr>
                <w:color w:val="auto"/>
                <w:lang w:val="en-GB"/>
              </w:rPr>
            </w:pPr>
            <w:r w:rsidRPr="00CA463A">
              <w:rPr>
                <w:color w:val="auto"/>
                <w:lang w:val="en-GB"/>
              </w:rPr>
              <w:t xml:space="preserve"> </w:t>
            </w:r>
          </w:p>
        </w:tc>
      </w:tr>
    </w:tbl>
    <w:p w14:paraId="2DC2741E" w14:textId="77777777" w:rsidR="00CA463A" w:rsidRPr="00CA463A" w:rsidRDefault="00CA463A" w:rsidP="00CA463A">
      <w:pPr>
        <w:spacing w:after="120"/>
        <w:rPr>
          <w:color w:val="auto"/>
        </w:rPr>
      </w:pPr>
    </w:p>
    <w:p w14:paraId="17ED7433" w14:textId="77777777" w:rsidR="00CA463A" w:rsidRPr="00CA463A" w:rsidRDefault="00CA463A" w:rsidP="00CA463A">
      <w:pPr>
        <w:spacing w:after="120"/>
        <w:rPr>
          <w:color w:val="auto"/>
          <w:lang w:val="en-GB"/>
        </w:rPr>
      </w:pPr>
      <w:r w:rsidRPr="00CA463A">
        <w:rPr>
          <w:color w:val="auto"/>
          <w:lang w:val="en-GB"/>
        </w:rPr>
        <w:t>Timely signing of Partnership Agreement is very important. Delays in signing the Agreement and releasing funds can generate risks for Partners, delay project implementation, and have a negative impact on Persons of Concern. Significant delays may also affect cash flow, lead to losses or requests for recovery of additional costs from UNHCR or, render parts of the Partnership Agreement such as planned activities invalid, requiring revision of the Agreement. Where there is a risk of delays, it is advisable to agree a timeline reflecting the actual situation with realistic lead times, benchmarks and deadlines, for authorizations and other potential challenges.</w:t>
      </w:r>
    </w:p>
    <w:tbl>
      <w:tblPr>
        <w:tblStyle w:val="TableGrid"/>
        <w:tblW w:w="5000" w:type="pct"/>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05"/>
        <w:gridCol w:w="6076"/>
      </w:tblGrid>
      <w:tr w:rsidR="00CA463A" w:rsidRPr="00CA463A" w14:paraId="5468D0A7" w14:textId="77777777" w:rsidTr="00D166EF">
        <w:trPr>
          <w:cantSplit/>
        </w:trPr>
        <w:tc>
          <w:tcPr>
            <w:tcW w:w="450" w:type="pct"/>
            <w:shd w:val="clear" w:color="auto" w:fill="523145" w:themeFill="accent5" w:themeFillShade="80"/>
            <w:textDirection w:val="btLr"/>
          </w:tcPr>
          <w:p w14:paraId="0B8F7F14" w14:textId="77777777" w:rsidR="00CA463A" w:rsidRPr="00CA463A" w:rsidRDefault="00CA463A" w:rsidP="00D166EF">
            <w:pPr>
              <w:ind w:left="115" w:right="115"/>
              <w:jc w:val="center"/>
              <w:rPr>
                <w:rFonts w:ascii="Century Gothic" w:hAnsi="Century Gothic"/>
                <w:b/>
                <w:color w:val="000000" w:themeColor="text1"/>
              </w:rPr>
            </w:pPr>
            <w:r w:rsidRPr="00CA463A">
              <w:rPr>
                <w:rFonts w:ascii="Century Gothic" w:hAnsi="Century Gothic"/>
                <w:b/>
                <w:color w:val="FFFFFF" w:themeColor="background1"/>
                <w:sz w:val="24"/>
              </w:rPr>
              <w:t>TIPS</w:t>
            </w:r>
          </w:p>
        </w:tc>
        <w:tc>
          <w:tcPr>
            <w:tcW w:w="4514" w:type="pct"/>
            <w:shd w:val="clear" w:color="auto" w:fill="auto"/>
          </w:tcPr>
          <w:p w14:paraId="1B0ADEBC" w14:textId="77777777" w:rsidR="00CA463A" w:rsidRPr="00CA463A" w:rsidRDefault="00CA463A" w:rsidP="00DB16FA">
            <w:pPr>
              <w:spacing w:before="60" w:after="60"/>
              <w:jc w:val="center"/>
              <w:rPr>
                <w:rFonts w:asciiTheme="majorHAnsi" w:hAnsiTheme="majorHAnsi"/>
                <w:b/>
                <w:color w:val="auto"/>
                <w:sz w:val="18"/>
                <w:lang w:val="en-GB"/>
              </w:rPr>
            </w:pPr>
            <w:r w:rsidRPr="00CA463A">
              <w:rPr>
                <w:rFonts w:asciiTheme="majorHAnsi" w:hAnsiTheme="majorHAnsi"/>
                <w:b/>
                <w:color w:val="auto"/>
                <w:sz w:val="18"/>
                <w:lang w:val="en-GB"/>
              </w:rPr>
              <w:t>Avoiding Delays in Project Implementation</w:t>
            </w:r>
          </w:p>
          <w:p w14:paraId="0B0F9C2E" w14:textId="61A19201" w:rsidR="00CA463A" w:rsidRPr="00CA463A" w:rsidRDefault="00CA463A" w:rsidP="00785BDD">
            <w:pPr>
              <w:numPr>
                <w:ilvl w:val="0"/>
                <w:numId w:val="142"/>
              </w:numPr>
              <w:spacing w:after="40"/>
              <w:rPr>
                <w:color w:val="auto"/>
                <w:lang w:val="en-GB"/>
              </w:rPr>
            </w:pPr>
            <w:r w:rsidRPr="00CA463A">
              <w:rPr>
                <w:color w:val="auto"/>
                <w:lang w:val="en-GB"/>
              </w:rPr>
              <w:t xml:space="preserve">Agree realistic reporting </w:t>
            </w:r>
            <w:r w:rsidRPr="00F467A4">
              <w:rPr>
                <w:color w:val="000000" w:themeColor="text1"/>
                <w:lang w:val="en-GB"/>
              </w:rPr>
              <w:t>requirements (</w:t>
            </w:r>
            <w:hyperlink w:anchor="_6.2.1_Reporting_on" w:history="1">
              <w:r w:rsidRPr="00F467A4">
                <w:rPr>
                  <w:rStyle w:val="Hyperlink"/>
                  <w:b/>
                  <w:color w:val="000000" w:themeColor="text1"/>
                  <w:lang w:val="en-GB"/>
                </w:rPr>
                <w:t>refer to 6.2.1</w:t>
              </w:r>
            </w:hyperlink>
            <w:r w:rsidRPr="00F467A4">
              <w:rPr>
                <w:color w:val="000000" w:themeColor="text1"/>
                <w:lang w:val="en-GB"/>
              </w:rPr>
              <w:t xml:space="preserve">). Ensure </w:t>
            </w:r>
            <w:r w:rsidRPr="00CA463A">
              <w:rPr>
                <w:color w:val="auto"/>
                <w:lang w:val="en-GB"/>
              </w:rPr>
              <w:t xml:space="preserve">that these are clearly stated in the Partnership Agreement, scheduled well in advance and the Partner has blank copies of all templates. </w:t>
            </w:r>
          </w:p>
          <w:p w14:paraId="70E747EE" w14:textId="77777777" w:rsidR="00CA463A" w:rsidRPr="00CA463A" w:rsidRDefault="00CA463A" w:rsidP="00785BDD">
            <w:pPr>
              <w:numPr>
                <w:ilvl w:val="0"/>
                <w:numId w:val="142"/>
              </w:numPr>
              <w:spacing w:after="40"/>
              <w:rPr>
                <w:color w:val="auto"/>
                <w:lang w:val="en-GB"/>
              </w:rPr>
            </w:pPr>
            <w:r w:rsidRPr="00CA463A">
              <w:rPr>
                <w:color w:val="auto"/>
                <w:lang w:val="en-GB"/>
              </w:rPr>
              <w:t>All changes to the Partnership Agreement project description, work plan or budget should be made before 31</w:t>
            </w:r>
            <w:r w:rsidRPr="00CA463A">
              <w:rPr>
                <w:color w:val="auto"/>
                <w:vertAlign w:val="superscript"/>
                <w:lang w:val="en-GB"/>
              </w:rPr>
              <w:t>st</w:t>
            </w:r>
            <w:r w:rsidRPr="00CA463A">
              <w:rPr>
                <w:color w:val="auto"/>
                <w:lang w:val="en-GB"/>
              </w:rPr>
              <w:t xml:space="preserve"> December to avoid delays.</w:t>
            </w:r>
          </w:p>
          <w:p w14:paraId="73BF70A4" w14:textId="77777777" w:rsidR="00CA463A" w:rsidRPr="00CA463A" w:rsidRDefault="00CA463A" w:rsidP="00785BDD">
            <w:pPr>
              <w:numPr>
                <w:ilvl w:val="0"/>
                <w:numId w:val="142"/>
              </w:numPr>
              <w:spacing w:after="40"/>
              <w:rPr>
                <w:color w:val="auto"/>
                <w:lang w:val="en-GB"/>
              </w:rPr>
            </w:pPr>
            <w:r w:rsidRPr="00CA463A">
              <w:rPr>
                <w:color w:val="auto"/>
                <w:lang w:val="en-GB"/>
              </w:rPr>
              <w:t xml:space="preserve">Conclude signing of the Partnership Agreement in December to ensure timely commencement of activities from January. </w:t>
            </w:r>
          </w:p>
          <w:p w14:paraId="12513519" w14:textId="77777777" w:rsidR="00CA463A" w:rsidRPr="00CA463A" w:rsidRDefault="00CA463A" w:rsidP="00785BDD">
            <w:pPr>
              <w:numPr>
                <w:ilvl w:val="0"/>
                <w:numId w:val="142"/>
              </w:numPr>
              <w:spacing w:after="40"/>
              <w:rPr>
                <w:color w:val="auto"/>
                <w:lang w:val="en-GB"/>
              </w:rPr>
            </w:pPr>
            <w:r w:rsidRPr="00CA463A">
              <w:rPr>
                <w:color w:val="000000" w:themeColor="text1"/>
                <w:lang w:val="en-GB"/>
              </w:rPr>
              <w:t>Assign responsibilities for timely monitoring and verification of activities in line with the plan.</w:t>
            </w:r>
          </w:p>
          <w:p w14:paraId="506EBAC0" w14:textId="77777777" w:rsidR="00CA463A" w:rsidRPr="00CA463A" w:rsidRDefault="00CA463A" w:rsidP="00785BDD">
            <w:pPr>
              <w:numPr>
                <w:ilvl w:val="0"/>
                <w:numId w:val="142"/>
              </w:numPr>
              <w:spacing w:after="40"/>
              <w:rPr>
                <w:color w:val="000000" w:themeColor="text1"/>
                <w:lang w:val="en-GB"/>
              </w:rPr>
            </w:pPr>
            <w:r w:rsidRPr="00CA463A">
              <w:rPr>
                <w:color w:val="000000" w:themeColor="text1"/>
                <w:lang w:val="en-GB"/>
              </w:rPr>
              <w:t xml:space="preserve">Ensure both parties have an original signed copy of the Agreement </w:t>
            </w:r>
          </w:p>
          <w:p w14:paraId="42FF3A35" w14:textId="77777777" w:rsidR="00CA463A" w:rsidRPr="00CA463A" w:rsidRDefault="00CA463A" w:rsidP="00785BDD">
            <w:pPr>
              <w:numPr>
                <w:ilvl w:val="0"/>
                <w:numId w:val="142"/>
              </w:numPr>
              <w:spacing w:after="120"/>
              <w:rPr>
                <w:color w:val="auto"/>
                <w:lang w:val="en-GB"/>
              </w:rPr>
            </w:pPr>
            <w:r w:rsidRPr="00CA463A">
              <w:rPr>
                <w:color w:val="auto"/>
                <w:lang w:val="en-GB"/>
              </w:rPr>
              <w:t xml:space="preserve">Transfer instalments to Partners in a timely manner with the first instalment paid no later than 10 days after signing the Agreement. </w:t>
            </w:r>
          </w:p>
        </w:tc>
      </w:tr>
    </w:tbl>
    <w:p w14:paraId="541988DC" w14:textId="77777777" w:rsidR="00CA463A" w:rsidRPr="00CA463A" w:rsidRDefault="00CA463A" w:rsidP="00CA463A">
      <w:pPr>
        <w:spacing w:after="0"/>
        <w:rPr>
          <w:b/>
          <w:color w:val="000000" w:themeColor="text1"/>
        </w:rPr>
      </w:pPr>
    </w:p>
    <w:p w14:paraId="72A432DD" w14:textId="77777777" w:rsidR="00CA463A" w:rsidRPr="00CA463A" w:rsidRDefault="00CA463A" w:rsidP="00CA463A">
      <w:pPr>
        <w:spacing w:after="60"/>
        <w:rPr>
          <w:b/>
          <w:color w:val="auto"/>
          <w:lang w:val="en-GB"/>
        </w:rPr>
      </w:pPr>
      <w:r w:rsidRPr="00CA463A">
        <w:rPr>
          <w:b/>
          <w:color w:val="auto"/>
          <w:lang w:val="en-GB"/>
        </w:rPr>
        <w:t>Implementing in Emergencies</w:t>
      </w:r>
    </w:p>
    <w:p w14:paraId="20404B69" w14:textId="77777777" w:rsidR="00CA463A" w:rsidRPr="00CA463A" w:rsidRDefault="00CA463A" w:rsidP="00CA463A">
      <w:pPr>
        <w:spacing w:after="120"/>
        <w:rPr>
          <w:color w:val="000000" w:themeColor="text1"/>
        </w:rPr>
      </w:pPr>
      <w:r w:rsidRPr="00CA463A">
        <w:rPr>
          <w:color w:val="000000" w:themeColor="text1"/>
        </w:rPr>
        <w:t xml:space="preserve">There are several special measures which allow UNHCR to respond rapidly and flexibly through its Partners in a sudden onset emergency. </w:t>
      </w:r>
    </w:p>
    <w:p w14:paraId="5D99D030" w14:textId="77777777" w:rsidR="00CA463A" w:rsidRPr="00CA463A" w:rsidRDefault="00CA463A" w:rsidP="00785BDD">
      <w:pPr>
        <w:numPr>
          <w:ilvl w:val="0"/>
          <w:numId w:val="144"/>
        </w:numPr>
        <w:spacing w:after="120"/>
        <w:contextualSpacing/>
        <w:rPr>
          <w:color w:val="000000" w:themeColor="text1"/>
        </w:rPr>
      </w:pPr>
      <w:r w:rsidRPr="00CA463A">
        <w:rPr>
          <w:color w:val="000000" w:themeColor="text1"/>
        </w:rPr>
        <w:t>Mapping of current and potential Partners as part of preparedness or contingency planning;</w:t>
      </w:r>
    </w:p>
    <w:p w14:paraId="70D4A17E" w14:textId="77777777" w:rsidR="00CA463A" w:rsidRPr="00CA463A" w:rsidRDefault="00CA463A" w:rsidP="00785BDD">
      <w:pPr>
        <w:numPr>
          <w:ilvl w:val="0"/>
          <w:numId w:val="144"/>
        </w:numPr>
        <w:spacing w:after="120"/>
        <w:contextualSpacing/>
        <w:rPr>
          <w:color w:val="000000" w:themeColor="text1"/>
        </w:rPr>
      </w:pPr>
      <w:r w:rsidRPr="00CA463A">
        <w:rPr>
          <w:color w:val="000000" w:themeColor="text1"/>
        </w:rPr>
        <w:lastRenderedPageBreak/>
        <w:t xml:space="preserve">Issuing of a Letter of Mutual Intent to Partners to kick start project implementation while a standard Partnership Agreement is being prepared (refer to </w:t>
      </w:r>
      <w:hyperlink w:anchor="Sec5_1_1" w:history="1">
        <w:r w:rsidRPr="00CA463A">
          <w:rPr>
            <w:b/>
            <w:color w:val="000000" w:themeColor="text1"/>
            <w:u w:val="single"/>
          </w:rPr>
          <w:t>Section 5.1.1</w:t>
        </w:r>
      </w:hyperlink>
      <w:r w:rsidRPr="00CA463A">
        <w:rPr>
          <w:color w:val="000000" w:themeColor="text1"/>
        </w:rPr>
        <w:t xml:space="preserve"> for templates and further details);</w:t>
      </w:r>
    </w:p>
    <w:p w14:paraId="284459BC" w14:textId="6DEB2E3B" w:rsidR="00CA463A" w:rsidRPr="00F467A4" w:rsidRDefault="00CA463A" w:rsidP="00785BDD">
      <w:pPr>
        <w:numPr>
          <w:ilvl w:val="0"/>
          <w:numId w:val="144"/>
        </w:numPr>
        <w:spacing w:after="120"/>
        <w:contextualSpacing/>
        <w:rPr>
          <w:color w:val="000000" w:themeColor="text1"/>
        </w:rPr>
      </w:pPr>
      <w:r w:rsidRPr="00CA463A">
        <w:rPr>
          <w:color w:val="000000" w:themeColor="text1"/>
        </w:rPr>
        <w:t>Issuing of a waiver by the UNHCR Controller if there is insufficient time for a full Partner selection process (</w:t>
      </w:r>
      <w:r w:rsidRPr="00F467A4">
        <w:rPr>
          <w:color w:val="000000" w:themeColor="text1"/>
        </w:rPr>
        <w:t xml:space="preserve">refer to </w:t>
      </w:r>
      <w:hyperlink w:anchor="_6.3_Project_Audit" w:history="1">
        <w:r w:rsidRPr="00F467A4">
          <w:rPr>
            <w:rStyle w:val="Hyperlink"/>
            <w:b/>
            <w:color w:val="000000" w:themeColor="text1"/>
          </w:rPr>
          <w:t>Section 3.3</w:t>
        </w:r>
      </w:hyperlink>
      <w:r w:rsidRPr="00F467A4">
        <w:rPr>
          <w:color w:val="000000" w:themeColor="text1"/>
        </w:rPr>
        <w:t>);</w:t>
      </w:r>
    </w:p>
    <w:p w14:paraId="6133379E" w14:textId="77777777" w:rsidR="00CA463A" w:rsidRPr="00CA463A" w:rsidRDefault="00CA463A" w:rsidP="00785BDD">
      <w:pPr>
        <w:numPr>
          <w:ilvl w:val="0"/>
          <w:numId w:val="144"/>
        </w:numPr>
        <w:spacing w:after="120"/>
        <w:rPr>
          <w:color w:val="000000" w:themeColor="text1"/>
        </w:rPr>
      </w:pPr>
      <w:r w:rsidRPr="00CA463A">
        <w:rPr>
          <w:color w:val="000000" w:themeColor="text1"/>
        </w:rPr>
        <w:t>Direct procurement of goods or services by UNHCR for a joint intervention by a Partner and UNHCR.</w:t>
      </w:r>
    </w:p>
    <w:tbl>
      <w:tblPr>
        <w:tblStyle w:val="TableGrid"/>
        <w:tblW w:w="5000" w:type="pct"/>
        <w:tblBorders>
          <w:top w:val="single" w:sz="4" w:space="0" w:color="523145" w:themeColor="accent5" w:themeShade="80"/>
          <w:left w:val="single" w:sz="4" w:space="0" w:color="523145" w:themeColor="accent5" w:themeShade="80"/>
          <w:bottom w:val="single" w:sz="4" w:space="0" w:color="523145" w:themeColor="accent5" w:themeShade="80"/>
          <w:right w:val="single" w:sz="4" w:space="0" w:color="523145" w:themeColor="accent5" w:themeShade="80"/>
          <w:insideH w:val="single" w:sz="4" w:space="0" w:color="523145" w:themeColor="accent5" w:themeShade="80"/>
          <w:insideV w:val="single" w:sz="4" w:space="0" w:color="523145" w:themeColor="accent5" w:themeShade="80"/>
        </w:tblBorders>
        <w:tblLook w:val="04A0" w:firstRow="1" w:lastRow="0" w:firstColumn="1" w:lastColumn="0" w:noHBand="0" w:noVBand="1"/>
      </w:tblPr>
      <w:tblGrid>
        <w:gridCol w:w="607"/>
        <w:gridCol w:w="6074"/>
      </w:tblGrid>
      <w:tr w:rsidR="00CA463A" w:rsidRPr="00CA463A" w14:paraId="79CD5EA2" w14:textId="77777777" w:rsidTr="00D166EF">
        <w:trPr>
          <w:cantSplit/>
          <w:trHeight w:val="1134"/>
        </w:trPr>
        <w:tc>
          <w:tcPr>
            <w:tcW w:w="450" w:type="pct"/>
            <w:shd w:val="clear" w:color="auto" w:fill="523145" w:themeFill="accent5" w:themeFillShade="80"/>
            <w:textDirection w:val="btLr"/>
          </w:tcPr>
          <w:p w14:paraId="04E99CB1" w14:textId="77777777" w:rsidR="00CA463A" w:rsidRPr="00CA463A" w:rsidRDefault="00CA463A" w:rsidP="00D166EF">
            <w:pPr>
              <w:ind w:left="115" w:right="115"/>
              <w:jc w:val="center"/>
              <w:rPr>
                <w:rFonts w:ascii="Century Gothic" w:hAnsi="Century Gothic"/>
                <w:b/>
                <w:color w:val="FFFFFF" w:themeColor="background1"/>
              </w:rPr>
            </w:pPr>
            <w:bookmarkStart w:id="303" w:name="_Hlk502312791"/>
            <w:r w:rsidRPr="00CA463A">
              <w:rPr>
                <w:rFonts w:ascii="Century Gothic" w:hAnsi="Century Gothic"/>
                <w:b/>
                <w:color w:val="FFFFFF" w:themeColor="background1"/>
                <w:sz w:val="24"/>
              </w:rPr>
              <w:t>TIPS</w:t>
            </w:r>
          </w:p>
        </w:tc>
        <w:tc>
          <w:tcPr>
            <w:tcW w:w="4509" w:type="pct"/>
            <w:shd w:val="clear" w:color="auto" w:fill="auto"/>
          </w:tcPr>
          <w:p w14:paraId="112CE22F" w14:textId="77777777" w:rsidR="00CA463A" w:rsidRPr="00CA463A" w:rsidRDefault="00CA463A" w:rsidP="00CA463A">
            <w:pPr>
              <w:spacing w:before="120" w:after="60"/>
              <w:jc w:val="center"/>
              <w:rPr>
                <w:rFonts w:asciiTheme="majorHAnsi" w:hAnsiTheme="majorHAnsi"/>
                <w:b/>
                <w:color w:val="000000" w:themeColor="text1"/>
                <w:sz w:val="18"/>
              </w:rPr>
            </w:pPr>
            <w:r w:rsidRPr="00CA463A">
              <w:rPr>
                <w:rFonts w:asciiTheme="majorHAnsi" w:hAnsiTheme="majorHAnsi"/>
                <w:b/>
                <w:color w:val="000000" w:themeColor="text1"/>
                <w:sz w:val="18"/>
              </w:rPr>
              <w:t>Mitigating Risks to Successful Partnership Engagement</w:t>
            </w:r>
            <w:r w:rsidRPr="00CA463A">
              <w:rPr>
                <w:rFonts w:asciiTheme="majorHAnsi" w:hAnsiTheme="majorHAnsi"/>
                <w:b/>
                <w:color w:val="000000" w:themeColor="text1"/>
                <w:sz w:val="18"/>
                <w:vertAlign w:val="superscript"/>
              </w:rPr>
              <w:footnoteReference w:id="62"/>
            </w:r>
            <w:r w:rsidRPr="00CA463A">
              <w:rPr>
                <w:rFonts w:asciiTheme="majorHAnsi" w:hAnsiTheme="majorHAnsi"/>
                <w:b/>
                <w:color w:val="000000" w:themeColor="text1"/>
                <w:sz w:val="18"/>
              </w:rPr>
              <w:t xml:space="preserve"> </w:t>
            </w:r>
          </w:p>
          <w:p w14:paraId="01EDDB2D" w14:textId="77777777" w:rsidR="00CA463A" w:rsidRPr="00CA463A" w:rsidRDefault="00CA463A" w:rsidP="00CA463A">
            <w:pPr>
              <w:spacing w:before="40" w:after="60"/>
              <w:rPr>
                <w:color w:val="000000" w:themeColor="text1"/>
              </w:rPr>
            </w:pPr>
            <w:r w:rsidRPr="00CA463A">
              <w:rPr>
                <w:color w:val="000000" w:themeColor="text1"/>
              </w:rPr>
              <w:t>Thoroughly review and check that:</w:t>
            </w:r>
          </w:p>
          <w:p w14:paraId="1CFE065F" w14:textId="77777777" w:rsidR="00CA463A" w:rsidRPr="00CA463A" w:rsidRDefault="00CA463A" w:rsidP="00785BDD">
            <w:pPr>
              <w:numPr>
                <w:ilvl w:val="0"/>
                <w:numId w:val="168"/>
              </w:numPr>
              <w:spacing w:before="40" w:after="60"/>
              <w:rPr>
                <w:color w:val="000000" w:themeColor="text1"/>
              </w:rPr>
            </w:pPr>
            <w:r w:rsidRPr="00CA463A">
              <w:rPr>
                <w:color w:val="000000" w:themeColor="text1"/>
              </w:rPr>
              <w:t>Project rationale and implementation arrangements are well articulated and understood by UNHCR and the Partner.</w:t>
            </w:r>
          </w:p>
          <w:p w14:paraId="584726C1" w14:textId="77777777" w:rsidR="00CA463A" w:rsidRPr="00CA463A" w:rsidRDefault="00CA463A" w:rsidP="00785BDD">
            <w:pPr>
              <w:numPr>
                <w:ilvl w:val="0"/>
                <w:numId w:val="168"/>
              </w:numPr>
              <w:spacing w:before="40" w:after="60"/>
              <w:rPr>
                <w:color w:val="000000" w:themeColor="text1"/>
              </w:rPr>
            </w:pPr>
            <w:r w:rsidRPr="00CA463A">
              <w:rPr>
                <w:color w:val="000000" w:themeColor="text1"/>
              </w:rPr>
              <w:t>Deliverables and expected results are well-defined.</w:t>
            </w:r>
          </w:p>
          <w:p w14:paraId="3CA6AC74" w14:textId="77777777" w:rsidR="00CA463A" w:rsidRPr="00CA463A" w:rsidRDefault="00CA463A" w:rsidP="00785BDD">
            <w:pPr>
              <w:numPr>
                <w:ilvl w:val="0"/>
                <w:numId w:val="168"/>
              </w:numPr>
              <w:spacing w:before="40" w:after="60"/>
              <w:rPr>
                <w:color w:val="000000" w:themeColor="text1"/>
              </w:rPr>
            </w:pPr>
            <w:r w:rsidRPr="00CA463A">
              <w:rPr>
                <w:color w:val="000000" w:themeColor="text1"/>
              </w:rPr>
              <w:t>All inputs have been fully and realistically costed and they are clearly linked with the expected deliverables.</w:t>
            </w:r>
          </w:p>
          <w:p w14:paraId="6132BF05" w14:textId="77777777" w:rsidR="00CA463A" w:rsidRPr="00CA463A" w:rsidRDefault="00CA463A" w:rsidP="00785BDD">
            <w:pPr>
              <w:numPr>
                <w:ilvl w:val="0"/>
                <w:numId w:val="168"/>
              </w:numPr>
              <w:spacing w:before="40" w:after="60"/>
              <w:rPr>
                <w:color w:val="000000" w:themeColor="text1"/>
              </w:rPr>
            </w:pPr>
            <w:r w:rsidRPr="00CA463A">
              <w:rPr>
                <w:color w:val="000000" w:themeColor="text1"/>
              </w:rPr>
              <w:t>Potential project risks have been fully assessed and mitigation measures are integrated into the project management arrangements.</w:t>
            </w:r>
          </w:p>
          <w:p w14:paraId="72D71DB2" w14:textId="77777777" w:rsidR="00CA463A" w:rsidRPr="00CA463A" w:rsidRDefault="00CA463A" w:rsidP="00785BDD">
            <w:pPr>
              <w:numPr>
                <w:ilvl w:val="0"/>
                <w:numId w:val="168"/>
              </w:numPr>
              <w:spacing w:before="40" w:after="60"/>
              <w:rPr>
                <w:color w:val="000000" w:themeColor="text1"/>
              </w:rPr>
            </w:pPr>
            <w:r w:rsidRPr="00CA463A">
              <w:rPr>
                <w:color w:val="000000" w:themeColor="text1"/>
              </w:rPr>
              <w:t>Planning and timing of project activities is accurate and realistic, and appropriate resource requirements are identified.</w:t>
            </w:r>
          </w:p>
          <w:p w14:paraId="419B31AC" w14:textId="77777777" w:rsidR="00CA463A" w:rsidRPr="00CA463A" w:rsidRDefault="00CA463A" w:rsidP="00785BDD">
            <w:pPr>
              <w:numPr>
                <w:ilvl w:val="0"/>
                <w:numId w:val="168"/>
              </w:numPr>
              <w:spacing w:after="120"/>
              <w:contextualSpacing/>
              <w:rPr>
                <w:color w:val="000000" w:themeColor="text1"/>
                <w:lang w:val="en-GB"/>
              </w:rPr>
            </w:pPr>
            <w:r w:rsidRPr="00CA463A">
              <w:rPr>
                <w:color w:val="000000" w:themeColor="text1"/>
              </w:rPr>
              <w:t>There is sufficient clarity and understanding of the terms and conditions of the Partnership Agreement across relevant UNHCR and Partner staff.</w:t>
            </w:r>
          </w:p>
        </w:tc>
      </w:tr>
      <w:bookmarkEnd w:id="303"/>
    </w:tbl>
    <w:p w14:paraId="56B4742C" w14:textId="77777777" w:rsidR="00CA463A" w:rsidRPr="00CA463A" w:rsidRDefault="00CA463A" w:rsidP="00CA463A">
      <w:pPr>
        <w:spacing w:after="120"/>
        <w:rPr>
          <w:b/>
          <w:color w:val="000000" w:themeColor="text1"/>
        </w:rPr>
      </w:pPr>
    </w:p>
    <w:p w14:paraId="63D9979F" w14:textId="77777777" w:rsidR="00CA463A" w:rsidRPr="00CA463A" w:rsidRDefault="00CA463A" w:rsidP="00771DA4">
      <w:pPr>
        <w:pStyle w:val="Heading3"/>
        <w:rPr>
          <w:color w:val="auto"/>
          <w:lang w:val="en-GB"/>
        </w:rPr>
      </w:pPr>
      <w:bookmarkStart w:id="304" w:name="_5.5.2_Amending_and"/>
      <w:bookmarkStart w:id="305" w:name="_Toc511903416"/>
      <w:bookmarkStart w:id="306" w:name="_Toc516607931"/>
      <w:bookmarkEnd w:id="304"/>
      <w:r w:rsidRPr="00CA463A">
        <w:t>5.5.2</w:t>
      </w:r>
      <w:r w:rsidRPr="00CA463A">
        <w:tab/>
        <w:t>Amending and Terminating a Partnership Agreement</w:t>
      </w:r>
      <w:bookmarkEnd w:id="305"/>
      <w:bookmarkEnd w:id="306"/>
    </w:p>
    <w:p w14:paraId="2D9A8E39" w14:textId="77777777" w:rsidR="00CA463A" w:rsidRPr="00CA463A" w:rsidRDefault="00CA463A" w:rsidP="00CA463A">
      <w:pPr>
        <w:spacing w:after="60"/>
        <w:rPr>
          <w:b/>
          <w:color w:val="auto"/>
          <w:lang w:val="en-GB"/>
        </w:rPr>
      </w:pPr>
      <w:r w:rsidRPr="00CA463A">
        <w:rPr>
          <w:b/>
          <w:color w:val="auto"/>
          <w:lang w:val="en-GB"/>
        </w:rPr>
        <w:t xml:space="preserve">Amending a Partnership Agreement </w:t>
      </w:r>
    </w:p>
    <w:p w14:paraId="1D4EE3EC" w14:textId="77777777" w:rsidR="00CA463A" w:rsidRPr="00CA463A" w:rsidRDefault="00CA463A" w:rsidP="00CA463A">
      <w:pPr>
        <w:spacing w:after="0"/>
        <w:rPr>
          <w:color w:val="auto"/>
          <w:lang w:val="en-GB"/>
        </w:rPr>
      </w:pPr>
      <w:r w:rsidRPr="00CA463A">
        <w:rPr>
          <w:color w:val="auto"/>
          <w:lang w:val="en-GB"/>
        </w:rPr>
        <w:t>An amendment to a Partnership Agreement will be needed if any of the following situations arise:</w:t>
      </w:r>
    </w:p>
    <w:p w14:paraId="768A8596" w14:textId="77777777" w:rsidR="00CA463A" w:rsidRPr="00CA463A" w:rsidRDefault="00CA463A" w:rsidP="00785BDD">
      <w:pPr>
        <w:numPr>
          <w:ilvl w:val="0"/>
          <w:numId w:val="167"/>
        </w:numPr>
        <w:spacing w:after="40"/>
        <w:rPr>
          <w:color w:val="auto"/>
          <w:lang w:val="en-GB"/>
        </w:rPr>
      </w:pPr>
      <w:r w:rsidRPr="00CA463A">
        <w:rPr>
          <w:color w:val="auto"/>
          <w:lang w:val="en-GB"/>
        </w:rPr>
        <w:t>the scope of the project changes (e.g., PPG, goal, rights groups, objectives, sites or situations change);</w:t>
      </w:r>
    </w:p>
    <w:p w14:paraId="3B33B5D1" w14:textId="77777777" w:rsidR="00CA463A" w:rsidRPr="00CA463A" w:rsidRDefault="00CA463A" w:rsidP="00785BDD">
      <w:pPr>
        <w:numPr>
          <w:ilvl w:val="0"/>
          <w:numId w:val="167"/>
        </w:numPr>
        <w:spacing w:after="40"/>
        <w:rPr>
          <w:color w:val="auto"/>
          <w:lang w:val="en-GB"/>
        </w:rPr>
      </w:pPr>
      <w:r w:rsidRPr="00CA463A">
        <w:rPr>
          <w:color w:val="auto"/>
          <w:lang w:val="en-GB"/>
        </w:rPr>
        <w:t>there is a significant increase/decrease in the number of beneficiaries;</w:t>
      </w:r>
    </w:p>
    <w:p w14:paraId="49D2E32C" w14:textId="77777777" w:rsidR="00CA463A" w:rsidRPr="00CA463A" w:rsidRDefault="00CA463A" w:rsidP="00785BDD">
      <w:pPr>
        <w:numPr>
          <w:ilvl w:val="0"/>
          <w:numId w:val="167"/>
        </w:numPr>
        <w:spacing w:after="40"/>
        <w:rPr>
          <w:color w:val="auto"/>
          <w:lang w:val="en-GB"/>
        </w:rPr>
      </w:pPr>
      <w:r w:rsidRPr="00CA463A">
        <w:rPr>
          <w:color w:val="auto"/>
          <w:lang w:val="en-GB"/>
        </w:rPr>
        <w:t>there is significant modification of the budget within the Partnership Agreement value (e.g., certain budget lines increase or decrease substantially);</w:t>
      </w:r>
    </w:p>
    <w:p w14:paraId="3A61FD6E" w14:textId="77777777" w:rsidR="00CA463A" w:rsidRPr="00CA463A" w:rsidRDefault="00CA463A" w:rsidP="00785BDD">
      <w:pPr>
        <w:numPr>
          <w:ilvl w:val="0"/>
          <w:numId w:val="167"/>
        </w:numPr>
        <w:spacing w:after="40"/>
        <w:rPr>
          <w:color w:val="auto"/>
          <w:lang w:val="en-GB"/>
        </w:rPr>
      </w:pPr>
      <w:r w:rsidRPr="00CA463A">
        <w:rPr>
          <w:color w:val="auto"/>
          <w:lang w:val="en-GB"/>
        </w:rPr>
        <w:t>the budget is increased beyond the Partnership Agreement value; and/or</w:t>
      </w:r>
    </w:p>
    <w:p w14:paraId="5C4434C2" w14:textId="77777777" w:rsidR="00CA463A" w:rsidRPr="00CA463A" w:rsidRDefault="00CA463A" w:rsidP="00785BDD">
      <w:pPr>
        <w:numPr>
          <w:ilvl w:val="0"/>
          <w:numId w:val="167"/>
        </w:numPr>
        <w:spacing w:after="120"/>
        <w:contextualSpacing/>
        <w:rPr>
          <w:color w:val="auto"/>
          <w:lang w:val="en-GB"/>
        </w:rPr>
      </w:pPr>
      <w:r w:rsidRPr="00CA463A">
        <w:rPr>
          <w:color w:val="auto"/>
          <w:lang w:val="en-GB"/>
        </w:rPr>
        <w:lastRenderedPageBreak/>
        <w:t xml:space="preserve">the project implementation period requires adjustment. </w:t>
      </w:r>
    </w:p>
    <w:p w14:paraId="3FA8E179" w14:textId="77777777" w:rsidR="00CA463A" w:rsidRPr="00CA463A" w:rsidRDefault="00CA463A" w:rsidP="00CA463A">
      <w:pPr>
        <w:spacing w:after="0"/>
        <w:rPr>
          <w:color w:val="auto"/>
          <w:lang w:val="en-GB"/>
        </w:rPr>
      </w:pPr>
      <w:r w:rsidRPr="00CA463A">
        <w:rPr>
          <w:color w:val="auto"/>
          <w:lang w:val="en-GB"/>
        </w:rPr>
        <w:t xml:space="preserve">In such cases, a Partnership Agreement amendment must be issued by UNHCR to </w:t>
      </w:r>
      <w:r w:rsidRPr="00CA463A">
        <w:rPr>
          <w:color w:val="000000" w:themeColor="text1"/>
          <w:lang w:val="en-GB"/>
        </w:rPr>
        <w:t xml:space="preserve">formally recognize and record the agreed modifications, using the standard </w:t>
      </w:r>
      <w:hyperlink r:id="rId303" w:history="1">
        <w:r w:rsidRPr="00CA463A">
          <w:rPr>
            <w:b/>
            <w:color w:val="000000" w:themeColor="text1"/>
            <w:u w:val="single"/>
            <w:lang w:val="en-GB"/>
          </w:rPr>
          <w:t>Partnership Agreement Amendment template</w:t>
        </w:r>
      </w:hyperlink>
      <w:r w:rsidRPr="00CA463A">
        <w:rPr>
          <w:color w:val="000000" w:themeColor="text1"/>
          <w:lang w:val="en-GB"/>
        </w:rPr>
        <w:t xml:space="preserve">. All parts </w:t>
      </w:r>
      <w:r w:rsidRPr="00CA463A">
        <w:rPr>
          <w:color w:val="auto"/>
          <w:lang w:val="en-GB"/>
        </w:rPr>
        <w:t>of the original agreement that are unchanged remain valid. Amendments must be signed by the duly authorized personnel of UNHCR and the Partner organization. If the project implementation period needs to be extended into the following year, additional approval is needed from the UNHCR Controller.</w:t>
      </w:r>
    </w:p>
    <w:p w14:paraId="4CDEC77B" w14:textId="77777777" w:rsidR="00CA463A" w:rsidRPr="00CA463A" w:rsidRDefault="00CA463A" w:rsidP="00CA463A">
      <w:pPr>
        <w:spacing w:after="0"/>
        <w:rPr>
          <w:color w:val="auto"/>
          <w:lang w:val="en-GB"/>
        </w:rPr>
      </w:pPr>
    </w:p>
    <w:p w14:paraId="1997A270" w14:textId="77777777" w:rsidR="00CA463A" w:rsidRPr="00CA463A" w:rsidRDefault="00CA463A" w:rsidP="00CA463A">
      <w:pPr>
        <w:spacing w:after="40"/>
        <w:rPr>
          <w:b/>
          <w:color w:val="auto"/>
          <w:lang w:val="en-GB"/>
        </w:rPr>
      </w:pPr>
      <w:r w:rsidRPr="00CA463A">
        <w:rPr>
          <w:b/>
          <w:color w:val="auto"/>
          <w:lang w:val="en-GB"/>
        </w:rPr>
        <w:t>No Cost Extension</w:t>
      </w:r>
    </w:p>
    <w:p w14:paraId="693F539D" w14:textId="77777777" w:rsidR="00CA463A" w:rsidRPr="00CA463A" w:rsidRDefault="00CA463A" w:rsidP="00CA463A">
      <w:pPr>
        <w:spacing w:after="120"/>
        <w:rPr>
          <w:color w:val="auto"/>
          <w:lang w:val="en-GB"/>
        </w:rPr>
      </w:pPr>
      <w:r w:rsidRPr="00CA463A">
        <w:rPr>
          <w:color w:val="auto"/>
          <w:lang w:val="en-GB"/>
        </w:rPr>
        <w:t>The UNHCR budget period ends on 31 December. Therefore, no expenditure or commitments can be made beyond this date. Any further commitment of funds or implementation of Project</w:t>
      </w:r>
      <w:r w:rsidRPr="00CA463A">
        <w:t xml:space="preserve"> </w:t>
      </w:r>
      <w:r w:rsidRPr="00CA463A">
        <w:rPr>
          <w:color w:val="auto"/>
          <w:lang w:val="en-GB"/>
        </w:rPr>
        <w:t>activities beyond this date requires written authorization from the UNHCR Controller.</w:t>
      </w:r>
    </w:p>
    <w:p w14:paraId="3D779F54" w14:textId="77777777" w:rsidR="00CA463A" w:rsidRPr="00CA463A" w:rsidRDefault="00CA463A" w:rsidP="00CA463A">
      <w:pPr>
        <w:spacing w:after="120"/>
        <w:rPr>
          <w:color w:val="auto"/>
          <w:lang w:val="en-GB"/>
        </w:rPr>
      </w:pPr>
      <w:r w:rsidRPr="00CA463A">
        <w:rPr>
          <w:color w:val="auto"/>
          <w:lang w:val="en-GB"/>
        </w:rPr>
        <w:t xml:space="preserve">In exceptional circumstances a </w:t>
      </w:r>
      <w:r w:rsidRPr="00CA463A">
        <w:rPr>
          <w:b/>
          <w:color w:val="auto"/>
          <w:lang w:val="en-GB"/>
        </w:rPr>
        <w:t>no-cost extension</w:t>
      </w:r>
      <w:r w:rsidRPr="00CA463A">
        <w:rPr>
          <w:color w:val="auto"/>
          <w:lang w:val="en-GB"/>
        </w:rPr>
        <w:t xml:space="preserve"> of the </w:t>
      </w:r>
      <w:r w:rsidRPr="00CA463A">
        <w:rPr>
          <w:b/>
          <w:color w:val="auto"/>
          <w:lang w:val="en-GB"/>
        </w:rPr>
        <w:t>project implementation period</w:t>
      </w:r>
      <w:r w:rsidRPr="00CA463A">
        <w:rPr>
          <w:color w:val="auto"/>
          <w:lang w:val="en-GB"/>
        </w:rPr>
        <w:t xml:space="preserve"> and/or </w:t>
      </w:r>
      <w:r w:rsidRPr="00CA463A">
        <w:rPr>
          <w:b/>
          <w:color w:val="auto"/>
          <w:lang w:val="en-GB"/>
        </w:rPr>
        <w:t>liquidation period</w:t>
      </w:r>
      <w:r w:rsidRPr="00CA463A">
        <w:rPr>
          <w:color w:val="auto"/>
          <w:lang w:val="en-GB"/>
        </w:rPr>
        <w:t xml:space="preserve"> beyond the dates specified in the Partnership Agreement could be authorized by the Controller. If such extension is granted, it should be recorded in a Partnership Agreement Amendment before the end of the Partnership Agreement implementation period (not later than 31 December).</w:t>
      </w:r>
    </w:p>
    <w:p w14:paraId="31282592" w14:textId="77777777" w:rsidR="00CA463A" w:rsidRPr="00CA463A" w:rsidRDefault="00CA463A" w:rsidP="00CA463A">
      <w:pPr>
        <w:spacing w:after="0"/>
        <w:rPr>
          <w:color w:val="auto"/>
          <w:lang w:val="en-GB"/>
        </w:rPr>
      </w:pPr>
      <w:r w:rsidRPr="00CA463A">
        <w:rPr>
          <w:color w:val="auto"/>
          <w:lang w:val="en-GB"/>
        </w:rPr>
        <w:t>Requests for extension of the Project Implementation Period and/or Liquidation Period must be put forward by UNHCR Offices to the Controller during the</w:t>
      </w:r>
    </w:p>
    <w:p w14:paraId="6C361386" w14:textId="77777777" w:rsidR="00CA463A" w:rsidRPr="00CA463A" w:rsidRDefault="00CA463A" w:rsidP="00CA463A">
      <w:pPr>
        <w:spacing w:after="0"/>
        <w:rPr>
          <w:color w:val="auto"/>
          <w:lang w:val="en-GB"/>
        </w:rPr>
      </w:pPr>
      <w:r w:rsidRPr="00CA463A">
        <w:rPr>
          <w:color w:val="auto"/>
          <w:lang w:val="en-GB"/>
        </w:rPr>
        <w:t>last quarter of the Project Implementation Period. The deadline for such requests is usually specified in the UNHCR year-end accounts closure internal instructions.</w:t>
      </w:r>
    </w:p>
    <w:p w14:paraId="7197F270" w14:textId="77777777" w:rsidR="00CA463A" w:rsidRPr="00CA463A" w:rsidRDefault="00CA463A" w:rsidP="00CA463A">
      <w:pPr>
        <w:spacing w:after="0"/>
        <w:rPr>
          <w:b/>
          <w:color w:val="auto"/>
          <w:lang w:val="en-GB"/>
        </w:rPr>
      </w:pPr>
      <w:r w:rsidRPr="00CA463A">
        <w:rPr>
          <w:color w:val="auto"/>
          <w:lang w:val="en-GB"/>
        </w:rPr>
        <w:t>Once the extension of the Project Implementation and/or Liquidation Period is authorized, the requesting UNHCR Office will be informed by IPMS about the approved extension dates, including the date the final reports and Project audit reports are due.</w:t>
      </w:r>
      <w:r w:rsidRPr="00CA463A">
        <w:rPr>
          <w:color w:val="auto"/>
          <w:lang w:val="en-GB"/>
        </w:rPr>
        <w:cr/>
      </w:r>
    </w:p>
    <w:p w14:paraId="6D3CAF24" w14:textId="77777777" w:rsidR="00CA463A" w:rsidRPr="00CA463A" w:rsidRDefault="00CA463A" w:rsidP="00CA463A">
      <w:pPr>
        <w:spacing w:after="60"/>
        <w:rPr>
          <w:b/>
          <w:color w:val="auto"/>
          <w:lang w:val="en-GB"/>
        </w:rPr>
      </w:pPr>
      <w:r w:rsidRPr="00CA463A">
        <w:rPr>
          <w:b/>
          <w:color w:val="auto"/>
          <w:lang w:val="en-GB"/>
        </w:rPr>
        <w:t xml:space="preserve">Terminating a Partnership Agreement </w:t>
      </w:r>
    </w:p>
    <w:p w14:paraId="4C17ED0A" w14:textId="77777777" w:rsidR="00CA463A" w:rsidRPr="00CA463A" w:rsidRDefault="00CA463A" w:rsidP="00CA463A">
      <w:pPr>
        <w:spacing w:after="0"/>
        <w:rPr>
          <w:color w:val="auto"/>
          <w:lang w:val="en-GB"/>
        </w:rPr>
      </w:pPr>
      <w:r w:rsidRPr="00CA463A">
        <w:rPr>
          <w:b/>
          <w:color w:val="auto"/>
          <w:lang w:val="en-GB"/>
        </w:rPr>
        <w:t>Termination</w:t>
      </w:r>
      <w:r w:rsidRPr="00CA463A">
        <w:rPr>
          <w:color w:val="auto"/>
          <w:lang w:val="en-GB"/>
        </w:rPr>
        <w:t xml:space="preserve"> is the cessation of a Partnership Agreement prior to the end of its implementation period, the details of which are set out in Article 13 of the Partnership </w:t>
      </w:r>
      <w:r w:rsidRPr="00CA463A">
        <w:rPr>
          <w:color w:val="auto"/>
          <w:lang w:val="en-GB"/>
        </w:rPr>
        <w:lastRenderedPageBreak/>
        <w:t xml:space="preserve">Agreement. Termination may be initiated by UNHCR or the Partner organization </w:t>
      </w:r>
      <w:r w:rsidRPr="00CA463A">
        <w:rPr>
          <w:b/>
          <w:color w:val="auto"/>
          <w:lang w:val="en-GB"/>
        </w:rPr>
        <w:t>without cause</w:t>
      </w:r>
      <w:r w:rsidRPr="00CA463A">
        <w:rPr>
          <w:color w:val="auto"/>
          <w:lang w:val="en-GB"/>
        </w:rPr>
        <w:t xml:space="preserve"> at any time by giving 90 days advance written notice. Such a termination is extremely rare, given the potential impact on the other party – and both parties must ensure that there is no negative impact on the Persons of Concern. UNHCR may terminate a Partnership Agreement </w:t>
      </w:r>
      <w:r w:rsidRPr="00CA463A">
        <w:rPr>
          <w:b/>
          <w:color w:val="auto"/>
          <w:lang w:val="en-GB"/>
        </w:rPr>
        <w:t>with cause</w:t>
      </w:r>
      <w:r w:rsidRPr="00CA463A">
        <w:rPr>
          <w:color w:val="auto"/>
          <w:lang w:val="en-GB"/>
        </w:rPr>
        <w:t>, at any time and with immediate effect. Situations that may lead to the termination of a Partnership Agreement by UNHCR</w:t>
      </w:r>
      <w:r w:rsidRPr="00CA463A">
        <w:rPr>
          <w:b/>
          <w:color w:val="auto"/>
          <w:vertAlign w:val="superscript"/>
          <w:lang w:val="en-GB"/>
        </w:rPr>
        <w:footnoteReference w:id="63"/>
      </w:r>
      <w:r w:rsidRPr="00CA463A">
        <w:rPr>
          <w:color w:val="auto"/>
          <w:lang w:val="en-GB"/>
        </w:rPr>
        <w:t xml:space="preserve"> with cause, include:</w:t>
      </w:r>
    </w:p>
    <w:p w14:paraId="4CED874D" w14:textId="77777777" w:rsidR="00CA463A" w:rsidRPr="00CA463A" w:rsidRDefault="00CA463A" w:rsidP="00785BDD">
      <w:pPr>
        <w:numPr>
          <w:ilvl w:val="0"/>
          <w:numId w:val="169"/>
        </w:numPr>
        <w:spacing w:after="40"/>
        <w:rPr>
          <w:color w:val="auto"/>
          <w:lang w:val="en-GB"/>
        </w:rPr>
      </w:pPr>
      <w:r w:rsidRPr="00CA463A">
        <w:rPr>
          <w:color w:val="auto"/>
          <w:lang w:val="en-GB"/>
        </w:rPr>
        <w:t>A partner is sanctioned by the United Nations Security Council Committee on Sanctions pursuant to resolutions 1267 (1999) or the partner is proven to have been supporting, directly or indirectly, individuals and entities associated with those sanctioned by the Sanctions Committee.</w:t>
      </w:r>
    </w:p>
    <w:p w14:paraId="4F6C79AD" w14:textId="77777777" w:rsidR="00CA463A" w:rsidRPr="00CA463A" w:rsidRDefault="00CA463A" w:rsidP="00785BDD">
      <w:pPr>
        <w:numPr>
          <w:ilvl w:val="0"/>
          <w:numId w:val="169"/>
        </w:numPr>
        <w:spacing w:after="40"/>
        <w:rPr>
          <w:color w:val="auto"/>
          <w:lang w:val="en-GB"/>
        </w:rPr>
      </w:pPr>
      <w:r w:rsidRPr="00CA463A">
        <w:rPr>
          <w:color w:val="auto"/>
          <w:lang w:val="en-GB"/>
        </w:rPr>
        <w:t xml:space="preserve">A partner is charged or found to be complicit in corrupt activities, including crimes against humanity and war crimes, or becomes involved in activities that would render the organization unsuitable for working with Persons of Concern. </w:t>
      </w:r>
    </w:p>
    <w:p w14:paraId="0F84C07C" w14:textId="77777777" w:rsidR="00CA463A" w:rsidRPr="00CA463A" w:rsidRDefault="00CA463A" w:rsidP="00785BDD">
      <w:pPr>
        <w:numPr>
          <w:ilvl w:val="0"/>
          <w:numId w:val="169"/>
        </w:numPr>
        <w:spacing w:after="40"/>
        <w:rPr>
          <w:color w:val="auto"/>
          <w:lang w:val="en-GB"/>
        </w:rPr>
      </w:pPr>
      <w:r w:rsidRPr="00CA463A">
        <w:rPr>
          <w:color w:val="auto"/>
          <w:lang w:val="en-GB"/>
        </w:rPr>
        <w:t>A partner discriminates against Persons of Concern, including discrimination due to race, religion, nationality, political opinion, gender or affiliation with social groups.</w:t>
      </w:r>
    </w:p>
    <w:p w14:paraId="72D91854" w14:textId="77777777" w:rsidR="00CA463A" w:rsidRPr="00CA463A" w:rsidRDefault="00CA463A" w:rsidP="00785BDD">
      <w:pPr>
        <w:numPr>
          <w:ilvl w:val="0"/>
          <w:numId w:val="169"/>
        </w:numPr>
        <w:spacing w:after="40"/>
        <w:rPr>
          <w:color w:val="auto"/>
          <w:lang w:val="en-GB"/>
        </w:rPr>
      </w:pPr>
      <w:r w:rsidRPr="00CA463A">
        <w:rPr>
          <w:color w:val="auto"/>
          <w:lang w:val="en-GB"/>
        </w:rPr>
        <w:t>A partner demonstrates behaviour that is found to be in gross violation of humanitarian and partnership principles, including a violation that damages the credibility or reputation of UNHCR.</w:t>
      </w:r>
    </w:p>
    <w:p w14:paraId="0D875311" w14:textId="77777777" w:rsidR="00CA463A" w:rsidRPr="00CA463A" w:rsidRDefault="00CA463A" w:rsidP="00785BDD">
      <w:pPr>
        <w:numPr>
          <w:ilvl w:val="0"/>
          <w:numId w:val="169"/>
        </w:numPr>
        <w:spacing w:after="40"/>
        <w:rPr>
          <w:color w:val="auto"/>
          <w:lang w:val="en-GB"/>
        </w:rPr>
      </w:pPr>
      <w:r w:rsidRPr="00CA463A">
        <w:rPr>
          <w:color w:val="auto"/>
          <w:lang w:val="en-GB"/>
        </w:rPr>
        <w:t>A partner misuses or misdirects UNHCR resources (financial and property) and fails to take appropriate remedial action.</w:t>
      </w:r>
    </w:p>
    <w:p w14:paraId="1B8A7318" w14:textId="77777777" w:rsidR="00CA463A" w:rsidRPr="00CA463A" w:rsidRDefault="00CA463A" w:rsidP="00785BDD">
      <w:pPr>
        <w:numPr>
          <w:ilvl w:val="0"/>
          <w:numId w:val="169"/>
        </w:numPr>
        <w:spacing w:after="40"/>
        <w:rPr>
          <w:color w:val="auto"/>
          <w:lang w:val="en-GB"/>
        </w:rPr>
      </w:pPr>
      <w:r w:rsidRPr="00CA463A">
        <w:rPr>
          <w:color w:val="auto"/>
          <w:lang w:val="en-GB"/>
        </w:rPr>
        <w:t>A partner fails to carry out all or parts of the agreed work in the Partnership Agreement.</w:t>
      </w:r>
    </w:p>
    <w:p w14:paraId="296E10E0" w14:textId="77777777" w:rsidR="00CA463A" w:rsidRPr="00CA463A" w:rsidRDefault="00CA463A" w:rsidP="00785BDD">
      <w:pPr>
        <w:numPr>
          <w:ilvl w:val="0"/>
          <w:numId w:val="169"/>
        </w:numPr>
        <w:spacing w:after="40"/>
        <w:rPr>
          <w:color w:val="auto"/>
          <w:lang w:val="en-GB"/>
        </w:rPr>
      </w:pPr>
      <w:r w:rsidRPr="00CA463A">
        <w:rPr>
          <w:color w:val="auto"/>
          <w:lang w:val="en-GB"/>
        </w:rPr>
        <w:t>A partner’s financial status leads to any one of the following: appointing a receiver; being judged as bankrupt, is liquidated or becomes insolvent; and/or the partner makes an assignment for the benefit of its creditors.</w:t>
      </w:r>
    </w:p>
    <w:p w14:paraId="7E8A1AD7" w14:textId="77777777" w:rsidR="00CA463A" w:rsidRPr="00CA463A" w:rsidRDefault="00CA463A" w:rsidP="00785BDD">
      <w:pPr>
        <w:numPr>
          <w:ilvl w:val="0"/>
          <w:numId w:val="169"/>
        </w:numPr>
        <w:spacing w:after="40"/>
        <w:rPr>
          <w:color w:val="auto"/>
          <w:lang w:val="en-GB"/>
        </w:rPr>
      </w:pPr>
      <w:r w:rsidRPr="00CA463A">
        <w:rPr>
          <w:color w:val="auto"/>
          <w:lang w:val="en-GB"/>
        </w:rPr>
        <w:t>A partner is found in violation of laws, using of child labour, related to corruption or involved in anti-personnel mine manufacture.</w:t>
      </w:r>
    </w:p>
    <w:p w14:paraId="1334B686" w14:textId="77777777" w:rsidR="00CA463A" w:rsidRPr="00CA463A" w:rsidRDefault="00CA463A" w:rsidP="00785BDD">
      <w:pPr>
        <w:numPr>
          <w:ilvl w:val="0"/>
          <w:numId w:val="169"/>
        </w:numPr>
        <w:spacing w:after="40"/>
        <w:rPr>
          <w:color w:val="auto"/>
          <w:lang w:val="en-GB"/>
        </w:rPr>
      </w:pPr>
      <w:r w:rsidRPr="00CA463A">
        <w:rPr>
          <w:color w:val="auto"/>
          <w:lang w:val="en-GB"/>
        </w:rPr>
        <w:t>A partner is found to be in gross violation of the terms, conditions or requirements of the Partnership Agreement and fails to take remedial action.</w:t>
      </w:r>
    </w:p>
    <w:p w14:paraId="684AF570" w14:textId="2D0D2E9F" w:rsidR="00CA463A" w:rsidRPr="00CA463A" w:rsidRDefault="00CA463A" w:rsidP="00785BDD">
      <w:pPr>
        <w:numPr>
          <w:ilvl w:val="0"/>
          <w:numId w:val="169"/>
        </w:numPr>
        <w:spacing w:after="120"/>
        <w:contextualSpacing/>
        <w:rPr>
          <w:color w:val="auto"/>
          <w:lang w:val="en-GB"/>
        </w:rPr>
      </w:pPr>
      <w:r w:rsidRPr="00CA463A">
        <w:rPr>
          <w:color w:val="auto"/>
          <w:lang w:val="en-GB"/>
        </w:rPr>
        <w:lastRenderedPageBreak/>
        <w:t xml:space="preserve">A partner fails to take all possible measures to prevent its personnel from exploiting and abusing Persons of Concern or fails to investigate allegations of the same and to take disciplinary and corrective actions when misconduct is found to have occurred (see </w:t>
      </w:r>
      <w:hyperlink w:anchor="Sec1_3_3" w:history="1">
        <w:r w:rsidRPr="00F467A4">
          <w:rPr>
            <w:rStyle w:val="Hyperlink"/>
            <w:b/>
            <w:lang w:val="en-GB"/>
          </w:rPr>
          <w:t>Section 1.3.3</w:t>
        </w:r>
        <w:r w:rsidRPr="00F467A4">
          <w:rPr>
            <w:rStyle w:val="Hyperlink"/>
            <w:lang w:val="en-GB"/>
          </w:rPr>
          <w:t>)</w:t>
        </w:r>
      </w:hyperlink>
      <w:r w:rsidRPr="00CA463A">
        <w:rPr>
          <w:color w:val="auto"/>
          <w:lang w:val="en-GB"/>
        </w:rPr>
        <w:t>.</w:t>
      </w:r>
    </w:p>
    <w:p w14:paraId="1EB6C3D3" w14:textId="77777777" w:rsidR="00CA463A" w:rsidRPr="00CA463A" w:rsidRDefault="00CA463A" w:rsidP="00785BDD">
      <w:pPr>
        <w:numPr>
          <w:ilvl w:val="0"/>
          <w:numId w:val="169"/>
        </w:numPr>
        <w:spacing w:after="120"/>
        <w:rPr>
          <w:color w:val="auto"/>
          <w:lang w:val="en-GB"/>
        </w:rPr>
      </w:pPr>
      <w:r w:rsidRPr="00CA463A">
        <w:rPr>
          <w:color w:val="auto"/>
          <w:lang w:val="en-GB"/>
        </w:rPr>
        <w:t>A significant curtailment or termination of UNHCR’s mandate or funding mandate in the country of operation. UNHCR must inform the partner without delay in the event of such a situation.</w:t>
      </w:r>
    </w:p>
    <w:p w14:paraId="64832BF9" w14:textId="77777777" w:rsidR="00CA463A" w:rsidRPr="00CA463A" w:rsidRDefault="00CA463A" w:rsidP="00CA463A">
      <w:pPr>
        <w:spacing w:after="120"/>
        <w:rPr>
          <w:color w:val="auto"/>
          <w:lang w:val="en-GB"/>
        </w:rPr>
      </w:pPr>
      <w:r w:rsidRPr="00CA463A">
        <w:rPr>
          <w:color w:val="auto"/>
          <w:lang w:val="en-GB"/>
        </w:rPr>
        <w:t xml:space="preserve">The process of termination is complex and sensitive. It requires that both parties develop a joint action plan for winding down the Agreement, and all subsequent steps are jointly agreed and recorded. </w:t>
      </w:r>
    </w:p>
    <w:p w14:paraId="173AE3C0" w14:textId="77777777" w:rsidR="00CA463A" w:rsidRPr="00CA463A" w:rsidRDefault="00CA463A" w:rsidP="00CA463A">
      <w:pPr>
        <w:spacing w:after="120"/>
        <w:rPr>
          <w:color w:val="auto"/>
          <w:lang w:val="en-GB"/>
        </w:rPr>
      </w:pPr>
      <w:r w:rsidRPr="00CA463A">
        <w:rPr>
          <w:color w:val="auto"/>
          <w:lang w:val="en-GB"/>
        </w:rPr>
        <w:t xml:space="preserve">In the event of termination, the Partner will be reimbursed by UNHCR for all reasonable costs incurred prior to the notice of termination, provided these costs are not more than the funds made available under the signed Partnership Agreement and they relate to work and services conforming to the terms of the Partnership Agreement. UNHCR is not liable for any expenditure or obligations made in advance, or in excess of remittances disbursed, unless expressly authorized by UNHCR. </w:t>
      </w:r>
    </w:p>
    <w:p w14:paraId="493FECA1" w14:textId="77777777" w:rsidR="00CA463A" w:rsidRPr="00CA463A" w:rsidRDefault="00CA463A" w:rsidP="00CA463A">
      <w:pPr>
        <w:spacing w:after="120"/>
        <w:rPr>
          <w:color w:val="auto"/>
          <w:lang w:val="en-GB"/>
        </w:rPr>
      </w:pPr>
      <w:r w:rsidRPr="00CA463A">
        <w:rPr>
          <w:color w:val="auto"/>
          <w:lang w:val="en-GB"/>
        </w:rPr>
        <w:t>When a Partnership Agreement is terminated, UNHCR no longer has any obligations under the Agreement or liabilities for compensation. Moreover, the Partner must return all unspent funds and any UNHCR property in its possession. The Partner should be informed of these matters in writing to avoid any misunderstanding or disputes.</w:t>
      </w:r>
    </w:p>
    <w:p w14:paraId="3465B8F3" w14:textId="77777777" w:rsidR="00CA463A" w:rsidRPr="00CA463A" w:rsidRDefault="00CA463A" w:rsidP="00CA463A">
      <w:pPr>
        <w:spacing w:after="0"/>
        <w:rPr>
          <w:color w:val="auto"/>
          <w:lang w:val="en-GB"/>
        </w:rPr>
      </w:pPr>
      <w:r w:rsidRPr="00CA463A">
        <w:rPr>
          <w:color w:val="auto"/>
          <w:lang w:val="en-GB"/>
        </w:rPr>
        <w:t>It is important to note the difference between the termination of a single Partnership Agreement and termination of partnership between UNHCR and a Partner organization. Termination of a single Partnership Agreement does not automatically result in the termination of partnership with that organization in all other projects and locations. While the termination of a Partnership Agreement is at the discretion of a UNHCR Representative, a decision on cessation of a partnership can only be taken at UNHCR Headquarters.</w:t>
      </w:r>
    </w:p>
    <w:p w14:paraId="3D7521A9" w14:textId="77777777" w:rsidR="00CA463A" w:rsidRPr="00CA463A" w:rsidRDefault="00CA463A" w:rsidP="00CA463A">
      <w:pPr>
        <w:spacing w:after="0"/>
        <w:rPr>
          <w:color w:val="auto"/>
          <w:lang w:val="en-GB"/>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CA463A" w:rsidRPr="00CA463A" w14:paraId="64F7BEF0" w14:textId="77777777" w:rsidTr="00D166EF">
        <w:trPr>
          <w:cantSplit/>
        </w:trPr>
        <w:tc>
          <w:tcPr>
            <w:tcW w:w="450" w:type="pct"/>
            <w:shd w:val="clear" w:color="auto" w:fill="auto"/>
            <w:textDirection w:val="btLr"/>
          </w:tcPr>
          <w:p w14:paraId="51993300" w14:textId="77777777" w:rsidR="00CA463A" w:rsidRPr="00CA463A" w:rsidRDefault="00CA463A" w:rsidP="00D166EF">
            <w:pPr>
              <w:ind w:left="115" w:right="115"/>
              <w:jc w:val="center"/>
              <w:rPr>
                <w:rFonts w:ascii="Century Gothic" w:hAnsi="Century Gothic"/>
                <w:b/>
                <w:color w:val="000000" w:themeColor="text1"/>
              </w:rPr>
            </w:pPr>
            <w:r w:rsidRPr="00CA463A">
              <w:rPr>
                <w:rFonts w:ascii="Century Gothic" w:hAnsi="Century Gothic"/>
                <w:b/>
                <w:color w:val="404040" w:themeColor="text1" w:themeTint="BF"/>
                <w:sz w:val="24"/>
              </w:rPr>
              <w:lastRenderedPageBreak/>
              <w:t>RESOURCES</w:t>
            </w:r>
          </w:p>
        </w:tc>
        <w:tc>
          <w:tcPr>
            <w:tcW w:w="4517" w:type="pct"/>
            <w:shd w:val="clear" w:color="auto" w:fill="auto"/>
          </w:tcPr>
          <w:p w14:paraId="7D466256" w14:textId="77777777" w:rsidR="00CA463A" w:rsidRPr="00CA463A" w:rsidRDefault="00CA463A" w:rsidP="00D166EF">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 xml:space="preserve">Checklist for Preparing a Partnership Agreement </w:t>
            </w:r>
          </w:p>
          <w:p w14:paraId="10376732" w14:textId="77777777" w:rsidR="00CA463A" w:rsidRPr="00CA463A" w:rsidRDefault="00CA463A" w:rsidP="00785BDD">
            <w:pPr>
              <w:numPr>
                <w:ilvl w:val="0"/>
                <w:numId w:val="187"/>
              </w:numPr>
              <w:contextualSpacing/>
              <w:rPr>
                <w:b/>
                <w:color w:val="000000" w:themeColor="text1"/>
              </w:rPr>
            </w:pPr>
            <w:bookmarkStart w:id="307" w:name="_Hlk505963531"/>
            <w:r w:rsidRPr="00CA463A">
              <w:rPr>
                <w:b/>
                <w:color w:val="000000" w:themeColor="text1"/>
              </w:rPr>
              <w:t xml:space="preserve">IPMS Guidance Note 8: Management of UNHCR-Funded Partnership Agreements, </w:t>
            </w:r>
            <w:r w:rsidRPr="00CA463A">
              <w:rPr>
                <w:color w:val="000000" w:themeColor="text1"/>
              </w:rPr>
              <w:t>Dec 2017</w:t>
            </w:r>
            <w:r w:rsidRPr="00CA463A">
              <w:rPr>
                <w:b/>
                <w:color w:val="000000" w:themeColor="text1"/>
              </w:rPr>
              <w:t xml:space="preserve"> </w:t>
            </w:r>
          </w:p>
          <w:bookmarkEnd w:id="307"/>
          <w:p w14:paraId="387E96A5" w14:textId="77777777" w:rsidR="00CA463A" w:rsidRPr="00CA463A" w:rsidRDefault="00CA463A" w:rsidP="00CA463A">
            <w:pPr>
              <w:spacing w:after="120"/>
              <w:ind w:left="360"/>
            </w:pPr>
            <w:r w:rsidRPr="00CA463A">
              <w:rPr>
                <w:color w:val="auto"/>
              </w:rPr>
              <w:fldChar w:fldCharType="begin"/>
            </w:r>
            <w:r w:rsidRPr="00CA463A">
              <w:rPr>
                <w:color w:val="auto"/>
              </w:rPr>
              <w:instrText>HYPERLINK "https://partner.unhcr.org/_layouts/15/partnerportal/anonymous/landingview.aspx?ReturnUrl=%2f_layouts%2f15%2fAuthenticate.aspx%3fSource%3d%252Fdefault%252Easpx&amp;Source=%2Fdefault%2Easpx"</w:instrText>
            </w:r>
            <w:r w:rsidRPr="00CA463A">
              <w:rPr>
                <w:color w:val="auto"/>
              </w:rPr>
              <w:fldChar w:fldCharType="separate"/>
            </w:r>
            <w:r w:rsidRPr="00CA463A">
              <w:rPr>
                <w:color w:val="4C483D" w:themeColor="hyperlink"/>
                <w:u w:val="single"/>
              </w:rPr>
              <w:t>https://partner.unhcr.org/partnerportal</w:t>
            </w:r>
            <w:r w:rsidRPr="00CA463A">
              <w:rPr>
                <w:color w:val="auto"/>
              </w:rPr>
              <w:fldChar w:fldCharType="end"/>
            </w:r>
          </w:p>
          <w:p w14:paraId="6B661B98" w14:textId="77777777" w:rsidR="00CA463A" w:rsidRPr="00CA463A" w:rsidRDefault="00CA463A" w:rsidP="00D166EF">
            <w:pPr>
              <w:spacing w:before="60" w:after="60"/>
              <w:rPr>
                <w:rFonts w:asciiTheme="majorHAnsi" w:hAnsiTheme="majorHAnsi"/>
                <w:b/>
                <w:i/>
                <w:color w:val="404040" w:themeColor="text1" w:themeTint="BF"/>
                <w:sz w:val="18"/>
              </w:rPr>
            </w:pPr>
            <w:r w:rsidRPr="00CA463A">
              <w:rPr>
                <w:rFonts w:asciiTheme="majorHAnsi" w:hAnsiTheme="majorHAnsi"/>
                <w:b/>
                <w:i/>
                <w:color w:val="404040" w:themeColor="text1" w:themeTint="BF"/>
                <w:sz w:val="18"/>
              </w:rPr>
              <w:t xml:space="preserve">Amending a Partnership Agreement </w:t>
            </w:r>
          </w:p>
          <w:p w14:paraId="473D8663" w14:textId="77777777" w:rsidR="00CA463A" w:rsidRPr="00CA463A" w:rsidRDefault="00CA463A" w:rsidP="00785BDD">
            <w:pPr>
              <w:numPr>
                <w:ilvl w:val="0"/>
                <w:numId w:val="187"/>
              </w:numPr>
              <w:contextualSpacing/>
              <w:rPr>
                <w:color w:val="000000" w:themeColor="text1"/>
              </w:rPr>
            </w:pPr>
            <w:bookmarkStart w:id="308" w:name="_Hlk505963559"/>
            <w:r w:rsidRPr="00CA463A">
              <w:rPr>
                <w:b/>
                <w:color w:val="000000" w:themeColor="text1"/>
              </w:rPr>
              <w:t>Project Partnership Agreement Amendment</w:t>
            </w:r>
            <w:bookmarkEnd w:id="308"/>
            <w:r w:rsidRPr="00CA463A">
              <w:rPr>
                <w:color w:val="000000" w:themeColor="text1"/>
              </w:rPr>
              <w:t>:</w:t>
            </w:r>
          </w:p>
          <w:p w14:paraId="1E595AA9" w14:textId="77777777" w:rsidR="00CA463A" w:rsidRPr="00CA463A" w:rsidRDefault="00380F3F" w:rsidP="00CA463A">
            <w:pPr>
              <w:spacing w:after="120"/>
              <w:ind w:left="360"/>
              <w:rPr>
                <w:color w:val="000000" w:themeColor="text1"/>
              </w:rPr>
            </w:pPr>
            <w:hyperlink r:id="rId304" w:history="1">
              <w:r w:rsidR="00CA463A" w:rsidRPr="00CA463A">
                <w:rPr>
                  <w:color w:val="4C483D" w:themeColor="hyperlink"/>
                  <w:u w:val="single"/>
                </w:rPr>
                <w:t>https://partner.unhcr.org/partnerportal</w:t>
              </w:r>
            </w:hyperlink>
          </w:p>
        </w:tc>
      </w:tr>
    </w:tbl>
    <w:p w14:paraId="0F64EA36" w14:textId="77777777" w:rsidR="00CA463A" w:rsidRPr="00CA463A" w:rsidRDefault="00CA463A" w:rsidP="00CA463A">
      <w:pPr>
        <w:spacing w:after="120"/>
        <w:rPr>
          <w:lang w:val="en-GB"/>
        </w:rPr>
      </w:pPr>
    </w:p>
    <w:p w14:paraId="5DDCF1D3" w14:textId="77777777" w:rsidR="00AB75A4" w:rsidRDefault="00AB75A4">
      <w:pPr>
        <w:rPr>
          <w:b/>
          <w:color w:val="404040" w:themeColor="text1" w:themeTint="BF"/>
          <w:lang w:val="en-GB"/>
        </w:rPr>
        <w:sectPr w:rsidR="00AB75A4" w:rsidSect="00AB75A4">
          <w:headerReference w:type="even" r:id="rId305"/>
          <w:headerReference w:type="default" r:id="rId306"/>
          <w:headerReference w:type="first" r:id="rId307"/>
          <w:pgSz w:w="8420" w:h="11907" w:orient="landscape" w:code="9"/>
          <w:pgMar w:top="862" w:right="720" w:bottom="720" w:left="720" w:header="431" w:footer="431" w:gutter="289"/>
          <w:cols w:space="720"/>
          <w:titlePg/>
          <w:docGrid w:linePitch="360"/>
        </w:sectPr>
      </w:pPr>
    </w:p>
    <w:tbl>
      <w:tblPr>
        <w:tblStyle w:val="LayoutTable"/>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6692"/>
      </w:tblGrid>
      <w:tr w:rsidR="00AE2393" w:rsidRPr="00AE2393" w14:paraId="59DA1D6F" w14:textId="77777777" w:rsidTr="00C72BB1">
        <w:trPr>
          <w:trHeight w:val="890"/>
        </w:trPr>
        <w:tc>
          <w:tcPr>
            <w:tcW w:w="5000" w:type="pct"/>
            <w:tcBorders>
              <w:top w:val="nil"/>
              <w:left w:val="nil"/>
              <w:bottom w:val="nil"/>
              <w:right w:val="nil"/>
            </w:tcBorders>
            <w:vAlign w:val="bottom"/>
          </w:tcPr>
          <w:p w14:paraId="49DBE003" w14:textId="77777777" w:rsidR="00AE2393" w:rsidRPr="00AE2393" w:rsidRDefault="00AE2393" w:rsidP="00C72BB1">
            <w:pPr>
              <w:spacing w:after="60"/>
              <w:ind w:left="0"/>
              <w:rPr>
                <w:rFonts w:asciiTheme="majorHAnsi" w:eastAsiaTheme="majorEastAsia" w:hAnsiTheme="majorHAnsi" w:cstheme="majorBidi"/>
                <w:color w:val="00B050"/>
                <w:sz w:val="32"/>
                <w:szCs w:val="32"/>
              </w:rPr>
            </w:pPr>
            <w:r w:rsidRPr="00AE2393">
              <w:rPr>
                <w:rFonts w:asciiTheme="majorHAnsi" w:eastAsiaTheme="majorEastAsia" w:hAnsiTheme="majorHAnsi" w:cstheme="majorBidi"/>
                <w:color w:val="00B050"/>
                <w:sz w:val="32"/>
                <w:szCs w:val="32"/>
              </w:rPr>
              <w:lastRenderedPageBreak/>
              <w:t xml:space="preserve">Chapter 6:  </w:t>
            </w:r>
          </w:p>
          <w:p w14:paraId="132DA9DC" w14:textId="77777777" w:rsidR="00AE2393" w:rsidRPr="00AE2393" w:rsidRDefault="00AE2393" w:rsidP="00C72BB1">
            <w:pPr>
              <w:pStyle w:val="Heading4"/>
              <w:pBdr>
                <w:bottom w:val="single" w:sz="4" w:space="1" w:color="00B050"/>
              </w:pBdr>
              <w:ind w:left="0" w:firstLine="1"/>
              <w:outlineLvl w:val="3"/>
            </w:pPr>
            <w:bookmarkStart w:id="309" w:name="_Toc516607932"/>
            <w:r w:rsidRPr="00380FDB">
              <w:t>Monitoring, Reporting, Audit and Closure of Projects</w:t>
            </w:r>
            <w:bookmarkEnd w:id="309"/>
          </w:p>
        </w:tc>
      </w:tr>
      <w:tr w:rsidR="00AE2393" w:rsidRPr="00AE2393" w14:paraId="7E2FC0DF" w14:textId="77777777" w:rsidTr="00C72BB1">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c>
          <w:tcPr>
            <w:tcW w:w="5000" w:type="pct"/>
            <w:shd w:val="clear" w:color="auto" w:fill="EAEAEA"/>
            <w:vAlign w:val="bottom"/>
          </w:tcPr>
          <w:p w14:paraId="1FA8143A" w14:textId="77777777" w:rsidR="00AE2393" w:rsidRPr="00AE2393" w:rsidRDefault="00AE2393" w:rsidP="00AE2393">
            <w:pPr>
              <w:spacing w:before="120" w:after="120"/>
              <w:rPr>
                <w:color w:val="000000" w:themeColor="text1"/>
              </w:rPr>
            </w:pPr>
            <w:r w:rsidRPr="00AE2393">
              <w:rPr>
                <w:color w:val="000000" w:themeColor="text1"/>
              </w:rPr>
              <w:t>Chapter 6 explains the ongoing requirements for project monitoring, verification and reporting by both Partner organizations and UNHCR. It describes the modalities for monitoring and review and sets out the timing and content for reports covering project performance, finance, personnel and use of assets and resources.</w:t>
            </w:r>
          </w:p>
          <w:p w14:paraId="0E1CB3F0" w14:textId="77777777" w:rsidR="00AE2393" w:rsidRPr="00AE2393" w:rsidRDefault="00AE2393" w:rsidP="00AE2393">
            <w:pPr>
              <w:spacing w:before="120" w:after="120"/>
              <w:rPr>
                <w:color w:val="000000" w:themeColor="text1"/>
              </w:rPr>
            </w:pPr>
            <w:r w:rsidRPr="00AE2393">
              <w:rPr>
                <w:color w:val="000000" w:themeColor="text1"/>
              </w:rPr>
              <w:t xml:space="preserve">The chapter also provides guidance on UNHCR’s risk-based approach to audit and explains the purpose, steps and timeline for the auditing process. Guidance is also provided on other aspects of project closure including final reporting, liquidation of funds and return or transfer of assets. </w:t>
            </w:r>
          </w:p>
        </w:tc>
      </w:tr>
    </w:tbl>
    <w:p w14:paraId="74241815" w14:textId="57CDFA44" w:rsidR="00AE2393" w:rsidRPr="00AE2393" w:rsidRDefault="00AE2393" w:rsidP="00CC514B">
      <w:pPr>
        <w:tabs>
          <w:tab w:val="left" w:pos="600"/>
          <w:tab w:val="right" w:pos="6653"/>
        </w:tabs>
        <w:spacing w:before="120" w:after="60"/>
        <w:rPr>
          <w:rFonts w:asciiTheme="majorHAnsi" w:eastAsiaTheme="majorEastAsia" w:hAnsiTheme="majorHAnsi" w:cstheme="majorBidi"/>
          <w:b/>
          <w:color w:val="0070C0"/>
          <w:sz w:val="24"/>
          <w:szCs w:val="24"/>
        </w:rPr>
      </w:pPr>
      <w:r w:rsidRPr="00AE2393">
        <w:rPr>
          <w:rFonts w:asciiTheme="majorHAnsi" w:hAnsiTheme="majorHAnsi"/>
          <w:b/>
          <w:bCs/>
          <w:caps/>
          <w:noProof/>
          <w:color w:val="0070C0"/>
          <w:sz w:val="22"/>
          <w:szCs w:val="24"/>
        </w:rPr>
        <w:fldChar w:fldCharType="begin"/>
      </w:r>
      <w:r w:rsidRPr="00AE2393">
        <w:rPr>
          <w:rFonts w:asciiTheme="majorHAnsi" w:hAnsiTheme="majorHAnsi"/>
          <w:b/>
          <w:bCs/>
          <w:caps/>
          <w:noProof/>
          <w:color w:val="0070C0"/>
          <w:sz w:val="22"/>
          <w:szCs w:val="24"/>
        </w:rPr>
        <w:instrText xml:space="preserve"> TOC \o "1-2" \h \z \u </w:instrText>
      </w:r>
      <w:r w:rsidRPr="00AE2393">
        <w:rPr>
          <w:rFonts w:asciiTheme="majorHAnsi" w:hAnsiTheme="majorHAnsi"/>
          <w:b/>
          <w:bCs/>
          <w:caps/>
          <w:noProof/>
          <w:color w:val="0070C0"/>
          <w:sz w:val="22"/>
          <w:szCs w:val="24"/>
        </w:rPr>
        <w:fldChar w:fldCharType="end"/>
      </w:r>
    </w:p>
    <w:p w14:paraId="27BCD6DD" w14:textId="77777777" w:rsidR="00AE2393" w:rsidRPr="00AE2393" w:rsidRDefault="00AE2393" w:rsidP="00364B12">
      <w:pPr>
        <w:pStyle w:val="Heading1"/>
      </w:pPr>
      <w:bookmarkStart w:id="310" w:name="_6.1_Monitoring_and"/>
      <w:bookmarkStart w:id="311" w:name="_Toc511939864"/>
      <w:bookmarkStart w:id="312" w:name="_Toc516607933"/>
      <w:bookmarkStart w:id="313" w:name="_Toc509842257"/>
      <w:bookmarkEnd w:id="310"/>
      <w:r w:rsidRPr="00AE2393">
        <w:t>6.1</w:t>
      </w:r>
      <w:r w:rsidRPr="00AE2393">
        <w:tab/>
        <w:t>Monitoring and Review</w:t>
      </w:r>
      <w:bookmarkEnd w:id="311"/>
      <w:bookmarkEnd w:id="312"/>
      <w:r w:rsidRPr="00AE2393">
        <w:t xml:space="preserve"> </w:t>
      </w:r>
      <w:bookmarkEnd w:id="313"/>
    </w:p>
    <w:p w14:paraId="128BB23B" w14:textId="77777777" w:rsidR="00AE2393" w:rsidRPr="00AE2393" w:rsidRDefault="00AE2393" w:rsidP="00AE2393">
      <w:pPr>
        <w:spacing w:after="120"/>
        <w:rPr>
          <w:color w:val="auto"/>
        </w:rPr>
      </w:pPr>
      <w:r w:rsidRPr="00AE2393">
        <w:rPr>
          <w:color w:val="auto"/>
        </w:rPr>
        <w:t xml:space="preserve">Project monitoring enables humanitarian organizations to assess whether their activities are on track and achieving the desired results for Persons of Concern. This helps informed timely decision making and provides opportunities for building the capacity of those involved. </w:t>
      </w:r>
    </w:p>
    <w:p w14:paraId="14414206" w14:textId="77777777" w:rsidR="00AE2393" w:rsidRPr="00AE2393" w:rsidRDefault="00AE2393" w:rsidP="00AE2393">
      <w:pPr>
        <w:spacing w:after="120"/>
        <w:rPr>
          <w:color w:val="auto"/>
          <w:lang w:val="en-GB"/>
        </w:rPr>
      </w:pPr>
      <w:r w:rsidRPr="00AE2393">
        <w:rPr>
          <w:color w:val="auto"/>
          <w:lang w:val="en-GB"/>
        </w:rPr>
        <w:t xml:space="preserve">UNHCR and its Partners are responsible for monitoring their own activities in refugee and IDP and mixed situations. UNHCR also has an obligation to monitor all activities implemented with UNHCR funds. In addition, UNHCR and its Partners should participate in and support inter-agency monitoring initiatives in refugee situations, as set out in the </w:t>
      </w:r>
      <w:r w:rsidRPr="00AE2393">
        <w:rPr>
          <w:b/>
          <w:color w:val="auto"/>
          <w:lang w:val="en-GB"/>
        </w:rPr>
        <w:t xml:space="preserve">Refugee Coordination Model and </w:t>
      </w:r>
      <w:r w:rsidRPr="00AE2393">
        <w:rPr>
          <w:color w:val="auto"/>
          <w:lang w:val="en-GB"/>
        </w:rPr>
        <w:t xml:space="preserve">IDP or mixed situations, as covered in the 2016 </w:t>
      </w:r>
      <w:hyperlink r:id="rId308" w:history="1">
        <w:r w:rsidRPr="00AE2393">
          <w:rPr>
            <w:b/>
            <w:color w:val="000000" w:themeColor="text1"/>
            <w:u w:val="single"/>
            <w:lang w:val="en-GB"/>
          </w:rPr>
          <w:t>Humanitarian Response Monitoring Guidance</w:t>
        </w:r>
      </w:hyperlink>
      <w:r w:rsidRPr="00AE2393">
        <w:rPr>
          <w:color w:val="000000" w:themeColor="text1"/>
          <w:lang w:val="en-GB"/>
        </w:rPr>
        <w:t>. In both cases, every effort sho</w:t>
      </w:r>
      <w:r w:rsidRPr="00AE2393">
        <w:rPr>
          <w:color w:val="auto"/>
          <w:lang w:val="en-GB"/>
        </w:rPr>
        <w:t>uld be made to ensure consistency between inter-agency and UNHCR indicators and data collection mechanisms in order to simplify the monitoring process.</w:t>
      </w:r>
    </w:p>
    <w:p w14:paraId="268EA9B0" w14:textId="3F9F3472" w:rsidR="00AE2393" w:rsidRPr="00AE2393" w:rsidRDefault="00AE2393" w:rsidP="00AE2393">
      <w:pPr>
        <w:spacing w:after="120"/>
        <w:rPr>
          <w:color w:val="auto"/>
          <w:lang w:val="en-GB"/>
        </w:rPr>
      </w:pPr>
      <w:r w:rsidRPr="00AE2393">
        <w:rPr>
          <w:color w:val="auto"/>
          <w:lang w:val="en-GB"/>
        </w:rPr>
        <w:t>In an IDP context, UNHCR is responsible for coordinating inter-agency monitoring within the clusters it leads (</w:t>
      </w:r>
      <w:r w:rsidRPr="00F467A4">
        <w:rPr>
          <w:color w:val="000000" w:themeColor="text1"/>
          <w:lang w:val="en-GB"/>
        </w:rPr>
        <w:t xml:space="preserve">refer to </w:t>
      </w:r>
      <w:hyperlink w:anchor="Sec2_2_1" w:history="1">
        <w:r w:rsidRPr="00F467A4">
          <w:rPr>
            <w:rStyle w:val="Hyperlink"/>
            <w:b/>
            <w:color w:val="000000" w:themeColor="text1"/>
            <w:lang w:val="en-GB"/>
          </w:rPr>
          <w:t>Section 2.2.1</w:t>
        </w:r>
        <w:r w:rsidRPr="00F467A4">
          <w:rPr>
            <w:rStyle w:val="Hyperlink"/>
            <w:color w:val="000000" w:themeColor="text1"/>
            <w:lang w:val="en-GB"/>
          </w:rPr>
          <w:t xml:space="preserve"> for</w:t>
        </w:r>
      </w:hyperlink>
      <w:r w:rsidRPr="00F467A4">
        <w:rPr>
          <w:color w:val="000000" w:themeColor="text1"/>
          <w:lang w:val="en-GB"/>
        </w:rPr>
        <w:t xml:space="preserve"> details). Similarly</w:t>
      </w:r>
      <w:r w:rsidRPr="00AE2393">
        <w:rPr>
          <w:color w:val="auto"/>
          <w:lang w:val="en-GB"/>
        </w:rPr>
        <w:t xml:space="preserve">, </w:t>
      </w:r>
      <w:r w:rsidRPr="00AE2393">
        <w:rPr>
          <w:color w:val="auto"/>
          <w:lang w:val="en-GB"/>
        </w:rPr>
        <w:lastRenderedPageBreak/>
        <w:t xml:space="preserve">in a refugee situation, in line with the Refugee Coordination Model, UNHCR has a responsibility to coordinate the monitoring of the whole response, including the inter-agency dimension, as well as its own activities. </w:t>
      </w:r>
    </w:p>
    <w:p w14:paraId="75FF1FA2" w14:textId="77777777" w:rsidR="00AE2393" w:rsidRPr="00AE2393" w:rsidRDefault="00AE2393" w:rsidP="00771DA4">
      <w:pPr>
        <w:pStyle w:val="Heading3"/>
        <w:rPr>
          <w:color w:val="auto"/>
        </w:rPr>
      </w:pPr>
      <w:bookmarkStart w:id="314" w:name="_6.1.1_Monitoring_and"/>
      <w:bookmarkStart w:id="315" w:name="_Toc511939865"/>
      <w:bookmarkStart w:id="316" w:name="_Toc516607934"/>
      <w:bookmarkStart w:id="317" w:name="_Toc509842259"/>
      <w:bookmarkEnd w:id="314"/>
      <w:r w:rsidRPr="00AE2393">
        <w:t>6.1.1</w:t>
      </w:r>
      <w:r w:rsidRPr="00AE2393">
        <w:tab/>
        <w:t>Monitoring and Review of UNHCR Projects</w:t>
      </w:r>
      <w:bookmarkEnd w:id="315"/>
      <w:bookmarkEnd w:id="316"/>
      <w:r w:rsidRPr="00AE2393">
        <w:t xml:space="preserve"> </w:t>
      </w:r>
      <w:bookmarkEnd w:id="317"/>
    </w:p>
    <w:p w14:paraId="576D797E" w14:textId="77777777" w:rsidR="00AE2393" w:rsidRPr="00AE2393" w:rsidRDefault="00AE2393" w:rsidP="00AE2393">
      <w:pPr>
        <w:spacing w:after="60"/>
        <w:rPr>
          <w:b/>
          <w:color w:val="auto"/>
        </w:rPr>
      </w:pPr>
      <w:r w:rsidRPr="00AE2393">
        <w:rPr>
          <w:b/>
          <w:color w:val="auto"/>
        </w:rPr>
        <w:t xml:space="preserve">Purpose and Scope </w:t>
      </w:r>
    </w:p>
    <w:p w14:paraId="1DDAC97E" w14:textId="77777777" w:rsidR="00AE2393" w:rsidRPr="00AE2393" w:rsidRDefault="00AE2393" w:rsidP="00AE2393">
      <w:pPr>
        <w:spacing w:after="0"/>
        <w:rPr>
          <w:color w:val="auto"/>
        </w:rPr>
      </w:pPr>
      <w:r w:rsidRPr="00AE2393">
        <w:rPr>
          <w:color w:val="auto"/>
        </w:rPr>
        <w:t xml:space="preserve">UNHCR uses a process of monitoring and verification with Partners to measure progress and results at two levels </w:t>
      </w:r>
      <w:r w:rsidRPr="00AE2393">
        <w:rPr>
          <w:b/>
          <w:color w:val="auto"/>
        </w:rPr>
        <w:t>– impact and performance level</w:t>
      </w:r>
      <w:r w:rsidRPr="00AE2393">
        <w:rPr>
          <w:color w:val="auto"/>
        </w:rPr>
        <w:t xml:space="preserve"> – corresponding to the objectives and outputs in UNHCR’s </w:t>
      </w:r>
      <w:r w:rsidRPr="00AE2393">
        <w:rPr>
          <w:b/>
          <w:color w:val="auto"/>
        </w:rPr>
        <w:t>Results Framework</w:t>
      </w:r>
      <w:r w:rsidRPr="00AE2393">
        <w:rPr>
          <w:color w:val="auto"/>
        </w:rPr>
        <w:t>. The purpose is to:</w:t>
      </w:r>
    </w:p>
    <w:p w14:paraId="6D709DC5" w14:textId="77777777" w:rsidR="00AE2393" w:rsidRPr="00AE2393" w:rsidRDefault="00AE2393" w:rsidP="00785BDD">
      <w:pPr>
        <w:numPr>
          <w:ilvl w:val="0"/>
          <w:numId w:val="224"/>
        </w:numPr>
        <w:spacing w:after="60"/>
        <w:rPr>
          <w:color w:val="auto"/>
          <w:lang w:val="en-GB"/>
        </w:rPr>
      </w:pPr>
      <w:r w:rsidRPr="00AE2393">
        <w:rPr>
          <w:color w:val="auto"/>
          <w:lang w:val="en-GB"/>
        </w:rPr>
        <w:t xml:space="preserve">Determine whether UNHCR and its Partners are achieving the expected results, in line with the allocated resources, timeframe and terms of the Partnership Agreement. This reflects the </w:t>
      </w:r>
      <w:r w:rsidRPr="00AE2393">
        <w:rPr>
          <w:b/>
          <w:color w:val="auto"/>
          <w:lang w:val="en-GB"/>
        </w:rPr>
        <w:t>project scope</w:t>
      </w:r>
      <w:r w:rsidRPr="00AE2393">
        <w:rPr>
          <w:color w:val="auto"/>
          <w:lang w:val="en-GB"/>
        </w:rPr>
        <w:t xml:space="preserve"> described in </w:t>
      </w:r>
      <w:r w:rsidRPr="00AE2393">
        <w:rPr>
          <w:b/>
          <w:color w:val="auto"/>
          <w:lang w:val="en-GB"/>
        </w:rPr>
        <w:t>Section 5.2.1</w:t>
      </w:r>
      <w:r w:rsidRPr="00AE2393">
        <w:rPr>
          <w:color w:val="auto"/>
          <w:lang w:val="en-GB"/>
        </w:rPr>
        <w:t>.</w:t>
      </w:r>
    </w:p>
    <w:p w14:paraId="146174D9" w14:textId="77777777" w:rsidR="00AE2393" w:rsidRPr="00AE2393" w:rsidRDefault="00AE2393" w:rsidP="00785BDD">
      <w:pPr>
        <w:numPr>
          <w:ilvl w:val="0"/>
          <w:numId w:val="224"/>
        </w:numPr>
        <w:spacing w:after="60"/>
        <w:rPr>
          <w:color w:val="auto"/>
          <w:lang w:val="en-GB"/>
        </w:rPr>
      </w:pPr>
      <w:r w:rsidRPr="00AE2393">
        <w:rPr>
          <w:color w:val="auto"/>
          <w:lang w:val="en-GB"/>
        </w:rPr>
        <w:t xml:space="preserve">Improve the quality and results of programming for Persons of Concern by generating the evidence required to adjust ongoing programming and make improvements for the future. </w:t>
      </w:r>
    </w:p>
    <w:p w14:paraId="79CC5A0F" w14:textId="77777777" w:rsidR="00AE2393" w:rsidRPr="00AE2393" w:rsidRDefault="00AE2393" w:rsidP="00785BDD">
      <w:pPr>
        <w:numPr>
          <w:ilvl w:val="0"/>
          <w:numId w:val="224"/>
        </w:numPr>
        <w:spacing w:after="120"/>
        <w:contextualSpacing/>
        <w:rPr>
          <w:color w:val="auto"/>
          <w:lang w:val="en-GB"/>
        </w:rPr>
      </w:pPr>
      <w:r w:rsidRPr="00AE2393">
        <w:rPr>
          <w:color w:val="auto"/>
          <w:lang w:val="en-GB"/>
        </w:rPr>
        <w:t>Report to donors, governments, Persons of Concern and other stakeholders.</w:t>
      </w:r>
    </w:p>
    <w:p w14:paraId="2FA7D841" w14:textId="77777777" w:rsidR="00AE2393" w:rsidRPr="00AE2393" w:rsidRDefault="00AE2393" w:rsidP="00AE2393">
      <w:pPr>
        <w:spacing w:after="0"/>
        <w:rPr>
          <w:color w:val="000000" w:themeColor="text1"/>
        </w:rPr>
      </w:pPr>
      <w:r w:rsidRPr="00AE2393">
        <w:rPr>
          <w:color w:val="000000" w:themeColor="text1"/>
        </w:rPr>
        <w:t>The frequency, methods and schedule for project monitoring and verification should be informed by:</w:t>
      </w:r>
    </w:p>
    <w:p w14:paraId="551FF12E" w14:textId="77777777" w:rsidR="00AE2393" w:rsidRPr="00AE2393" w:rsidRDefault="00AE2393" w:rsidP="00785BDD">
      <w:pPr>
        <w:numPr>
          <w:ilvl w:val="0"/>
          <w:numId w:val="205"/>
        </w:numPr>
        <w:spacing w:after="60"/>
        <w:contextualSpacing/>
        <w:rPr>
          <w:color w:val="000000" w:themeColor="text1"/>
        </w:rPr>
      </w:pPr>
      <w:r w:rsidRPr="00AE2393">
        <w:rPr>
          <w:color w:val="000000" w:themeColor="text1"/>
        </w:rPr>
        <w:t xml:space="preserve">The </w:t>
      </w:r>
      <w:r w:rsidRPr="00AE2393">
        <w:rPr>
          <w:b/>
          <w:color w:val="000000" w:themeColor="text1"/>
        </w:rPr>
        <w:t>risks</w:t>
      </w:r>
      <w:r w:rsidRPr="00AE2393">
        <w:rPr>
          <w:color w:val="000000" w:themeColor="text1"/>
        </w:rPr>
        <w:t xml:space="preserve"> associated with the context, nature of project and nature of organization (UNHCR, Partner, others);</w:t>
      </w:r>
    </w:p>
    <w:p w14:paraId="45745B0F" w14:textId="77777777" w:rsidR="00AE2393" w:rsidRPr="00AE2393" w:rsidRDefault="00AE2393" w:rsidP="00785BDD">
      <w:pPr>
        <w:numPr>
          <w:ilvl w:val="0"/>
          <w:numId w:val="205"/>
        </w:numPr>
        <w:spacing w:after="60"/>
        <w:contextualSpacing/>
        <w:rPr>
          <w:color w:val="000000" w:themeColor="text1"/>
        </w:rPr>
      </w:pPr>
      <w:r w:rsidRPr="00AE2393">
        <w:rPr>
          <w:color w:val="000000" w:themeColor="text1"/>
        </w:rPr>
        <w:t xml:space="preserve">The </w:t>
      </w:r>
      <w:r w:rsidRPr="00AE2393">
        <w:rPr>
          <w:b/>
          <w:color w:val="000000" w:themeColor="text1"/>
        </w:rPr>
        <w:t>likelihood</w:t>
      </w:r>
      <w:r w:rsidRPr="00AE2393">
        <w:rPr>
          <w:color w:val="000000" w:themeColor="text1"/>
        </w:rPr>
        <w:t xml:space="preserve"> and impact of these risks to the project should they occur;</w:t>
      </w:r>
    </w:p>
    <w:p w14:paraId="1BD63720" w14:textId="77777777" w:rsidR="00AE2393" w:rsidRPr="00AE2393" w:rsidRDefault="00AE2393" w:rsidP="00785BDD">
      <w:pPr>
        <w:numPr>
          <w:ilvl w:val="0"/>
          <w:numId w:val="205"/>
        </w:numPr>
        <w:spacing w:after="40"/>
        <w:rPr>
          <w:color w:val="000000" w:themeColor="text1"/>
        </w:rPr>
      </w:pPr>
      <w:r w:rsidRPr="00AE2393">
        <w:rPr>
          <w:color w:val="000000" w:themeColor="text1"/>
        </w:rPr>
        <w:t xml:space="preserve">The </w:t>
      </w:r>
      <w:r w:rsidRPr="00AE2393">
        <w:rPr>
          <w:b/>
          <w:color w:val="000000" w:themeColor="text1"/>
        </w:rPr>
        <w:t>criticality</w:t>
      </w:r>
      <w:r w:rsidRPr="00AE2393">
        <w:rPr>
          <w:color w:val="000000" w:themeColor="text1"/>
        </w:rPr>
        <w:t xml:space="preserve"> of a project to the success of an operation.</w:t>
      </w:r>
    </w:p>
    <w:p w14:paraId="040D96F4" w14:textId="0D00C109" w:rsidR="00AE2393" w:rsidRPr="00AE2393" w:rsidRDefault="00AE2393" w:rsidP="00AE2393">
      <w:pPr>
        <w:spacing w:after="120"/>
        <w:rPr>
          <w:color w:val="000000" w:themeColor="text1"/>
        </w:rPr>
      </w:pPr>
      <w:r w:rsidRPr="00AE2393">
        <w:rPr>
          <w:color w:val="000000" w:themeColor="text1"/>
        </w:rPr>
        <w:t xml:space="preserve">Extensive monitoring and verification are likely to be needed for critical high-risk projects. For example, where the critical needs of Persons of Concern will not be met if the project fails to deliver. </w:t>
      </w:r>
      <w:hyperlink w:anchor="_3.1.3_Managing_Project" w:history="1">
        <w:r w:rsidRPr="00F467A4">
          <w:rPr>
            <w:rStyle w:val="Hyperlink"/>
            <w:b/>
          </w:rPr>
          <w:t>Section 3.1.</w:t>
        </w:r>
        <w:r w:rsidR="00F467A4">
          <w:rPr>
            <w:rStyle w:val="Hyperlink"/>
            <w:b/>
          </w:rPr>
          <w:t>3</w:t>
        </w:r>
      </w:hyperlink>
      <w:r w:rsidRPr="00AE2393">
        <w:rPr>
          <w:color w:val="000000" w:themeColor="text1"/>
        </w:rPr>
        <w:t xml:space="preserve"> provides further guidance on managing project risk.</w:t>
      </w:r>
    </w:p>
    <w:tbl>
      <w:tblPr>
        <w:tblStyle w:val="TableGrid"/>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37"/>
        <w:gridCol w:w="6023"/>
      </w:tblGrid>
      <w:tr w:rsidR="00AE2393" w:rsidRPr="00AE2393" w14:paraId="43078C2C" w14:textId="77777777" w:rsidTr="00BD68F2">
        <w:trPr>
          <w:cantSplit/>
          <w:trHeight w:val="1134"/>
        </w:trPr>
        <w:tc>
          <w:tcPr>
            <w:tcW w:w="450" w:type="dxa"/>
            <w:shd w:val="clear" w:color="auto" w:fill="auto"/>
            <w:textDirection w:val="btLr"/>
          </w:tcPr>
          <w:p w14:paraId="1864B754" w14:textId="77777777" w:rsidR="00AE2393" w:rsidRPr="00AE2393" w:rsidRDefault="00AE2393" w:rsidP="00AE2393">
            <w:pPr>
              <w:spacing w:before="60" w:after="60"/>
              <w:ind w:left="115" w:right="115"/>
              <w:jc w:val="center"/>
              <w:rPr>
                <w:rFonts w:ascii="Century Gothic" w:hAnsi="Century Gothic"/>
                <w:b/>
                <w:color w:val="FFFFFF" w:themeColor="background1"/>
              </w:rPr>
            </w:pPr>
            <w:r w:rsidRPr="00AE2393">
              <w:rPr>
                <w:rFonts w:ascii="Century Gothic" w:hAnsi="Century Gothic"/>
                <w:b/>
                <w:color w:val="404040" w:themeColor="text1" w:themeTint="BF"/>
                <w:sz w:val="24"/>
              </w:rPr>
              <w:t>DEFINITION</w:t>
            </w:r>
          </w:p>
        </w:tc>
        <w:tc>
          <w:tcPr>
            <w:tcW w:w="6210" w:type="dxa"/>
            <w:shd w:val="clear" w:color="auto" w:fill="auto"/>
          </w:tcPr>
          <w:p w14:paraId="6AD9DD31" w14:textId="77777777" w:rsidR="00AE2393" w:rsidRPr="00AE2393" w:rsidRDefault="00AE2393" w:rsidP="00AE2393">
            <w:pPr>
              <w:spacing w:before="120" w:after="120"/>
              <w:rPr>
                <w:color w:val="000000" w:themeColor="text1"/>
              </w:rPr>
            </w:pPr>
            <w:r w:rsidRPr="00AE2393">
              <w:rPr>
                <w:b/>
                <w:color w:val="000000" w:themeColor="text1"/>
              </w:rPr>
              <w:t xml:space="preserve">Verification </w:t>
            </w:r>
            <w:r w:rsidRPr="00AE2393">
              <w:rPr>
                <w:color w:val="000000" w:themeColor="text1"/>
              </w:rPr>
              <w:t>refers to establishing and obtaining reasonable assurances on the accuracy of the expenditures and performance delivery reported by the Partner to UNHCR. In order words, reported expenditure and use of resources are sufficiently supported by evidence to demonstrate that objectives or outputs have been met and delivered in accordance with set targets and indicators.</w:t>
            </w:r>
          </w:p>
        </w:tc>
      </w:tr>
    </w:tbl>
    <w:p w14:paraId="13995911" w14:textId="77777777" w:rsidR="00AE2393" w:rsidRPr="00AE2393" w:rsidRDefault="00AE2393" w:rsidP="00AE2393">
      <w:pPr>
        <w:spacing w:before="120" w:after="120"/>
        <w:outlineLvl w:val="1"/>
        <w:rPr>
          <w:rFonts w:asciiTheme="majorHAnsi" w:hAnsiTheme="majorHAnsi"/>
          <w:b/>
          <w:color w:val="auto"/>
        </w:rPr>
      </w:pPr>
    </w:p>
    <w:p w14:paraId="7CFA95EC" w14:textId="77777777" w:rsidR="00AE2393" w:rsidRPr="00AE2393" w:rsidRDefault="00AE2393" w:rsidP="00771DA4">
      <w:pPr>
        <w:pStyle w:val="Heading3"/>
      </w:pPr>
      <w:bookmarkStart w:id="318" w:name="_Toc516607935"/>
      <w:r w:rsidRPr="00AE2393">
        <w:lastRenderedPageBreak/>
        <w:t>6.1.2</w:t>
      </w:r>
      <w:r w:rsidRPr="00AE2393">
        <w:tab/>
        <w:t>UNHCR Project Monitoring Process</w:t>
      </w:r>
      <w:bookmarkEnd w:id="318"/>
    </w:p>
    <w:p w14:paraId="34567A24" w14:textId="1021F5ED" w:rsidR="00AE2393" w:rsidRPr="00AE2393" w:rsidRDefault="00AE2393" w:rsidP="00AE2393">
      <w:pPr>
        <w:spacing w:after="120"/>
        <w:rPr>
          <w:color w:val="000000" w:themeColor="text1"/>
        </w:rPr>
      </w:pPr>
      <w:r w:rsidRPr="00AE2393">
        <w:rPr>
          <w:color w:val="000000" w:themeColor="text1"/>
        </w:rPr>
        <w:t>UNHCR follows five steps in the monitoring and review of projects that are implemented through its Partners</w:t>
      </w:r>
      <w:r w:rsidRPr="00AE2393">
        <w:rPr>
          <w:color w:val="000000" w:themeColor="text1"/>
          <w:vertAlign w:val="superscript"/>
        </w:rPr>
        <w:footnoteReference w:id="64"/>
      </w:r>
      <w:r w:rsidRPr="00AE2393">
        <w:rPr>
          <w:color w:val="000000" w:themeColor="text1"/>
        </w:rPr>
        <w:t xml:space="preserve">, as illustrated in </w:t>
      </w:r>
      <w:r w:rsidRPr="00AE2393">
        <w:rPr>
          <w:b/>
          <w:color w:val="000000" w:themeColor="text1"/>
        </w:rPr>
        <w:t xml:space="preserve">Figure </w:t>
      </w:r>
      <w:r w:rsidR="00DB16FA">
        <w:rPr>
          <w:b/>
          <w:color w:val="000000" w:themeColor="text1"/>
        </w:rPr>
        <w:t>xviii</w:t>
      </w:r>
      <w:r w:rsidRPr="00AE2393">
        <w:rPr>
          <w:color w:val="000000" w:themeColor="text1"/>
        </w:rPr>
        <w:t>. Individual Partners may have alternative steps or procedures that they use monitoring and review of their own projects, including those they are implementing in partnership with UNHCR.</w:t>
      </w:r>
    </w:p>
    <w:p w14:paraId="74989735" w14:textId="3A8C0EB2" w:rsidR="00AE2393" w:rsidRPr="00DB16FA" w:rsidRDefault="00AE2393" w:rsidP="00AE2393">
      <w:pPr>
        <w:spacing w:after="0"/>
        <w:jc w:val="center"/>
        <w:rPr>
          <w:rFonts w:asciiTheme="majorHAnsi" w:hAnsiTheme="majorHAnsi"/>
          <w:b/>
          <w:color w:val="000000" w:themeColor="text1"/>
          <w:sz w:val="18"/>
        </w:rPr>
      </w:pPr>
      <w:r w:rsidRPr="00DB16FA">
        <w:rPr>
          <w:rFonts w:asciiTheme="majorHAnsi" w:hAnsiTheme="majorHAnsi"/>
          <w:b/>
          <w:color w:val="000000" w:themeColor="text1"/>
          <w:sz w:val="18"/>
        </w:rPr>
        <w:t xml:space="preserve">Figure </w:t>
      </w:r>
      <w:r w:rsidR="00DB16FA" w:rsidRPr="00DB16FA">
        <w:rPr>
          <w:rFonts w:asciiTheme="majorHAnsi" w:hAnsiTheme="majorHAnsi"/>
          <w:b/>
          <w:color w:val="000000" w:themeColor="text1"/>
          <w:sz w:val="18"/>
        </w:rPr>
        <w:t>xviii</w:t>
      </w:r>
      <w:r w:rsidRPr="00DB16FA">
        <w:rPr>
          <w:rFonts w:asciiTheme="majorHAnsi" w:hAnsiTheme="majorHAnsi"/>
          <w:b/>
          <w:color w:val="000000" w:themeColor="text1"/>
          <w:sz w:val="18"/>
        </w:rPr>
        <w:t>: UNHCR Monitoring Process</w:t>
      </w:r>
    </w:p>
    <w:p w14:paraId="1CEDCE2F" w14:textId="77777777" w:rsidR="00AE2393" w:rsidRPr="00AE2393" w:rsidRDefault="00AE2393" w:rsidP="00AE2393">
      <w:pPr>
        <w:spacing w:after="0"/>
        <w:jc w:val="center"/>
        <w:rPr>
          <w:color w:val="000000" w:themeColor="text1"/>
        </w:rPr>
      </w:pPr>
      <w:r w:rsidRPr="00AE2393">
        <w:rPr>
          <w:noProof/>
          <w:color w:val="000000" w:themeColor="text1"/>
          <w:lang w:val="en-GB" w:eastAsia="en-GB"/>
        </w:rPr>
        <w:drawing>
          <wp:inline distT="0" distB="0" distL="0" distR="0" wp14:anchorId="074073C6" wp14:editId="4EA63338">
            <wp:extent cx="3916907" cy="2203297"/>
            <wp:effectExtent l="0" t="0" r="7620" b="698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9"/>
                    <a:stretch>
                      <a:fillRect/>
                    </a:stretch>
                  </pic:blipFill>
                  <pic:spPr>
                    <a:xfrm>
                      <a:off x="0" y="0"/>
                      <a:ext cx="3931002" cy="2211226"/>
                    </a:xfrm>
                    <a:prstGeom prst="rect">
                      <a:avLst/>
                    </a:prstGeom>
                  </pic:spPr>
                </pic:pic>
              </a:graphicData>
            </a:graphic>
          </wp:inline>
        </w:drawing>
      </w:r>
    </w:p>
    <w:p w14:paraId="6A0B9359" w14:textId="77777777" w:rsidR="00AE2393" w:rsidRPr="00AE2393" w:rsidRDefault="00AE2393" w:rsidP="00AE2393">
      <w:pPr>
        <w:spacing w:after="0"/>
        <w:rPr>
          <w:b/>
          <w:color w:val="000000" w:themeColor="text1"/>
        </w:rPr>
      </w:pPr>
    </w:p>
    <w:p w14:paraId="5920B8F6" w14:textId="77777777" w:rsidR="00AE2393" w:rsidRPr="00AE2393" w:rsidRDefault="00AE2393" w:rsidP="00AE2393">
      <w:pPr>
        <w:spacing w:after="60"/>
        <w:rPr>
          <w:b/>
          <w:color w:val="000000" w:themeColor="text1"/>
        </w:rPr>
      </w:pPr>
      <w:r w:rsidRPr="00AE2393">
        <w:rPr>
          <w:b/>
          <w:color w:val="000000" w:themeColor="text1"/>
        </w:rPr>
        <w:t>Step 1: Developing a Project Performance Monitoring Plan</w:t>
      </w:r>
    </w:p>
    <w:p w14:paraId="5764AA54" w14:textId="77777777" w:rsidR="00AE2393" w:rsidRPr="00AE2393" w:rsidRDefault="00AE2393" w:rsidP="00AE2393">
      <w:pPr>
        <w:spacing w:after="120"/>
        <w:rPr>
          <w:color w:val="000000" w:themeColor="text1"/>
        </w:rPr>
      </w:pPr>
      <w:r w:rsidRPr="00AE2393">
        <w:rPr>
          <w:color w:val="000000" w:themeColor="text1"/>
        </w:rPr>
        <w:t xml:space="preserve">UNHCR recommends that a Project Performance Monitoring Plan is developed jointly for any project that is being implemented in partnership. The plan should be completed within one month of signing a Partnership Agreement and can be implemented individually or jointly. It specifies how, when and by whom the performance and impact of a project will be monitored and verified and how the outcomes will be used. </w:t>
      </w:r>
      <w:r w:rsidRPr="00AE2393">
        <w:rPr>
          <w:rFonts w:ascii="Garamond" w:hAnsi="Garamond"/>
          <w:color w:val="000000" w:themeColor="text1"/>
          <w:lang w:val="en-GB"/>
        </w:rPr>
        <w:t>Clear channels of communication must be established to facilitate coordination between UNHCR and its Partners for monitoring and verification activities.</w:t>
      </w:r>
    </w:p>
    <w:p w14:paraId="4BE7471C" w14:textId="1E056C94" w:rsidR="00AE2393" w:rsidRPr="00AE2393" w:rsidRDefault="00AE2393" w:rsidP="00AE2393">
      <w:pPr>
        <w:spacing w:after="120"/>
        <w:rPr>
          <w:color w:val="000000" w:themeColor="text1"/>
        </w:rPr>
      </w:pPr>
      <w:r w:rsidRPr="00AE2393">
        <w:rPr>
          <w:color w:val="000000" w:themeColor="text1"/>
        </w:rPr>
        <w:t xml:space="preserve">It is important that the Project Performance Monitoring Plan is realistic and considers the time and financial and human resources required by both parties. </w:t>
      </w:r>
      <w:r w:rsidRPr="00AE2393">
        <w:rPr>
          <w:color w:val="000000" w:themeColor="text1"/>
          <w:lang w:val="en-GB"/>
        </w:rPr>
        <w:t>The Plans are reviewed by the UNHCR Head of Office</w:t>
      </w:r>
      <w:r w:rsidRPr="00AE2393">
        <w:rPr>
          <w:color w:val="000000" w:themeColor="text1"/>
        </w:rPr>
        <w:t xml:space="preserve"> and help to inform the overall monitoring </w:t>
      </w:r>
      <w:r w:rsidRPr="00AE2393">
        <w:rPr>
          <w:color w:val="000000" w:themeColor="text1"/>
        </w:rPr>
        <w:lastRenderedPageBreak/>
        <w:t>of UNHCR’s Operations Plan.</w:t>
      </w:r>
      <w:r w:rsidRPr="00AE2393">
        <w:t xml:space="preserve"> </w:t>
      </w:r>
      <w:r w:rsidRPr="00AE2393">
        <w:rPr>
          <w:color w:val="000000" w:themeColor="text1"/>
        </w:rPr>
        <w:t xml:space="preserve">Key components of a Project Performance Monitoring Plan are outlined in </w:t>
      </w:r>
      <w:r w:rsidRPr="00AE2393">
        <w:rPr>
          <w:b/>
          <w:color w:val="000000" w:themeColor="text1"/>
        </w:rPr>
        <w:t xml:space="preserve">Table </w:t>
      </w:r>
      <w:r w:rsidR="00DB16FA">
        <w:rPr>
          <w:b/>
          <w:color w:val="000000" w:themeColor="text1"/>
        </w:rPr>
        <w:t>35</w:t>
      </w:r>
      <w:r w:rsidRPr="00AE2393">
        <w:rPr>
          <w:color w:val="000000" w:themeColor="text1"/>
        </w:rPr>
        <w:t xml:space="preserve"> below.</w:t>
      </w:r>
    </w:p>
    <w:p w14:paraId="029FDAE9" w14:textId="324028F6" w:rsidR="00AE2393" w:rsidRPr="00DB16FA" w:rsidRDefault="00AE2393" w:rsidP="00AE2393">
      <w:pPr>
        <w:spacing w:after="120"/>
        <w:jc w:val="center"/>
        <w:rPr>
          <w:rFonts w:asciiTheme="majorHAnsi" w:hAnsiTheme="majorHAnsi"/>
          <w:b/>
          <w:color w:val="000000" w:themeColor="text1"/>
          <w:sz w:val="18"/>
        </w:rPr>
      </w:pPr>
      <w:r w:rsidRPr="00DB16FA">
        <w:rPr>
          <w:rFonts w:asciiTheme="majorHAnsi" w:hAnsiTheme="majorHAnsi"/>
          <w:b/>
          <w:color w:val="000000" w:themeColor="text1"/>
          <w:sz w:val="18"/>
        </w:rPr>
        <w:t xml:space="preserve">Table </w:t>
      </w:r>
      <w:r w:rsidR="00DB16FA" w:rsidRPr="00DB16FA">
        <w:rPr>
          <w:rFonts w:asciiTheme="majorHAnsi" w:hAnsiTheme="majorHAnsi"/>
          <w:b/>
          <w:color w:val="000000" w:themeColor="text1"/>
          <w:sz w:val="18"/>
        </w:rPr>
        <w:t>35</w:t>
      </w:r>
      <w:r w:rsidRPr="00DB16FA">
        <w:rPr>
          <w:rFonts w:asciiTheme="majorHAnsi" w:hAnsiTheme="majorHAnsi"/>
          <w:b/>
          <w:color w:val="000000" w:themeColor="text1"/>
          <w:sz w:val="18"/>
        </w:rPr>
        <w:t>: Key Components of a Project Performance Monitoring Plan</w:t>
      </w:r>
      <w:r w:rsidRPr="00DB16FA">
        <w:rPr>
          <w:rFonts w:asciiTheme="majorHAnsi" w:hAnsiTheme="majorHAnsi"/>
          <w:b/>
          <w:color w:val="000000" w:themeColor="text1"/>
          <w:sz w:val="18"/>
          <w:vertAlign w:val="superscript"/>
        </w:rPr>
        <w:footnoteReference w:id="65"/>
      </w:r>
    </w:p>
    <w:tbl>
      <w:tblPr>
        <w:tblStyle w:val="TableGrid"/>
        <w:tblW w:w="6655"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CellMar>
          <w:left w:w="58" w:type="dxa"/>
          <w:right w:w="58" w:type="dxa"/>
        </w:tblCellMar>
        <w:tblLook w:val="04A0" w:firstRow="1" w:lastRow="0" w:firstColumn="1" w:lastColumn="0" w:noHBand="0" w:noVBand="1"/>
      </w:tblPr>
      <w:tblGrid>
        <w:gridCol w:w="1255"/>
        <w:gridCol w:w="5400"/>
      </w:tblGrid>
      <w:tr w:rsidR="00AE2393" w:rsidRPr="00AE2393" w14:paraId="4A402835" w14:textId="77777777" w:rsidTr="00BD68F2">
        <w:tc>
          <w:tcPr>
            <w:tcW w:w="1255" w:type="dxa"/>
            <w:shd w:val="clear" w:color="auto" w:fill="00B050"/>
          </w:tcPr>
          <w:p w14:paraId="499DD909"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Component</w:t>
            </w:r>
          </w:p>
        </w:tc>
        <w:tc>
          <w:tcPr>
            <w:tcW w:w="5400" w:type="dxa"/>
            <w:shd w:val="clear" w:color="auto" w:fill="00B050"/>
          </w:tcPr>
          <w:p w14:paraId="479C178C"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Key considerations</w:t>
            </w:r>
          </w:p>
        </w:tc>
      </w:tr>
      <w:tr w:rsidR="00AE2393" w:rsidRPr="00AE2393" w14:paraId="724CC7C7" w14:textId="77777777" w:rsidTr="00BD68F2">
        <w:tc>
          <w:tcPr>
            <w:tcW w:w="1255" w:type="dxa"/>
            <w:vAlign w:val="center"/>
          </w:tcPr>
          <w:p w14:paraId="1A5344A2" w14:textId="77777777" w:rsidR="00AE2393" w:rsidRPr="00AE2393" w:rsidRDefault="00AE2393" w:rsidP="00AE2393">
            <w:pPr>
              <w:spacing w:before="40" w:after="40"/>
              <w:rPr>
                <w:b/>
                <w:color w:val="000000" w:themeColor="text1"/>
              </w:rPr>
            </w:pPr>
            <w:r w:rsidRPr="00AE2393">
              <w:rPr>
                <w:b/>
                <w:color w:val="000000" w:themeColor="text1"/>
              </w:rPr>
              <w:t>1. Establish the purpose for monitoring and target audience for the outcome</w:t>
            </w:r>
          </w:p>
        </w:tc>
        <w:tc>
          <w:tcPr>
            <w:tcW w:w="5400" w:type="dxa"/>
          </w:tcPr>
          <w:p w14:paraId="077CCA5B" w14:textId="77777777" w:rsidR="00AE2393" w:rsidRPr="00AE2393" w:rsidRDefault="00AE2393" w:rsidP="00785BDD">
            <w:pPr>
              <w:numPr>
                <w:ilvl w:val="0"/>
                <w:numId w:val="206"/>
              </w:numPr>
              <w:spacing w:before="40" w:after="40"/>
              <w:contextualSpacing/>
              <w:rPr>
                <w:color w:val="000000" w:themeColor="text1"/>
              </w:rPr>
            </w:pPr>
            <w:r w:rsidRPr="00AE2393">
              <w:rPr>
                <w:color w:val="000000" w:themeColor="text1"/>
              </w:rPr>
              <w:t>How will progress against delivery of results within agreed budget and time frame be monitored?</w:t>
            </w:r>
          </w:p>
          <w:p w14:paraId="596BADD2" w14:textId="77777777" w:rsidR="00AE2393" w:rsidRPr="00AE2393" w:rsidRDefault="00AE2393" w:rsidP="00785BDD">
            <w:pPr>
              <w:numPr>
                <w:ilvl w:val="0"/>
                <w:numId w:val="206"/>
              </w:numPr>
              <w:spacing w:before="40" w:after="40"/>
              <w:contextualSpacing/>
              <w:rPr>
                <w:color w:val="000000" w:themeColor="text1"/>
              </w:rPr>
            </w:pPr>
            <w:r w:rsidRPr="00AE2393">
              <w:rPr>
                <w:color w:val="000000" w:themeColor="text1"/>
              </w:rPr>
              <w:t>How will cross cutting issues such as gender mainstreaming, protection mainstreaming, and child protection be monitored?</w:t>
            </w:r>
          </w:p>
          <w:p w14:paraId="12F823F0" w14:textId="77777777" w:rsidR="00AE2393" w:rsidRPr="00AE2393" w:rsidRDefault="00AE2393" w:rsidP="00785BDD">
            <w:pPr>
              <w:numPr>
                <w:ilvl w:val="0"/>
                <w:numId w:val="206"/>
              </w:numPr>
              <w:spacing w:before="40" w:after="40"/>
              <w:contextualSpacing/>
              <w:rPr>
                <w:color w:val="000000" w:themeColor="text1"/>
              </w:rPr>
            </w:pPr>
            <w:r w:rsidRPr="00AE2393">
              <w:rPr>
                <w:color w:val="000000" w:themeColor="text1"/>
              </w:rPr>
              <w:t>How will compliance with the general terms and conditions of the Partnership Agreement be monitored?</w:t>
            </w:r>
          </w:p>
          <w:p w14:paraId="54876F13" w14:textId="77777777" w:rsidR="00AE2393" w:rsidRPr="00AE2393" w:rsidRDefault="00AE2393" w:rsidP="00785BDD">
            <w:pPr>
              <w:numPr>
                <w:ilvl w:val="0"/>
                <w:numId w:val="206"/>
              </w:numPr>
              <w:spacing w:before="40" w:after="40"/>
              <w:contextualSpacing/>
              <w:rPr>
                <w:color w:val="000000" w:themeColor="text1"/>
              </w:rPr>
            </w:pPr>
            <w:r w:rsidRPr="00AE2393">
              <w:rPr>
                <w:color w:val="000000" w:themeColor="text1"/>
              </w:rPr>
              <w:t xml:space="preserve">Who requires information on the results of monitoring and review activities? </w:t>
            </w:r>
          </w:p>
          <w:p w14:paraId="6ABD1147" w14:textId="77777777" w:rsidR="00AE2393" w:rsidRPr="00AE2393" w:rsidRDefault="00AE2393" w:rsidP="00785BDD">
            <w:pPr>
              <w:numPr>
                <w:ilvl w:val="0"/>
                <w:numId w:val="206"/>
              </w:numPr>
              <w:spacing w:before="40" w:after="40"/>
              <w:contextualSpacing/>
              <w:rPr>
                <w:color w:val="000000" w:themeColor="text1"/>
              </w:rPr>
            </w:pPr>
            <w:r w:rsidRPr="00AE2393">
              <w:rPr>
                <w:color w:val="000000" w:themeColor="text1"/>
              </w:rPr>
              <w:t>Does the Project Performance Monitoring Plan require any tailored activities to meet these needs?</w:t>
            </w:r>
          </w:p>
        </w:tc>
      </w:tr>
      <w:tr w:rsidR="00AE2393" w:rsidRPr="00AE2393" w14:paraId="6B462584" w14:textId="77777777" w:rsidTr="00BD68F2">
        <w:tc>
          <w:tcPr>
            <w:tcW w:w="1255" w:type="dxa"/>
            <w:vAlign w:val="center"/>
          </w:tcPr>
          <w:p w14:paraId="06990838" w14:textId="77777777" w:rsidR="00AE2393" w:rsidRPr="00AE2393" w:rsidRDefault="00AE2393" w:rsidP="00AE2393">
            <w:pPr>
              <w:spacing w:before="40" w:after="40"/>
              <w:rPr>
                <w:b/>
                <w:color w:val="000000" w:themeColor="text1"/>
              </w:rPr>
            </w:pPr>
            <w:r w:rsidRPr="00AE2393">
              <w:rPr>
                <w:b/>
                <w:color w:val="000000" w:themeColor="text1"/>
              </w:rPr>
              <w:t xml:space="preserve">2. </w:t>
            </w:r>
          </w:p>
          <w:p w14:paraId="37DD079D" w14:textId="77777777" w:rsidR="00AE2393" w:rsidRPr="00AE2393" w:rsidRDefault="00AE2393" w:rsidP="00AE2393">
            <w:pPr>
              <w:spacing w:before="40" w:after="40"/>
              <w:rPr>
                <w:b/>
                <w:color w:val="000000" w:themeColor="text1"/>
              </w:rPr>
            </w:pPr>
            <w:r w:rsidRPr="00AE2393">
              <w:rPr>
                <w:b/>
                <w:color w:val="000000" w:themeColor="text1"/>
              </w:rPr>
              <w:t>Select methods for monitoring and review</w:t>
            </w:r>
          </w:p>
        </w:tc>
        <w:tc>
          <w:tcPr>
            <w:tcW w:w="5400" w:type="dxa"/>
          </w:tcPr>
          <w:p w14:paraId="3579DF83" w14:textId="77777777" w:rsidR="00AE2393" w:rsidRPr="00AE2393" w:rsidRDefault="00AE2393" w:rsidP="00785BDD">
            <w:pPr>
              <w:numPr>
                <w:ilvl w:val="0"/>
                <w:numId w:val="207"/>
              </w:numPr>
              <w:spacing w:before="40" w:after="40"/>
              <w:contextualSpacing/>
              <w:rPr>
                <w:color w:val="000000" w:themeColor="text1"/>
              </w:rPr>
            </w:pPr>
            <w:r w:rsidRPr="00AE2393">
              <w:rPr>
                <w:color w:val="000000" w:themeColor="text1"/>
              </w:rPr>
              <w:t>What are the most appropriate monitoring and review methods and tools suited for the project, Partner and operational environment?</w:t>
            </w:r>
          </w:p>
          <w:p w14:paraId="1F807763" w14:textId="77777777" w:rsidR="00AE2393" w:rsidRPr="00AE2393" w:rsidRDefault="00AE2393" w:rsidP="00785BDD">
            <w:pPr>
              <w:numPr>
                <w:ilvl w:val="0"/>
                <w:numId w:val="207"/>
              </w:numPr>
              <w:spacing w:before="40" w:after="40"/>
              <w:contextualSpacing/>
              <w:rPr>
                <w:color w:val="000000" w:themeColor="text1"/>
              </w:rPr>
            </w:pPr>
            <w:r w:rsidRPr="00AE2393">
              <w:rPr>
                <w:color w:val="000000" w:themeColor="text1"/>
              </w:rPr>
              <w:t>What data collection methods are most relevant, effective, credible and useful?</w:t>
            </w:r>
          </w:p>
          <w:p w14:paraId="1E70DFCB" w14:textId="77777777" w:rsidR="00AE2393" w:rsidRPr="00AE2393" w:rsidRDefault="00AE2393" w:rsidP="00785BDD">
            <w:pPr>
              <w:numPr>
                <w:ilvl w:val="0"/>
                <w:numId w:val="207"/>
              </w:numPr>
              <w:spacing w:before="40" w:after="40"/>
              <w:contextualSpacing/>
              <w:rPr>
                <w:color w:val="000000" w:themeColor="text1"/>
              </w:rPr>
            </w:pPr>
            <w:r w:rsidRPr="00AE2393">
              <w:rPr>
                <w:color w:val="000000" w:themeColor="text1"/>
              </w:rPr>
              <w:t>How will collected information be recorded systematically, stored safely and reported?</w:t>
            </w:r>
          </w:p>
        </w:tc>
      </w:tr>
      <w:tr w:rsidR="00AE2393" w:rsidRPr="00AE2393" w14:paraId="7B7D1F70" w14:textId="77777777" w:rsidTr="00BD68F2">
        <w:tc>
          <w:tcPr>
            <w:tcW w:w="1255" w:type="dxa"/>
            <w:vAlign w:val="center"/>
          </w:tcPr>
          <w:p w14:paraId="7D1A30AF" w14:textId="77777777" w:rsidR="00AE2393" w:rsidRPr="00AE2393" w:rsidRDefault="00AE2393" w:rsidP="00AE2393">
            <w:pPr>
              <w:spacing w:before="40" w:after="40"/>
              <w:rPr>
                <w:b/>
                <w:color w:val="000000" w:themeColor="text1"/>
              </w:rPr>
            </w:pPr>
            <w:r w:rsidRPr="00AE2393">
              <w:rPr>
                <w:b/>
                <w:color w:val="000000" w:themeColor="text1"/>
              </w:rPr>
              <w:t xml:space="preserve">3. Consider the frequency and time required </w:t>
            </w:r>
          </w:p>
          <w:p w14:paraId="70CAB3F7" w14:textId="77777777" w:rsidR="00AE2393" w:rsidRPr="00AE2393" w:rsidRDefault="00AE2393" w:rsidP="00AE2393">
            <w:pPr>
              <w:spacing w:before="40" w:after="40"/>
              <w:rPr>
                <w:b/>
                <w:color w:val="000000" w:themeColor="text1"/>
              </w:rPr>
            </w:pPr>
          </w:p>
        </w:tc>
        <w:tc>
          <w:tcPr>
            <w:tcW w:w="5400" w:type="dxa"/>
          </w:tcPr>
          <w:p w14:paraId="2B66F774" w14:textId="77777777" w:rsidR="00AE2393" w:rsidRPr="00AE2393" w:rsidRDefault="00AE2393" w:rsidP="00785BDD">
            <w:pPr>
              <w:numPr>
                <w:ilvl w:val="0"/>
                <w:numId w:val="208"/>
              </w:numPr>
              <w:spacing w:before="40" w:after="40"/>
              <w:contextualSpacing/>
              <w:rPr>
                <w:color w:val="000000" w:themeColor="text1"/>
              </w:rPr>
            </w:pPr>
            <w:r w:rsidRPr="00AE2393">
              <w:rPr>
                <w:color w:val="000000" w:themeColor="text1"/>
              </w:rPr>
              <w:t>How much time will be required to prepare for, undertake and document the monitoring and review activities?</w:t>
            </w:r>
          </w:p>
          <w:p w14:paraId="282FE633" w14:textId="77777777" w:rsidR="00AE2393" w:rsidRPr="00AE2393" w:rsidRDefault="00AE2393" w:rsidP="00785BDD">
            <w:pPr>
              <w:numPr>
                <w:ilvl w:val="0"/>
                <w:numId w:val="208"/>
              </w:numPr>
              <w:spacing w:before="40" w:after="40"/>
              <w:contextualSpacing/>
              <w:rPr>
                <w:color w:val="000000" w:themeColor="text1"/>
              </w:rPr>
            </w:pPr>
            <w:r w:rsidRPr="00AE2393">
              <w:rPr>
                <w:color w:val="000000" w:themeColor="text1"/>
              </w:rPr>
              <w:t xml:space="preserve">What is the planned frequency for each type of project monitoring and review activity? </w:t>
            </w:r>
          </w:p>
          <w:p w14:paraId="509EE9D3" w14:textId="77777777" w:rsidR="00AE2393" w:rsidRPr="00AE2393" w:rsidRDefault="00AE2393" w:rsidP="00785BDD">
            <w:pPr>
              <w:numPr>
                <w:ilvl w:val="0"/>
                <w:numId w:val="208"/>
              </w:numPr>
              <w:spacing w:before="40" w:after="40"/>
              <w:contextualSpacing/>
              <w:rPr>
                <w:color w:val="000000" w:themeColor="text1"/>
              </w:rPr>
            </w:pPr>
            <w:r w:rsidRPr="00AE2393">
              <w:rPr>
                <w:color w:val="000000" w:themeColor="text1"/>
              </w:rPr>
              <w:t>What events will trigger an increase or decrease in planned monitoring and/or review?</w:t>
            </w:r>
          </w:p>
        </w:tc>
      </w:tr>
      <w:tr w:rsidR="00AE2393" w:rsidRPr="00AE2393" w14:paraId="1D92CD92" w14:textId="77777777" w:rsidTr="00BD68F2">
        <w:tc>
          <w:tcPr>
            <w:tcW w:w="1255" w:type="dxa"/>
            <w:vAlign w:val="center"/>
          </w:tcPr>
          <w:p w14:paraId="0A2BF916" w14:textId="77777777" w:rsidR="00AE2393" w:rsidRPr="00AE2393" w:rsidRDefault="00AE2393" w:rsidP="00AE2393">
            <w:pPr>
              <w:spacing w:before="40" w:after="40"/>
              <w:rPr>
                <w:b/>
                <w:color w:val="000000" w:themeColor="text1"/>
              </w:rPr>
            </w:pPr>
            <w:r w:rsidRPr="00AE2393">
              <w:rPr>
                <w:b/>
                <w:color w:val="000000" w:themeColor="text1"/>
              </w:rPr>
              <w:t>4. Identify the required skills, human resources, participants, funding and other resources</w:t>
            </w:r>
          </w:p>
        </w:tc>
        <w:tc>
          <w:tcPr>
            <w:tcW w:w="5400" w:type="dxa"/>
          </w:tcPr>
          <w:p w14:paraId="53FF7BF6" w14:textId="77777777" w:rsidR="00AE2393" w:rsidRPr="00AE2393" w:rsidRDefault="00AE2393" w:rsidP="00785BDD">
            <w:pPr>
              <w:numPr>
                <w:ilvl w:val="0"/>
                <w:numId w:val="209"/>
              </w:numPr>
              <w:spacing w:before="40" w:after="40"/>
              <w:contextualSpacing/>
              <w:rPr>
                <w:color w:val="000000" w:themeColor="text1"/>
              </w:rPr>
            </w:pPr>
            <w:r w:rsidRPr="00AE2393">
              <w:rPr>
                <w:color w:val="000000" w:themeColor="text1"/>
              </w:rPr>
              <w:t xml:space="preserve">Who will undertake the monitoring and review activity and report on results? </w:t>
            </w:r>
          </w:p>
          <w:p w14:paraId="0B436456" w14:textId="77777777" w:rsidR="00AE2393" w:rsidRPr="00AE2393" w:rsidRDefault="00AE2393" w:rsidP="00785BDD">
            <w:pPr>
              <w:numPr>
                <w:ilvl w:val="0"/>
                <w:numId w:val="209"/>
              </w:numPr>
              <w:spacing w:before="40" w:after="40"/>
              <w:contextualSpacing/>
              <w:rPr>
                <w:color w:val="000000" w:themeColor="text1"/>
              </w:rPr>
            </w:pPr>
            <w:r w:rsidRPr="00AE2393">
              <w:rPr>
                <w:color w:val="000000" w:themeColor="text1"/>
              </w:rPr>
              <w:t>What skills are required for these duties? Is training required?</w:t>
            </w:r>
          </w:p>
          <w:p w14:paraId="336CF429" w14:textId="77777777" w:rsidR="00AE2393" w:rsidRPr="00AE2393" w:rsidRDefault="00AE2393" w:rsidP="00785BDD">
            <w:pPr>
              <w:numPr>
                <w:ilvl w:val="0"/>
                <w:numId w:val="209"/>
              </w:numPr>
              <w:spacing w:before="40" w:after="40"/>
              <w:contextualSpacing/>
              <w:rPr>
                <w:color w:val="000000" w:themeColor="text1"/>
              </w:rPr>
            </w:pPr>
            <w:r w:rsidRPr="00AE2393">
              <w:rPr>
                <w:color w:val="000000" w:themeColor="text1"/>
              </w:rPr>
              <w:t>Do UNHCR and the Partner have sufficient expertise to monitor all elements of the project? What external expertise might be needed?</w:t>
            </w:r>
          </w:p>
          <w:p w14:paraId="75DF9638" w14:textId="77777777" w:rsidR="00AE2393" w:rsidRPr="00AE2393" w:rsidRDefault="00AE2393" w:rsidP="00785BDD">
            <w:pPr>
              <w:numPr>
                <w:ilvl w:val="0"/>
                <w:numId w:val="209"/>
              </w:numPr>
              <w:spacing w:before="40" w:after="40"/>
              <w:contextualSpacing/>
              <w:rPr>
                <w:color w:val="000000" w:themeColor="text1"/>
              </w:rPr>
            </w:pPr>
            <w:r w:rsidRPr="00AE2393">
              <w:rPr>
                <w:color w:val="000000" w:themeColor="text1"/>
              </w:rPr>
              <w:t>What other resources will be required to support monitoring and review activities (ex. vehicles, escorts, drivers, equipment, etc.)?</w:t>
            </w:r>
          </w:p>
        </w:tc>
      </w:tr>
      <w:tr w:rsidR="00AE2393" w:rsidRPr="00AE2393" w14:paraId="53ACFF93" w14:textId="77777777" w:rsidTr="00BD68F2">
        <w:tc>
          <w:tcPr>
            <w:tcW w:w="1255" w:type="dxa"/>
            <w:vAlign w:val="center"/>
          </w:tcPr>
          <w:p w14:paraId="23E50AD2" w14:textId="77777777" w:rsidR="00AE2393" w:rsidRPr="00AE2393" w:rsidRDefault="00AE2393" w:rsidP="00AE2393">
            <w:pPr>
              <w:spacing w:before="40" w:after="40"/>
              <w:rPr>
                <w:b/>
                <w:color w:val="000000" w:themeColor="text1"/>
              </w:rPr>
            </w:pPr>
            <w:r w:rsidRPr="00AE2393">
              <w:rPr>
                <w:b/>
                <w:color w:val="000000" w:themeColor="text1"/>
              </w:rPr>
              <w:t xml:space="preserve">5. Discuss and jointly prepare </w:t>
            </w:r>
            <w:r w:rsidRPr="00AE2393">
              <w:rPr>
                <w:b/>
                <w:color w:val="000000" w:themeColor="text1"/>
              </w:rPr>
              <w:lastRenderedPageBreak/>
              <w:t>Project Performance Monitoring Plan</w:t>
            </w:r>
          </w:p>
        </w:tc>
        <w:tc>
          <w:tcPr>
            <w:tcW w:w="5400" w:type="dxa"/>
          </w:tcPr>
          <w:p w14:paraId="24DCD748" w14:textId="77777777" w:rsidR="00AE2393" w:rsidRPr="00AE2393" w:rsidRDefault="00AE2393" w:rsidP="00785BDD">
            <w:pPr>
              <w:numPr>
                <w:ilvl w:val="0"/>
                <w:numId w:val="210"/>
              </w:numPr>
              <w:spacing w:before="40" w:after="40"/>
              <w:contextualSpacing/>
              <w:rPr>
                <w:color w:val="000000" w:themeColor="text1"/>
              </w:rPr>
            </w:pPr>
            <w:r w:rsidRPr="00AE2393">
              <w:rPr>
                <w:color w:val="000000" w:themeColor="text1"/>
              </w:rPr>
              <w:lastRenderedPageBreak/>
              <w:t>Who should be involved in developing the Project Performance Monitoring Plan?</w:t>
            </w:r>
          </w:p>
          <w:p w14:paraId="473BB973" w14:textId="77777777" w:rsidR="00AE2393" w:rsidRPr="00AE2393" w:rsidRDefault="00AE2393" w:rsidP="00785BDD">
            <w:pPr>
              <w:numPr>
                <w:ilvl w:val="0"/>
                <w:numId w:val="210"/>
              </w:numPr>
              <w:spacing w:before="40" w:after="40"/>
              <w:contextualSpacing/>
              <w:rPr>
                <w:color w:val="000000" w:themeColor="text1"/>
              </w:rPr>
            </w:pPr>
            <w:r w:rsidRPr="00AE2393">
              <w:rPr>
                <w:color w:val="000000" w:themeColor="text1"/>
              </w:rPr>
              <w:lastRenderedPageBreak/>
              <w:t>Who must be informed of the project monitoring results for overall country implementation and coordination purposes?</w:t>
            </w:r>
          </w:p>
          <w:p w14:paraId="594657E1" w14:textId="77777777" w:rsidR="00AE2393" w:rsidRPr="00AE2393" w:rsidRDefault="00AE2393" w:rsidP="00785BDD">
            <w:pPr>
              <w:numPr>
                <w:ilvl w:val="0"/>
                <w:numId w:val="210"/>
              </w:numPr>
              <w:spacing w:before="40" w:after="40"/>
              <w:contextualSpacing/>
              <w:rPr>
                <w:color w:val="000000" w:themeColor="text1"/>
              </w:rPr>
            </w:pPr>
            <w:r w:rsidRPr="00AE2393">
              <w:rPr>
                <w:color w:val="000000" w:themeColor="text1"/>
              </w:rPr>
              <w:t>What inputs and agreements does the Partner need to provide?</w:t>
            </w:r>
          </w:p>
          <w:p w14:paraId="7AA62A2D" w14:textId="77777777" w:rsidR="00AE2393" w:rsidRPr="00AE2393" w:rsidRDefault="00AE2393" w:rsidP="00785BDD">
            <w:pPr>
              <w:numPr>
                <w:ilvl w:val="0"/>
                <w:numId w:val="210"/>
              </w:numPr>
              <w:spacing w:before="40" w:after="40"/>
              <w:contextualSpacing/>
              <w:rPr>
                <w:color w:val="000000" w:themeColor="text1"/>
              </w:rPr>
            </w:pPr>
            <w:r w:rsidRPr="00AE2393">
              <w:rPr>
                <w:color w:val="000000" w:themeColor="text1"/>
              </w:rPr>
              <w:t>What coordination and communication channels are needed?</w:t>
            </w:r>
          </w:p>
        </w:tc>
      </w:tr>
      <w:tr w:rsidR="00AE2393" w:rsidRPr="00AE2393" w14:paraId="4C582D6B" w14:textId="77777777" w:rsidTr="00BD68F2">
        <w:tc>
          <w:tcPr>
            <w:tcW w:w="1255" w:type="dxa"/>
            <w:vAlign w:val="center"/>
          </w:tcPr>
          <w:p w14:paraId="2ED594BA" w14:textId="77777777" w:rsidR="00AE2393" w:rsidRPr="00AE2393" w:rsidRDefault="00AE2393" w:rsidP="00AE2393">
            <w:pPr>
              <w:spacing w:before="40" w:after="40"/>
              <w:rPr>
                <w:b/>
                <w:color w:val="000000" w:themeColor="text1"/>
              </w:rPr>
            </w:pPr>
            <w:r w:rsidRPr="00AE2393">
              <w:rPr>
                <w:b/>
                <w:color w:val="000000" w:themeColor="text1"/>
              </w:rPr>
              <w:lastRenderedPageBreak/>
              <w:t>6. Regularly review the monitoring plan</w:t>
            </w:r>
          </w:p>
        </w:tc>
        <w:tc>
          <w:tcPr>
            <w:tcW w:w="5400" w:type="dxa"/>
          </w:tcPr>
          <w:p w14:paraId="52B773BE" w14:textId="77777777" w:rsidR="00AE2393" w:rsidRPr="00AE2393" w:rsidRDefault="00AE2393" w:rsidP="00785BDD">
            <w:pPr>
              <w:numPr>
                <w:ilvl w:val="0"/>
                <w:numId w:val="211"/>
              </w:numPr>
              <w:spacing w:before="40" w:after="40"/>
              <w:contextualSpacing/>
              <w:rPr>
                <w:color w:val="000000" w:themeColor="text1"/>
              </w:rPr>
            </w:pPr>
            <w:r w:rsidRPr="00AE2393">
              <w:rPr>
                <w:color w:val="000000" w:themeColor="text1"/>
              </w:rPr>
              <w:t>When and how frequently should the Project Performance Monitoring Plan be reviewed?</w:t>
            </w:r>
          </w:p>
          <w:p w14:paraId="62E0277F" w14:textId="77777777" w:rsidR="00AE2393" w:rsidRPr="00AE2393" w:rsidRDefault="00AE2393" w:rsidP="00785BDD">
            <w:pPr>
              <w:numPr>
                <w:ilvl w:val="0"/>
                <w:numId w:val="211"/>
              </w:numPr>
              <w:spacing w:before="40" w:after="40"/>
              <w:contextualSpacing/>
              <w:rPr>
                <w:color w:val="000000" w:themeColor="text1"/>
              </w:rPr>
            </w:pPr>
            <w:r w:rsidRPr="00AE2393">
              <w:rPr>
                <w:color w:val="000000" w:themeColor="text1"/>
              </w:rPr>
              <w:t>What process should be followed for making any required adjustments?</w:t>
            </w:r>
          </w:p>
        </w:tc>
      </w:tr>
    </w:tbl>
    <w:p w14:paraId="6DD34C7E" w14:textId="77777777" w:rsidR="00AE2393" w:rsidRPr="00AE2393" w:rsidRDefault="00AE2393" w:rsidP="00AE2393">
      <w:pPr>
        <w:spacing w:after="0"/>
        <w:rPr>
          <w:rFonts w:ascii="Garamond" w:hAnsi="Garamond"/>
          <w:color w:val="000000" w:themeColor="text1"/>
        </w:rPr>
      </w:pPr>
    </w:p>
    <w:p w14:paraId="5E2A69D2" w14:textId="69966AD0" w:rsidR="00AE2393" w:rsidRPr="00AE2393" w:rsidRDefault="00AE2393" w:rsidP="00AE2393">
      <w:pPr>
        <w:spacing w:after="120"/>
        <w:rPr>
          <w:rFonts w:ascii="Garamond" w:hAnsi="Garamond"/>
          <w:color w:val="000000" w:themeColor="text1"/>
          <w:lang w:val="en-GB"/>
        </w:rPr>
      </w:pPr>
      <w:r w:rsidRPr="00AE2393">
        <w:rPr>
          <w:color w:val="000000" w:themeColor="text1"/>
        </w:rPr>
        <w:t>Project monitoring must take account of both financial and programmatic aspects of a project. It</w:t>
      </w:r>
      <w:r w:rsidRPr="00AE2393">
        <w:rPr>
          <w:rFonts w:ascii="Garamond" w:hAnsi="Garamond"/>
          <w:color w:val="000000" w:themeColor="text1"/>
          <w:lang w:val="en-GB"/>
        </w:rPr>
        <w:t xml:space="preserve"> is important to review previous project reports (performance and financial), mission reports, audits and reports on the management of supplies and assets. Time is also needed to ensure all relevant UNHCR and Partner staff have a thorough understanding of the Partnership Agreement. Table </w:t>
      </w:r>
      <w:r w:rsidR="00DB16FA">
        <w:rPr>
          <w:rFonts w:ascii="Garamond" w:hAnsi="Garamond"/>
          <w:color w:val="000000" w:themeColor="text1"/>
          <w:lang w:val="en-GB"/>
        </w:rPr>
        <w:t xml:space="preserve">36 </w:t>
      </w:r>
      <w:r w:rsidRPr="00AE2393">
        <w:rPr>
          <w:rFonts w:ascii="Garamond" w:hAnsi="Garamond"/>
          <w:color w:val="000000" w:themeColor="text1"/>
          <w:lang w:val="en-GB"/>
        </w:rPr>
        <w:t>below indicates how each section of the Partnership Agreement relates directly to a monitoring objective.</w:t>
      </w:r>
    </w:p>
    <w:p w14:paraId="1C2A746F" w14:textId="59FF8303" w:rsidR="00AE2393" w:rsidRPr="00DB16FA" w:rsidRDefault="00AE2393" w:rsidP="00AE2393">
      <w:pPr>
        <w:spacing w:after="120"/>
        <w:jc w:val="center"/>
        <w:rPr>
          <w:rFonts w:asciiTheme="majorHAnsi" w:hAnsiTheme="majorHAnsi"/>
          <w:b/>
          <w:color w:val="000000" w:themeColor="text1"/>
          <w:sz w:val="18"/>
        </w:rPr>
      </w:pPr>
      <w:r w:rsidRPr="00DB16FA">
        <w:rPr>
          <w:rFonts w:asciiTheme="majorHAnsi" w:hAnsiTheme="majorHAnsi"/>
          <w:b/>
          <w:color w:val="000000" w:themeColor="text1"/>
          <w:sz w:val="18"/>
        </w:rPr>
        <w:t xml:space="preserve">Table </w:t>
      </w:r>
      <w:r w:rsidR="00DB16FA" w:rsidRPr="00DB16FA">
        <w:rPr>
          <w:rFonts w:asciiTheme="majorHAnsi" w:hAnsiTheme="majorHAnsi"/>
          <w:b/>
          <w:color w:val="000000" w:themeColor="text1"/>
          <w:sz w:val="18"/>
        </w:rPr>
        <w:t>36</w:t>
      </w:r>
      <w:r w:rsidRPr="00DB16FA">
        <w:rPr>
          <w:rFonts w:asciiTheme="majorHAnsi" w:hAnsiTheme="majorHAnsi"/>
          <w:b/>
          <w:color w:val="000000" w:themeColor="text1"/>
          <w:sz w:val="18"/>
        </w:rPr>
        <w:t>: Understanding monitoring requirements of the Partnership Agreement</w:t>
      </w:r>
    </w:p>
    <w:tbl>
      <w:tblPr>
        <w:tblStyle w:val="TableGrid"/>
        <w:tblW w:w="0" w:type="auto"/>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ayout w:type="fixed"/>
        <w:tblLook w:val="04A0" w:firstRow="1" w:lastRow="0" w:firstColumn="1" w:lastColumn="0" w:noHBand="0" w:noVBand="1"/>
      </w:tblPr>
      <w:tblGrid>
        <w:gridCol w:w="1728"/>
        <w:gridCol w:w="2160"/>
        <w:gridCol w:w="2592"/>
      </w:tblGrid>
      <w:tr w:rsidR="00AE2393" w:rsidRPr="00AE2393" w14:paraId="52EF8E5B" w14:textId="77777777" w:rsidTr="00BD68F2">
        <w:tc>
          <w:tcPr>
            <w:tcW w:w="1728" w:type="dxa"/>
            <w:tcBorders>
              <w:top w:val="single" w:sz="4" w:space="0" w:color="00B050"/>
              <w:left w:val="single" w:sz="4" w:space="0" w:color="00B050"/>
              <w:bottom w:val="single" w:sz="4" w:space="0" w:color="00B050"/>
              <w:right w:val="single" w:sz="4" w:space="0" w:color="FFFFFF" w:themeColor="background1"/>
            </w:tcBorders>
            <w:shd w:val="clear" w:color="auto" w:fill="00B050"/>
            <w:tcMar>
              <w:left w:w="72" w:type="dxa"/>
              <w:right w:w="72" w:type="dxa"/>
            </w:tcMar>
          </w:tcPr>
          <w:p w14:paraId="23C18351"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Section</w:t>
            </w:r>
          </w:p>
        </w:tc>
        <w:tc>
          <w:tcPr>
            <w:tcW w:w="2160" w:type="dxa"/>
            <w:tcBorders>
              <w:top w:val="single" w:sz="4" w:space="0" w:color="00B050"/>
              <w:left w:val="single" w:sz="4" w:space="0" w:color="FFFFFF" w:themeColor="background1"/>
              <w:bottom w:val="single" w:sz="4" w:space="0" w:color="00B050"/>
              <w:right w:val="single" w:sz="4" w:space="0" w:color="FFFFFF" w:themeColor="background1"/>
            </w:tcBorders>
            <w:shd w:val="clear" w:color="auto" w:fill="00B050"/>
            <w:tcMar>
              <w:left w:w="72" w:type="dxa"/>
              <w:right w:w="72" w:type="dxa"/>
            </w:tcMar>
          </w:tcPr>
          <w:p w14:paraId="51D78EB8"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Description</w:t>
            </w:r>
          </w:p>
        </w:tc>
        <w:tc>
          <w:tcPr>
            <w:tcW w:w="2592" w:type="dxa"/>
            <w:tcBorders>
              <w:top w:val="single" w:sz="4" w:space="0" w:color="00B050"/>
              <w:left w:val="single" w:sz="4" w:space="0" w:color="FFFFFF" w:themeColor="background1"/>
              <w:bottom w:val="single" w:sz="4" w:space="0" w:color="00B050"/>
              <w:right w:val="single" w:sz="4" w:space="0" w:color="00B050"/>
            </w:tcBorders>
            <w:shd w:val="clear" w:color="auto" w:fill="00B050"/>
            <w:tcMar>
              <w:left w:w="72" w:type="dxa"/>
              <w:right w:w="72" w:type="dxa"/>
            </w:tcMar>
          </w:tcPr>
          <w:p w14:paraId="558B0FF2"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Monitoring objective</w:t>
            </w:r>
          </w:p>
        </w:tc>
      </w:tr>
      <w:tr w:rsidR="00AE2393" w:rsidRPr="00AE2393" w14:paraId="6AD856AC" w14:textId="77777777" w:rsidTr="00BD68F2">
        <w:tc>
          <w:tcPr>
            <w:tcW w:w="1728" w:type="dxa"/>
            <w:tcBorders>
              <w:top w:val="single" w:sz="4" w:space="0" w:color="00B050"/>
              <w:left w:val="single" w:sz="4" w:space="0" w:color="00B050"/>
              <w:bottom w:val="single" w:sz="4" w:space="0" w:color="00B050"/>
              <w:right w:val="single" w:sz="4" w:space="0" w:color="00B050"/>
            </w:tcBorders>
            <w:tcMar>
              <w:left w:w="72" w:type="dxa"/>
              <w:right w:w="72" w:type="dxa"/>
            </w:tcMar>
            <w:vAlign w:val="center"/>
          </w:tcPr>
          <w:p w14:paraId="4B3511EC" w14:textId="77777777" w:rsidR="00AE2393" w:rsidRPr="00AE2393" w:rsidRDefault="00AE2393" w:rsidP="00AE2393">
            <w:pPr>
              <w:spacing w:before="40" w:after="40"/>
              <w:rPr>
                <w:b/>
                <w:color w:val="000000" w:themeColor="text1"/>
              </w:rPr>
            </w:pPr>
            <w:r w:rsidRPr="00AE2393">
              <w:rPr>
                <w:b/>
                <w:color w:val="000000" w:themeColor="text1"/>
              </w:rPr>
              <w:t xml:space="preserve">Project Description </w:t>
            </w:r>
          </w:p>
          <w:p w14:paraId="4DFD74E8" w14:textId="77777777" w:rsidR="00AE2393" w:rsidRPr="00AE2393" w:rsidRDefault="00AE2393" w:rsidP="00AE2393">
            <w:pPr>
              <w:spacing w:before="40" w:after="40"/>
              <w:rPr>
                <w:b/>
                <w:color w:val="000000" w:themeColor="text1"/>
              </w:rPr>
            </w:pPr>
            <w:r w:rsidRPr="00AE2393">
              <w:rPr>
                <w:color w:val="000000" w:themeColor="text1"/>
              </w:rPr>
              <w:t xml:space="preserve">(refer to </w:t>
            </w:r>
            <w:r w:rsidRPr="00AE2393">
              <w:rPr>
                <w:b/>
                <w:color w:val="000000" w:themeColor="text1"/>
              </w:rPr>
              <w:t>Section 5.2.1</w:t>
            </w:r>
            <w:r w:rsidRPr="00AE2393">
              <w:rPr>
                <w:color w:val="000000" w:themeColor="text1"/>
              </w:rPr>
              <w:t>)</w:t>
            </w:r>
          </w:p>
        </w:tc>
        <w:tc>
          <w:tcPr>
            <w:tcW w:w="2160" w:type="dxa"/>
            <w:tcBorders>
              <w:top w:val="single" w:sz="4" w:space="0" w:color="00B050"/>
              <w:left w:val="single" w:sz="4" w:space="0" w:color="00B050"/>
              <w:bottom w:val="single" w:sz="4" w:space="0" w:color="00B050"/>
              <w:right w:val="single" w:sz="4" w:space="0" w:color="00B050"/>
            </w:tcBorders>
            <w:tcMar>
              <w:left w:w="72" w:type="dxa"/>
              <w:right w:w="72" w:type="dxa"/>
            </w:tcMar>
          </w:tcPr>
          <w:p w14:paraId="0F7AD0E2" w14:textId="77777777" w:rsidR="00AE2393" w:rsidRPr="00AE2393" w:rsidRDefault="00AE2393" w:rsidP="00AE2393">
            <w:pPr>
              <w:spacing w:before="40" w:after="40"/>
              <w:rPr>
                <w:color w:val="000000" w:themeColor="text1"/>
              </w:rPr>
            </w:pPr>
            <w:r w:rsidRPr="00AE2393">
              <w:rPr>
                <w:color w:val="000000" w:themeColor="text1"/>
              </w:rPr>
              <w:t>Stipulates performance specifications, such as baseline data, objectives, planned results, and indicators</w:t>
            </w:r>
          </w:p>
        </w:tc>
        <w:tc>
          <w:tcPr>
            <w:tcW w:w="2592" w:type="dxa"/>
            <w:tcBorders>
              <w:top w:val="single" w:sz="4" w:space="0" w:color="00B050"/>
              <w:left w:val="single" w:sz="4" w:space="0" w:color="00B050"/>
              <w:bottom w:val="single" w:sz="4" w:space="0" w:color="00B050"/>
              <w:right w:val="single" w:sz="4" w:space="0" w:color="00B050"/>
            </w:tcBorders>
            <w:tcMar>
              <w:left w:w="72" w:type="dxa"/>
              <w:right w:w="72" w:type="dxa"/>
            </w:tcMar>
          </w:tcPr>
          <w:p w14:paraId="75AC3774" w14:textId="77777777" w:rsidR="00AE2393" w:rsidRPr="00AE2393" w:rsidRDefault="00AE2393" w:rsidP="00AE2393">
            <w:pPr>
              <w:spacing w:before="40" w:after="40"/>
              <w:rPr>
                <w:color w:val="000000" w:themeColor="text1"/>
              </w:rPr>
            </w:pPr>
            <w:r w:rsidRPr="00AE2393">
              <w:rPr>
                <w:color w:val="000000" w:themeColor="text1"/>
              </w:rPr>
              <w:t xml:space="preserve">To establish </w:t>
            </w:r>
            <w:r w:rsidRPr="00AE2393">
              <w:rPr>
                <w:b/>
                <w:color w:val="000000" w:themeColor="text1"/>
              </w:rPr>
              <w:t>actual performance against plans</w:t>
            </w:r>
            <w:r w:rsidRPr="00AE2393">
              <w:rPr>
                <w:color w:val="000000" w:themeColor="text1"/>
              </w:rPr>
              <w:t>, e.g. the project is achieving the expected results for the intended population</w:t>
            </w:r>
          </w:p>
        </w:tc>
      </w:tr>
      <w:tr w:rsidR="00AE2393" w:rsidRPr="00AE2393" w14:paraId="5B0D7B7B" w14:textId="77777777" w:rsidTr="00BD68F2">
        <w:tc>
          <w:tcPr>
            <w:tcW w:w="1728" w:type="dxa"/>
            <w:tcBorders>
              <w:top w:val="single" w:sz="4" w:space="0" w:color="00B050"/>
              <w:left w:val="single" w:sz="4" w:space="0" w:color="00B050"/>
              <w:bottom w:val="single" w:sz="4" w:space="0" w:color="00B050"/>
              <w:right w:val="single" w:sz="4" w:space="0" w:color="00B050"/>
            </w:tcBorders>
            <w:tcMar>
              <w:left w:w="72" w:type="dxa"/>
              <w:right w:w="72" w:type="dxa"/>
            </w:tcMar>
            <w:vAlign w:val="center"/>
          </w:tcPr>
          <w:p w14:paraId="0881F64E" w14:textId="77777777" w:rsidR="00AE2393" w:rsidRPr="00AE2393" w:rsidRDefault="00AE2393" w:rsidP="00AE2393">
            <w:pPr>
              <w:spacing w:before="40" w:after="40"/>
              <w:rPr>
                <w:b/>
                <w:color w:val="000000" w:themeColor="text1"/>
              </w:rPr>
            </w:pPr>
            <w:r w:rsidRPr="00AE2393">
              <w:rPr>
                <w:b/>
                <w:color w:val="000000" w:themeColor="text1"/>
              </w:rPr>
              <w:t xml:space="preserve">Project Resources (Budget; Personnel) </w:t>
            </w:r>
          </w:p>
          <w:p w14:paraId="7CD2BE83" w14:textId="77777777" w:rsidR="00AE2393" w:rsidRPr="00AE2393" w:rsidRDefault="00AE2393" w:rsidP="00AE2393">
            <w:pPr>
              <w:spacing w:before="40" w:after="40"/>
              <w:rPr>
                <w:b/>
                <w:color w:val="000000" w:themeColor="text1"/>
              </w:rPr>
            </w:pPr>
            <w:r w:rsidRPr="00AE2393">
              <w:rPr>
                <w:color w:val="000000" w:themeColor="text1"/>
              </w:rPr>
              <w:t>(refer to</w:t>
            </w:r>
            <w:r w:rsidRPr="00AE2393">
              <w:rPr>
                <w:b/>
                <w:color w:val="000000" w:themeColor="text1"/>
              </w:rPr>
              <w:t xml:space="preserve"> Section 5.3</w:t>
            </w:r>
            <w:r w:rsidRPr="00AE2393">
              <w:rPr>
                <w:color w:val="000000" w:themeColor="text1"/>
              </w:rPr>
              <w:t xml:space="preserve">) </w:t>
            </w:r>
          </w:p>
        </w:tc>
        <w:tc>
          <w:tcPr>
            <w:tcW w:w="2160" w:type="dxa"/>
            <w:tcBorders>
              <w:top w:val="single" w:sz="4" w:space="0" w:color="00B050"/>
              <w:left w:val="single" w:sz="4" w:space="0" w:color="00B050"/>
              <w:bottom w:val="single" w:sz="4" w:space="0" w:color="00B050"/>
              <w:right w:val="single" w:sz="4" w:space="0" w:color="00B050"/>
            </w:tcBorders>
            <w:tcMar>
              <w:left w:w="72" w:type="dxa"/>
              <w:right w:w="72" w:type="dxa"/>
            </w:tcMar>
          </w:tcPr>
          <w:p w14:paraId="3BE39FED" w14:textId="77777777" w:rsidR="00AE2393" w:rsidRPr="00AE2393" w:rsidRDefault="00AE2393" w:rsidP="00AE2393">
            <w:pPr>
              <w:spacing w:before="40" w:after="40"/>
              <w:rPr>
                <w:color w:val="000000" w:themeColor="text1"/>
              </w:rPr>
            </w:pPr>
            <w:r w:rsidRPr="00AE2393">
              <w:rPr>
                <w:color w:val="000000" w:themeColor="text1"/>
              </w:rPr>
              <w:t>Describes the agreed resources allocation for delivering the expected outputs</w:t>
            </w:r>
          </w:p>
        </w:tc>
        <w:tc>
          <w:tcPr>
            <w:tcW w:w="2592" w:type="dxa"/>
            <w:tcBorders>
              <w:top w:val="single" w:sz="4" w:space="0" w:color="00B050"/>
              <w:left w:val="single" w:sz="4" w:space="0" w:color="00B050"/>
              <w:bottom w:val="single" w:sz="4" w:space="0" w:color="00B050"/>
              <w:right w:val="single" w:sz="4" w:space="0" w:color="00B050"/>
            </w:tcBorders>
            <w:tcMar>
              <w:left w:w="72" w:type="dxa"/>
              <w:right w:w="72" w:type="dxa"/>
            </w:tcMar>
          </w:tcPr>
          <w:p w14:paraId="267B1626" w14:textId="77777777" w:rsidR="00AE2393" w:rsidRPr="00AE2393" w:rsidRDefault="00AE2393" w:rsidP="00AE2393">
            <w:pPr>
              <w:spacing w:before="40" w:after="40"/>
              <w:rPr>
                <w:color w:val="000000" w:themeColor="text1"/>
              </w:rPr>
            </w:pPr>
            <w:r w:rsidRPr="00AE2393">
              <w:rPr>
                <w:color w:val="000000" w:themeColor="text1"/>
              </w:rPr>
              <w:t xml:space="preserve">To establish that </w:t>
            </w:r>
            <w:r w:rsidRPr="00AE2393">
              <w:rPr>
                <w:b/>
                <w:color w:val="000000" w:themeColor="text1"/>
              </w:rPr>
              <w:t>delivery of project results and expenditure are achieved within the allocated resources</w:t>
            </w:r>
            <w:r w:rsidRPr="00AE2393">
              <w:rPr>
                <w:color w:val="000000" w:themeColor="text1"/>
              </w:rPr>
              <w:t>, and resources have been used as intended.</w:t>
            </w:r>
          </w:p>
        </w:tc>
      </w:tr>
      <w:tr w:rsidR="00AE2393" w:rsidRPr="00AE2393" w14:paraId="19A02998" w14:textId="77777777" w:rsidTr="00BD68F2">
        <w:tc>
          <w:tcPr>
            <w:tcW w:w="1728" w:type="dxa"/>
            <w:tcBorders>
              <w:top w:val="single" w:sz="4" w:space="0" w:color="00B050"/>
              <w:left w:val="single" w:sz="4" w:space="0" w:color="00B050"/>
              <w:bottom w:val="single" w:sz="4" w:space="0" w:color="00B050"/>
              <w:right w:val="single" w:sz="4" w:space="0" w:color="00B050"/>
            </w:tcBorders>
            <w:tcMar>
              <w:left w:w="72" w:type="dxa"/>
              <w:right w:w="72" w:type="dxa"/>
            </w:tcMar>
            <w:vAlign w:val="center"/>
          </w:tcPr>
          <w:p w14:paraId="2F47090F" w14:textId="77777777" w:rsidR="00AE2393" w:rsidRPr="00AE2393" w:rsidRDefault="00AE2393" w:rsidP="00AE2393">
            <w:pPr>
              <w:spacing w:before="40" w:after="40"/>
              <w:rPr>
                <w:b/>
                <w:color w:val="000000" w:themeColor="text1"/>
              </w:rPr>
            </w:pPr>
            <w:r w:rsidRPr="00AE2393">
              <w:rPr>
                <w:b/>
                <w:color w:val="000000" w:themeColor="text1"/>
              </w:rPr>
              <w:t xml:space="preserve">Project Work Plan and Instalment Plan </w:t>
            </w:r>
          </w:p>
          <w:p w14:paraId="53334317" w14:textId="77777777" w:rsidR="00AE2393" w:rsidRPr="00AE2393" w:rsidRDefault="00AE2393" w:rsidP="00AE2393">
            <w:pPr>
              <w:spacing w:before="40" w:after="40"/>
              <w:rPr>
                <w:b/>
                <w:color w:val="000000" w:themeColor="text1"/>
              </w:rPr>
            </w:pPr>
            <w:r w:rsidRPr="00AE2393">
              <w:rPr>
                <w:color w:val="000000" w:themeColor="text1"/>
              </w:rPr>
              <w:t>(refer to</w:t>
            </w:r>
            <w:r w:rsidRPr="00AE2393">
              <w:rPr>
                <w:b/>
                <w:color w:val="000000" w:themeColor="text1"/>
              </w:rPr>
              <w:t xml:space="preserve"> Sections 5.2.2 </w:t>
            </w:r>
            <w:r w:rsidRPr="00AE2393">
              <w:rPr>
                <w:color w:val="000000" w:themeColor="text1"/>
              </w:rPr>
              <w:t xml:space="preserve">and </w:t>
            </w:r>
            <w:r w:rsidRPr="00AE2393">
              <w:rPr>
                <w:b/>
                <w:color w:val="000000" w:themeColor="text1"/>
              </w:rPr>
              <w:t>5.4.4</w:t>
            </w:r>
            <w:r w:rsidRPr="00AE2393">
              <w:rPr>
                <w:color w:val="000000" w:themeColor="text1"/>
              </w:rPr>
              <w:t>)</w:t>
            </w:r>
            <w:r w:rsidRPr="00AE2393">
              <w:rPr>
                <w:b/>
                <w:color w:val="000000" w:themeColor="text1"/>
              </w:rPr>
              <w:t xml:space="preserve"> </w:t>
            </w:r>
          </w:p>
        </w:tc>
        <w:tc>
          <w:tcPr>
            <w:tcW w:w="2160" w:type="dxa"/>
            <w:tcBorders>
              <w:top w:val="single" w:sz="4" w:space="0" w:color="00B050"/>
              <w:left w:val="single" w:sz="4" w:space="0" w:color="00B050"/>
              <w:bottom w:val="single" w:sz="4" w:space="0" w:color="00B050"/>
              <w:right w:val="single" w:sz="4" w:space="0" w:color="00B050"/>
            </w:tcBorders>
            <w:tcMar>
              <w:left w:w="72" w:type="dxa"/>
              <w:right w:w="72" w:type="dxa"/>
            </w:tcMar>
          </w:tcPr>
          <w:p w14:paraId="70A19D7F" w14:textId="77777777" w:rsidR="00AE2393" w:rsidRPr="00AE2393" w:rsidRDefault="00AE2393" w:rsidP="00AE2393">
            <w:pPr>
              <w:spacing w:before="40" w:after="40"/>
              <w:rPr>
                <w:color w:val="000000" w:themeColor="text1"/>
              </w:rPr>
            </w:pPr>
            <w:r w:rsidRPr="00AE2393">
              <w:rPr>
                <w:color w:val="000000" w:themeColor="text1"/>
              </w:rPr>
              <w:t xml:space="preserve">Shows the planned activities within timeline and resource requirements </w:t>
            </w:r>
          </w:p>
        </w:tc>
        <w:tc>
          <w:tcPr>
            <w:tcW w:w="2592" w:type="dxa"/>
            <w:tcBorders>
              <w:top w:val="single" w:sz="4" w:space="0" w:color="00B050"/>
              <w:left w:val="single" w:sz="4" w:space="0" w:color="00B050"/>
              <w:bottom w:val="single" w:sz="4" w:space="0" w:color="00B050"/>
              <w:right w:val="single" w:sz="4" w:space="0" w:color="00B050"/>
            </w:tcBorders>
            <w:tcMar>
              <w:left w:w="72" w:type="dxa"/>
              <w:right w:w="72" w:type="dxa"/>
            </w:tcMar>
          </w:tcPr>
          <w:p w14:paraId="032410AB" w14:textId="77777777" w:rsidR="00AE2393" w:rsidRPr="00AE2393" w:rsidRDefault="00AE2393" w:rsidP="00AE2393">
            <w:pPr>
              <w:spacing w:before="40" w:after="40"/>
              <w:rPr>
                <w:color w:val="000000" w:themeColor="text1"/>
              </w:rPr>
            </w:pPr>
            <w:r w:rsidRPr="00AE2393">
              <w:rPr>
                <w:color w:val="000000" w:themeColor="text1"/>
              </w:rPr>
              <w:t xml:space="preserve">To establish </w:t>
            </w:r>
            <w:r w:rsidRPr="00AE2393">
              <w:rPr>
                <w:b/>
                <w:color w:val="000000" w:themeColor="text1"/>
              </w:rPr>
              <w:t>delivery of project results and rate of implementation are within the planned time frame</w:t>
            </w:r>
          </w:p>
        </w:tc>
      </w:tr>
      <w:tr w:rsidR="00AE2393" w:rsidRPr="00AE2393" w14:paraId="50385C6A" w14:textId="77777777" w:rsidTr="00BD68F2">
        <w:tc>
          <w:tcPr>
            <w:tcW w:w="1728" w:type="dxa"/>
            <w:tcBorders>
              <w:top w:val="single" w:sz="4" w:space="0" w:color="00B050"/>
              <w:left w:val="single" w:sz="4" w:space="0" w:color="00B050"/>
              <w:bottom w:val="single" w:sz="4" w:space="0" w:color="00B050"/>
              <w:right w:val="single" w:sz="4" w:space="0" w:color="00B050"/>
            </w:tcBorders>
            <w:tcMar>
              <w:left w:w="72" w:type="dxa"/>
              <w:right w:w="72" w:type="dxa"/>
            </w:tcMar>
            <w:vAlign w:val="center"/>
          </w:tcPr>
          <w:p w14:paraId="30686BE9" w14:textId="77777777" w:rsidR="00AE2393" w:rsidRPr="00AE2393" w:rsidRDefault="00AE2393" w:rsidP="00AE2393">
            <w:pPr>
              <w:spacing w:before="40" w:after="40"/>
              <w:rPr>
                <w:b/>
                <w:color w:val="000000" w:themeColor="text1"/>
              </w:rPr>
            </w:pPr>
            <w:r w:rsidRPr="00AE2393">
              <w:rPr>
                <w:b/>
                <w:color w:val="000000" w:themeColor="text1"/>
              </w:rPr>
              <w:t xml:space="preserve">General Provisions </w:t>
            </w:r>
          </w:p>
          <w:p w14:paraId="3100A343" w14:textId="77777777" w:rsidR="00AE2393" w:rsidRPr="00AE2393" w:rsidRDefault="00AE2393" w:rsidP="00AE2393">
            <w:pPr>
              <w:spacing w:before="40" w:after="40"/>
              <w:rPr>
                <w:color w:val="000000" w:themeColor="text1"/>
              </w:rPr>
            </w:pPr>
            <w:r w:rsidRPr="00AE2393">
              <w:rPr>
                <w:color w:val="000000" w:themeColor="text1"/>
              </w:rPr>
              <w:lastRenderedPageBreak/>
              <w:t xml:space="preserve">(refer to </w:t>
            </w:r>
            <w:r w:rsidRPr="00AE2393">
              <w:rPr>
                <w:b/>
                <w:color w:val="000000" w:themeColor="text1"/>
              </w:rPr>
              <w:t>Section 5.1.2</w:t>
            </w:r>
            <w:r w:rsidRPr="00AE2393">
              <w:rPr>
                <w:color w:val="000000" w:themeColor="text1"/>
              </w:rPr>
              <w:t>)</w:t>
            </w:r>
          </w:p>
        </w:tc>
        <w:tc>
          <w:tcPr>
            <w:tcW w:w="2160" w:type="dxa"/>
            <w:tcBorders>
              <w:top w:val="single" w:sz="4" w:space="0" w:color="00B050"/>
              <w:left w:val="single" w:sz="4" w:space="0" w:color="00B050"/>
              <w:bottom w:val="single" w:sz="4" w:space="0" w:color="00B050"/>
              <w:right w:val="single" w:sz="4" w:space="0" w:color="00B050"/>
            </w:tcBorders>
            <w:tcMar>
              <w:left w:w="72" w:type="dxa"/>
              <w:right w:w="72" w:type="dxa"/>
            </w:tcMar>
          </w:tcPr>
          <w:p w14:paraId="0083FE1C" w14:textId="77777777" w:rsidR="00AE2393" w:rsidRPr="00AE2393" w:rsidRDefault="00AE2393" w:rsidP="00AE2393">
            <w:pPr>
              <w:spacing w:before="40" w:after="40"/>
              <w:rPr>
                <w:color w:val="000000" w:themeColor="text1"/>
              </w:rPr>
            </w:pPr>
            <w:r w:rsidRPr="00AE2393">
              <w:rPr>
                <w:color w:val="000000" w:themeColor="text1"/>
              </w:rPr>
              <w:lastRenderedPageBreak/>
              <w:t>Describes the project standard provisions</w:t>
            </w:r>
          </w:p>
        </w:tc>
        <w:tc>
          <w:tcPr>
            <w:tcW w:w="2592" w:type="dxa"/>
            <w:tcBorders>
              <w:top w:val="single" w:sz="4" w:space="0" w:color="00B050"/>
              <w:left w:val="single" w:sz="4" w:space="0" w:color="00B050"/>
              <w:bottom w:val="single" w:sz="4" w:space="0" w:color="00B050"/>
              <w:right w:val="single" w:sz="4" w:space="0" w:color="00B050"/>
            </w:tcBorders>
            <w:tcMar>
              <w:left w:w="72" w:type="dxa"/>
              <w:right w:w="72" w:type="dxa"/>
            </w:tcMar>
          </w:tcPr>
          <w:p w14:paraId="62B8378F" w14:textId="77777777" w:rsidR="00AE2393" w:rsidRPr="00AE2393" w:rsidRDefault="00AE2393" w:rsidP="00AE2393">
            <w:pPr>
              <w:spacing w:before="40" w:after="40"/>
              <w:rPr>
                <w:color w:val="000000" w:themeColor="text1"/>
              </w:rPr>
            </w:pPr>
            <w:r w:rsidRPr="00AE2393">
              <w:rPr>
                <w:b/>
                <w:color w:val="000000" w:themeColor="text1"/>
              </w:rPr>
              <w:t>Compliance</w:t>
            </w:r>
            <w:r w:rsidRPr="00AE2393">
              <w:rPr>
                <w:color w:val="000000" w:themeColor="text1"/>
              </w:rPr>
              <w:t xml:space="preserve"> with the ethics, terms, responsibilities and obligations of the PPA and </w:t>
            </w:r>
            <w:r w:rsidRPr="00AE2393">
              <w:rPr>
                <w:b/>
                <w:color w:val="000000" w:themeColor="text1"/>
              </w:rPr>
              <w:lastRenderedPageBreak/>
              <w:t>adherence</w:t>
            </w:r>
            <w:r w:rsidRPr="00AE2393">
              <w:rPr>
                <w:color w:val="000000" w:themeColor="text1"/>
              </w:rPr>
              <w:t xml:space="preserve"> with financial rules and regulations</w:t>
            </w:r>
          </w:p>
        </w:tc>
      </w:tr>
    </w:tbl>
    <w:p w14:paraId="1D3E304B" w14:textId="77777777" w:rsidR="00AE2393" w:rsidRPr="00AE2393" w:rsidRDefault="00AE2393" w:rsidP="00AE2393">
      <w:pPr>
        <w:spacing w:after="0"/>
        <w:rPr>
          <w:color w:val="000000" w:themeColor="text1"/>
        </w:rPr>
      </w:pPr>
    </w:p>
    <w:p w14:paraId="5D8A60C9" w14:textId="77777777" w:rsidR="00CC514B" w:rsidRDefault="00CC514B" w:rsidP="00AE2393">
      <w:pPr>
        <w:spacing w:after="60"/>
        <w:rPr>
          <w:b/>
          <w:color w:val="000000" w:themeColor="text1"/>
        </w:rPr>
      </w:pPr>
    </w:p>
    <w:p w14:paraId="15BD5A7C" w14:textId="77777777" w:rsidR="00CC514B" w:rsidRDefault="00CC514B" w:rsidP="00AE2393">
      <w:pPr>
        <w:spacing w:after="60"/>
        <w:rPr>
          <w:b/>
          <w:color w:val="000000" w:themeColor="text1"/>
        </w:rPr>
      </w:pPr>
    </w:p>
    <w:p w14:paraId="75CF624B" w14:textId="20AFDCFB" w:rsidR="00AE2393" w:rsidRPr="00AE2393" w:rsidRDefault="00AE2393" w:rsidP="00AE2393">
      <w:pPr>
        <w:spacing w:after="60"/>
        <w:rPr>
          <w:b/>
          <w:color w:val="000000" w:themeColor="text1"/>
        </w:rPr>
      </w:pPr>
      <w:r w:rsidRPr="00AE2393">
        <w:rPr>
          <w:b/>
          <w:color w:val="000000" w:themeColor="text1"/>
        </w:rPr>
        <w:t>Step 2:</w:t>
      </w:r>
      <w:r w:rsidRPr="00AE2393">
        <w:rPr>
          <w:b/>
          <w:color w:val="000000" w:themeColor="text1"/>
        </w:rPr>
        <w:tab/>
        <w:t>Collecting monitoring data</w:t>
      </w:r>
    </w:p>
    <w:p w14:paraId="2FFAC82A" w14:textId="77777777" w:rsidR="00AE2393" w:rsidRPr="00AE2393" w:rsidRDefault="00AE2393" w:rsidP="00AE2393">
      <w:pPr>
        <w:spacing w:after="120"/>
        <w:rPr>
          <w:color w:val="auto"/>
          <w:lang w:val="en-GB"/>
        </w:rPr>
      </w:pPr>
      <w:r w:rsidRPr="00AE2393">
        <w:rPr>
          <w:color w:val="auto"/>
          <w:lang w:val="en-GB"/>
        </w:rPr>
        <w:t xml:space="preserve">Monitoring and verification should be undertaken by Partner organizations and UNHCR, individually and jointly over the life of the project. For example, monitoring early in the year supports the management of programming already underway. Whereas monitoring closer to year-end assists with effective reporting and planning for future interventions. </w:t>
      </w:r>
    </w:p>
    <w:p w14:paraId="42DDC2E8" w14:textId="77777777" w:rsidR="00AE2393" w:rsidRPr="00AE2393" w:rsidRDefault="00AE2393" w:rsidP="00AE2393">
      <w:pPr>
        <w:spacing w:after="120"/>
        <w:rPr>
          <w:color w:val="000000" w:themeColor="text1"/>
        </w:rPr>
      </w:pPr>
      <w:r w:rsidRPr="00AE2393">
        <w:rPr>
          <w:color w:val="000000" w:themeColor="text1"/>
        </w:rPr>
        <w:t>Ideally this process should also include Persons of Concern and other stakeholders directly or indirectly impacted by the project. This is important in considering different perspectives and building ownership and commitment for follow up actions and resolutions. Tools for participatory monitoring include one-to-one informant interviews, group interviews, focus group discussions and specific monitoring committees.</w:t>
      </w:r>
    </w:p>
    <w:p w14:paraId="508B1B57" w14:textId="288F4897" w:rsidR="00AE2393" w:rsidRPr="00AE2E1A" w:rsidRDefault="00AE2393" w:rsidP="00AE2393">
      <w:pPr>
        <w:spacing w:after="120"/>
        <w:rPr>
          <w:color w:val="000000" w:themeColor="text1"/>
          <w:lang w:val="en-GB"/>
        </w:rPr>
      </w:pPr>
      <w:r w:rsidRPr="00AE2E1A">
        <w:rPr>
          <w:color w:val="000000" w:themeColor="text1"/>
          <w:lang w:val="en-GB"/>
        </w:rPr>
        <w:t xml:space="preserve">Partners are generally responsible for collecting and validating data. This is shared with UNHCR through the reporting schedule specified in the Partnership Agreement (see </w:t>
      </w:r>
      <w:hyperlink w:anchor="_6.2.1_Reporting_on" w:history="1">
        <w:r w:rsidRPr="00AE2E1A">
          <w:rPr>
            <w:rStyle w:val="Hyperlink"/>
            <w:b/>
            <w:color w:val="000000" w:themeColor="text1"/>
            <w:lang w:val="en-GB"/>
          </w:rPr>
          <w:t>Section 6.2.1</w:t>
        </w:r>
        <w:r w:rsidRPr="00AE2E1A">
          <w:rPr>
            <w:rStyle w:val="Hyperlink"/>
            <w:color w:val="000000" w:themeColor="text1"/>
            <w:lang w:val="en-GB"/>
          </w:rPr>
          <w:t>).</w:t>
        </w:r>
      </w:hyperlink>
      <w:r w:rsidRPr="00AE2E1A">
        <w:rPr>
          <w:color w:val="000000" w:themeColor="text1"/>
          <w:lang w:val="en-GB"/>
        </w:rPr>
        <w:t xml:space="preserve"> UNHCR’s role is generally to verify the data to ensure quality and accuracy. </w:t>
      </w:r>
    </w:p>
    <w:p w14:paraId="03A4C960" w14:textId="3F404341" w:rsidR="00AE2393" w:rsidRPr="00AE2393" w:rsidRDefault="00AE2393" w:rsidP="00AE2393">
      <w:pPr>
        <w:spacing w:after="0"/>
        <w:rPr>
          <w:color w:val="000000" w:themeColor="text1"/>
        </w:rPr>
      </w:pPr>
      <w:r w:rsidRPr="00AE2E1A">
        <w:rPr>
          <w:color w:val="000000" w:themeColor="text1"/>
        </w:rPr>
        <w:t xml:space="preserve">Effective </w:t>
      </w:r>
      <w:r w:rsidRPr="00AE2E1A">
        <w:rPr>
          <w:b/>
          <w:color w:val="000000" w:themeColor="text1"/>
        </w:rPr>
        <w:t>data management</w:t>
      </w:r>
      <w:r w:rsidRPr="00AE2E1A">
        <w:rPr>
          <w:color w:val="000000" w:themeColor="text1"/>
        </w:rPr>
        <w:t xml:space="preserve"> is also an important part of the monitoring system. UNHCR is responsible for specifying any specific formats required for capturing data i.e. whether quantitative (numerical), qualitative (narrative), or both. Also, how the data should be organized (e.g., by location, by date, by objective). In addition, clear guidance should be given in relation to data storage, access controls required, and other data protection requirements (see </w:t>
      </w:r>
      <w:hyperlink w:anchor="_2.2.5_Personal_Data" w:history="1">
        <w:r w:rsidRPr="00AE2E1A">
          <w:rPr>
            <w:rStyle w:val="Hyperlink"/>
            <w:b/>
            <w:color w:val="000000" w:themeColor="text1"/>
          </w:rPr>
          <w:t>Section 2.2.5</w:t>
        </w:r>
      </w:hyperlink>
      <w:r w:rsidRPr="00AE2E1A">
        <w:rPr>
          <w:color w:val="000000" w:themeColor="text1"/>
        </w:rPr>
        <w:t xml:space="preserve"> for </w:t>
      </w:r>
      <w:r w:rsidRPr="00AE2393">
        <w:rPr>
          <w:color w:val="000000" w:themeColor="text1"/>
        </w:rPr>
        <w:t xml:space="preserve">further information).  </w:t>
      </w:r>
    </w:p>
    <w:p w14:paraId="63CE2983" w14:textId="77777777" w:rsidR="00AE2393" w:rsidRPr="00AE2393" w:rsidRDefault="00AE2393" w:rsidP="00AE2393">
      <w:pPr>
        <w:spacing w:after="0"/>
        <w:rPr>
          <w:color w:val="000000" w:themeColor="text1"/>
        </w:rPr>
      </w:pPr>
    </w:p>
    <w:p w14:paraId="771B64EC" w14:textId="77777777" w:rsidR="00AE2393" w:rsidRPr="00AE2393" w:rsidRDefault="00AE2393" w:rsidP="00AE2393">
      <w:pPr>
        <w:spacing w:after="60"/>
        <w:rPr>
          <w:b/>
          <w:color w:val="000000" w:themeColor="text1"/>
        </w:rPr>
      </w:pPr>
      <w:r w:rsidRPr="00AE2393">
        <w:rPr>
          <w:b/>
          <w:color w:val="000000" w:themeColor="text1"/>
        </w:rPr>
        <w:t>Joint monitoring</w:t>
      </w:r>
    </w:p>
    <w:p w14:paraId="70FBA5DF" w14:textId="77777777" w:rsidR="00AE2393" w:rsidRPr="00AE2393" w:rsidRDefault="00AE2393" w:rsidP="00AE2393">
      <w:pPr>
        <w:spacing w:after="120"/>
        <w:rPr>
          <w:color w:val="000000" w:themeColor="text1"/>
        </w:rPr>
      </w:pPr>
      <w:r w:rsidRPr="00AE2393">
        <w:rPr>
          <w:color w:val="000000" w:themeColor="text1"/>
        </w:rPr>
        <w:t xml:space="preserve">The </w:t>
      </w:r>
      <w:hyperlink r:id="rId310" w:history="1">
        <w:r w:rsidRPr="00AE2393">
          <w:rPr>
            <w:b/>
            <w:color w:val="000000" w:themeColor="text1"/>
            <w:u w:val="single"/>
          </w:rPr>
          <w:t>IPMS Guiding Note on Joint Monitoring and Partner Feedback</w:t>
        </w:r>
        <w:r w:rsidRPr="00AE2393">
          <w:rPr>
            <w:color w:val="000000" w:themeColor="text1"/>
            <w:u w:val="single"/>
          </w:rPr>
          <w:t xml:space="preserve"> </w:t>
        </w:r>
      </w:hyperlink>
      <w:r w:rsidRPr="00AE2393">
        <w:rPr>
          <w:color w:val="000000" w:themeColor="text1"/>
        </w:rPr>
        <w:t xml:space="preserve"> incorporates ‘Joint </w:t>
      </w:r>
      <w:r w:rsidRPr="00AE2393">
        <w:rPr>
          <w:color w:val="000000" w:themeColor="text1"/>
        </w:rPr>
        <w:lastRenderedPageBreak/>
        <w:t xml:space="preserve">Monitoring Terms of Reference – Guiding Principles and Key Considerations’ which has been developed to assist in defining the terms for joint monitoring and verification. Also refer to the Tips box below. </w:t>
      </w:r>
    </w:p>
    <w:tbl>
      <w:tblPr>
        <w:tblStyle w:val="TableGrid"/>
        <w:tblW w:w="5000" w:type="pct"/>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05"/>
        <w:gridCol w:w="6076"/>
      </w:tblGrid>
      <w:tr w:rsidR="00AE2393" w:rsidRPr="00AE2393" w14:paraId="752E76FB" w14:textId="77777777" w:rsidTr="00CC514B">
        <w:trPr>
          <w:cantSplit/>
        </w:trPr>
        <w:tc>
          <w:tcPr>
            <w:tcW w:w="450" w:type="pct"/>
            <w:shd w:val="clear" w:color="auto" w:fill="00B050"/>
            <w:textDirection w:val="btLr"/>
          </w:tcPr>
          <w:p w14:paraId="01174AD6" w14:textId="77777777" w:rsidR="00AE2393" w:rsidRPr="00AE2393" w:rsidRDefault="00AE2393" w:rsidP="00CC514B">
            <w:pPr>
              <w:ind w:left="115" w:right="115"/>
              <w:jc w:val="center"/>
              <w:rPr>
                <w:rFonts w:ascii="Century Gothic" w:hAnsi="Century Gothic"/>
                <w:b/>
                <w:color w:val="000000" w:themeColor="text1"/>
              </w:rPr>
            </w:pPr>
            <w:bookmarkStart w:id="319" w:name="BoxMV"/>
            <w:r w:rsidRPr="00AE2393">
              <w:rPr>
                <w:rFonts w:ascii="Century Gothic" w:hAnsi="Century Gothic"/>
                <w:b/>
                <w:color w:val="FFFFFF" w:themeColor="background1"/>
                <w:sz w:val="24"/>
              </w:rPr>
              <w:t>TIPS</w:t>
            </w:r>
            <w:bookmarkEnd w:id="319"/>
          </w:p>
        </w:tc>
        <w:tc>
          <w:tcPr>
            <w:tcW w:w="4514" w:type="pct"/>
            <w:shd w:val="clear" w:color="auto" w:fill="auto"/>
          </w:tcPr>
          <w:p w14:paraId="759E99BA" w14:textId="77777777" w:rsidR="00AE2393" w:rsidRPr="00AE2393" w:rsidRDefault="00AE2393" w:rsidP="00AE2393">
            <w:pPr>
              <w:spacing w:before="120" w:after="60"/>
              <w:jc w:val="center"/>
              <w:rPr>
                <w:rFonts w:asciiTheme="majorHAnsi" w:hAnsiTheme="majorHAnsi"/>
                <w:b/>
                <w:color w:val="000000" w:themeColor="text1"/>
                <w:sz w:val="18"/>
              </w:rPr>
            </w:pPr>
            <w:r w:rsidRPr="00AE2393">
              <w:rPr>
                <w:rFonts w:asciiTheme="majorHAnsi" w:hAnsiTheme="majorHAnsi"/>
                <w:color w:val="000000" w:themeColor="text1"/>
                <w:sz w:val="18"/>
              </w:rPr>
              <w:t xml:space="preserve"> </w:t>
            </w:r>
            <w:r w:rsidRPr="00AE2393">
              <w:rPr>
                <w:rFonts w:asciiTheme="majorHAnsi" w:hAnsiTheme="majorHAnsi"/>
                <w:b/>
                <w:color w:val="000000" w:themeColor="text1"/>
                <w:sz w:val="18"/>
              </w:rPr>
              <w:t>Joint Monitoring and Verification</w:t>
            </w:r>
          </w:p>
          <w:p w14:paraId="607C784B" w14:textId="77777777" w:rsidR="00AE2393" w:rsidRPr="00AE2393" w:rsidRDefault="00AE2393" w:rsidP="00785BDD">
            <w:pPr>
              <w:numPr>
                <w:ilvl w:val="0"/>
                <w:numId w:val="212"/>
              </w:numPr>
              <w:spacing w:after="40"/>
              <w:rPr>
                <w:color w:val="000000" w:themeColor="text1"/>
              </w:rPr>
            </w:pPr>
            <w:r w:rsidRPr="00AE2393">
              <w:rPr>
                <w:color w:val="000000" w:themeColor="text1"/>
              </w:rPr>
              <w:t>All parties to the Partnership Agreement have a thorough understanding of the Agreement and the project results before commencing joint monitoring activities.</w:t>
            </w:r>
          </w:p>
          <w:p w14:paraId="221FC710" w14:textId="77777777" w:rsidR="00AE2393" w:rsidRPr="00AE2393" w:rsidRDefault="00AE2393" w:rsidP="00785BDD">
            <w:pPr>
              <w:numPr>
                <w:ilvl w:val="0"/>
                <w:numId w:val="212"/>
              </w:numPr>
              <w:spacing w:after="40"/>
              <w:rPr>
                <w:color w:val="000000" w:themeColor="text1"/>
              </w:rPr>
            </w:pPr>
            <w:r w:rsidRPr="00AE2393">
              <w:rPr>
                <w:color w:val="000000" w:themeColor="text1"/>
              </w:rPr>
              <w:t>Appropriate staff is designated from UNHCR and the Partner for all technical and/or financial and accounting matters.</w:t>
            </w:r>
          </w:p>
          <w:p w14:paraId="38248748" w14:textId="77777777" w:rsidR="00AE2393" w:rsidRPr="00AE2393" w:rsidRDefault="00AE2393" w:rsidP="00785BDD">
            <w:pPr>
              <w:numPr>
                <w:ilvl w:val="0"/>
                <w:numId w:val="212"/>
              </w:numPr>
              <w:spacing w:after="40"/>
              <w:rPr>
                <w:color w:val="000000" w:themeColor="text1"/>
              </w:rPr>
            </w:pPr>
            <w:r w:rsidRPr="00AE2393">
              <w:rPr>
                <w:color w:val="000000" w:themeColor="text1"/>
              </w:rPr>
              <w:t>Before starting, all relevant primary sources of information (e.g. baseline thematic data, population information, project reports, etc.) are consolidated and shared.</w:t>
            </w:r>
          </w:p>
          <w:p w14:paraId="6C66A028" w14:textId="77777777" w:rsidR="00AE2393" w:rsidRPr="00AE2393" w:rsidRDefault="00AE2393" w:rsidP="00785BDD">
            <w:pPr>
              <w:numPr>
                <w:ilvl w:val="0"/>
                <w:numId w:val="212"/>
              </w:numPr>
              <w:spacing w:after="40"/>
              <w:rPr>
                <w:color w:val="000000" w:themeColor="text1"/>
              </w:rPr>
            </w:pPr>
            <w:r w:rsidRPr="00AE2393">
              <w:rPr>
                <w:color w:val="000000" w:themeColor="text1"/>
              </w:rPr>
              <w:t>Recognized community/beneficiary structures are actively engaged in the process.</w:t>
            </w:r>
          </w:p>
          <w:p w14:paraId="381B17EA" w14:textId="77777777" w:rsidR="00AE2393" w:rsidRPr="00AE2393" w:rsidRDefault="00AE2393" w:rsidP="00785BDD">
            <w:pPr>
              <w:numPr>
                <w:ilvl w:val="0"/>
                <w:numId w:val="212"/>
              </w:numPr>
              <w:spacing w:after="40"/>
              <w:rPr>
                <w:color w:val="000000" w:themeColor="text1"/>
              </w:rPr>
            </w:pPr>
            <w:r w:rsidRPr="00AE2393">
              <w:rPr>
                <w:color w:val="000000" w:themeColor="text1"/>
              </w:rPr>
              <w:t>Consideration is given to essential cross cutting issues including gender mainstreaming, protection mainstreaming, and child protection (refer to Chapter 7 for further guidance).</w:t>
            </w:r>
          </w:p>
          <w:p w14:paraId="02714FBE" w14:textId="77777777" w:rsidR="00AE2393" w:rsidRPr="00AE2393" w:rsidRDefault="00AE2393" w:rsidP="00785BDD">
            <w:pPr>
              <w:numPr>
                <w:ilvl w:val="0"/>
                <w:numId w:val="212"/>
              </w:numPr>
              <w:spacing w:after="40"/>
              <w:rPr>
                <w:color w:val="000000" w:themeColor="text1"/>
              </w:rPr>
            </w:pPr>
            <w:r w:rsidRPr="00AE2393">
              <w:rPr>
                <w:color w:val="000000" w:themeColor="text1"/>
              </w:rPr>
              <w:t>A well-structured and agreed checklist is used which covers multidisciplinary as well as thematic /sector-specific issues.</w:t>
            </w:r>
          </w:p>
          <w:p w14:paraId="500CD66F" w14:textId="77777777" w:rsidR="00AE2393" w:rsidRPr="00AE2393" w:rsidRDefault="00AE2393" w:rsidP="00785BDD">
            <w:pPr>
              <w:numPr>
                <w:ilvl w:val="0"/>
                <w:numId w:val="212"/>
              </w:numPr>
              <w:spacing w:after="40"/>
              <w:rPr>
                <w:color w:val="000000" w:themeColor="text1"/>
              </w:rPr>
            </w:pPr>
            <w:r w:rsidRPr="00AE2393">
              <w:rPr>
                <w:color w:val="000000" w:themeColor="text1"/>
              </w:rPr>
              <w:t>Joint activities include review and analysis of relevant data and reports as well as on-site visits.</w:t>
            </w:r>
          </w:p>
          <w:p w14:paraId="178B32D3" w14:textId="77777777" w:rsidR="00AE2393" w:rsidRPr="00AE2393" w:rsidRDefault="00AE2393" w:rsidP="00785BDD">
            <w:pPr>
              <w:numPr>
                <w:ilvl w:val="0"/>
                <w:numId w:val="212"/>
              </w:numPr>
              <w:spacing w:after="40"/>
              <w:rPr>
                <w:color w:val="000000" w:themeColor="text1"/>
              </w:rPr>
            </w:pPr>
            <w:r w:rsidRPr="00AE2393">
              <w:rPr>
                <w:color w:val="000000" w:themeColor="text1"/>
              </w:rPr>
              <w:t>Scheduling of activities allows time for gathering the appropriate staff and documentation, is convenient to all participating agencies, and in line with any requirement for programmatic adjustments.</w:t>
            </w:r>
          </w:p>
          <w:p w14:paraId="5229929B" w14:textId="77777777" w:rsidR="00AE2393" w:rsidRPr="00AE2393" w:rsidRDefault="00AE2393" w:rsidP="00785BDD">
            <w:pPr>
              <w:numPr>
                <w:ilvl w:val="0"/>
                <w:numId w:val="212"/>
              </w:numPr>
              <w:spacing w:after="40"/>
              <w:rPr>
                <w:color w:val="000000" w:themeColor="text1"/>
              </w:rPr>
            </w:pPr>
            <w:r w:rsidRPr="00AE2393">
              <w:rPr>
                <w:color w:val="000000" w:themeColor="text1"/>
              </w:rPr>
              <w:t>Precautions are put in place to avoid raising unnecessary expectations which may arise from joint monitoring activities.</w:t>
            </w:r>
          </w:p>
          <w:p w14:paraId="1FEA28DD" w14:textId="77777777" w:rsidR="00AE2393" w:rsidRPr="00AE2393" w:rsidRDefault="00AE2393" w:rsidP="00785BDD">
            <w:pPr>
              <w:numPr>
                <w:ilvl w:val="0"/>
                <w:numId w:val="212"/>
              </w:numPr>
              <w:spacing w:after="120"/>
              <w:rPr>
                <w:color w:val="000000" w:themeColor="text1"/>
              </w:rPr>
            </w:pPr>
            <w:r w:rsidRPr="00AE2393">
              <w:rPr>
                <w:color w:val="000000" w:themeColor="text1"/>
              </w:rPr>
              <w:t>Clear time frames are agreed for follow ups, action plans, responses, clarifications and requirements for additional information arising from the monitoring process.</w:t>
            </w:r>
          </w:p>
        </w:tc>
      </w:tr>
    </w:tbl>
    <w:p w14:paraId="12976D14" w14:textId="77777777" w:rsidR="00AE2393" w:rsidRPr="00AE2393" w:rsidRDefault="00AE2393" w:rsidP="00AE2393">
      <w:pPr>
        <w:spacing w:after="0"/>
        <w:rPr>
          <w:color w:val="000000" w:themeColor="text1"/>
        </w:rPr>
      </w:pPr>
    </w:p>
    <w:p w14:paraId="56404F56" w14:textId="77777777" w:rsidR="00AE2393" w:rsidRPr="00AE2393" w:rsidRDefault="00AE2393" w:rsidP="00AE2393">
      <w:pPr>
        <w:spacing w:after="60"/>
        <w:rPr>
          <w:b/>
          <w:color w:val="000000" w:themeColor="text1"/>
        </w:rPr>
      </w:pPr>
      <w:r w:rsidRPr="00AE2393">
        <w:rPr>
          <w:b/>
          <w:color w:val="000000" w:themeColor="text1"/>
        </w:rPr>
        <w:t>Verification of Data by UNHCR</w:t>
      </w:r>
    </w:p>
    <w:p w14:paraId="7C30837C" w14:textId="77777777" w:rsidR="00AE2393" w:rsidRPr="00AE2393" w:rsidRDefault="00AE2393" w:rsidP="00AE2393">
      <w:pPr>
        <w:spacing w:after="120"/>
        <w:rPr>
          <w:color w:val="000000" w:themeColor="text1"/>
        </w:rPr>
      </w:pPr>
      <w:r w:rsidRPr="00AE2393">
        <w:rPr>
          <w:color w:val="000000" w:themeColor="text1"/>
        </w:rPr>
        <w:t>Verification of Partner reports should be initiated within</w:t>
      </w:r>
      <w:r w:rsidRPr="00AE2393">
        <w:t xml:space="preserve"> </w:t>
      </w:r>
      <w:r w:rsidRPr="00AE2393">
        <w:rPr>
          <w:color w:val="000000" w:themeColor="text1"/>
        </w:rPr>
        <w:t>five working days of receipt of a report. The relevant UNHCR Office must then verify, seek evidence and certify that the contents of project reports are based on facts before accepting them.</w:t>
      </w:r>
      <w:r w:rsidRPr="00AE2393">
        <w:rPr>
          <w:rFonts w:cs="Calibri"/>
          <w:color w:val="000000" w:themeColor="text1"/>
          <w:lang w:val="en-GB"/>
        </w:rPr>
        <w:t xml:space="preserve"> </w:t>
      </w:r>
      <w:r w:rsidRPr="00AE2393">
        <w:rPr>
          <w:color w:val="000000" w:themeColor="text1"/>
        </w:rPr>
        <w:t xml:space="preserve">Verification is a precondition to accepting the report, clearing expenditure accounts and releasing funds to the Partner. </w:t>
      </w:r>
    </w:p>
    <w:tbl>
      <w:tblPr>
        <w:tblStyle w:val="TableGrid"/>
        <w:tblW w:w="5000" w:type="pct"/>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05"/>
        <w:gridCol w:w="6076"/>
      </w:tblGrid>
      <w:tr w:rsidR="00AE2393" w:rsidRPr="00AE2393" w14:paraId="62BCD1C2" w14:textId="77777777" w:rsidTr="00CC514B">
        <w:trPr>
          <w:cantSplit/>
        </w:trPr>
        <w:tc>
          <w:tcPr>
            <w:tcW w:w="450" w:type="pct"/>
            <w:shd w:val="clear" w:color="auto" w:fill="00B050"/>
            <w:textDirection w:val="btLr"/>
          </w:tcPr>
          <w:p w14:paraId="6C3125CE" w14:textId="77777777" w:rsidR="00AE2393" w:rsidRPr="00AE2393" w:rsidRDefault="00AE2393" w:rsidP="00CC514B">
            <w:pPr>
              <w:ind w:left="115" w:right="115"/>
              <w:jc w:val="center"/>
              <w:rPr>
                <w:rFonts w:ascii="Century Gothic" w:hAnsi="Century Gothic"/>
                <w:b/>
                <w:color w:val="000000" w:themeColor="text1"/>
              </w:rPr>
            </w:pPr>
            <w:r w:rsidRPr="00AE2393">
              <w:rPr>
                <w:rFonts w:ascii="Century Gothic" w:hAnsi="Century Gothic"/>
                <w:b/>
                <w:color w:val="FFFFFF" w:themeColor="background1"/>
                <w:sz w:val="24"/>
              </w:rPr>
              <w:lastRenderedPageBreak/>
              <w:t>TIPS</w:t>
            </w:r>
          </w:p>
        </w:tc>
        <w:tc>
          <w:tcPr>
            <w:tcW w:w="4514" w:type="pct"/>
            <w:shd w:val="clear" w:color="auto" w:fill="auto"/>
          </w:tcPr>
          <w:p w14:paraId="3484301F" w14:textId="77777777" w:rsidR="00AE2393" w:rsidRPr="00AE2393" w:rsidRDefault="00AE2393" w:rsidP="00AE2393">
            <w:pPr>
              <w:spacing w:before="120" w:after="60"/>
              <w:jc w:val="center"/>
              <w:rPr>
                <w:rFonts w:asciiTheme="majorHAnsi" w:hAnsiTheme="majorHAnsi"/>
                <w:b/>
                <w:color w:val="000000" w:themeColor="text1"/>
                <w:sz w:val="18"/>
              </w:rPr>
            </w:pPr>
            <w:r w:rsidRPr="00AE2393">
              <w:rPr>
                <w:rFonts w:asciiTheme="majorHAnsi" w:hAnsiTheme="majorHAnsi"/>
                <w:b/>
                <w:color w:val="000000" w:themeColor="text1"/>
                <w:sz w:val="18"/>
              </w:rPr>
              <w:t xml:space="preserve">Actions Conducted by UNHCR in Verifying Project Reports </w:t>
            </w:r>
          </w:p>
          <w:p w14:paraId="4E36D879" w14:textId="77777777" w:rsidR="00AE2393" w:rsidRPr="00AE2393" w:rsidRDefault="00AE2393" w:rsidP="00785BDD">
            <w:pPr>
              <w:numPr>
                <w:ilvl w:val="0"/>
                <w:numId w:val="214"/>
              </w:numPr>
              <w:spacing w:after="40"/>
              <w:rPr>
                <w:color w:val="000000" w:themeColor="text1"/>
              </w:rPr>
            </w:pPr>
            <w:r w:rsidRPr="00AE2393">
              <w:rPr>
                <w:color w:val="000000" w:themeColor="text1"/>
              </w:rPr>
              <w:t>Inspection of project sites and facilities and collection of evidence by technical specialists and project control and program staff.</w:t>
            </w:r>
          </w:p>
          <w:p w14:paraId="291B712D" w14:textId="77777777" w:rsidR="00AE2393" w:rsidRPr="00AE2393" w:rsidRDefault="00AE2393" w:rsidP="00785BDD">
            <w:pPr>
              <w:numPr>
                <w:ilvl w:val="0"/>
                <w:numId w:val="214"/>
              </w:numPr>
              <w:spacing w:after="40"/>
              <w:rPr>
                <w:color w:val="000000" w:themeColor="text1"/>
              </w:rPr>
            </w:pPr>
            <w:r w:rsidRPr="00AE2393">
              <w:rPr>
                <w:color w:val="000000" w:themeColor="text1"/>
              </w:rPr>
              <w:t>Correlation of reported performance delivery and expenditures with actual outputs.</w:t>
            </w:r>
          </w:p>
          <w:p w14:paraId="1CD18F4F" w14:textId="77777777" w:rsidR="00AE2393" w:rsidRPr="00AE2393" w:rsidRDefault="00AE2393" w:rsidP="00785BDD">
            <w:pPr>
              <w:numPr>
                <w:ilvl w:val="0"/>
                <w:numId w:val="214"/>
              </w:numPr>
              <w:spacing w:after="40"/>
              <w:rPr>
                <w:color w:val="000000" w:themeColor="text1"/>
              </w:rPr>
            </w:pPr>
            <w:r w:rsidRPr="00AE2393">
              <w:rPr>
                <w:color w:val="000000" w:themeColor="text1"/>
              </w:rPr>
              <w:t>Checking reported expenditure against financial reports and accounting records to substantiate reported figures.</w:t>
            </w:r>
          </w:p>
          <w:p w14:paraId="2E7399E0" w14:textId="77777777" w:rsidR="00AE2393" w:rsidRPr="00AE2393" w:rsidRDefault="00AE2393" w:rsidP="00785BDD">
            <w:pPr>
              <w:numPr>
                <w:ilvl w:val="0"/>
                <w:numId w:val="214"/>
              </w:numPr>
              <w:spacing w:after="40"/>
              <w:rPr>
                <w:color w:val="000000" w:themeColor="text1"/>
              </w:rPr>
            </w:pPr>
            <w:r w:rsidRPr="00AE2393">
              <w:rPr>
                <w:color w:val="000000" w:themeColor="text1"/>
              </w:rPr>
              <w:t>Assessing the quality and accountability of Partner internal financial control mechanisms (such as segregation of duties, accounting procedures, cash management, procurement, governance, fraud prevention, auditing, refugee compliant mechanisms, etc.).</w:t>
            </w:r>
          </w:p>
          <w:p w14:paraId="23E2E77D" w14:textId="77777777" w:rsidR="00AE2393" w:rsidRPr="00AE2393" w:rsidRDefault="00AE2393" w:rsidP="00785BDD">
            <w:pPr>
              <w:numPr>
                <w:ilvl w:val="0"/>
                <w:numId w:val="214"/>
              </w:numPr>
              <w:spacing w:after="40"/>
              <w:rPr>
                <w:color w:val="000000" w:themeColor="text1"/>
              </w:rPr>
            </w:pPr>
            <w:r w:rsidRPr="00AE2393">
              <w:rPr>
                <w:color w:val="000000" w:themeColor="text1"/>
              </w:rPr>
              <w:t>Reviewing the management of goods and property provided by or financed by UNHCR to verify their location, use and condition.</w:t>
            </w:r>
          </w:p>
          <w:p w14:paraId="52D77A54" w14:textId="77777777" w:rsidR="00AE2393" w:rsidRPr="00AE2393" w:rsidRDefault="00AE2393" w:rsidP="00785BDD">
            <w:pPr>
              <w:numPr>
                <w:ilvl w:val="0"/>
                <w:numId w:val="214"/>
              </w:numPr>
              <w:spacing w:after="40"/>
              <w:rPr>
                <w:color w:val="000000" w:themeColor="text1"/>
              </w:rPr>
            </w:pPr>
            <w:r w:rsidRPr="00AE2393">
              <w:rPr>
                <w:color w:val="000000" w:themeColor="text1"/>
              </w:rPr>
              <w:t xml:space="preserve">Reviewing human resource management procedures and records and checking compliance with legal requirements and terms of the Partnership Agreement. </w:t>
            </w:r>
          </w:p>
          <w:p w14:paraId="2F7CD324" w14:textId="77777777" w:rsidR="00AE2393" w:rsidRPr="00AE2393" w:rsidRDefault="00AE2393" w:rsidP="00785BDD">
            <w:pPr>
              <w:numPr>
                <w:ilvl w:val="0"/>
                <w:numId w:val="214"/>
              </w:numPr>
              <w:spacing w:after="120"/>
              <w:rPr>
                <w:color w:val="000000" w:themeColor="text1"/>
              </w:rPr>
            </w:pPr>
            <w:r w:rsidRPr="00AE2393">
              <w:rPr>
                <w:color w:val="000000" w:themeColor="text1"/>
              </w:rPr>
              <w:t>Checking compliance with ethics, standards of conduct, laws, regulations and rules applicable to the Partnership Agreement.</w:t>
            </w:r>
          </w:p>
        </w:tc>
      </w:tr>
    </w:tbl>
    <w:p w14:paraId="00C7FCD6" w14:textId="77777777" w:rsidR="00AE2393" w:rsidRPr="00AE2393" w:rsidRDefault="00AE2393" w:rsidP="00AE2393">
      <w:pPr>
        <w:spacing w:after="120"/>
        <w:rPr>
          <w:color w:val="000000" w:themeColor="text1"/>
        </w:rPr>
      </w:pPr>
    </w:p>
    <w:p w14:paraId="133B4CCD" w14:textId="77777777" w:rsidR="00AE2393" w:rsidRPr="00AE2393" w:rsidRDefault="00AE2393" w:rsidP="00AE2393">
      <w:pPr>
        <w:spacing w:after="0"/>
        <w:rPr>
          <w:color w:val="000000" w:themeColor="text1"/>
        </w:rPr>
      </w:pPr>
      <w:r w:rsidRPr="00AE2393">
        <w:rPr>
          <w:color w:val="000000" w:themeColor="text1"/>
        </w:rPr>
        <w:t>UNHCR uses three main methods to verify data</w:t>
      </w:r>
      <w:r w:rsidRPr="00AE2393">
        <w:rPr>
          <w:color w:val="000000" w:themeColor="text1"/>
          <w:vertAlign w:val="superscript"/>
        </w:rPr>
        <w:footnoteReference w:id="66"/>
      </w:r>
      <w:r w:rsidRPr="00AE2393">
        <w:rPr>
          <w:color w:val="000000" w:themeColor="text1"/>
        </w:rPr>
        <w:t xml:space="preserve">: </w:t>
      </w:r>
    </w:p>
    <w:p w14:paraId="64FE0AA5" w14:textId="77777777" w:rsidR="00AE2393" w:rsidRPr="00AE2393" w:rsidRDefault="00AE2393" w:rsidP="00785BDD">
      <w:pPr>
        <w:numPr>
          <w:ilvl w:val="0"/>
          <w:numId w:val="213"/>
        </w:numPr>
        <w:spacing w:after="0"/>
        <w:contextualSpacing/>
        <w:rPr>
          <w:color w:val="000000" w:themeColor="text1"/>
        </w:rPr>
      </w:pPr>
      <w:r w:rsidRPr="00AE2393">
        <w:rPr>
          <w:b/>
          <w:color w:val="000000" w:themeColor="text1"/>
        </w:rPr>
        <w:t>Document review:</w:t>
      </w:r>
      <w:r w:rsidRPr="00AE2393">
        <w:rPr>
          <w:color w:val="000000" w:themeColor="text1"/>
        </w:rPr>
        <w:t xml:space="preserve"> includes analysis of project progress reports (financial and narrative), monthly reports by UNHCR offices, official records (e.g., schools, hospitals) and reports prepared by other actors that contain secondary data relevant to UNHCR’s objectives.</w:t>
      </w:r>
    </w:p>
    <w:p w14:paraId="00EB4DCD" w14:textId="77777777" w:rsidR="00AE2393" w:rsidRPr="00AE2393" w:rsidRDefault="00AE2393" w:rsidP="00785BDD">
      <w:pPr>
        <w:numPr>
          <w:ilvl w:val="0"/>
          <w:numId w:val="213"/>
        </w:numPr>
        <w:spacing w:after="0"/>
        <w:contextualSpacing/>
        <w:rPr>
          <w:color w:val="000000" w:themeColor="text1"/>
        </w:rPr>
      </w:pPr>
      <w:r w:rsidRPr="00AE2393">
        <w:rPr>
          <w:b/>
          <w:color w:val="000000" w:themeColor="text1"/>
        </w:rPr>
        <w:t>On-site monitoring:</w:t>
      </w:r>
      <w:r w:rsidRPr="00AE2393">
        <w:rPr>
          <w:color w:val="000000" w:themeColor="text1"/>
        </w:rPr>
        <w:t xml:space="preserve"> involves generating primary data to verify the goods or services provided to Persons of Concern through key informant interviews, focus group discussions, surveys and field visits. This is the most robust method of data collection for project monitoring and verification and may be conducted directly by UNHCR or jointly with Partners. </w:t>
      </w:r>
    </w:p>
    <w:p w14:paraId="5E1451D7" w14:textId="77777777" w:rsidR="00AE2393" w:rsidRPr="00AE2393" w:rsidRDefault="00AE2393" w:rsidP="00785BDD">
      <w:pPr>
        <w:numPr>
          <w:ilvl w:val="0"/>
          <w:numId w:val="213"/>
        </w:numPr>
        <w:spacing w:after="0"/>
        <w:contextualSpacing/>
        <w:rPr>
          <w:color w:val="000000" w:themeColor="text1"/>
        </w:rPr>
      </w:pPr>
      <w:r w:rsidRPr="00AE2393">
        <w:rPr>
          <w:b/>
          <w:color w:val="000000" w:themeColor="text1"/>
        </w:rPr>
        <w:t>Remote monitoring:</w:t>
      </w:r>
      <w:r w:rsidRPr="00AE2393">
        <w:rPr>
          <w:color w:val="000000" w:themeColor="text1"/>
        </w:rPr>
        <w:t xml:space="preserve"> used in cases where it is impossible to make field visits due to unacceptable security risks or denial of access (see box below for alternative methods). This can include indirect monitoring through multiple Partners or stakeholders with access to Persons of Concern, feedback from Persons of Concern, and the use of various tracking and information technologies (e.g. GPS, satellite monitoring)</w:t>
      </w:r>
    </w:p>
    <w:p w14:paraId="4C9490EE" w14:textId="77777777" w:rsidR="00AE2393" w:rsidRPr="00AE2393" w:rsidRDefault="00AE2393" w:rsidP="00AE2393">
      <w:pPr>
        <w:spacing w:after="120"/>
        <w:ind w:left="720"/>
        <w:contextualSpacing/>
        <w:rPr>
          <w:color w:val="000000" w:themeColor="text1"/>
        </w:rPr>
      </w:pPr>
    </w:p>
    <w:tbl>
      <w:tblPr>
        <w:tblStyle w:val="TableGrid"/>
        <w:tblW w:w="6012" w:type="dxa"/>
        <w:tblInd w:w="-5"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012"/>
      </w:tblGrid>
      <w:tr w:rsidR="00AE2393" w:rsidRPr="00AE2393" w14:paraId="36A339EE" w14:textId="77777777" w:rsidTr="00BD68F2">
        <w:trPr>
          <w:cantSplit/>
        </w:trPr>
        <w:tc>
          <w:tcPr>
            <w:tcW w:w="6012" w:type="dxa"/>
            <w:shd w:val="clear" w:color="auto" w:fill="auto"/>
          </w:tcPr>
          <w:p w14:paraId="7A88C802" w14:textId="77777777" w:rsidR="00AE2393" w:rsidRPr="00DB16FA" w:rsidRDefault="00AE2393" w:rsidP="00DB16FA">
            <w:pPr>
              <w:spacing w:before="60" w:after="60"/>
              <w:jc w:val="center"/>
              <w:rPr>
                <w:rFonts w:asciiTheme="majorHAnsi" w:hAnsiTheme="majorHAnsi"/>
                <w:b/>
                <w:color w:val="00B050"/>
                <w:sz w:val="18"/>
                <w:lang w:val="en-GB"/>
              </w:rPr>
            </w:pPr>
            <w:r w:rsidRPr="00DB16FA">
              <w:rPr>
                <w:rFonts w:asciiTheme="majorHAnsi" w:hAnsiTheme="majorHAnsi"/>
                <w:b/>
                <w:color w:val="00B050"/>
                <w:sz w:val="18"/>
                <w:lang w:val="en-GB"/>
              </w:rPr>
              <w:t>Remote Monitoring Methods</w:t>
            </w:r>
          </w:p>
          <w:p w14:paraId="6C6DF4DA" w14:textId="77777777" w:rsidR="00AE2393" w:rsidRPr="00AE2393" w:rsidRDefault="00AE2393" w:rsidP="00AE2393">
            <w:pPr>
              <w:spacing w:after="60"/>
              <w:rPr>
                <w:color w:val="000000" w:themeColor="text1"/>
              </w:rPr>
            </w:pPr>
            <w:r w:rsidRPr="00AE2393">
              <w:rPr>
                <w:b/>
                <w:color w:val="000000" w:themeColor="text1"/>
              </w:rPr>
              <w:t xml:space="preserve">Web-based Remote Project Monitoring </w:t>
            </w:r>
            <w:r w:rsidRPr="00AE2393">
              <w:rPr>
                <w:color w:val="000000" w:themeColor="text1"/>
              </w:rPr>
              <w:t>– used in high security threat environments. Involves Partners uploading photographs with GPS information as evidence of project implementation</w:t>
            </w:r>
          </w:p>
          <w:p w14:paraId="51574069" w14:textId="77777777" w:rsidR="00AE2393" w:rsidRPr="00AE2393" w:rsidRDefault="00AE2393" w:rsidP="00AE2393">
            <w:pPr>
              <w:spacing w:after="60"/>
              <w:rPr>
                <w:color w:val="000000" w:themeColor="text1"/>
              </w:rPr>
            </w:pPr>
            <w:r w:rsidRPr="00AE2393">
              <w:rPr>
                <w:b/>
                <w:color w:val="000000" w:themeColor="text1"/>
              </w:rPr>
              <w:t>Quality Assurance Team for Remote Management Accountability</w:t>
            </w:r>
            <w:r w:rsidRPr="00AE2393">
              <w:rPr>
                <w:color w:val="000000" w:themeColor="text1"/>
              </w:rPr>
              <w:t xml:space="preserve"> – involves UNHCR team with background in relevant technical fields and access to operational areas.</w:t>
            </w:r>
          </w:p>
          <w:p w14:paraId="1B4EE7AB" w14:textId="77777777" w:rsidR="00AE2393" w:rsidRPr="00AE2393" w:rsidRDefault="00AE2393" w:rsidP="00AE2393">
            <w:pPr>
              <w:spacing w:after="60"/>
              <w:rPr>
                <w:color w:val="000000" w:themeColor="text1"/>
              </w:rPr>
            </w:pPr>
            <w:r w:rsidRPr="00AE2393">
              <w:rPr>
                <w:b/>
                <w:color w:val="000000" w:themeColor="text1"/>
              </w:rPr>
              <w:t>Third Party Monitoring</w:t>
            </w:r>
            <w:r w:rsidRPr="00AE2393">
              <w:rPr>
                <w:color w:val="000000" w:themeColor="text1"/>
              </w:rPr>
              <w:t xml:space="preserve"> – provides an independent account of progress and quality of project implementation. Typically takes place after project completion limiting the scope for corrective actions</w:t>
            </w:r>
          </w:p>
          <w:p w14:paraId="3D1A57B3" w14:textId="77777777" w:rsidR="00AE2393" w:rsidRPr="00AE2393" w:rsidRDefault="00AE2393" w:rsidP="00AE2393">
            <w:pPr>
              <w:spacing w:after="120"/>
              <w:rPr>
                <w:color w:val="000000" w:themeColor="text1"/>
              </w:rPr>
            </w:pPr>
            <w:r w:rsidRPr="00AE2393">
              <w:rPr>
                <w:b/>
                <w:color w:val="000000" w:themeColor="text1"/>
              </w:rPr>
              <w:t>Triangulated Local Monitoring</w:t>
            </w:r>
            <w:r w:rsidRPr="00AE2393">
              <w:rPr>
                <w:color w:val="000000" w:themeColor="text1"/>
              </w:rPr>
              <w:t xml:space="preserve"> - (Persons of Concern / local community group monitoring / local government officials) -</w:t>
            </w:r>
            <w:r w:rsidRPr="00AE2393">
              <w:t xml:space="preserve"> </w:t>
            </w:r>
            <w:r w:rsidRPr="00AE2393">
              <w:rPr>
                <w:color w:val="000000" w:themeColor="text1"/>
              </w:rPr>
              <w:t xml:space="preserve">uses a combination of local actors where all parties must sign off on each project milestone. Risk of local actors lacking the technical skills required and/or a full understanding of the project. Generates local ownership, accountability and a good source of local information but can present risks to the monitors and local population. </w:t>
            </w:r>
          </w:p>
        </w:tc>
      </w:tr>
    </w:tbl>
    <w:p w14:paraId="2EF23960" w14:textId="77777777" w:rsidR="00AE2393" w:rsidRPr="00AE2393" w:rsidRDefault="00AE2393" w:rsidP="00AE2393">
      <w:pPr>
        <w:spacing w:after="0"/>
        <w:rPr>
          <w:b/>
          <w:color w:val="000000" w:themeColor="text1"/>
        </w:rPr>
      </w:pPr>
    </w:p>
    <w:p w14:paraId="1D8FF085" w14:textId="77777777" w:rsidR="00AE2393" w:rsidRPr="00AE2393" w:rsidRDefault="00AE2393" w:rsidP="00AE2393">
      <w:pPr>
        <w:spacing w:after="120"/>
        <w:rPr>
          <w:b/>
          <w:color w:val="auto"/>
          <w:lang w:val="en-GB"/>
        </w:rPr>
      </w:pPr>
      <w:r w:rsidRPr="00AE2393">
        <w:rPr>
          <w:b/>
          <w:color w:val="auto"/>
          <w:lang w:val="en-GB"/>
        </w:rPr>
        <w:t>Step 3: Reviewing and discussing findings</w:t>
      </w:r>
    </w:p>
    <w:p w14:paraId="360ACD39" w14:textId="77777777" w:rsidR="00AE2393" w:rsidRPr="00AE2393" w:rsidRDefault="00AE2393" w:rsidP="00AE2393">
      <w:pPr>
        <w:spacing w:after="120"/>
        <w:rPr>
          <w:color w:val="000000" w:themeColor="text1"/>
        </w:rPr>
      </w:pPr>
      <w:r w:rsidRPr="00AE2393">
        <w:rPr>
          <w:color w:val="000000" w:themeColor="text1"/>
        </w:rPr>
        <w:t>Once data has been verified, it should be reviewed on a regular basis by UNHCR and the Partner organization to assess progress and results, identify gaps and recommend adjustments to programming in response to changing needs. The review should consider all pertinent issues identified during the development of the Project Performance Monitoring Plan.</w:t>
      </w:r>
    </w:p>
    <w:p w14:paraId="576FD24E" w14:textId="77777777" w:rsidR="00AE2393" w:rsidRPr="00AE2393" w:rsidRDefault="00AE2393" w:rsidP="00AE2393">
      <w:pPr>
        <w:spacing w:after="0"/>
        <w:rPr>
          <w:color w:val="000000" w:themeColor="text1"/>
        </w:rPr>
      </w:pPr>
      <w:r w:rsidRPr="00AE2393">
        <w:rPr>
          <w:color w:val="000000" w:themeColor="text1"/>
        </w:rPr>
        <w:t xml:space="preserve">Under the terms of the Partnership Agreement, as a minimum, a formal joint monitoring and review meeting must be conducted at the end of the project. This meeting along with any interim monitoring and review meetings should consider: </w:t>
      </w:r>
    </w:p>
    <w:p w14:paraId="77E3E8ED" w14:textId="77777777" w:rsidR="00AE2393" w:rsidRPr="00AE2393" w:rsidRDefault="00AE2393" w:rsidP="00785BDD">
      <w:pPr>
        <w:numPr>
          <w:ilvl w:val="0"/>
          <w:numId w:val="223"/>
        </w:numPr>
        <w:spacing w:after="60"/>
        <w:rPr>
          <w:color w:val="000000" w:themeColor="text1"/>
        </w:rPr>
      </w:pPr>
      <w:r w:rsidRPr="00AE2393">
        <w:rPr>
          <w:color w:val="000000" w:themeColor="text1"/>
        </w:rPr>
        <w:t xml:space="preserve">progress of the project; </w:t>
      </w:r>
    </w:p>
    <w:p w14:paraId="7D6BD031" w14:textId="77777777" w:rsidR="00AE2393" w:rsidRPr="00AE2393" w:rsidRDefault="00AE2393" w:rsidP="00785BDD">
      <w:pPr>
        <w:numPr>
          <w:ilvl w:val="0"/>
          <w:numId w:val="223"/>
        </w:numPr>
        <w:spacing w:after="60"/>
        <w:rPr>
          <w:color w:val="000000" w:themeColor="text1"/>
        </w:rPr>
      </w:pPr>
      <w:r w:rsidRPr="00AE2393">
        <w:rPr>
          <w:color w:val="000000" w:themeColor="text1"/>
        </w:rPr>
        <w:t xml:space="preserve">working relationship between UNHCR and the Partner; </w:t>
      </w:r>
    </w:p>
    <w:p w14:paraId="2C1EF0FF" w14:textId="77777777" w:rsidR="00AE2393" w:rsidRPr="00AE2393" w:rsidRDefault="00AE2393" w:rsidP="00785BDD">
      <w:pPr>
        <w:numPr>
          <w:ilvl w:val="0"/>
          <w:numId w:val="223"/>
        </w:numPr>
        <w:spacing w:after="60"/>
        <w:rPr>
          <w:color w:val="000000" w:themeColor="text1"/>
        </w:rPr>
      </w:pPr>
      <w:r w:rsidRPr="00AE2393">
        <w:rPr>
          <w:color w:val="000000" w:themeColor="text1"/>
        </w:rPr>
        <w:t>compliance with the Partnership Agreement;</w:t>
      </w:r>
    </w:p>
    <w:p w14:paraId="3A103097" w14:textId="77777777" w:rsidR="00AE2393" w:rsidRPr="00AE2393" w:rsidRDefault="00AE2393" w:rsidP="00785BDD">
      <w:pPr>
        <w:numPr>
          <w:ilvl w:val="0"/>
          <w:numId w:val="223"/>
        </w:numPr>
        <w:spacing w:after="0"/>
        <w:contextualSpacing/>
        <w:rPr>
          <w:color w:val="000000" w:themeColor="text1"/>
        </w:rPr>
      </w:pPr>
      <w:r w:rsidRPr="00AE2393">
        <w:rPr>
          <w:color w:val="000000" w:themeColor="text1"/>
        </w:rPr>
        <w:t>success and challenges for the Partner in meeting the agreed objectives.</w:t>
      </w:r>
    </w:p>
    <w:p w14:paraId="1A24F569" w14:textId="77777777" w:rsidR="00AE2393" w:rsidRPr="00AE2393" w:rsidRDefault="00AE2393" w:rsidP="00AE2393">
      <w:pPr>
        <w:spacing w:after="0"/>
        <w:ind w:left="360"/>
        <w:rPr>
          <w:color w:val="000000" w:themeColor="text1"/>
        </w:rPr>
      </w:pPr>
    </w:p>
    <w:p w14:paraId="16E78DD8" w14:textId="77777777" w:rsidR="00AE2393" w:rsidRPr="00AE2393" w:rsidRDefault="00AE2393" w:rsidP="00AE2393">
      <w:pPr>
        <w:spacing w:after="60"/>
        <w:rPr>
          <w:b/>
          <w:color w:val="000000" w:themeColor="text1"/>
        </w:rPr>
      </w:pPr>
      <w:r w:rsidRPr="00AE2393">
        <w:rPr>
          <w:b/>
          <w:color w:val="000000" w:themeColor="text1"/>
        </w:rPr>
        <w:t xml:space="preserve">Step 4: Identifying Gaps and Agreeing Solutions </w:t>
      </w:r>
    </w:p>
    <w:p w14:paraId="4C3962FF" w14:textId="77777777" w:rsidR="00AE2393" w:rsidRPr="00AE2393" w:rsidRDefault="00AE2393" w:rsidP="00AE2393">
      <w:pPr>
        <w:spacing w:after="60"/>
        <w:rPr>
          <w:color w:val="000000" w:themeColor="text1"/>
        </w:rPr>
      </w:pPr>
      <w:r w:rsidRPr="00AE2393">
        <w:rPr>
          <w:color w:val="000000" w:themeColor="text1"/>
        </w:rPr>
        <w:lastRenderedPageBreak/>
        <w:t>Once a summary of the findings and recommendations from the monitoring and review process has been shared, UNHCR and the Partner, together with other parties (where applicable) work jointly to:</w:t>
      </w:r>
    </w:p>
    <w:p w14:paraId="5097AE12" w14:textId="77777777" w:rsidR="00AE2393" w:rsidRPr="00AE2393" w:rsidRDefault="00AE2393" w:rsidP="00785BDD">
      <w:pPr>
        <w:numPr>
          <w:ilvl w:val="0"/>
          <w:numId w:val="225"/>
        </w:numPr>
        <w:spacing w:after="60"/>
        <w:contextualSpacing/>
        <w:rPr>
          <w:color w:val="000000" w:themeColor="text1"/>
        </w:rPr>
      </w:pPr>
      <w:r w:rsidRPr="00AE2393">
        <w:rPr>
          <w:color w:val="000000" w:themeColor="text1"/>
        </w:rPr>
        <w:t>Identify solutions and remedial measures for identified gaps and risks;</w:t>
      </w:r>
    </w:p>
    <w:p w14:paraId="65FDD5C8" w14:textId="77777777" w:rsidR="00AE2393" w:rsidRPr="00AE2393" w:rsidRDefault="00AE2393" w:rsidP="00785BDD">
      <w:pPr>
        <w:numPr>
          <w:ilvl w:val="0"/>
          <w:numId w:val="225"/>
        </w:numPr>
        <w:spacing w:after="60"/>
        <w:contextualSpacing/>
        <w:rPr>
          <w:color w:val="000000" w:themeColor="text1"/>
        </w:rPr>
      </w:pPr>
      <w:r w:rsidRPr="00AE2393">
        <w:rPr>
          <w:color w:val="000000" w:themeColor="text1"/>
        </w:rPr>
        <w:t>Acknowledge accomplished objectives and progress made;</w:t>
      </w:r>
    </w:p>
    <w:p w14:paraId="55FF536A" w14:textId="77777777" w:rsidR="00AE2393" w:rsidRPr="00AE2393" w:rsidRDefault="00AE2393" w:rsidP="00785BDD">
      <w:pPr>
        <w:numPr>
          <w:ilvl w:val="0"/>
          <w:numId w:val="225"/>
        </w:numPr>
        <w:spacing w:after="60"/>
        <w:contextualSpacing/>
        <w:rPr>
          <w:color w:val="000000" w:themeColor="text1"/>
        </w:rPr>
      </w:pPr>
      <w:r w:rsidRPr="00AE2393">
        <w:rPr>
          <w:color w:val="000000" w:themeColor="text1"/>
        </w:rPr>
        <w:t>Identify challenges and constraints;</w:t>
      </w:r>
    </w:p>
    <w:p w14:paraId="3F2FE9B7" w14:textId="77777777" w:rsidR="00AE2393" w:rsidRPr="00AE2393" w:rsidRDefault="00AE2393" w:rsidP="00785BDD">
      <w:pPr>
        <w:numPr>
          <w:ilvl w:val="0"/>
          <w:numId w:val="225"/>
        </w:numPr>
        <w:spacing w:after="60"/>
        <w:contextualSpacing/>
        <w:rPr>
          <w:color w:val="000000" w:themeColor="text1"/>
        </w:rPr>
      </w:pPr>
      <w:r w:rsidRPr="00AE2393">
        <w:rPr>
          <w:color w:val="000000" w:themeColor="text1"/>
        </w:rPr>
        <w:t>Recommend solutions, changes and adjustments to current and future programming; and</w:t>
      </w:r>
    </w:p>
    <w:p w14:paraId="2C25F403" w14:textId="77777777" w:rsidR="00AE2393" w:rsidRPr="00AE2393" w:rsidRDefault="00AE2393" w:rsidP="00785BDD">
      <w:pPr>
        <w:numPr>
          <w:ilvl w:val="0"/>
          <w:numId w:val="225"/>
        </w:numPr>
        <w:spacing w:after="60"/>
        <w:contextualSpacing/>
        <w:rPr>
          <w:color w:val="000000" w:themeColor="text1"/>
        </w:rPr>
      </w:pPr>
      <w:r w:rsidRPr="00AE2393">
        <w:rPr>
          <w:color w:val="000000" w:themeColor="text1"/>
        </w:rPr>
        <w:t xml:space="preserve">Agree an action plan and develop commitment and ownership for the implementation of required changes. </w:t>
      </w:r>
    </w:p>
    <w:p w14:paraId="470EEB76" w14:textId="77777777" w:rsidR="00AE2393" w:rsidRPr="00AE2393" w:rsidRDefault="00AE2393" w:rsidP="00AE2393">
      <w:pPr>
        <w:spacing w:after="60"/>
        <w:rPr>
          <w:color w:val="000000" w:themeColor="text1"/>
        </w:rPr>
      </w:pPr>
      <w:r w:rsidRPr="00AE2393">
        <w:rPr>
          <w:color w:val="000000" w:themeColor="text1"/>
        </w:rPr>
        <w:t>Examples could include: moving resources from another project to address critical gaps; more regular follow-up or a change in implementation modalities to speed up or mobilize new or alternative resources.</w:t>
      </w:r>
    </w:p>
    <w:p w14:paraId="226BD593" w14:textId="77777777" w:rsidR="00AE2393" w:rsidRPr="00AE2393" w:rsidRDefault="00AE2393" w:rsidP="00AE2393">
      <w:pPr>
        <w:spacing w:after="60"/>
        <w:rPr>
          <w:color w:val="000000" w:themeColor="text1"/>
        </w:rPr>
      </w:pPr>
    </w:p>
    <w:p w14:paraId="1DED3BBA" w14:textId="77777777" w:rsidR="00AE2393" w:rsidRPr="00AE2393" w:rsidRDefault="00AE2393" w:rsidP="00AE2393">
      <w:pPr>
        <w:spacing w:after="60"/>
        <w:rPr>
          <w:b/>
          <w:color w:val="000000" w:themeColor="text1"/>
        </w:rPr>
      </w:pPr>
      <w:r w:rsidRPr="00AE2393">
        <w:rPr>
          <w:b/>
          <w:color w:val="000000" w:themeColor="text1"/>
        </w:rPr>
        <w:t>Step 5: Communicating and Learning from Monitoring and Review Process</w:t>
      </w:r>
    </w:p>
    <w:p w14:paraId="31190173" w14:textId="77777777" w:rsidR="00AE2393" w:rsidRPr="00AE2393" w:rsidRDefault="00AE2393" w:rsidP="00AE2393">
      <w:pPr>
        <w:spacing w:after="0"/>
        <w:rPr>
          <w:color w:val="000000" w:themeColor="text1"/>
        </w:rPr>
      </w:pPr>
      <w:r w:rsidRPr="00AE2393">
        <w:rPr>
          <w:color w:val="000000" w:themeColor="text1"/>
        </w:rPr>
        <w:t xml:space="preserve">Findings from the project monitoring and review process are also used to support institutional learning and inform internal and external stakeholders about strengths or weaknesses in the project that have been identified. The use and follow up of findings is valuable in improving project implementation and enabling the achievement of project outputs and objectives. They can be used in several ways: </w:t>
      </w:r>
    </w:p>
    <w:p w14:paraId="27595911" w14:textId="77777777" w:rsidR="00AE2393" w:rsidRPr="00AE2393" w:rsidRDefault="00AE2393" w:rsidP="00785BDD">
      <w:pPr>
        <w:numPr>
          <w:ilvl w:val="0"/>
          <w:numId w:val="226"/>
        </w:numPr>
        <w:spacing w:after="0"/>
        <w:contextualSpacing/>
        <w:rPr>
          <w:color w:val="000000" w:themeColor="text1"/>
        </w:rPr>
      </w:pPr>
      <w:r w:rsidRPr="00AE2393">
        <w:rPr>
          <w:color w:val="000000" w:themeColor="text1"/>
        </w:rPr>
        <w:t>To mentor, train and support UNHCR and Partner staff to enhance capacities and avoid recurrent weaknesses;</w:t>
      </w:r>
    </w:p>
    <w:p w14:paraId="29BAB52C" w14:textId="77777777" w:rsidR="00AE2393" w:rsidRPr="00AE2393" w:rsidRDefault="00AE2393" w:rsidP="00785BDD">
      <w:pPr>
        <w:numPr>
          <w:ilvl w:val="0"/>
          <w:numId w:val="226"/>
        </w:numPr>
        <w:spacing w:after="0"/>
        <w:contextualSpacing/>
        <w:rPr>
          <w:color w:val="000000" w:themeColor="text1"/>
        </w:rPr>
      </w:pPr>
      <w:r w:rsidRPr="00AE2393">
        <w:rPr>
          <w:color w:val="000000" w:themeColor="text1"/>
        </w:rPr>
        <w:t>To highlight lessons learned for institutional knowledge;</w:t>
      </w:r>
    </w:p>
    <w:p w14:paraId="7AC52436" w14:textId="77777777" w:rsidR="00AE2393" w:rsidRPr="00AE2393" w:rsidRDefault="00AE2393" w:rsidP="00785BDD">
      <w:pPr>
        <w:numPr>
          <w:ilvl w:val="0"/>
          <w:numId w:val="226"/>
        </w:numPr>
        <w:spacing w:after="0"/>
        <w:contextualSpacing/>
        <w:rPr>
          <w:color w:val="000000" w:themeColor="text1"/>
        </w:rPr>
      </w:pPr>
      <w:r w:rsidRPr="00AE2393">
        <w:rPr>
          <w:color w:val="000000" w:themeColor="text1"/>
        </w:rPr>
        <w:t>To adjust the project budget, allocated resources, plans, targets and results, and implementation arrangements, as applicable;</w:t>
      </w:r>
    </w:p>
    <w:p w14:paraId="780B138A" w14:textId="77777777" w:rsidR="00AE2393" w:rsidRPr="00AE2393" w:rsidRDefault="00AE2393" w:rsidP="00785BDD">
      <w:pPr>
        <w:numPr>
          <w:ilvl w:val="0"/>
          <w:numId w:val="226"/>
        </w:numPr>
        <w:spacing w:after="0"/>
        <w:contextualSpacing/>
        <w:rPr>
          <w:color w:val="000000" w:themeColor="text1"/>
        </w:rPr>
      </w:pPr>
      <w:r w:rsidRPr="00AE2393">
        <w:rPr>
          <w:color w:val="000000" w:themeColor="text1"/>
        </w:rPr>
        <w:t>To identify monitoring measures and follow-up actions by UNHCR and/or the Partner, and progress to be reported in subsequent project reports; and</w:t>
      </w:r>
    </w:p>
    <w:p w14:paraId="5BF992F0" w14:textId="77777777" w:rsidR="00AE2393" w:rsidRPr="00AE2393" w:rsidRDefault="00AE2393" w:rsidP="00785BDD">
      <w:pPr>
        <w:numPr>
          <w:ilvl w:val="0"/>
          <w:numId w:val="226"/>
        </w:numPr>
        <w:spacing w:after="0"/>
        <w:contextualSpacing/>
        <w:rPr>
          <w:color w:val="000000" w:themeColor="text1"/>
        </w:rPr>
      </w:pPr>
      <w:r w:rsidRPr="00AE2393">
        <w:rPr>
          <w:color w:val="000000" w:themeColor="text1"/>
        </w:rPr>
        <w:t>To inform project auditors of weaknesses in management of the project and/or use of financial and other resources that have been identified.</w:t>
      </w:r>
    </w:p>
    <w:p w14:paraId="1086DA21" w14:textId="77777777" w:rsidR="00AE2393" w:rsidRPr="00AE2393" w:rsidRDefault="00AE2393" w:rsidP="00AE2393">
      <w:pPr>
        <w:spacing w:after="0"/>
        <w:rPr>
          <w:color w:val="000000" w:themeColor="text1"/>
        </w:rPr>
      </w:pPr>
    </w:p>
    <w:p w14:paraId="206AEEC5" w14:textId="77777777" w:rsidR="00AE2393" w:rsidRPr="00AE2393" w:rsidRDefault="00AE2393" w:rsidP="00AE2393">
      <w:pPr>
        <w:spacing w:after="0"/>
        <w:rPr>
          <w:color w:val="000000" w:themeColor="text1"/>
        </w:rPr>
      </w:pPr>
      <w:r w:rsidRPr="00AE2393">
        <w:rPr>
          <w:color w:val="000000" w:themeColor="text1"/>
        </w:rPr>
        <w:t>Any evidence of misconduct and misuse of UNHCR funds must be reported immediately to the UNHCR Controller and Inspector General’s Office.</w:t>
      </w:r>
    </w:p>
    <w:p w14:paraId="4156B9AF" w14:textId="77777777" w:rsidR="00AE2393" w:rsidRPr="00AE2393" w:rsidRDefault="00AE2393" w:rsidP="00AE2393">
      <w:pPr>
        <w:spacing w:after="60"/>
        <w:rPr>
          <w:b/>
          <w:color w:val="000000" w:themeColor="text1"/>
        </w:rPr>
      </w:pP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539"/>
      </w:tblGrid>
      <w:tr w:rsidR="00AE2393" w:rsidRPr="00AE2393" w14:paraId="705B32FA" w14:textId="77777777" w:rsidTr="00BD68F2">
        <w:tc>
          <w:tcPr>
            <w:tcW w:w="6539" w:type="dxa"/>
          </w:tcPr>
          <w:p w14:paraId="371E384E" w14:textId="77777777" w:rsidR="00AE2393" w:rsidRPr="00DB16FA" w:rsidRDefault="00AE2393" w:rsidP="00DB16FA">
            <w:pPr>
              <w:spacing w:before="60" w:after="60"/>
              <w:jc w:val="center"/>
              <w:rPr>
                <w:rFonts w:asciiTheme="majorHAnsi" w:hAnsiTheme="majorHAnsi"/>
                <w:b/>
                <w:color w:val="00B050"/>
                <w:sz w:val="18"/>
              </w:rPr>
            </w:pPr>
            <w:r w:rsidRPr="00DB16FA">
              <w:rPr>
                <w:rFonts w:asciiTheme="majorHAnsi" w:hAnsiTheme="majorHAnsi"/>
                <w:b/>
                <w:color w:val="00B050"/>
                <w:sz w:val="18"/>
              </w:rPr>
              <w:t>Implications of the New Way of Working for monitoring and reporting</w:t>
            </w:r>
          </w:p>
          <w:p w14:paraId="7404BB9B" w14:textId="3962E23D" w:rsidR="00AE2393" w:rsidRPr="00AE2393" w:rsidRDefault="00AE2393" w:rsidP="00AE2393">
            <w:pPr>
              <w:spacing w:after="120"/>
              <w:rPr>
                <w:color w:val="000000" w:themeColor="text1"/>
              </w:rPr>
            </w:pPr>
            <w:r w:rsidRPr="00AE2393">
              <w:rPr>
                <w:color w:val="000000" w:themeColor="text1"/>
                <w:highlight w:val="yellow"/>
              </w:rPr>
              <w:lastRenderedPageBreak/>
              <w:t>UNHCR to provide details</w:t>
            </w:r>
          </w:p>
          <w:p w14:paraId="749E1A13" w14:textId="77777777" w:rsidR="00AE2393" w:rsidRPr="00AE2393" w:rsidRDefault="00AE2393" w:rsidP="00AE2393">
            <w:pPr>
              <w:spacing w:after="120"/>
              <w:rPr>
                <w:color w:val="000000" w:themeColor="text1"/>
              </w:rPr>
            </w:pPr>
          </w:p>
        </w:tc>
      </w:tr>
    </w:tbl>
    <w:p w14:paraId="4F8C2339" w14:textId="77777777" w:rsidR="00AE2393" w:rsidRPr="00AE2393" w:rsidRDefault="00AE2393" w:rsidP="00AE2393">
      <w:pPr>
        <w:spacing w:after="120"/>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AE2393" w:rsidRPr="00AE2393" w14:paraId="3BCA4C59" w14:textId="77777777" w:rsidTr="007F6F55">
        <w:trPr>
          <w:cantSplit/>
          <w:trHeight w:val="1134"/>
        </w:trPr>
        <w:tc>
          <w:tcPr>
            <w:tcW w:w="450" w:type="pct"/>
            <w:shd w:val="clear" w:color="auto" w:fill="auto"/>
            <w:textDirection w:val="btLr"/>
          </w:tcPr>
          <w:p w14:paraId="4E3033AC" w14:textId="3F847F0D" w:rsidR="00AE2393" w:rsidRPr="00AE2393" w:rsidRDefault="00AE2393" w:rsidP="007F6F55">
            <w:pPr>
              <w:ind w:left="115" w:right="115"/>
              <w:jc w:val="center"/>
              <w:rPr>
                <w:rFonts w:ascii="Century Gothic" w:hAnsi="Century Gothic"/>
                <w:b/>
                <w:color w:val="0070C0"/>
              </w:rPr>
            </w:pPr>
            <w:bookmarkStart w:id="320" w:name="RES6_1"/>
            <w:r w:rsidRPr="00AE2393">
              <w:rPr>
                <w:rFonts w:ascii="Century Gothic" w:hAnsi="Century Gothic"/>
                <w:b/>
                <w:color w:val="404040" w:themeColor="text1" w:themeTint="BF"/>
                <w:sz w:val="24"/>
              </w:rPr>
              <w:t>RESOUR</w:t>
            </w:r>
            <w:bookmarkEnd w:id="320"/>
            <w:r w:rsidRPr="00AE2393">
              <w:rPr>
                <w:rFonts w:ascii="Century Gothic" w:hAnsi="Century Gothic"/>
                <w:b/>
                <w:color w:val="404040" w:themeColor="text1" w:themeTint="BF"/>
                <w:sz w:val="24"/>
              </w:rPr>
              <w:t>CES</w:t>
            </w:r>
          </w:p>
        </w:tc>
        <w:tc>
          <w:tcPr>
            <w:tcW w:w="4517" w:type="pct"/>
            <w:shd w:val="clear" w:color="auto" w:fill="auto"/>
          </w:tcPr>
          <w:p w14:paraId="2A3B31E4" w14:textId="77777777" w:rsidR="00AE2393" w:rsidRPr="00AE2393" w:rsidRDefault="00AE2393" w:rsidP="007F6F55">
            <w:pPr>
              <w:spacing w:before="60" w:after="60"/>
              <w:rPr>
                <w:color w:val="404040" w:themeColor="text1" w:themeTint="BF"/>
              </w:rPr>
            </w:pPr>
            <w:r w:rsidRPr="00AE2393">
              <w:rPr>
                <w:rFonts w:asciiTheme="majorHAnsi" w:hAnsiTheme="majorHAnsi"/>
                <w:b/>
                <w:i/>
                <w:color w:val="404040" w:themeColor="text1" w:themeTint="BF"/>
                <w:sz w:val="18"/>
              </w:rPr>
              <w:t>Joint Monitoring</w:t>
            </w:r>
          </w:p>
          <w:p w14:paraId="3BF5BA97" w14:textId="77777777" w:rsidR="00AE2393" w:rsidRPr="00AE2393" w:rsidRDefault="00AE2393" w:rsidP="00785BDD">
            <w:pPr>
              <w:numPr>
                <w:ilvl w:val="0"/>
                <w:numId w:val="221"/>
              </w:numPr>
              <w:contextualSpacing/>
              <w:rPr>
                <w:color w:val="000000" w:themeColor="text1"/>
              </w:rPr>
            </w:pPr>
            <w:bookmarkStart w:id="321" w:name="_Hlk505964178"/>
            <w:r w:rsidRPr="00AE2393">
              <w:rPr>
                <w:color w:val="000000" w:themeColor="text1"/>
              </w:rPr>
              <w:t xml:space="preserve">IPMS Guidance Note on </w:t>
            </w:r>
            <w:r w:rsidRPr="00AE2393">
              <w:rPr>
                <w:b/>
                <w:color w:val="000000" w:themeColor="text1"/>
              </w:rPr>
              <w:t>Joint Monitoring and Partner Feedback</w:t>
            </w:r>
            <w:r w:rsidRPr="00AE2393">
              <w:rPr>
                <w:color w:val="000000" w:themeColor="text1"/>
              </w:rPr>
              <w:t>, 4</w:t>
            </w:r>
            <w:r w:rsidRPr="00AE2393">
              <w:rPr>
                <w:color w:val="000000" w:themeColor="text1"/>
                <w:vertAlign w:val="superscript"/>
              </w:rPr>
              <w:t>th</w:t>
            </w:r>
            <w:r w:rsidRPr="00AE2393">
              <w:rPr>
                <w:color w:val="000000" w:themeColor="text1"/>
              </w:rPr>
              <w:t xml:space="preserve"> June 2013</w:t>
            </w:r>
          </w:p>
          <w:bookmarkEnd w:id="321"/>
          <w:p w14:paraId="5D0406A0" w14:textId="77777777" w:rsidR="00AE2393" w:rsidRPr="00AE2393" w:rsidRDefault="00AE2393" w:rsidP="00AE2393">
            <w:pPr>
              <w:spacing w:after="60"/>
              <w:ind w:left="360"/>
            </w:pPr>
            <w:r w:rsidRPr="00AE2393">
              <w:fldChar w:fldCharType="begin"/>
            </w:r>
            <w:r w:rsidRPr="00AE2393">
              <w:instrText>HYPERLINK "http://www.unhcr.org/ngo-consultations/ngo-consultations-2013/Implementing%20Partnership%20Management%20Guidance%20Note%20Joint%20Monitoring%20and%20Partner%20Feedback.pdf"</w:instrText>
            </w:r>
            <w:r w:rsidRPr="00AE2393">
              <w:fldChar w:fldCharType="separate"/>
            </w:r>
            <w:r w:rsidRPr="00AE2393">
              <w:rPr>
                <w:u w:val="single"/>
              </w:rPr>
              <w:t>http://www.unhcr.org/IMPS-GN-Joint-Monitoring</w:t>
            </w:r>
            <w:r w:rsidRPr="00AE2393">
              <w:rPr>
                <w:u w:val="single"/>
              </w:rPr>
              <w:fldChar w:fldCharType="end"/>
            </w:r>
            <w:r w:rsidRPr="00AE2393">
              <w:t xml:space="preserve"> </w:t>
            </w:r>
          </w:p>
          <w:p w14:paraId="7E7F04CF" w14:textId="77777777" w:rsidR="00AE2393" w:rsidRPr="00AE2393" w:rsidRDefault="00AE2393" w:rsidP="00785BDD">
            <w:pPr>
              <w:numPr>
                <w:ilvl w:val="0"/>
                <w:numId w:val="221"/>
              </w:numPr>
              <w:contextualSpacing/>
              <w:rPr>
                <w:b/>
                <w:color w:val="000000" w:themeColor="text1"/>
              </w:rPr>
            </w:pPr>
            <w:r w:rsidRPr="00AE2393">
              <w:rPr>
                <w:b/>
                <w:color w:val="000000" w:themeColor="text1"/>
              </w:rPr>
              <w:t>Humanitarian Response Monitoring Guidance</w:t>
            </w:r>
          </w:p>
          <w:p w14:paraId="69E86D7C" w14:textId="77777777" w:rsidR="00AE2393" w:rsidRPr="00AE2393" w:rsidRDefault="00380F3F" w:rsidP="00AE2393">
            <w:pPr>
              <w:spacing w:after="120"/>
              <w:ind w:left="360"/>
            </w:pPr>
            <w:hyperlink r:id="rId311" w:history="1">
              <w:r w:rsidR="00AE2393" w:rsidRPr="00AE2393">
                <w:rPr>
                  <w:color w:val="4C483D" w:themeColor="hyperlink"/>
                  <w:u w:val="single"/>
                </w:rPr>
                <w:t>https://www.humanitarianresponse.info/response-monitoring</w:t>
              </w:r>
            </w:hyperlink>
            <w:r w:rsidR="00AE2393" w:rsidRPr="00AE2393">
              <w:t xml:space="preserve"> </w:t>
            </w:r>
          </w:p>
          <w:p w14:paraId="14BD2AA8" w14:textId="77777777" w:rsidR="00AE2393" w:rsidRPr="00AE2393" w:rsidRDefault="00AE2393" w:rsidP="007F6F55">
            <w:pPr>
              <w:spacing w:before="60" w:after="60"/>
              <w:rPr>
                <w:color w:val="404040" w:themeColor="text1" w:themeTint="BF"/>
              </w:rPr>
            </w:pPr>
            <w:r w:rsidRPr="00AE2393">
              <w:rPr>
                <w:rFonts w:asciiTheme="majorHAnsi" w:hAnsiTheme="majorHAnsi"/>
                <w:b/>
                <w:i/>
                <w:color w:val="404040" w:themeColor="text1" w:themeTint="BF"/>
                <w:sz w:val="18"/>
              </w:rPr>
              <w:t>Project Monitoring and Review</w:t>
            </w:r>
          </w:p>
          <w:p w14:paraId="381A2521" w14:textId="77777777" w:rsidR="00AE2393" w:rsidRPr="00AE2393" w:rsidRDefault="00AE2393" w:rsidP="00785BDD">
            <w:pPr>
              <w:numPr>
                <w:ilvl w:val="0"/>
                <w:numId w:val="221"/>
              </w:numPr>
              <w:contextualSpacing/>
              <w:rPr>
                <w:color w:val="000000" w:themeColor="text1"/>
              </w:rPr>
            </w:pPr>
            <w:r w:rsidRPr="00AE2393">
              <w:rPr>
                <w:color w:val="000000" w:themeColor="text1"/>
              </w:rPr>
              <w:t>PHAP accreditation in Monitoring, Evaluation, Accountability and Learning (MEAL)</w:t>
            </w:r>
          </w:p>
          <w:p w14:paraId="5E0F425F" w14:textId="77777777" w:rsidR="00AE2393" w:rsidRPr="00AE2393" w:rsidRDefault="00380F3F" w:rsidP="00AE2393">
            <w:pPr>
              <w:spacing w:after="60"/>
              <w:ind w:left="360"/>
              <w:rPr>
                <w:color w:val="000000" w:themeColor="text1"/>
              </w:rPr>
            </w:pPr>
            <w:hyperlink r:id="rId312" w:history="1">
              <w:r w:rsidR="00AE2393" w:rsidRPr="00AE2393">
                <w:rPr>
                  <w:color w:val="4C483D" w:themeColor="hyperlink"/>
                  <w:u w:val="single"/>
                </w:rPr>
                <w:t>https://phap.org/credentialing-program-meal</w:t>
              </w:r>
            </w:hyperlink>
            <w:r w:rsidR="00AE2393" w:rsidRPr="00AE2393">
              <w:rPr>
                <w:color w:val="000000" w:themeColor="text1"/>
              </w:rPr>
              <w:t xml:space="preserve"> </w:t>
            </w:r>
          </w:p>
          <w:p w14:paraId="0A72191F" w14:textId="77777777" w:rsidR="00AE2393" w:rsidRPr="00AE2393" w:rsidRDefault="00AE2393" w:rsidP="00785BDD">
            <w:pPr>
              <w:numPr>
                <w:ilvl w:val="0"/>
                <w:numId w:val="221"/>
              </w:numPr>
              <w:contextualSpacing/>
              <w:rPr>
                <w:color w:val="000000" w:themeColor="text1"/>
              </w:rPr>
            </w:pPr>
            <w:r w:rsidRPr="00AE2393">
              <w:rPr>
                <w:color w:val="000000" w:themeColor="text1"/>
              </w:rPr>
              <w:t>INTRAC Monitoring, Evaluation and Learning resources</w:t>
            </w:r>
          </w:p>
          <w:p w14:paraId="563A6F3C" w14:textId="77777777" w:rsidR="00AE2393" w:rsidRPr="00AE2393" w:rsidRDefault="00380F3F" w:rsidP="00AE2393">
            <w:pPr>
              <w:spacing w:after="60"/>
              <w:ind w:left="360"/>
              <w:rPr>
                <w:color w:val="000000" w:themeColor="text1"/>
              </w:rPr>
            </w:pPr>
            <w:hyperlink r:id="rId313" w:history="1">
              <w:r w:rsidR="00AE2393" w:rsidRPr="00AE2393">
                <w:rPr>
                  <w:color w:val="4C483D" w:themeColor="hyperlink"/>
                  <w:u w:val="single"/>
                </w:rPr>
                <w:t>https://www.intrac.org/monitoring-evaluation-learning/</w:t>
              </w:r>
            </w:hyperlink>
            <w:r w:rsidR="00AE2393" w:rsidRPr="00AE2393">
              <w:rPr>
                <w:color w:val="000000" w:themeColor="text1"/>
              </w:rPr>
              <w:t xml:space="preserve">  </w:t>
            </w:r>
          </w:p>
          <w:p w14:paraId="1ACA3AC0" w14:textId="77777777" w:rsidR="00AE2393" w:rsidRPr="00AE2393" w:rsidRDefault="00AE2393" w:rsidP="00785BDD">
            <w:pPr>
              <w:numPr>
                <w:ilvl w:val="0"/>
                <w:numId w:val="221"/>
              </w:numPr>
              <w:contextualSpacing/>
              <w:rPr>
                <w:color w:val="000000" w:themeColor="text1"/>
              </w:rPr>
            </w:pPr>
            <w:r w:rsidRPr="00AE2393">
              <w:rPr>
                <w:color w:val="000000" w:themeColor="text1"/>
              </w:rPr>
              <w:t>Using Sphere for Monitoring and Evaluation</w:t>
            </w:r>
          </w:p>
          <w:p w14:paraId="5B3C8515" w14:textId="77777777" w:rsidR="00AE2393" w:rsidRPr="00AE2393" w:rsidRDefault="00380F3F" w:rsidP="00AE2393">
            <w:pPr>
              <w:spacing w:before="20" w:after="120"/>
              <w:ind w:left="360"/>
              <w:rPr>
                <w:color w:val="000000" w:themeColor="text1"/>
              </w:rPr>
            </w:pPr>
            <w:hyperlink r:id="rId314" w:history="1">
              <w:r w:rsidR="00AE2393" w:rsidRPr="00AE2393">
                <w:rPr>
                  <w:color w:val="4C483D" w:themeColor="hyperlink"/>
                  <w:u w:val="single"/>
                </w:rPr>
                <w:t>http://www.sphereproject.orgmonitoring-and-evaluation/</w:t>
              </w:r>
            </w:hyperlink>
            <w:r w:rsidR="00AE2393" w:rsidRPr="00AE2393">
              <w:rPr>
                <w:color w:val="000000" w:themeColor="text1"/>
              </w:rPr>
              <w:t xml:space="preserve"> </w:t>
            </w:r>
          </w:p>
        </w:tc>
      </w:tr>
    </w:tbl>
    <w:p w14:paraId="5ADFC461" w14:textId="77777777" w:rsidR="00AE2393" w:rsidRPr="00AE2393" w:rsidRDefault="00AE2393" w:rsidP="00AE2393">
      <w:pPr>
        <w:spacing w:after="120"/>
        <w:rPr>
          <w:color w:val="auto"/>
        </w:rPr>
      </w:pPr>
    </w:p>
    <w:p w14:paraId="557D931B" w14:textId="77777777" w:rsidR="00AE2393" w:rsidRPr="00AE2393" w:rsidRDefault="00AE2393" w:rsidP="00AE2393">
      <w:pPr>
        <w:rPr>
          <w:rFonts w:asciiTheme="majorHAnsi" w:eastAsiaTheme="majorEastAsia" w:hAnsiTheme="majorHAnsi" w:cstheme="majorBidi"/>
          <w:b/>
          <w:color w:val="00B050"/>
          <w:sz w:val="24"/>
          <w:szCs w:val="24"/>
        </w:rPr>
      </w:pPr>
      <w:bookmarkStart w:id="322" w:name="_Toc509842261"/>
      <w:r w:rsidRPr="00AE2393">
        <w:br w:type="page"/>
      </w:r>
    </w:p>
    <w:p w14:paraId="4D8152CB" w14:textId="77777777" w:rsidR="00AE2393" w:rsidRPr="00AE2393" w:rsidRDefault="00AE2393" w:rsidP="00364B12">
      <w:pPr>
        <w:pStyle w:val="Heading1"/>
      </w:pPr>
      <w:bookmarkStart w:id="323" w:name="_6.2_Reporting"/>
      <w:bookmarkStart w:id="324" w:name="_Toc511939867"/>
      <w:bookmarkStart w:id="325" w:name="_Toc516607936"/>
      <w:bookmarkEnd w:id="323"/>
      <w:r w:rsidRPr="00AE2393">
        <w:lastRenderedPageBreak/>
        <w:t>6.2</w:t>
      </w:r>
      <w:r w:rsidRPr="00AE2393">
        <w:tab/>
        <w:t>Reporting</w:t>
      </w:r>
      <w:bookmarkEnd w:id="322"/>
      <w:bookmarkEnd w:id="324"/>
      <w:bookmarkEnd w:id="325"/>
      <w:r w:rsidRPr="00AE2393">
        <w:t xml:space="preserve"> </w:t>
      </w:r>
    </w:p>
    <w:p w14:paraId="7552035E" w14:textId="77777777" w:rsidR="00AE2393" w:rsidRPr="00AE2393" w:rsidRDefault="00AE2393" w:rsidP="00771DA4">
      <w:pPr>
        <w:spacing w:after="120"/>
        <w:rPr>
          <w:color w:val="000000" w:themeColor="text1"/>
        </w:rPr>
      </w:pPr>
      <w:bookmarkStart w:id="326" w:name="_Toc509842262"/>
      <w:r w:rsidRPr="00AE2393">
        <w:rPr>
          <w:color w:val="000000" w:themeColor="text1"/>
        </w:rPr>
        <w:t xml:space="preserve">Reporting is the process of documenting what has been achieved, based primarily on data gathered from monitoring and verification. Reporting documents whether the expected performance and impact targets have been met and explains the challenges faced during implementation. Moreover, reporting informs stakeholders (e.g. staff, donors, Partners, Persons of Concern) about what has been achieved and any associated learning. </w:t>
      </w:r>
    </w:p>
    <w:p w14:paraId="6658343E" w14:textId="77777777" w:rsidR="00AE2393" w:rsidRPr="00AE2393" w:rsidRDefault="00AE2393" w:rsidP="00771DA4">
      <w:pPr>
        <w:spacing w:after="120"/>
      </w:pPr>
    </w:p>
    <w:p w14:paraId="0402885B" w14:textId="38B4720F" w:rsidR="00AE2393" w:rsidRPr="00AE2393" w:rsidRDefault="00AE2393" w:rsidP="00771DA4">
      <w:pPr>
        <w:pStyle w:val="Heading3"/>
        <w:rPr>
          <w:color w:val="auto"/>
        </w:rPr>
      </w:pPr>
      <w:bookmarkStart w:id="327" w:name="_6.2.1_Reporting_on"/>
      <w:bookmarkStart w:id="328" w:name="Sec6_2_1"/>
      <w:bookmarkStart w:id="329" w:name="_Toc511939868"/>
      <w:bookmarkStart w:id="330" w:name="_Toc516607937"/>
      <w:bookmarkEnd w:id="327"/>
      <w:r w:rsidRPr="00AE2393">
        <w:t>6.2.1</w:t>
      </w:r>
      <w:r w:rsidRPr="00AE2393">
        <w:tab/>
      </w:r>
      <w:bookmarkEnd w:id="328"/>
      <w:r w:rsidRPr="00AE2393">
        <w:t xml:space="preserve">Reporting </w:t>
      </w:r>
      <w:bookmarkEnd w:id="326"/>
      <w:r w:rsidRPr="00AE2393">
        <w:t>on UNHCR Projects</w:t>
      </w:r>
      <w:bookmarkEnd w:id="329"/>
      <w:bookmarkEnd w:id="330"/>
    </w:p>
    <w:p w14:paraId="7035AAE7" w14:textId="4B062402" w:rsidR="00AE2393" w:rsidRPr="00AE2393" w:rsidRDefault="00AE2393" w:rsidP="00AE2393">
      <w:pPr>
        <w:spacing w:before="120" w:after="120"/>
        <w:rPr>
          <w:color w:val="auto"/>
          <w:lang w:val="en-GB"/>
        </w:rPr>
      </w:pPr>
      <w:r w:rsidRPr="00AE2393">
        <w:rPr>
          <w:b/>
          <w:color w:val="auto"/>
          <w:lang w:val="en-GB"/>
        </w:rPr>
        <w:t xml:space="preserve">Table </w:t>
      </w:r>
      <w:r w:rsidR="00DB16FA">
        <w:rPr>
          <w:b/>
          <w:color w:val="auto"/>
          <w:lang w:val="en-GB"/>
        </w:rPr>
        <w:t>37</w:t>
      </w:r>
      <w:r w:rsidRPr="00AE2393">
        <w:rPr>
          <w:color w:val="auto"/>
          <w:lang w:val="en-GB"/>
        </w:rPr>
        <w:t xml:space="preserve"> below outlines the standard reporting requirements under a Partnership Agreement. However, these will vary from one project to another depending on the type of project, operating context, nature of partnership etc., and should be agreed between UNHCR and the Partner when developing the Partnership Agreement. </w:t>
      </w:r>
    </w:p>
    <w:p w14:paraId="55EA4153" w14:textId="77777777" w:rsidR="00AE2393" w:rsidRPr="00AE2393" w:rsidRDefault="00AE2393" w:rsidP="00AE2393">
      <w:pPr>
        <w:spacing w:after="120"/>
        <w:rPr>
          <w:color w:val="auto"/>
          <w:lang w:val="en-GB"/>
        </w:rPr>
      </w:pPr>
      <w:r w:rsidRPr="00AE2393">
        <w:rPr>
          <w:color w:val="auto"/>
          <w:lang w:val="en-GB"/>
        </w:rPr>
        <w:t xml:space="preserve">Once agreed, it is important that the reporting requirements and associated arrangements for monitoring and review are clearly documented in the Agreement to allow the Partner sufficient time and resources for preparation and submission of the reports and overcome any risk of misunderstanding at a later stage. Furthermore, consideration should be given to the capacity strengthening needs of less experienced Partners to help facilitate effective completion of monitoring, verification and reporting activities (refer to Section 2.3.3 for further guidance on capacity strengthening). Templates and guidelines for completing the required reports can be found in the </w:t>
      </w:r>
      <w:r w:rsidRPr="00AE2393">
        <w:rPr>
          <w:b/>
          <w:color w:val="000000" w:themeColor="text1"/>
          <w:lang w:val="en-GB"/>
        </w:rPr>
        <w:t xml:space="preserve">Resources box </w:t>
      </w:r>
      <w:r w:rsidRPr="00AE2393">
        <w:rPr>
          <w:color w:val="000000" w:themeColor="text1"/>
          <w:lang w:val="en-GB"/>
        </w:rPr>
        <w:t xml:space="preserve">at the </w:t>
      </w:r>
      <w:r w:rsidRPr="00AE2393">
        <w:rPr>
          <w:color w:val="auto"/>
          <w:lang w:val="en-GB"/>
        </w:rPr>
        <w:t>end of this section.</w:t>
      </w:r>
    </w:p>
    <w:p w14:paraId="16D8EC17" w14:textId="77777777" w:rsidR="00AE2393" w:rsidRPr="00AE2393" w:rsidRDefault="00AE2393" w:rsidP="00AE2393">
      <w:pPr>
        <w:spacing w:after="120"/>
        <w:rPr>
          <w:color w:val="auto"/>
        </w:rPr>
      </w:pPr>
      <w:r w:rsidRPr="00AE2393">
        <w:rPr>
          <w:color w:val="auto"/>
        </w:rPr>
        <w:t xml:space="preserve">Partners may also be required to submit other reports, such as specialized technical reports or reports for earmarked project funding. In such cases, the Partners must be informed in advance to allow sufficient time for preparation and submission. Furthermore, UNHCR, other UN agencies and several donors have, as part of the </w:t>
      </w:r>
      <w:r w:rsidRPr="00AE2393">
        <w:rPr>
          <w:b/>
          <w:color w:val="auto"/>
        </w:rPr>
        <w:t>Grand Bargain</w:t>
      </w:r>
      <w:r w:rsidRPr="00AE2393">
        <w:rPr>
          <w:color w:val="auto"/>
        </w:rPr>
        <w:t xml:space="preserve"> committed to harmonizing their reporting templates. This is likely to affect the UNHCR template and content for Partner reports in the future.</w:t>
      </w:r>
    </w:p>
    <w:tbl>
      <w:tblPr>
        <w:tblStyle w:val="TableGrid"/>
        <w:tblW w:w="6660" w:type="dxa"/>
        <w:tblInd w:w="-5"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48"/>
        <w:gridCol w:w="6012"/>
      </w:tblGrid>
      <w:tr w:rsidR="00AE2393" w:rsidRPr="00AE2393" w14:paraId="2E459A28" w14:textId="77777777" w:rsidTr="00BD68F2">
        <w:trPr>
          <w:cantSplit/>
        </w:trPr>
        <w:tc>
          <w:tcPr>
            <w:tcW w:w="0" w:type="auto"/>
            <w:shd w:val="clear" w:color="auto" w:fill="00B050"/>
            <w:textDirection w:val="btLr"/>
          </w:tcPr>
          <w:p w14:paraId="1AE5E727" w14:textId="77777777" w:rsidR="00AE2393" w:rsidRPr="00AE2393" w:rsidRDefault="00AE2393" w:rsidP="00AE2393">
            <w:pPr>
              <w:spacing w:before="60" w:after="60"/>
              <w:ind w:left="115" w:right="115"/>
              <w:jc w:val="center"/>
              <w:rPr>
                <w:rFonts w:ascii="Century Gothic" w:hAnsi="Century Gothic"/>
                <w:b/>
                <w:color w:val="FFFFFF" w:themeColor="background1"/>
              </w:rPr>
            </w:pPr>
            <w:r w:rsidRPr="00AE2393">
              <w:rPr>
                <w:rFonts w:ascii="Century Gothic" w:hAnsi="Century Gothic"/>
                <w:b/>
                <w:color w:val="FFFFFF" w:themeColor="background1"/>
                <w:sz w:val="24"/>
              </w:rPr>
              <w:lastRenderedPageBreak/>
              <w:t>TIPS</w:t>
            </w:r>
          </w:p>
        </w:tc>
        <w:tc>
          <w:tcPr>
            <w:tcW w:w="6012" w:type="dxa"/>
            <w:shd w:val="clear" w:color="auto" w:fill="auto"/>
          </w:tcPr>
          <w:p w14:paraId="00E190DF" w14:textId="77777777" w:rsidR="00AE2393" w:rsidRPr="00AE2393" w:rsidRDefault="00AE2393" w:rsidP="007F6F55">
            <w:pPr>
              <w:spacing w:before="60" w:after="60"/>
              <w:jc w:val="center"/>
              <w:rPr>
                <w:rFonts w:asciiTheme="majorHAnsi" w:hAnsiTheme="majorHAnsi"/>
                <w:b/>
                <w:color w:val="auto"/>
                <w:sz w:val="18"/>
                <w:lang w:val="en-GB"/>
              </w:rPr>
            </w:pPr>
            <w:r w:rsidRPr="00AE2393">
              <w:rPr>
                <w:rFonts w:asciiTheme="majorHAnsi" w:hAnsiTheme="majorHAnsi"/>
                <w:b/>
                <w:color w:val="auto"/>
                <w:sz w:val="18"/>
                <w:lang w:val="en-GB"/>
              </w:rPr>
              <w:t>Reporting Requirements</w:t>
            </w:r>
          </w:p>
          <w:p w14:paraId="687F7C59" w14:textId="77777777" w:rsidR="00AE2393" w:rsidRPr="00AE2393" w:rsidRDefault="00AE2393" w:rsidP="00AE2393">
            <w:pPr>
              <w:spacing w:after="120"/>
              <w:rPr>
                <w:color w:val="000000" w:themeColor="text1"/>
              </w:rPr>
            </w:pPr>
            <w:r w:rsidRPr="00AE2393">
              <w:rPr>
                <w:color w:val="000000" w:themeColor="text1"/>
              </w:rPr>
              <w:t xml:space="preserve"> The type and frequency of reporting required under a Partnership Agreement depends on the needs and risks associated with any specific project. This forms an important part of the negotiation between Partners and UNHCR at the stage of developing the Partnership Agreement.</w:t>
            </w:r>
          </w:p>
          <w:p w14:paraId="7DD24B28" w14:textId="77777777" w:rsidR="00AE2393" w:rsidRPr="00AE2393" w:rsidRDefault="00AE2393" w:rsidP="00AE2393">
            <w:pPr>
              <w:spacing w:after="120"/>
              <w:rPr>
                <w:color w:val="000000" w:themeColor="text1"/>
              </w:rPr>
            </w:pPr>
            <w:r w:rsidRPr="00AE2393">
              <w:rPr>
                <w:color w:val="000000" w:themeColor="text1"/>
              </w:rPr>
              <w:t>Partners are only required to fulfil the reporting requirements stipulated in their Partnership Agreement with UNHCR.</w:t>
            </w:r>
          </w:p>
          <w:p w14:paraId="079A2742" w14:textId="77777777" w:rsidR="00AE2393" w:rsidRPr="00AE2393" w:rsidRDefault="00AE2393" w:rsidP="00AE2393">
            <w:pPr>
              <w:spacing w:after="120"/>
              <w:rPr>
                <w:color w:val="000000" w:themeColor="text1"/>
              </w:rPr>
            </w:pPr>
          </w:p>
          <w:p w14:paraId="3FE0CDD7" w14:textId="77777777" w:rsidR="00AE2393" w:rsidRPr="00AE2393" w:rsidRDefault="00AE2393" w:rsidP="00AE2393">
            <w:pPr>
              <w:spacing w:after="120"/>
              <w:rPr>
                <w:color w:val="000000" w:themeColor="text1"/>
              </w:rPr>
            </w:pPr>
            <w:r w:rsidRPr="00AE2393">
              <w:rPr>
                <w:color w:val="000000" w:themeColor="text1"/>
                <w:highlight w:val="yellow"/>
              </w:rPr>
              <w:t>Tips on getting reports signed in a timely manner to be added in</w:t>
            </w:r>
          </w:p>
        </w:tc>
      </w:tr>
    </w:tbl>
    <w:p w14:paraId="3F37BD55" w14:textId="77777777" w:rsidR="00AE2393" w:rsidRPr="00AE2393" w:rsidRDefault="00AE2393" w:rsidP="00AE2393">
      <w:pPr>
        <w:spacing w:after="120"/>
        <w:jc w:val="center"/>
        <w:rPr>
          <w:rFonts w:asciiTheme="majorHAnsi" w:hAnsiTheme="majorHAnsi"/>
          <w:b/>
          <w:color w:val="00B050"/>
          <w:sz w:val="18"/>
        </w:rPr>
      </w:pPr>
    </w:p>
    <w:p w14:paraId="586746AF" w14:textId="61FD9BA6" w:rsidR="00AE2393" w:rsidRPr="00DB16FA" w:rsidRDefault="00AE2393" w:rsidP="00AE2393">
      <w:pPr>
        <w:spacing w:after="60"/>
        <w:jc w:val="center"/>
        <w:rPr>
          <w:rFonts w:asciiTheme="majorHAnsi" w:hAnsiTheme="majorHAnsi"/>
          <w:b/>
          <w:color w:val="000000" w:themeColor="text1"/>
          <w:sz w:val="18"/>
        </w:rPr>
      </w:pPr>
      <w:r w:rsidRPr="00DB16FA">
        <w:rPr>
          <w:rFonts w:asciiTheme="majorHAnsi" w:hAnsiTheme="majorHAnsi"/>
          <w:b/>
          <w:color w:val="000000" w:themeColor="text1"/>
          <w:sz w:val="18"/>
        </w:rPr>
        <w:t xml:space="preserve">Table </w:t>
      </w:r>
      <w:r w:rsidR="00DB16FA" w:rsidRPr="00DB16FA">
        <w:rPr>
          <w:rFonts w:asciiTheme="majorHAnsi" w:hAnsiTheme="majorHAnsi"/>
          <w:b/>
          <w:color w:val="000000" w:themeColor="text1"/>
          <w:sz w:val="18"/>
        </w:rPr>
        <w:t>37</w:t>
      </w:r>
      <w:r w:rsidRPr="00DB16FA">
        <w:rPr>
          <w:rFonts w:asciiTheme="majorHAnsi" w:hAnsiTheme="majorHAnsi"/>
          <w:b/>
          <w:color w:val="000000" w:themeColor="text1"/>
          <w:sz w:val="18"/>
        </w:rPr>
        <w:t>: Partner Reporting Schedule</w:t>
      </w:r>
    </w:p>
    <w:p w14:paraId="0D0F9B7E" w14:textId="77777777" w:rsidR="00AE2393" w:rsidRPr="00AE2393" w:rsidRDefault="00AE2393" w:rsidP="00AE2393">
      <w:pPr>
        <w:spacing w:after="120"/>
        <w:rPr>
          <w:rFonts w:asciiTheme="majorHAnsi" w:hAnsiTheme="majorHAnsi"/>
          <w:b/>
          <w:color w:val="00B050"/>
          <w:sz w:val="18"/>
        </w:rPr>
      </w:pPr>
      <w:r w:rsidRPr="00AE2393">
        <w:rPr>
          <w:b/>
          <w:color w:val="auto"/>
          <w:lang w:val="en-GB"/>
        </w:rPr>
        <w:t>Note:</w:t>
      </w:r>
      <w:r w:rsidRPr="00AE2393">
        <w:rPr>
          <w:color w:val="auto"/>
          <w:lang w:val="en-GB"/>
        </w:rPr>
        <w:t xml:space="preserve"> International Partners are allowed up to 10 more days (than the dates specified) for the consolidation and submission of these reports.</w:t>
      </w:r>
    </w:p>
    <w:tbl>
      <w:tblPr>
        <w:tblStyle w:val="LightList-Accent1"/>
        <w:tblW w:w="0" w:type="auto"/>
        <w:tblBorders>
          <w:top w:val="single" w:sz="8" w:space="0" w:color="00B050"/>
          <w:left w:val="single" w:sz="8" w:space="0" w:color="00B050"/>
          <w:bottom w:val="single" w:sz="8" w:space="0" w:color="00B050"/>
          <w:right w:val="single" w:sz="8" w:space="0" w:color="00B050"/>
          <w:insideH w:val="single" w:sz="8" w:space="0" w:color="00B050"/>
          <w:insideV w:val="single" w:sz="8" w:space="0" w:color="00B050"/>
        </w:tblBorders>
        <w:tblLook w:val="04A0" w:firstRow="1" w:lastRow="0" w:firstColumn="1" w:lastColumn="0" w:noHBand="0" w:noVBand="1"/>
      </w:tblPr>
      <w:tblGrid>
        <w:gridCol w:w="1340"/>
        <w:gridCol w:w="1479"/>
        <w:gridCol w:w="1477"/>
        <w:gridCol w:w="1174"/>
        <w:gridCol w:w="1059"/>
      </w:tblGrid>
      <w:tr w:rsidR="00AE2393" w:rsidRPr="00AE2393" w14:paraId="0FC4015A" w14:textId="77777777" w:rsidTr="00BD68F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shd w:val="clear" w:color="auto" w:fill="00B050"/>
          </w:tcPr>
          <w:p w14:paraId="2ACCE42D" w14:textId="77777777" w:rsidR="00AE2393" w:rsidRPr="00AE2393" w:rsidRDefault="00AE2393" w:rsidP="00AE2393">
            <w:pPr>
              <w:jc w:val="center"/>
              <w:rPr>
                <w:rFonts w:asciiTheme="majorHAnsi" w:hAnsiTheme="majorHAnsi"/>
                <w:sz w:val="18"/>
              </w:rPr>
            </w:pPr>
            <w:r w:rsidRPr="00AE2393">
              <w:rPr>
                <w:rFonts w:asciiTheme="majorHAnsi" w:hAnsiTheme="majorHAnsi"/>
                <w:sz w:val="18"/>
              </w:rPr>
              <w:t>Report Type</w:t>
            </w:r>
          </w:p>
        </w:tc>
        <w:tc>
          <w:tcPr>
            <w:tcW w:w="1479" w:type="dxa"/>
            <w:shd w:val="clear" w:color="auto" w:fill="00B050"/>
          </w:tcPr>
          <w:p w14:paraId="115A5D0E" w14:textId="77777777" w:rsidR="00AE2393" w:rsidRPr="00AE2393" w:rsidRDefault="00AE2393" w:rsidP="00AE2393">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18"/>
              </w:rPr>
            </w:pPr>
            <w:r w:rsidRPr="00AE2393">
              <w:rPr>
                <w:rFonts w:asciiTheme="majorHAnsi" w:hAnsiTheme="majorHAnsi"/>
                <w:sz w:val="18"/>
              </w:rPr>
              <w:t>Reporting Period (as of)</w:t>
            </w:r>
          </w:p>
        </w:tc>
        <w:tc>
          <w:tcPr>
            <w:tcW w:w="1477" w:type="dxa"/>
            <w:shd w:val="clear" w:color="auto" w:fill="00B050"/>
          </w:tcPr>
          <w:p w14:paraId="52B0993B" w14:textId="77777777" w:rsidR="00AE2393" w:rsidRPr="00AE2393" w:rsidRDefault="00AE2393" w:rsidP="00AE2393">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18"/>
              </w:rPr>
            </w:pPr>
            <w:r w:rsidRPr="00AE2393">
              <w:rPr>
                <w:rFonts w:asciiTheme="majorHAnsi" w:hAnsiTheme="majorHAnsi"/>
                <w:sz w:val="18"/>
              </w:rPr>
              <w:t>Due Date</w:t>
            </w:r>
          </w:p>
        </w:tc>
        <w:tc>
          <w:tcPr>
            <w:tcW w:w="1174" w:type="dxa"/>
            <w:shd w:val="clear" w:color="auto" w:fill="00B050"/>
          </w:tcPr>
          <w:p w14:paraId="5BF360A5" w14:textId="77777777" w:rsidR="00AE2393" w:rsidRPr="00AE2393" w:rsidRDefault="00AE2393" w:rsidP="00AE2393">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18"/>
              </w:rPr>
            </w:pPr>
            <w:r w:rsidRPr="00AE2393">
              <w:rPr>
                <w:rFonts w:asciiTheme="majorHAnsi" w:hAnsiTheme="majorHAnsi"/>
                <w:sz w:val="18"/>
              </w:rPr>
              <w:t>Mandatory</w:t>
            </w:r>
          </w:p>
        </w:tc>
        <w:tc>
          <w:tcPr>
            <w:tcW w:w="1059" w:type="dxa"/>
            <w:shd w:val="clear" w:color="auto" w:fill="00B050"/>
          </w:tcPr>
          <w:p w14:paraId="22CF8F95" w14:textId="77777777" w:rsidR="00AE2393" w:rsidRPr="00AE2393" w:rsidRDefault="00AE2393" w:rsidP="00AE2393">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sz w:val="18"/>
              </w:rPr>
            </w:pPr>
            <w:r w:rsidRPr="00AE2393">
              <w:rPr>
                <w:rFonts w:asciiTheme="majorHAnsi" w:hAnsiTheme="majorHAnsi"/>
                <w:sz w:val="18"/>
              </w:rPr>
              <w:t>Optional</w:t>
            </w:r>
          </w:p>
        </w:tc>
      </w:tr>
      <w:tr w:rsidR="00AE2393" w:rsidRPr="00AE2393" w14:paraId="70B34F7C"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val="restart"/>
            <w:tcBorders>
              <w:top w:val="none" w:sz="0" w:space="0" w:color="auto"/>
              <w:left w:val="none" w:sz="0" w:space="0" w:color="auto"/>
              <w:bottom w:val="none" w:sz="0" w:space="0" w:color="auto"/>
            </w:tcBorders>
            <w:vAlign w:val="center"/>
          </w:tcPr>
          <w:p w14:paraId="6D749257" w14:textId="77777777" w:rsidR="00AE2393" w:rsidRPr="00AE2393" w:rsidRDefault="00AE2393" w:rsidP="00AE2393">
            <w:pPr>
              <w:rPr>
                <w:rFonts w:asciiTheme="majorHAnsi" w:hAnsiTheme="majorHAnsi"/>
                <w:color w:val="00B050"/>
                <w:sz w:val="18"/>
              </w:rPr>
            </w:pPr>
            <w:r w:rsidRPr="00AE2393">
              <w:rPr>
                <w:rFonts w:asciiTheme="majorHAnsi" w:hAnsiTheme="majorHAnsi"/>
                <w:color w:val="00B050"/>
                <w:sz w:val="18"/>
              </w:rPr>
              <w:t>Project Performance</w:t>
            </w:r>
          </w:p>
        </w:tc>
        <w:tc>
          <w:tcPr>
            <w:tcW w:w="1479" w:type="dxa"/>
            <w:tcBorders>
              <w:top w:val="none" w:sz="0" w:space="0" w:color="auto"/>
              <w:bottom w:val="none" w:sz="0" w:space="0" w:color="auto"/>
            </w:tcBorders>
          </w:tcPr>
          <w:p w14:paraId="2C1EF9BC"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31 March</w:t>
            </w:r>
          </w:p>
        </w:tc>
        <w:tc>
          <w:tcPr>
            <w:tcW w:w="1477" w:type="dxa"/>
            <w:tcBorders>
              <w:top w:val="none" w:sz="0" w:space="0" w:color="auto"/>
              <w:bottom w:val="none" w:sz="0" w:space="0" w:color="auto"/>
            </w:tcBorders>
          </w:tcPr>
          <w:p w14:paraId="3B5F6AF4"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10 April</w:t>
            </w:r>
          </w:p>
        </w:tc>
        <w:tc>
          <w:tcPr>
            <w:tcW w:w="1174" w:type="dxa"/>
            <w:tcBorders>
              <w:top w:val="none" w:sz="0" w:space="0" w:color="auto"/>
              <w:bottom w:val="none" w:sz="0" w:space="0" w:color="auto"/>
            </w:tcBorders>
          </w:tcPr>
          <w:p w14:paraId="5696DB52"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color w:val="7030A0"/>
                <w:sz w:val="20"/>
              </w:rPr>
            </w:pPr>
          </w:p>
        </w:tc>
        <w:tc>
          <w:tcPr>
            <w:tcW w:w="1059" w:type="dxa"/>
            <w:tcBorders>
              <w:top w:val="none" w:sz="0" w:space="0" w:color="auto"/>
              <w:bottom w:val="none" w:sz="0" w:space="0" w:color="auto"/>
              <w:right w:val="none" w:sz="0" w:space="0" w:color="auto"/>
            </w:tcBorders>
          </w:tcPr>
          <w:p w14:paraId="7468B9F8"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r w:rsidRPr="007F6F55">
              <w:rPr>
                <w:sz w:val="20"/>
              </w:rPr>
              <w:sym w:font="Wingdings" w:char="F0FC"/>
            </w:r>
          </w:p>
        </w:tc>
      </w:tr>
      <w:tr w:rsidR="00AE2393" w:rsidRPr="00AE2393" w14:paraId="6E546160"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ign w:val="center"/>
          </w:tcPr>
          <w:p w14:paraId="29FD3392" w14:textId="77777777" w:rsidR="00AE2393" w:rsidRPr="00AE2393" w:rsidRDefault="00AE2393" w:rsidP="00AE2393">
            <w:pPr>
              <w:rPr>
                <w:rFonts w:asciiTheme="majorHAnsi" w:hAnsiTheme="majorHAnsi"/>
                <w:color w:val="00B050"/>
                <w:sz w:val="18"/>
              </w:rPr>
            </w:pPr>
          </w:p>
        </w:tc>
        <w:tc>
          <w:tcPr>
            <w:tcW w:w="1479" w:type="dxa"/>
            <w:shd w:val="clear" w:color="auto" w:fill="D1E3C5" w:themeFill="accent2" w:themeFillTint="66"/>
          </w:tcPr>
          <w:p w14:paraId="71B034B0"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30 June</w:t>
            </w:r>
          </w:p>
        </w:tc>
        <w:tc>
          <w:tcPr>
            <w:tcW w:w="1477" w:type="dxa"/>
            <w:shd w:val="clear" w:color="auto" w:fill="D1E3C5" w:themeFill="accent2" w:themeFillTint="66"/>
          </w:tcPr>
          <w:p w14:paraId="0FE23D2D"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15 July</w:t>
            </w:r>
          </w:p>
        </w:tc>
        <w:tc>
          <w:tcPr>
            <w:tcW w:w="1174" w:type="dxa"/>
            <w:shd w:val="clear" w:color="auto" w:fill="D1E3C5" w:themeFill="accent2" w:themeFillTint="66"/>
          </w:tcPr>
          <w:p w14:paraId="755196ED"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sym w:font="Wingdings" w:char="F0FC"/>
            </w:r>
          </w:p>
        </w:tc>
        <w:tc>
          <w:tcPr>
            <w:tcW w:w="1059" w:type="dxa"/>
          </w:tcPr>
          <w:p w14:paraId="5617E90C"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p>
        </w:tc>
      </w:tr>
      <w:tr w:rsidR="00AE2393" w:rsidRPr="00AE2393" w14:paraId="01E6ACB0"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vAlign w:val="center"/>
          </w:tcPr>
          <w:p w14:paraId="36288EEB" w14:textId="77777777" w:rsidR="00AE2393" w:rsidRPr="00AE2393" w:rsidRDefault="00AE2393" w:rsidP="00AE2393">
            <w:pPr>
              <w:rPr>
                <w:rFonts w:asciiTheme="majorHAnsi" w:hAnsiTheme="majorHAnsi"/>
                <w:color w:val="00B050"/>
                <w:sz w:val="18"/>
              </w:rPr>
            </w:pPr>
          </w:p>
        </w:tc>
        <w:tc>
          <w:tcPr>
            <w:tcW w:w="1479" w:type="dxa"/>
            <w:tcBorders>
              <w:top w:val="none" w:sz="0" w:space="0" w:color="auto"/>
              <w:bottom w:val="none" w:sz="0" w:space="0" w:color="auto"/>
            </w:tcBorders>
          </w:tcPr>
          <w:p w14:paraId="4CFFAEB4"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30 September</w:t>
            </w:r>
          </w:p>
        </w:tc>
        <w:tc>
          <w:tcPr>
            <w:tcW w:w="1477" w:type="dxa"/>
            <w:tcBorders>
              <w:top w:val="none" w:sz="0" w:space="0" w:color="auto"/>
              <w:bottom w:val="none" w:sz="0" w:space="0" w:color="auto"/>
            </w:tcBorders>
          </w:tcPr>
          <w:p w14:paraId="07DE075C"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10 October</w:t>
            </w:r>
          </w:p>
        </w:tc>
        <w:tc>
          <w:tcPr>
            <w:tcW w:w="1174" w:type="dxa"/>
            <w:tcBorders>
              <w:top w:val="none" w:sz="0" w:space="0" w:color="auto"/>
              <w:bottom w:val="none" w:sz="0" w:space="0" w:color="auto"/>
            </w:tcBorders>
          </w:tcPr>
          <w:p w14:paraId="6BCD1156"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color w:val="000000" w:themeColor="text1"/>
                <w:sz w:val="20"/>
              </w:rPr>
            </w:pPr>
          </w:p>
        </w:tc>
        <w:tc>
          <w:tcPr>
            <w:tcW w:w="1059" w:type="dxa"/>
            <w:tcBorders>
              <w:top w:val="none" w:sz="0" w:space="0" w:color="auto"/>
              <w:bottom w:val="none" w:sz="0" w:space="0" w:color="auto"/>
              <w:right w:val="none" w:sz="0" w:space="0" w:color="auto"/>
            </w:tcBorders>
          </w:tcPr>
          <w:p w14:paraId="351F03EF"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r w:rsidRPr="007F6F55">
              <w:rPr>
                <w:sz w:val="20"/>
              </w:rPr>
              <w:sym w:font="Wingdings" w:char="F0FC"/>
            </w:r>
          </w:p>
        </w:tc>
      </w:tr>
      <w:tr w:rsidR="00AE2393" w:rsidRPr="00AE2393" w14:paraId="4A16231D"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ign w:val="center"/>
          </w:tcPr>
          <w:p w14:paraId="097B8CA5" w14:textId="77777777" w:rsidR="00AE2393" w:rsidRPr="00AE2393" w:rsidRDefault="00AE2393" w:rsidP="00AE2393">
            <w:pPr>
              <w:rPr>
                <w:rFonts w:asciiTheme="majorHAnsi" w:hAnsiTheme="majorHAnsi"/>
                <w:color w:val="00B050"/>
                <w:sz w:val="18"/>
              </w:rPr>
            </w:pPr>
          </w:p>
        </w:tc>
        <w:tc>
          <w:tcPr>
            <w:tcW w:w="1479" w:type="dxa"/>
            <w:shd w:val="clear" w:color="auto" w:fill="D1E3C5" w:themeFill="accent2" w:themeFillTint="66"/>
          </w:tcPr>
          <w:p w14:paraId="63CF4BF7"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31 December</w:t>
            </w:r>
          </w:p>
        </w:tc>
        <w:tc>
          <w:tcPr>
            <w:tcW w:w="1477" w:type="dxa"/>
            <w:shd w:val="clear" w:color="auto" w:fill="D1E3C5" w:themeFill="accent2" w:themeFillTint="66"/>
          </w:tcPr>
          <w:p w14:paraId="22A23224"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15 February</w:t>
            </w:r>
          </w:p>
        </w:tc>
        <w:tc>
          <w:tcPr>
            <w:tcW w:w="1174" w:type="dxa"/>
            <w:shd w:val="clear" w:color="auto" w:fill="D1E3C5" w:themeFill="accent2" w:themeFillTint="66"/>
          </w:tcPr>
          <w:p w14:paraId="436A5D74"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sym w:font="Wingdings" w:char="F0FC"/>
            </w:r>
          </w:p>
        </w:tc>
        <w:tc>
          <w:tcPr>
            <w:tcW w:w="1059" w:type="dxa"/>
          </w:tcPr>
          <w:p w14:paraId="629004D4"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p>
        </w:tc>
      </w:tr>
      <w:tr w:rsidR="00AE2393" w:rsidRPr="00AE2393" w14:paraId="7BAAB139"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val="restart"/>
            <w:tcBorders>
              <w:top w:val="none" w:sz="0" w:space="0" w:color="auto"/>
              <w:left w:val="none" w:sz="0" w:space="0" w:color="auto"/>
              <w:bottom w:val="none" w:sz="0" w:space="0" w:color="auto"/>
            </w:tcBorders>
            <w:vAlign w:val="center"/>
          </w:tcPr>
          <w:p w14:paraId="4E4DF12B" w14:textId="77777777" w:rsidR="00AE2393" w:rsidRPr="00AE2393" w:rsidRDefault="00AE2393" w:rsidP="00AE2393">
            <w:pPr>
              <w:rPr>
                <w:rFonts w:asciiTheme="majorHAnsi" w:hAnsiTheme="majorHAnsi"/>
                <w:color w:val="00B050"/>
                <w:sz w:val="18"/>
              </w:rPr>
            </w:pPr>
            <w:r w:rsidRPr="00AE2393">
              <w:rPr>
                <w:rFonts w:asciiTheme="majorHAnsi" w:hAnsiTheme="majorHAnsi"/>
                <w:color w:val="00B050"/>
                <w:sz w:val="18"/>
              </w:rPr>
              <w:t>Project Financial</w:t>
            </w:r>
          </w:p>
        </w:tc>
        <w:tc>
          <w:tcPr>
            <w:tcW w:w="1479" w:type="dxa"/>
            <w:tcBorders>
              <w:top w:val="none" w:sz="0" w:space="0" w:color="auto"/>
              <w:bottom w:val="none" w:sz="0" w:space="0" w:color="auto"/>
            </w:tcBorders>
          </w:tcPr>
          <w:p w14:paraId="1F29CC19"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31 March</w:t>
            </w:r>
          </w:p>
        </w:tc>
        <w:tc>
          <w:tcPr>
            <w:tcW w:w="1477" w:type="dxa"/>
            <w:tcBorders>
              <w:top w:val="none" w:sz="0" w:space="0" w:color="auto"/>
              <w:bottom w:val="none" w:sz="0" w:space="0" w:color="auto"/>
            </w:tcBorders>
          </w:tcPr>
          <w:p w14:paraId="2187ADE1"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10 April</w:t>
            </w:r>
          </w:p>
        </w:tc>
        <w:tc>
          <w:tcPr>
            <w:tcW w:w="1174" w:type="dxa"/>
            <w:tcBorders>
              <w:top w:val="none" w:sz="0" w:space="0" w:color="auto"/>
              <w:bottom w:val="none" w:sz="0" w:space="0" w:color="auto"/>
            </w:tcBorders>
          </w:tcPr>
          <w:p w14:paraId="6D265F8F"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color w:val="000000" w:themeColor="text1"/>
                <w:sz w:val="20"/>
              </w:rPr>
            </w:pPr>
          </w:p>
        </w:tc>
        <w:tc>
          <w:tcPr>
            <w:tcW w:w="1059" w:type="dxa"/>
            <w:tcBorders>
              <w:top w:val="none" w:sz="0" w:space="0" w:color="auto"/>
              <w:bottom w:val="none" w:sz="0" w:space="0" w:color="auto"/>
              <w:right w:val="none" w:sz="0" w:space="0" w:color="auto"/>
            </w:tcBorders>
          </w:tcPr>
          <w:p w14:paraId="742CF472"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r w:rsidRPr="007F6F55">
              <w:rPr>
                <w:sz w:val="20"/>
              </w:rPr>
              <w:sym w:font="Wingdings" w:char="F0FC"/>
            </w:r>
          </w:p>
        </w:tc>
      </w:tr>
      <w:tr w:rsidR="00AE2393" w:rsidRPr="00AE2393" w14:paraId="435891A7"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ign w:val="center"/>
          </w:tcPr>
          <w:p w14:paraId="5E5DC2A1" w14:textId="77777777" w:rsidR="00AE2393" w:rsidRPr="00AE2393" w:rsidRDefault="00AE2393" w:rsidP="00AE2393">
            <w:pPr>
              <w:rPr>
                <w:rFonts w:asciiTheme="majorHAnsi" w:hAnsiTheme="majorHAnsi"/>
                <w:color w:val="00B050"/>
                <w:sz w:val="18"/>
              </w:rPr>
            </w:pPr>
          </w:p>
        </w:tc>
        <w:tc>
          <w:tcPr>
            <w:tcW w:w="1479" w:type="dxa"/>
            <w:shd w:val="clear" w:color="auto" w:fill="D1E3C5" w:themeFill="accent2" w:themeFillTint="66"/>
          </w:tcPr>
          <w:p w14:paraId="4E007C1F"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30 June</w:t>
            </w:r>
          </w:p>
        </w:tc>
        <w:tc>
          <w:tcPr>
            <w:tcW w:w="1477" w:type="dxa"/>
            <w:shd w:val="clear" w:color="auto" w:fill="D1E3C5" w:themeFill="accent2" w:themeFillTint="66"/>
          </w:tcPr>
          <w:p w14:paraId="03A67EBE"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15 July</w:t>
            </w:r>
          </w:p>
        </w:tc>
        <w:tc>
          <w:tcPr>
            <w:tcW w:w="1174" w:type="dxa"/>
            <w:shd w:val="clear" w:color="auto" w:fill="D1E3C5" w:themeFill="accent2" w:themeFillTint="66"/>
          </w:tcPr>
          <w:p w14:paraId="2558EB75"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sym w:font="Wingdings" w:char="F0FC"/>
            </w:r>
          </w:p>
        </w:tc>
        <w:tc>
          <w:tcPr>
            <w:tcW w:w="1059" w:type="dxa"/>
          </w:tcPr>
          <w:p w14:paraId="5F4DB654"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p>
        </w:tc>
      </w:tr>
      <w:tr w:rsidR="00AE2393" w:rsidRPr="00AE2393" w14:paraId="53FAF450"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vAlign w:val="center"/>
          </w:tcPr>
          <w:p w14:paraId="37D8850A" w14:textId="77777777" w:rsidR="00AE2393" w:rsidRPr="00AE2393" w:rsidRDefault="00AE2393" w:rsidP="00AE2393">
            <w:pPr>
              <w:rPr>
                <w:rFonts w:asciiTheme="majorHAnsi" w:hAnsiTheme="majorHAnsi"/>
                <w:color w:val="00B050"/>
                <w:sz w:val="18"/>
              </w:rPr>
            </w:pPr>
          </w:p>
        </w:tc>
        <w:tc>
          <w:tcPr>
            <w:tcW w:w="1479" w:type="dxa"/>
            <w:tcBorders>
              <w:top w:val="none" w:sz="0" w:space="0" w:color="auto"/>
              <w:bottom w:val="none" w:sz="0" w:space="0" w:color="auto"/>
            </w:tcBorders>
          </w:tcPr>
          <w:p w14:paraId="0874B484"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30 September</w:t>
            </w:r>
          </w:p>
        </w:tc>
        <w:tc>
          <w:tcPr>
            <w:tcW w:w="1477" w:type="dxa"/>
            <w:tcBorders>
              <w:top w:val="none" w:sz="0" w:space="0" w:color="auto"/>
              <w:bottom w:val="none" w:sz="0" w:space="0" w:color="auto"/>
            </w:tcBorders>
          </w:tcPr>
          <w:p w14:paraId="003DE44E"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color w:val="000000" w:themeColor="text1"/>
                <w:sz w:val="20"/>
              </w:rPr>
            </w:pPr>
            <w:r w:rsidRPr="007F6F55">
              <w:rPr>
                <w:color w:val="000000" w:themeColor="text1"/>
                <w:sz w:val="20"/>
              </w:rPr>
              <w:t>10 October</w:t>
            </w:r>
          </w:p>
        </w:tc>
        <w:tc>
          <w:tcPr>
            <w:tcW w:w="1174" w:type="dxa"/>
            <w:tcBorders>
              <w:top w:val="none" w:sz="0" w:space="0" w:color="auto"/>
              <w:bottom w:val="none" w:sz="0" w:space="0" w:color="auto"/>
            </w:tcBorders>
          </w:tcPr>
          <w:p w14:paraId="616C283A"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color w:val="000000" w:themeColor="text1"/>
                <w:sz w:val="20"/>
              </w:rPr>
            </w:pPr>
          </w:p>
        </w:tc>
        <w:tc>
          <w:tcPr>
            <w:tcW w:w="1059" w:type="dxa"/>
            <w:tcBorders>
              <w:top w:val="none" w:sz="0" w:space="0" w:color="auto"/>
              <w:bottom w:val="none" w:sz="0" w:space="0" w:color="auto"/>
              <w:right w:val="none" w:sz="0" w:space="0" w:color="auto"/>
            </w:tcBorders>
          </w:tcPr>
          <w:p w14:paraId="0D501324"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r w:rsidRPr="007F6F55">
              <w:rPr>
                <w:sz w:val="20"/>
              </w:rPr>
              <w:sym w:font="Wingdings" w:char="F0FC"/>
            </w:r>
          </w:p>
        </w:tc>
      </w:tr>
      <w:tr w:rsidR="00AE2393" w:rsidRPr="00AE2393" w14:paraId="1D99A5D1"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ign w:val="center"/>
          </w:tcPr>
          <w:p w14:paraId="5D7B8FA8" w14:textId="77777777" w:rsidR="00AE2393" w:rsidRPr="00AE2393" w:rsidRDefault="00AE2393" w:rsidP="00AE2393">
            <w:pPr>
              <w:rPr>
                <w:rFonts w:asciiTheme="majorHAnsi" w:hAnsiTheme="majorHAnsi"/>
                <w:color w:val="00B050"/>
                <w:sz w:val="18"/>
              </w:rPr>
            </w:pPr>
          </w:p>
        </w:tc>
        <w:tc>
          <w:tcPr>
            <w:tcW w:w="1479" w:type="dxa"/>
            <w:shd w:val="clear" w:color="auto" w:fill="D1E3C5" w:themeFill="accent2" w:themeFillTint="66"/>
          </w:tcPr>
          <w:p w14:paraId="6842FDC4"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30 November</w:t>
            </w:r>
          </w:p>
        </w:tc>
        <w:tc>
          <w:tcPr>
            <w:tcW w:w="1477" w:type="dxa"/>
            <w:shd w:val="clear" w:color="auto" w:fill="D1E3C5" w:themeFill="accent2" w:themeFillTint="66"/>
          </w:tcPr>
          <w:p w14:paraId="6D0E2AF5"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t>10 December</w:t>
            </w:r>
          </w:p>
        </w:tc>
        <w:tc>
          <w:tcPr>
            <w:tcW w:w="1174" w:type="dxa"/>
            <w:shd w:val="clear" w:color="auto" w:fill="D1E3C5" w:themeFill="accent2" w:themeFillTint="66"/>
          </w:tcPr>
          <w:p w14:paraId="5392E247"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sz w:val="20"/>
              </w:rPr>
            </w:pPr>
            <w:r w:rsidRPr="007F6F55">
              <w:rPr>
                <w:b/>
                <w:sz w:val="20"/>
              </w:rPr>
              <w:sym w:font="Wingdings" w:char="F0FC"/>
            </w:r>
          </w:p>
        </w:tc>
        <w:tc>
          <w:tcPr>
            <w:tcW w:w="1059" w:type="dxa"/>
          </w:tcPr>
          <w:p w14:paraId="44FF9F93"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p>
        </w:tc>
      </w:tr>
      <w:tr w:rsidR="00AE2393" w:rsidRPr="00AE2393" w14:paraId="3A30358B"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vAlign w:val="center"/>
          </w:tcPr>
          <w:p w14:paraId="2A7B0D7B" w14:textId="77777777" w:rsidR="00AE2393" w:rsidRPr="00AE2393" w:rsidRDefault="00AE2393" w:rsidP="00AE2393">
            <w:pPr>
              <w:rPr>
                <w:rFonts w:asciiTheme="majorHAnsi" w:hAnsiTheme="majorHAnsi"/>
                <w:color w:val="00B050"/>
                <w:sz w:val="18"/>
              </w:rPr>
            </w:pPr>
          </w:p>
        </w:tc>
        <w:tc>
          <w:tcPr>
            <w:tcW w:w="1479" w:type="dxa"/>
            <w:tcBorders>
              <w:top w:val="none" w:sz="0" w:space="0" w:color="auto"/>
              <w:bottom w:val="none" w:sz="0" w:space="0" w:color="auto"/>
            </w:tcBorders>
            <w:shd w:val="clear" w:color="auto" w:fill="D1E3C5" w:themeFill="accent2" w:themeFillTint="66"/>
          </w:tcPr>
          <w:p w14:paraId="4DC0F742"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31 December</w:t>
            </w:r>
          </w:p>
        </w:tc>
        <w:tc>
          <w:tcPr>
            <w:tcW w:w="1477" w:type="dxa"/>
            <w:tcBorders>
              <w:top w:val="none" w:sz="0" w:space="0" w:color="auto"/>
              <w:bottom w:val="none" w:sz="0" w:space="0" w:color="auto"/>
            </w:tcBorders>
            <w:shd w:val="clear" w:color="auto" w:fill="D1E3C5" w:themeFill="accent2" w:themeFillTint="66"/>
          </w:tcPr>
          <w:p w14:paraId="7EDA7511"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15 February</w:t>
            </w:r>
          </w:p>
        </w:tc>
        <w:tc>
          <w:tcPr>
            <w:tcW w:w="1174" w:type="dxa"/>
            <w:tcBorders>
              <w:top w:val="none" w:sz="0" w:space="0" w:color="auto"/>
              <w:bottom w:val="none" w:sz="0" w:space="0" w:color="auto"/>
            </w:tcBorders>
            <w:shd w:val="clear" w:color="auto" w:fill="D1E3C5" w:themeFill="accent2" w:themeFillTint="66"/>
          </w:tcPr>
          <w:p w14:paraId="1DCA0211"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sym w:font="Wingdings" w:char="F0FC"/>
            </w:r>
          </w:p>
        </w:tc>
        <w:tc>
          <w:tcPr>
            <w:tcW w:w="1059" w:type="dxa"/>
            <w:tcBorders>
              <w:top w:val="none" w:sz="0" w:space="0" w:color="auto"/>
              <w:bottom w:val="none" w:sz="0" w:space="0" w:color="auto"/>
              <w:right w:val="none" w:sz="0" w:space="0" w:color="auto"/>
            </w:tcBorders>
          </w:tcPr>
          <w:p w14:paraId="69BE0770"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p>
        </w:tc>
      </w:tr>
      <w:tr w:rsidR="00AE2393" w:rsidRPr="00AE2393" w14:paraId="2C547AF5"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restart"/>
            <w:vAlign w:val="center"/>
          </w:tcPr>
          <w:p w14:paraId="6682F7E0" w14:textId="77777777" w:rsidR="00AE2393" w:rsidRPr="00AE2393" w:rsidRDefault="00AE2393" w:rsidP="00AE2393">
            <w:pPr>
              <w:rPr>
                <w:rFonts w:asciiTheme="majorHAnsi" w:hAnsiTheme="majorHAnsi"/>
                <w:color w:val="00B050"/>
                <w:sz w:val="18"/>
              </w:rPr>
            </w:pPr>
            <w:r w:rsidRPr="00AE2393">
              <w:rPr>
                <w:rFonts w:asciiTheme="majorHAnsi" w:hAnsiTheme="majorHAnsi"/>
                <w:color w:val="00B050"/>
                <w:sz w:val="18"/>
              </w:rPr>
              <w:t>Goods and Property</w:t>
            </w:r>
          </w:p>
        </w:tc>
        <w:tc>
          <w:tcPr>
            <w:tcW w:w="1479" w:type="dxa"/>
          </w:tcPr>
          <w:p w14:paraId="496C392C"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31 March</w:t>
            </w:r>
          </w:p>
        </w:tc>
        <w:tc>
          <w:tcPr>
            <w:tcW w:w="1477" w:type="dxa"/>
          </w:tcPr>
          <w:p w14:paraId="57DA1CEF"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10 April</w:t>
            </w:r>
          </w:p>
        </w:tc>
        <w:tc>
          <w:tcPr>
            <w:tcW w:w="1174" w:type="dxa"/>
          </w:tcPr>
          <w:p w14:paraId="6594CF65"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color w:val="000000" w:themeColor="text1"/>
                <w:sz w:val="20"/>
              </w:rPr>
            </w:pPr>
          </w:p>
        </w:tc>
        <w:tc>
          <w:tcPr>
            <w:tcW w:w="1059" w:type="dxa"/>
          </w:tcPr>
          <w:p w14:paraId="18E535FA"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r w:rsidRPr="007F6F55">
              <w:rPr>
                <w:sz w:val="20"/>
              </w:rPr>
              <w:sym w:font="Wingdings" w:char="F0FC"/>
            </w:r>
          </w:p>
        </w:tc>
      </w:tr>
      <w:tr w:rsidR="00AE2393" w:rsidRPr="00AE2393" w14:paraId="61AC22F2"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vAlign w:val="center"/>
          </w:tcPr>
          <w:p w14:paraId="3FFDD941" w14:textId="77777777" w:rsidR="00AE2393" w:rsidRPr="00AE2393" w:rsidRDefault="00AE2393" w:rsidP="00AE2393">
            <w:pPr>
              <w:rPr>
                <w:rFonts w:asciiTheme="majorHAnsi" w:hAnsiTheme="majorHAnsi"/>
                <w:color w:val="00B050"/>
                <w:sz w:val="18"/>
              </w:rPr>
            </w:pPr>
          </w:p>
        </w:tc>
        <w:tc>
          <w:tcPr>
            <w:tcW w:w="1479" w:type="dxa"/>
            <w:tcBorders>
              <w:top w:val="none" w:sz="0" w:space="0" w:color="auto"/>
              <w:bottom w:val="none" w:sz="0" w:space="0" w:color="auto"/>
            </w:tcBorders>
            <w:shd w:val="clear" w:color="auto" w:fill="D1E3C5" w:themeFill="accent2" w:themeFillTint="66"/>
          </w:tcPr>
          <w:p w14:paraId="08845AB3"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30 June</w:t>
            </w:r>
          </w:p>
        </w:tc>
        <w:tc>
          <w:tcPr>
            <w:tcW w:w="1477" w:type="dxa"/>
            <w:tcBorders>
              <w:top w:val="none" w:sz="0" w:space="0" w:color="auto"/>
              <w:bottom w:val="none" w:sz="0" w:space="0" w:color="auto"/>
            </w:tcBorders>
            <w:shd w:val="clear" w:color="auto" w:fill="D1E3C5" w:themeFill="accent2" w:themeFillTint="66"/>
          </w:tcPr>
          <w:p w14:paraId="58982E76"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15 July</w:t>
            </w:r>
          </w:p>
        </w:tc>
        <w:tc>
          <w:tcPr>
            <w:tcW w:w="1174" w:type="dxa"/>
            <w:tcBorders>
              <w:top w:val="none" w:sz="0" w:space="0" w:color="auto"/>
              <w:bottom w:val="none" w:sz="0" w:space="0" w:color="auto"/>
            </w:tcBorders>
            <w:shd w:val="clear" w:color="auto" w:fill="D1E3C5" w:themeFill="accent2" w:themeFillTint="66"/>
          </w:tcPr>
          <w:p w14:paraId="613B4FDD"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sym w:font="Wingdings" w:char="F0FC"/>
            </w:r>
          </w:p>
        </w:tc>
        <w:tc>
          <w:tcPr>
            <w:tcW w:w="1059" w:type="dxa"/>
            <w:tcBorders>
              <w:top w:val="none" w:sz="0" w:space="0" w:color="auto"/>
              <w:bottom w:val="none" w:sz="0" w:space="0" w:color="auto"/>
              <w:right w:val="none" w:sz="0" w:space="0" w:color="auto"/>
            </w:tcBorders>
          </w:tcPr>
          <w:p w14:paraId="3B73B9D0"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p>
        </w:tc>
      </w:tr>
      <w:tr w:rsidR="00AE2393" w:rsidRPr="00AE2393" w14:paraId="0282E5DB"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ign w:val="center"/>
          </w:tcPr>
          <w:p w14:paraId="23C59B92" w14:textId="77777777" w:rsidR="00AE2393" w:rsidRPr="00AE2393" w:rsidRDefault="00AE2393" w:rsidP="00AE2393">
            <w:pPr>
              <w:rPr>
                <w:rFonts w:asciiTheme="majorHAnsi" w:hAnsiTheme="majorHAnsi"/>
                <w:color w:val="00B050"/>
                <w:sz w:val="18"/>
              </w:rPr>
            </w:pPr>
          </w:p>
        </w:tc>
        <w:tc>
          <w:tcPr>
            <w:tcW w:w="1479" w:type="dxa"/>
          </w:tcPr>
          <w:p w14:paraId="6EEDFAF7"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30 September</w:t>
            </w:r>
          </w:p>
        </w:tc>
        <w:tc>
          <w:tcPr>
            <w:tcW w:w="1477" w:type="dxa"/>
          </w:tcPr>
          <w:p w14:paraId="3AC1C826"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10 October</w:t>
            </w:r>
          </w:p>
        </w:tc>
        <w:tc>
          <w:tcPr>
            <w:tcW w:w="1174" w:type="dxa"/>
          </w:tcPr>
          <w:p w14:paraId="37281B5E"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color w:val="000000" w:themeColor="text1"/>
                <w:sz w:val="20"/>
              </w:rPr>
            </w:pPr>
          </w:p>
        </w:tc>
        <w:tc>
          <w:tcPr>
            <w:tcW w:w="1059" w:type="dxa"/>
          </w:tcPr>
          <w:p w14:paraId="18AEBC84"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r w:rsidRPr="007F6F55">
              <w:rPr>
                <w:sz w:val="20"/>
              </w:rPr>
              <w:sym w:font="Wingdings" w:char="F0FC"/>
            </w:r>
          </w:p>
        </w:tc>
      </w:tr>
      <w:tr w:rsidR="00AE2393" w:rsidRPr="00AE2393" w14:paraId="1834CEF3"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vAlign w:val="center"/>
          </w:tcPr>
          <w:p w14:paraId="72B8A420" w14:textId="77777777" w:rsidR="00AE2393" w:rsidRPr="00AE2393" w:rsidRDefault="00AE2393" w:rsidP="00AE2393">
            <w:pPr>
              <w:rPr>
                <w:rFonts w:asciiTheme="majorHAnsi" w:hAnsiTheme="majorHAnsi"/>
                <w:color w:val="00B050"/>
                <w:sz w:val="18"/>
              </w:rPr>
            </w:pPr>
          </w:p>
        </w:tc>
        <w:tc>
          <w:tcPr>
            <w:tcW w:w="1479" w:type="dxa"/>
            <w:tcBorders>
              <w:top w:val="none" w:sz="0" w:space="0" w:color="auto"/>
              <w:bottom w:val="none" w:sz="0" w:space="0" w:color="auto"/>
            </w:tcBorders>
            <w:shd w:val="clear" w:color="auto" w:fill="D1E3C5" w:themeFill="accent2" w:themeFillTint="66"/>
          </w:tcPr>
          <w:p w14:paraId="307D47DB"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31 December</w:t>
            </w:r>
          </w:p>
        </w:tc>
        <w:tc>
          <w:tcPr>
            <w:tcW w:w="1477" w:type="dxa"/>
            <w:tcBorders>
              <w:top w:val="none" w:sz="0" w:space="0" w:color="auto"/>
              <w:bottom w:val="none" w:sz="0" w:space="0" w:color="auto"/>
            </w:tcBorders>
            <w:shd w:val="clear" w:color="auto" w:fill="D1E3C5" w:themeFill="accent2" w:themeFillTint="66"/>
          </w:tcPr>
          <w:p w14:paraId="513A5A13"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15 February</w:t>
            </w:r>
          </w:p>
        </w:tc>
        <w:tc>
          <w:tcPr>
            <w:tcW w:w="1174" w:type="dxa"/>
            <w:tcBorders>
              <w:top w:val="none" w:sz="0" w:space="0" w:color="auto"/>
              <w:bottom w:val="none" w:sz="0" w:space="0" w:color="auto"/>
            </w:tcBorders>
            <w:shd w:val="clear" w:color="auto" w:fill="D1E3C5" w:themeFill="accent2" w:themeFillTint="66"/>
          </w:tcPr>
          <w:p w14:paraId="469E699D"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sym w:font="Wingdings" w:char="F0FC"/>
            </w:r>
          </w:p>
        </w:tc>
        <w:tc>
          <w:tcPr>
            <w:tcW w:w="1059" w:type="dxa"/>
            <w:tcBorders>
              <w:top w:val="none" w:sz="0" w:space="0" w:color="auto"/>
              <w:bottom w:val="none" w:sz="0" w:space="0" w:color="auto"/>
              <w:right w:val="none" w:sz="0" w:space="0" w:color="auto"/>
            </w:tcBorders>
          </w:tcPr>
          <w:p w14:paraId="4646764A"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p>
        </w:tc>
      </w:tr>
      <w:tr w:rsidR="00AE2393" w:rsidRPr="00AE2393" w14:paraId="229332AB"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val="restart"/>
            <w:vAlign w:val="center"/>
          </w:tcPr>
          <w:p w14:paraId="3CF4007E" w14:textId="77777777" w:rsidR="00AE2393" w:rsidRPr="00AE2393" w:rsidRDefault="00AE2393" w:rsidP="00AE2393">
            <w:pPr>
              <w:rPr>
                <w:rFonts w:asciiTheme="majorHAnsi" w:hAnsiTheme="majorHAnsi"/>
                <w:color w:val="00B050"/>
                <w:sz w:val="18"/>
              </w:rPr>
            </w:pPr>
            <w:r w:rsidRPr="00AE2393">
              <w:rPr>
                <w:rFonts w:asciiTheme="majorHAnsi" w:hAnsiTheme="majorHAnsi"/>
                <w:color w:val="00B050"/>
                <w:sz w:val="18"/>
              </w:rPr>
              <w:t>Project Personnel</w:t>
            </w:r>
          </w:p>
        </w:tc>
        <w:tc>
          <w:tcPr>
            <w:tcW w:w="1479" w:type="dxa"/>
          </w:tcPr>
          <w:p w14:paraId="77C3AECC"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31 March</w:t>
            </w:r>
          </w:p>
        </w:tc>
        <w:tc>
          <w:tcPr>
            <w:tcW w:w="1477" w:type="dxa"/>
          </w:tcPr>
          <w:p w14:paraId="2915BDD3"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10 April</w:t>
            </w:r>
          </w:p>
        </w:tc>
        <w:tc>
          <w:tcPr>
            <w:tcW w:w="1174" w:type="dxa"/>
          </w:tcPr>
          <w:p w14:paraId="422008EA"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color w:val="000000" w:themeColor="text1"/>
                <w:sz w:val="20"/>
              </w:rPr>
            </w:pPr>
          </w:p>
        </w:tc>
        <w:tc>
          <w:tcPr>
            <w:tcW w:w="1059" w:type="dxa"/>
          </w:tcPr>
          <w:p w14:paraId="6202DADD"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r w:rsidRPr="007F6F55">
              <w:rPr>
                <w:sz w:val="20"/>
              </w:rPr>
              <w:sym w:font="Wingdings" w:char="F0FC"/>
            </w:r>
          </w:p>
        </w:tc>
      </w:tr>
      <w:tr w:rsidR="00AE2393" w:rsidRPr="00AE2393" w14:paraId="5049B6FA"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tcPr>
          <w:p w14:paraId="040B908F" w14:textId="77777777" w:rsidR="00AE2393" w:rsidRPr="00AE2393" w:rsidRDefault="00AE2393" w:rsidP="00AE2393">
            <w:pPr>
              <w:rPr>
                <w:color w:val="00B050"/>
              </w:rPr>
            </w:pPr>
          </w:p>
        </w:tc>
        <w:tc>
          <w:tcPr>
            <w:tcW w:w="1479" w:type="dxa"/>
            <w:tcBorders>
              <w:top w:val="none" w:sz="0" w:space="0" w:color="auto"/>
              <w:bottom w:val="none" w:sz="0" w:space="0" w:color="auto"/>
            </w:tcBorders>
            <w:shd w:val="clear" w:color="auto" w:fill="D1E3C5" w:themeFill="accent2" w:themeFillTint="66"/>
          </w:tcPr>
          <w:p w14:paraId="4AB56789"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30 June</w:t>
            </w:r>
          </w:p>
        </w:tc>
        <w:tc>
          <w:tcPr>
            <w:tcW w:w="1477" w:type="dxa"/>
            <w:tcBorders>
              <w:top w:val="none" w:sz="0" w:space="0" w:color="auto"/>
              <w:bottom w:val="none" w:sz="0" w:space="0" w:color="auto"/>
            </w:tcBorders>
            <w:shd w:val="clear" w:color="auto" w:fill="D1E3C5" w:themeFill="accent2" w:themeFillTint="66"/>
          </w:tcPr>
          <w:p w14:paraId="2C51C558"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15 July</w:t>
            </w:r>
          </w:p>
        </w:tc>
        <w:tc>
          <w:tcPr>
            <w:tcW w:w="1174" w:type="dxa"/>
            <w:tcBorders>
              <w:top w:val="none" w:sz="0" w:space="0" w:color="auto"/>
              <w:bottom w:val="none" w:sz="0" w:space="0" w:color="auto"/>
            </w:tcBorders>
            <w:shd w:val="clear" w:color="auto" w:fill="D1E3C5" w:themeFill="accent2" w:themeFillTint="66"/>
          </w:tcPr>
          <w:p w14:paraId="580C7AE3"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sym w:font="Wingdings" w:char="F0FC"/>
            </w:r>
          </w:p>
        </w:tc>
        <w:tc>
          <w:tcPr>
            <w:tcW w:w="1059" w:type="dxa"/>
            <w:tcBorders>
              <w:top w:val="none" w:sz="0" w:space="0" w:color="auto"/>
              <w:bottom w:val="none" w:sz="0" w:space="0" w:color="auto"/>
              <w:right w:val="none" w:sz="0" w:space="0" w:color="auto"/>
            </w:tcBorders>
          </w:tcPr>
          <w:p w14:paraId="71D33FF6"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sz w:val="20"/>
              </w:rPr>
            </w:pPr>
          </w:p>
        </w:tc>
      </w:tr>
      <w:tr w:rsidR="00AE2393" w:rsidRPr="00AE2393" w14:paraId="115DA5A4" w14:textId="77777777" w:rsidTr="00BD68F2">
        <w:tc>
          <w:tcPr>
            <w:cnfStyle w:val="001000000000" w:firstRow="0" w:lastRow="0" w:firstColumn="1" w:lastColumn="0" w:oddVBand="0" w:evenVBand="0" w:oddHBand="0" w:evenHBand="0" w:firstRowFirstColumn="0" w:firstRowLastColumn="0" w:lastRowFirstColumn="0" w:lastRowLastColumn="0"/>
            <w:tcW w:w="1340" w:type="dxa"/>
            <w:vMerge/>
          </w:tcPr>
          <w:p w14:paraId="36FD8357" w14:textId="77777777" w:rsidR="00AE2393" w:rsidRPr="00AE2393" w:rsidRDefault="00AE2393" w:rsidP="00AE2393">
            <w:pPr>
              <w:rPr>
                <w:color w:val="00B050"/>
              </w:rPr>
            </w:pPr>
          </w:p>
        </w:tc>
        <w:tc>
          <w:tcPr>
            <w:tcW w:w="1479" w:type="dxa"/>
          </w:tcPr>
          <w:p w14:paraId="36A47760"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30 September</w:t>
            </w:r>
          </w:p>
        </w:tc>
        <w:tc>
          <w:tcPr>
            <w:tcW w:w="1477" w:type="dxa"/>
          </w:tcPr>
          <w:p w14:paraId="5E845E63" w14:textId="77777777" w:rsidR="00AE2393" w:rsidRPr="007F6F55" w:rsidRDefault="00AE2393" w:rsidP="00AE2393">
            <w:pPr>
              <w:cnfStyle w:val="000000000000" w:firstRow="0" w:lastRow="0" w:firstColumn="0" w:lastColumn="0" w:oddVBand="0" w:evenVBand="0" w:oddHBand="0" w:evenHBand="0" w:firstRowFirstColumn="0" w:firstRowLastColumn="0" w:lastRowFirstColumn="0" w:lastRowLastColumn="0"/>
              <w:rPr>
                <w:color w:val="000000" w:themeColor="text1"/>
                <w:sz w:val="20"/>
              </w:rPr>
            </w:pPr>
            <w:r w:rsidRPr="007F6F55">
              <w:rPr>
                <w:color w:val="000000" w:themeColor="text1"/>
                <w:sz w:val="20"/>
              </w:rPr>
              <w:t>10 October</w:t>
            </w:r>
          </w:p>
        </w:tc>
        <w:tc>
          <w:tcPr>
            <w:tcW w:w="1174" w:type="dxa"/>
          </w:tcPr>
          <w:p w14:paraId="1725E4DE"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b/>
                <w:color w:val="000000" w:themeColor="text1"/>
                <w:sz w:val="20"/>
              </w:rPr>
            </w:pPr>
          </w:p>
        </w:tc>
        <w:tc>
          <w:tcPr>
            <w:tcW w:w="1059" w:type="dxa"/>
          </w:tcPr>
          <w:p w14:paraId="23C9D784" w14:textId="77777777" w:rsidR="00AE2393" w:rsidRPr="007F6F55" w:rsidRDefault="00AE2393" w:rsidP="00AE2393">
            <w:pPr>
              <w:jc w:val="center"/>
              <w:cnfStyle w:val="000000000000" w:firstRow="0" w:lastRow="0" w:firstColumn="0" w:lastColumn="0" w:oddVBand="0" w:evenVBand="0" w:oddHBand="0" w:evenHBand="0" w:firstRowFirstColumn="0" w:firstRowLastColumn="0" w:lastRowFirstColumn="0" w:lastRowLastColumn="0"/>
              <w:rPr>
                <w:sz w:val="20"/>
              </w:rPr>
            </w:pPr>
            <w:r w:rsidRPr="007F6F55">
              <w:rPr>
                <w:sz w:val="20"/>
              </w:rPr>
              <w:sym w:font="Wingdings" w:char="F0FC"/>
            </w:r>
          </w:p>
        </w:tc>
      </w:tr>
      <w:tr w:rsidR="00AE2393" w:rsidRPr="00AE2393" w14:paraId="50CA7858" w14:textId="77777777" w:rsidTr="00BD68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0" w:type="dxa"/>
            <w:vMerge/>
            <w:tcBorders>
              <w:top w:val="none" w:sz="0" w:space="0" w:color="auto"/>
              <w:left w:val="none" w:sz="0" w:space="0" w:color="auto"/>
              <w:bottom w:val="none" w:sz="0" w:space="0" w:color="auto"/>
            </w:tcBorders>
          </w:tcPr>
          <w:p w14:paraId="50A85161" w14:textId="77777777" w:rsidR="00AE2393" w:rsidRPr="00AE2393" w:rsidRDefault="00AE2393" w:rsidP="00AE2393">
            <w:pPr>
              <w:rPr>
                <w:color w:val="00B050"/>
              </w:rPr>
            </w:pPr>
          </w:p>
        </w:tc>
        <w:tc>
          <w:tcPr>
            <w:tcW w:w="1479" w:type="dxa"/>
            <w:tcBorders>
              <w:top w:val="none" w:sz="0" w:space="0" w:color="auto"/>
              <w:bottom w:val="none" w:sz="0" w:space="0" w:color="auto"/>
            </w:tcBorders>
            <w:shd w:val="clear" w:color="auto" w:fill="D1E3C5" w:themeFill="accent2" w:themeFillTint="66"/>
          </w:tcPr>
          <w:p w14:paraId="6446D70B"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31 December</w:t>
            </w:r>
          </w:p>
        </w:tc>
        <w:tc>
          <w:tcPr>
            <w:tcW w:w="1477" w:type="dxa"/>
            <w:tcBorders>
              <w:top w:val="none" w:sz="0" w:space="0" w:color="auto"/>
              <w:bottom w:val="none" w:sz="0" w:space="0" w:color="auto"/>
            </w:tcBorders>
            <w:shd w:val="clear" w:color="auto" w:fill="D1E3C5" w:themeFill="accent2" w:themeFillTint="66"/>
          </w:tcPr>
          <w:p w14:paraId="0CB4B4EA" w14:textId="77777777" w:rsidR="00AE2393" w:rsidRPr="007F6F55" w:rsidRDefault="00AE2393" w:rsidP="00AE2393">
            <w:pP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t>15 February</w:t>
            </w:r>
          </w:p>
        </w:tc>
        <w:tc>
          <w:tcPr>
            <w:tcW w:w="1174" w:type="dxa"/>
            <w:tcBorders>
              <w:top w:val="none" w:sz="0" w:space="0" w:color="auto"/>
              <w:bottom w:val="none" w:sz="0" w:space="0" w:color="auto"/>
            </w:tcBorders>
            <w:shd w:val="clear" w:color="auto" w:fill="D1E3C5" w:themeFill="accent2" w:themeFillTint="66"/>
          </w:tcPr>
          <w:p w14:paraId="0B8D286A"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sz w:val="20"/>
              </w:rPr>
            </w:pPr>
            <w:r w:rsidRPr="007F6F55">
              <w:rPr>
                <w:b/>
                <w:sz w:val="20"/>
              </w:rPr>
              <w:sym w:font="Wingdings" w:char="F0FC"/>
            </w:r>
          </w:p>
        </w:tc>
        <w:tc>
          <w:tcPr>
            <w:tcW w:w="1059" w:type="dxa"/>
            <w:tcBorders>
              <w:top w:val="none" w:sz="0" w:space="0" w:color="auto"/>
              <w:bottom w:val="none" w:sz="0" w:space="0" w:color="auto"/>
              <w:right w:val="none" w:sz="0" w:space="0" w:color="auto"/>
            </w:tcBorders>
          </w:tcPr>
          <w:p w14:paraId="41540ED9" w14:textId="77777777" w:rsidR="00AE2393" w:rsidRPr="007F6F55" w:rsidRDefault="00AE2393" w:rsidP="00AE2393">
            <w:pPr>
              <w:jc w:val="center"/>
              <w:cnfStyle w:val="000000100000" w:firstRow="0" w:lastRow="0" w:firstColumn="0" w:lastColumn="0" w:oddVBand="0" w:evenVBand="0" w:oddHBand="1" w:evenHBand="0" w:firstRowFirstColumn="0" w:firstRowLastColumn="0" w:lastRowFirstColumn="0" w:lastRowLastColumn="0"/>
              <w:rPr>
                <w:b/>
                <w:color w:val="7030A0"/>
                <w:sz w:val="20"/>
              </w:rPr>
            </w:pPr>
          </w:p>
        </w:tc>
      </w:tr>
      <w:tr w:rsidR="00AE2393" w:rsidRPr="00AE2393" w14:paraId="70A73CE5" w14:textId="77777777" w:rsidTr="00BD68F2">
        <w:tc>
          <w:tcPr>
            <w:cnfStyle w:val="001000000000" w:firstRow="0" w:lastRow="0" w:firstColumn="1" w:lastColumn="0" w:oddVBand="0" w:evenVBand="0" w:oddHBand="0" w:evenHBand="0" w:firstRowFirstColumn="0" w:firstRowLastColumn="0" w:lastRowFirstColumn="0" w:lastRowLastColumn="0"/>
            <w:tcW w:w="1340" w:type="dxa"/>
          </w:tcPr>
          <w:p w14:paraId="027795D3" w14:textId="77777777" w:rsidR="00AE2393" w:rsidRPr="00AE2393" w:rsidRDefault="00AE2393" w:rsidP="00AE2393">
            <w:pPr>
              <w:rPr>
                <w:rFonts w:asciiTheme="majorHAnsi" w:hAnsiTheme="majorHAnsi"/>
                <w:color w:val="00B050"/>
              </w:rPr>
            </w:pPr>
            <w:r w:rsidRPr="00AE2393">
              <w:rPr>
                <w:rFonts w:asciiTheme="majorHAnsi" w:hAnsiTheme="majorHAnsi"/>
                <w:color w:val="00B050"/>
                <w:sz w:val="18"/>
              </w:rPr>
              <w:t>Others Reports as required</w:t>
            </w:r>
          </w:p>
        </w:tc>
        <w:tc>
          <w:tcPr>
            <w:tcW w:w="5189" w:type="dxa"/>
            <w:gridSpan w:val="4"/>
            <w:shd w:val="clear" w:color="auto" w:fill="auto"/>
          </w:tcPr>
          <w:p w14:paraId="40BB6890" w14:textId="77777777" w:rsidR="00AE2393" w:rsidRPr="00AE2393" w:rsidRDefault="00AE2393" w:rsidP="00AE2393">
            <w:pPr>
              <w:spacing w:before="40"/>
              <w:jc w:val="center"/>
              <w:cnfStyle w:val="000000000000" w:firstRow="0" w:lastRow="0" w:firstColumn="0" w:lastColumn="0" w:oddVBand="0" w:evenVBand="0" w:oddHBand="0" w:evenHBand="0" w:firstRowFirstColumn="0" w:firstRowLastColumn="0" w:lastRowFirstColumn="0" w:lastRowLastColumn="0"/>
              <w:rPr>
                <w:b/>
                <w:color w:val="7030A0"/>
                <w:highlight w:val="yellow"/>
              </w:rPr>
            </w:pPr>
            <w:r w:rsidRPr="007F6F55">
              <w:rPr>
                <w:b/>
                <w:sz w:val="20"/>
              </w:rPr>
              <w:t>As specified in the Partnership Agreement</w:t>
            </w:r>
          </w:p>
        </w:tc>
      </w:tr>
    </w:tbl>
    <w:p w14:paraId="5AD81334" w14:textId="77777777" w:rsidR="00AE2393" w:rsidRPr="00AE2393" w:rsidRDefault="00AE2393" w:rsidP="00AE2393">
      <w:pPr>
        <w:spacing w:before="120" w:after="0"/>
        <w:rPr>
          <w:color w:val="auto"/>
          <w:lang w:val="en-GB"/>
        </w:rPr>
      </w:pPr>
    </w:p>
    <w:tbl>
      <w:tblPr>
        <w:tblStyle w:val="TableGrid"/>
        <w:tblW w:w="5000" w:type="pct"/>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605"/>
        <w:gridCol w:w="6076"/>
      </w:tblGrid>
      <w:tr w:rsidR="00AE2393" w:rsidRPr="00AE2393" w14:paraId="3595115D" w14:textId="77777777" w:rsidTr="007F6F55">
        <w:trPr>
          <w:cantSplit/>
        </w:trPr>
        <w:tc>
          <w:tcPr>
            <w:tcW w:w="450" w:type="pct"/>
            <w:shd w:val="clear" w:color="auto" w:fill="00B050"/>
            <w:textDirection w:val="btLr"/>
          </w:tcPr>
          <w:p w14:paraId="2E658F07" w14:textId="77777777" w:rsidR="00AE2393" w:rsidRPr="00AE2393" w:rsidRDefault="00AE2393" w:rsidP="007F6F55">
            <w:pPr>
              <w:ind w:left="115" w:right="115"/>
              <w:jc w:val="center"/>
              <w:rPr>
                <w:rFonts w:ascii="Century Gothic" w:hAnsi="Century Gothic"/>
                <w:b/>
                <w:color w:val="FFFFFF" w:themeColor="background1"/>
              </w:rPr>
            </w:pPr>
            <w:r w:rsidRPr="00AE2393">
              <w:rPr>
                <w:rFonts w:ascii="Century Gothic" w:hAnsi="Century Gothic"/>
                <w:b/>
                <w:color w:val="FFFFFF" w:themeColor="background1"/>
                <w:sz w:val="24"/>
              </w:rPr>
              <w:lastRenderedPageBreak/>
              <w:t>TIPS</w:t>
            </w:r>
          </w:p>
        </w:tc>
        <w:tc>
          <w:tcPr>
            <w:tcW w:w="4517" w:type="pct"/>
            <w:shd w:val="clear" w:color="auto" w:fill="auto"/>
          </w:tcPr>
          <w:p w14:paraId="092CD0EB" w14:textId="77777777" w:rsidR="00AE2393" w:rsidRPr="00AE2393" w:rsidRDefault="00AE2393" w:rsidP="007F6F55">
            <w:pPr>
              <w:spacing w:before="60" w:after="60"/>
              <w:jc w:val="center"/>
              <w:rPr>
                <w:rFonts w:asciiTheme="majorHAnsi" w:hAnsiTheme="majorHAnsi"/>
                <w:b/>
                <w:color w:val="auto"/>
                <w:sz w:val="18"/>
                <w:lang w:val="en-GB"/>
              </w:rPr>
            </w:pPr>
            <w:r w:rsidRPr="00AE2393">
              <w:rPr>
                <w:rFonts w:asciiTheme="majorHAnsi" w:hAnsiTheme="majorHAnsi"/>
                <w:b/>
                <w:color w:val="auto"/>
                <w:sz w:val="18"/>
                <w:lang w:val="en-GB"/>
              </w:rPr>
              <w:t>Partner Declaration</w:t>
            </w:r>
          </w:p>
          <w:p w14:paraId="175784E4" w14:textId="77777777" w:rsidR="00AE2393" w:rsidRPr="00AE2393" w:rsidRDefault="00AE2393" w:rsidP="00AE2393">
            <w:pPr>
              <w:rPr>
                <w:color w:val="000000" w:themeColor="text1"/>
                <w:lang w:val="en-GB"/>
              </w:rPr>
            </w:pPr>
            <w:r w:rsidRPr="00AE2393">
              <w:rPr>
                <w:color w:val="000000" w:themeColor="text1"/>
                <w:lang w:val="en-GB"/>
              </w:rPr>
              <w:t>When a Partner signs and submits a report, it is important to note that they are declaring that:</w:t>
            </w:r>
          </w:p>
          <w:p w14:paraId="1391D72D" w14:textId="77777777" w:rsidR="00AE2393" w:rsidRPr="00AE2393" w:rsidRDefault="00AE2393" w:rsidP="00785BDD">
            <w:pPr>
              <w:numPr>
                <w:ilvl w:val="0"/>
                <w:numId w:val="215"/>
              </w:numPr>
              <w:spacing w:after="40"/>
              <w:rPr>
                <w:color w:val="000000" w:themeColor="text1"/>
                <w:lang w:val="en-GB"/>
              </w:rPr>
            </w:pPr>
            <w:r w:rsidRPr="00AE2393">
              <w:rPr>
                <w:color w:val="000000" w:themeColor="text1"/>
                <w:lang w:val="en-GB"/>
              </w:rPr>
              <w:t>The reported expenditures and performance delivery are genuine and accurate;</w:t>
            </w:r>
          </w:p>
          <w:p w14:paraId="5CF8A39A" w14:textId="77777777" w:rsidR="00AE2393" w:rsidRPr="00AE2393" w:rsidRDefault="00AE2393" w:rsidP="00785BDD">
            <w:pPr>
              <w:numPr>
                <w:ilvl w:val="0"/>
                <w:numId w:val="215"/>
              </w:numPr>
              <w:spacing w:after="40"/>
              <w:rPr>
                <w:color w:val="000000" w:themeColor="text1"/>
                <w:lang w:val="en-GB"/>
              </w:rPr>
            </w:pPr>
            <w:r w:rsidRPr="00AE2393">
              <w:rPr>
                <w:color w:val="000000" w:themeColor="text1"/>
                <w:lang w:val="en-GB"/>
              </w:rPr>
              <w:t>The expenditures and performance are conducted in accordance with the Agreement, and any misrepresentation of reports might be considered fraud;</w:t>
            </w:r>
          </w:p>
          <w:p w14:paraId="49A92502" w14:textId="77777777" w:rsidR="00AE2393" w:rsidRPr="00AE2393" w:rsidRDefault="00AE2393" w:rsidP="00785BDD">
            <w:pPr>
              <w:numPr>
                <w:ilvl w:val="0"/>
                <w:numId w:val="215"/>
              </w:numPr>
              <w:spacing w:after="40"/>
              <w:rPr>
                <w:color w:val="000000" w:themeColor="text1"/>
                <w:lang w:val="en-GB"/>
              </w:rPr>
            </w:pPr>
            <w:r w:rsidRPr="00AE2393">
              <w:rPr>
                <w:color w:val="000000" w:themeColor="text1"/>
                <w:lang w:val="en-GB"/>
              </w:rPr>
              <w:t>UNHCR Goods and Property in the custody of the Partner are being properly used and safeguarded; and</w:t>
            </w:r>
          </w:p>
          <w:p w14:paraId="78FDA44D" w14:textId="77777777" w:rsidR="00AE2393" w:rsidRPr="00AE2393" w:rsidRDefault="00AE2393" w:rsidP="00785BDD">
            <w:pPr>
              <w:numPr>
                <w:ilvl w:val="0"/>
                <w:numId w:val="215"/>
              </w:numPr>
              <w:spacing w:after="120"/>
              <w:contextualSpacing/>
              <w:rPr>
                <w:color w:val="000000" w:themeColor="text1"/>
                <w:lang w:val="en-GB"/>
              </w:rPr>
            </w:pPr>
            <w:r w:rsidRPr="00AE2393">
              <w:rPr>
                <w:color w:val="000000" w:themeColor="text1"/>
                <w:lang w:val="en-GB"/>
              </w:rPr>
              <w:t xml:space="preserve">The Partner is aware that </w:t>
            </w:r>
            <w:bookmarkStart w:id="331" w:name="_Hlk516148548"/>
            <w:r w:rsidRPr="00AE2393">
              <w:rPr>
                <w:color w:val="000000" w:themeColor="text1"/>
                <w:lang w:val="en-GB"/>
              </w:rPr>
              <w:t>unauthorized/ineligible expenditures and unsubstantiated reports may be rejected by UNHCR and funds recovered.</w:t>
            </w:r>
            <w:bookmarkEnd w:id="331"/>
          </w:p>
        </w:tc>
      </w:tr>
    </w:tbl>
    <w:p w14:paraId="32C7EC23" w14:textId="77777777" w:rsidR="00AE2393" w:rsidRPr="00AE2393" w:rsidRDefault="00AE2393" w:rsidP="00AE2393">
      <w:pPr>
        <w:spacing w:after="120"/>
        <w:outlineLvl w:val="1"/>
        <w:rPr>
          <w:rFonts w:asciiTheme="majorHAnsi" w:hAnsiTheme="majorHAnsi"/>
          <w:b/>
          <w:color w:val="404040" w:themeColor="text1" w:themeTint="BF"/>
        </w:rPr>
      </w:pPr>
      <w:bookmarkStart w:id="332" w:name="_Toc509842263"/>
      <w:bookmarkStart w:id="333" w:name="_Toc511939869"/>
    </w:p>
    <w:p w14:paraId="3ABABBE7" w14:textId="77777777" w:rsidR="00AE2393" w:rsidRPr="00AE2393" w:rsidRDefault="00AE2393" w:rsidP="00771DA4">
      <w:pPr>
        <w:pStyle w:val="Heading3"/>
        <w:rPr>
          <w:color w:val="auto"/>
        </w:rPr>
      </w:pPr>
      <w:bookmarkStart w:id="334" w:name="_Toc516607938"/>
      <w:r w:rsidRPr="00AE2393">
        <w:t>6.2.2</w:t>
      </w:r>
      <w:r w:rsidRPr="00AE2393">
        <w:tab/>
        <w:t>Project Performance Reports</w:t>
      </w:r>
      <w:bookmarkEnd w:id="332"/>
      <w:bookmarkEnd w:id="333"/>
      <w:bookmarkEnd w:id="334"/>
      <w:r w:rsidRPr="00AE2393">
        <w:t xml:space="preserve"> </w:t>
      </w:r>
    </w:p>
    <w:p w14:paraId="28C767CF" w14:textId="3B6B1C90" w:rsidR="00AE2393" w:rsidRPr="00AE2393" w:rsidRDefault="00AE2393" w:rsidP="00AE2393">
      <w:pPr>
        <w:spacing w:after="120"/>
        <w:rPr>
          <w:color w:val="auto"/>
        </w:rPr>
      </w:pPr>
      <w:r w:rsidRPr="00AE2393">
        <w:rPr>
          <w:color w:val="000000" w:themeColor="text1"/>
          <w:lang w:val="en-GB"/>
        </w:rPr>
        <w:t>The Project Performance report is the main narrative report that Partners are required to complete. It records</w:t>
      </w:r>
      <w:r w:rsidRPr="00AE2393">
        <w:rPr>
          <w:color w:val="auto"/>
        </w:rPr>
        <w:t xml:space="preserve"> actual progress in performance and impact against agreed objectives and indicators in the Partnership Agreement. The report consists of the sections outlined </w:t>
      </w:r>
      <w:r w:rsidRPr="00AE2393">
        <w:rPr>
          <w:color w:val="000000" w:themeColor="text1"/>
        </w:rPr>
        <w:t xml:space="preserve">in </w:t>
      </w:r>
      <w:r w:rsidRPr="00AE2393">
        <w:rPr>
          <w:b/>
          <w:color w:val="000000" w:themeColor="text1"/>
        </w:rPr>
        <w:t xml:space="preserve">Table </w:t>
      </w:r>
      <w:r w:rsidR="00DB16FA">
        <w:rPr>
          <w:b/>
          <w:color w:val="000000" w:themeColor="text1"/>
        </w:rPr>
        <w:t>38</w:t>
      </w:r>
      <w:r w:rsidRPr="00AE2393">
        <w:rPr>
          <w:color w:val="000000" w:themeColor="text1"/>
        </w:rPr>
        <w:t xml:space="preserve"> below </w:t>
      </w:r>
      <w:r w:rsidRPr="00AE2393">
        <w:rPr>
          <w:color w:val="auto"/>
        </w:rPr>
        <w:t>which should be monitored by the Partner and UNHCR concurrently with the Project Financial Report.</w:t>
      </w:r>
    </w:p>
    <w:p w14:paraId="04E63057" w14:textId="212608F8" w:rsidR="00AE2393" w:rsidRPr="00DB16FA" w:rsidRDefault="00AE2393" w:rsidP="00AE2393">
      <w:pPr>
        <w:spacing w:after="120"/>
        <w:jc w:val="center"/>
        <w:rPr>
          <w:rFonts w:asciiTheme="majorHAnsi" w:hAnsiTheme="majorHAnsi"/>
          <w:b/>
          <w:color w:val="000000" w:themeColor="text1"/>
          <w:sz w:val="18"/>
        </w:rPr>
      </w:pPr>
      <w:r w:rsidRPr="00DB16FA">
        <w:rPr>
          <w:rFonts w:asciiTheme="majorHAnsi" w:hAnsiTheme="majorHAnsi"/>
          <w:b/>
          <w:color w:val="000000" w:themeColor="text1"/>
          <w:sz w:val="18"/>
        </w:rPr>
        <w:t xml:space="preserve">Table </w:t>
      </w:r>
      <w:r w:rsidR="00DB16FA" w:rsidRPr="00DB16FA">
        <w:rPr>
          <w:rFonts w:asciiTheme="majorHAnsi" w:hAnsiTheme="majorHAnsi"/>
          <w:b/>
          <w:color w:val="000000" w:themeColor="text1"/>
          <w:sz w:val="18"/>
        </w:rPr>
        <w:t>38</w:t>
      </w:r>
      <w:r w:rsidRPr="00DB16FA">
        <w:rPr>
          <w:rFonts w:asciiTheme="majorHAnsi" w:hAnsiTheme="majorHAnsi"/>
          <w:b/>
          <w:color w:val="000000" w:themeColor="text1"/>
          <w:sz w:val="18"/>
        </w:rPr>
        <w:t>: Key Sections of the Project Performance Report</w:t>
      </w:r>
      <w:r w:rsidRPr="00DB16FA">
        <w:rPr>
          <w:rFonts w:asciiTheme="majorHAnsi" w:hAnsiTheme="majorHAnsi"/>
          <w:b/>
          <w:color w:val="000000" w:themeColor="text1"/>
          <w:sz w:val="18"/>
          <w:vertAlign w:val="superscript"/>
        </w:rPr>
        <w:footnoteReference w:id="67"/>
      </w:r>
    </w:p>
    <w:p w14:paraId="0DD93FAB" w14:textId="77777777" w:rsidR="00AE2393" w:rsidRPr="00AE2393" w:rsidRDefault="00AE2393" w:rsidP="00AE2393">
      <w:pPr>
        <w:spacing w:after="120"/>
        <w:jc w:val="center"/>
        <w:rPr>
          <w:color w:val="000000" w:themeColor="text1"/>
          <w:sz w:val="18"/>
        </w:rPr>
      </w:pPr>
      <w:r w:rsidRPr="00AE2393">
        <w:rPr>
          <w:color w:val="000000" w:themeColor="text1"/>
          <w:sz w:val="18"/>
          <w:highlight w:val="yellow"/>
        </w:rPr>
        <w:t>To be reviewed in line with simplified Project Performance Report template from June 2008</w:t>
      </w: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CellMar>
          <w:left w:w="58" w:type="dxa"/>
          <w:right w:w="58" w:type="dxa"/>
        </w:tblCellMar>
        <w:tblLook w:val="04A0" w:firstRow="1" w:lastRow="0" w:firstColumn="1" w:lastColumn="0" w:noHBand="0" w:noVBand="1"/>
      </w:tblPr>
      <w:tblGrid>
        <w:gridCol w:w="1499"/>
        <w:gridCol w:w="5182"/>
      </w:tblGrid>
      <w:tr w:rsidR="00AE2393" w:rsidRPr="00AE2393" w14:paraId="1CE0374D" w14:textId="77777777" w:rsidTr="00BD68F2">
        <w:tc>
          <w:tcPr>
            <w:tcW w:w="1255" w:type="dxa"/>
            <w:shd w:val="clear" w:color="auto" w:fill="00B050"/>
          </w:tcPr>
          <w:p w14:paraId="626C303A"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Section</w:t>
            </w:r>
          </w:p>
        </w:tc>
        <w:tc>
          <w:tcPr>
            <w:tcW w:w="5398" w:type="dxa"/>
            <w:shd w:val="clear" w:color="auto" w:fill="00B050"/>
          </w:tcPr>
          <w:p w14:paraId="6B83083F"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Objectives</w:t>
            </w:r>
          </w:p>
        </w:tc>
      </w:tr>
      <w:tr w:rsidR="00AE2393" w:rsidRPr="00AE2393" w14:paraId="5EACA59A" w14:textId="77777777" w:rsidTr="00BD68F2">
        <w:tc>
          <w:tcPr>
            <w:tcW w:w="1255" w:type="dxa"/>
            <w:vAlign w:val="center"/>
          </w:tcPr>
          <w:p w14:paraId="60B6335A"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 xml:space="preserve">1. Project objective </w:t>
            </w:r>
          </w:p>
        </w:tc>
        <w:tc>
          <w:tcPr>
            <w:tcW w:w="5398" w:type="dxa"/>
          </w:tcPr>
          <w:p w14:paraId="48DCEE3E" w14:textId="77777777" w:rsidR="00AE2393" w:rsidRPr="00AE2393" w:rsidRDefault="00AE2393" w:rsidP="00AE2393">
            <w:pPr>
              <w:spacing w:before="40" w:after="40"/>
              <w:rPr>
                <w:color w:val="auto"/>
              </w:rPr>
            </w:pPr>
            <w:r w:rsidRPr="00AE2393">
              <w:rPr>
                <w:color w:val="auto"/>
              </w:rPr>
              <w:t>Provides a concise review of progress achieved in meeting the overall project objective</w:t>
            </w:r>
          </w:p>
        </w:tc>
      </w:tr>
      <w:tr w:rsidR="00AE2393" w:rsidRPr="00AE2393" w14:paraId="71B7F0F8" w14:textId="77777777" w:rsidTr="00BD68F2">
        <w:tc>
          <w:tcPr>
            <w:tcW w:w="1255" w:type="dxa"/>
            <w:vAlign w:val="center"/>
          </w:tcPr>
          <w:p w14:paraId="2059E00F" w14:textId="77777777" w:rsidR="00AE2393" w:rsidRPr="00AE2393" w:rsidRDefault="00AE2393" w:rsidP="00AE2393">
            <w:pPr>
              <w:spacing w:before="40" w:after="40"/>
              <w:ind w:right="90"/>
              <w:rPr>
                <w:rFonts w:asciiTheme="majorHAnsi" w:hAnsiTheme="majorHAnsi"/>
                <w:b/>
                <w:color w:val="00B050"/>
                <w:sz w:val="18"/>
              </w:rPr>
            </w:pPr>
            <w:r w:rsidRPr="00AE2393">
              <w:rPr>
                <w:rFonts w:asciiTheme="majorHAnsi" w:hAnsiTheme="majorHAnsi"/>
                <w:b/>
                <w:color w:val="00B050"/>
                <w:sz w:val="18"/>
              </w:rPr>
              <w:t xml:space="preserve">2. Population of concern </w:t>
            </w:r>
          </w:p>
        </w:tc>
        <w:tc>
          <w:tcPr>
            <w:tcW w:w="5398" w:type="dxa"/>
          </w:tcPr>
          <w:p w14:paraId="32F5747E" w14:textId="77777777" w:rsidR="00AE2393" w:rsidRPr="00AE2393" w:rsidRDefault="00AE2393" w:rsidP="00AE2393">
            <w:pPr>
              <w:spacing w:before="40" w:after="40"/>
              <w:rPr>
                <w:color w:val="auto"/>
              </w:rPr>
            </w:pPr>
            <w:r w:rsidRPr="00AE2393">
              <w:rPr>
                <w:color w:val="auto"/>
              </w:rPr>
              <w:t xml:space="preserve">Records the actual persons assisted against the Planned Population Group. </w:t>
            </w:r>
          </w:p>
          <w:p w14:paraId="0D82E5D6" w14:textId="77777777" w:rsidR="00AE2393" w:rsidRPr="00AE2393" w:rsidRDefault="00AE2393" w:rsidP="00AE2393">
            <w:pPr>
              <w:spacing w:before="40" w:after="40"/>
              <w:rPr>
                <w:color w:val="auto"/>
              </w:rPr>
            </w:pPr>
            <w:r w:rsidRPr="00AE2393">
              <w:rPr>
                <w:color w:val="auto"/>
              </w:rPr>
              <w:t xml:space="preserve">It is also advisable to identify the population demographic including; </w:t>
            </w:r>
            <w:bookmarkStart w:id="335" w:name="_Hlk516152152"/>
            <w:r w:rsidRPr="00AE2393">
              <w:rPr>
                <w:color w:val="auto"/>
              </w:rPr>
              <w:t>gender, age, children, people with disability, people living with HIV/AIDs, the elderly, other vulnerable groups</w:t>
            </w:r>
            <w:bookmarkEnd w:id="335"/>
            <w:r w:rsidRPr="00AE2393">
              <w:rPr>
                <w:color w:val="auto"/>
              </w:rPr>
              <w:t>.</w:t>
            </w:r>
          </w:p>
        </w:tc>
      </w:tr>
      <w:tr w:rsidR="00AE2393" w:rsidRPr="00AE2393" w14:paraId="706ADC7F" w14:textId="77777777" w:rsidTr="00BD68F2">
        <w:tc>
          <w:tcPr>
            <w:tcW w:w="1255" w:type="dxa"/>
            <w:vAlign w:val="center"/>
          </w:tcPr>
          <w:p w14:paraId="38A45D12"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3. Implementation arrangements</w:t>
            </w:r>
          </w:p>
        </w:tc>
        <w:tc>
          <w:tcPr>
            <w:tcW w:w="5398" w:type="dxa"/>
          </w:tcPr>
          <w:p w14:paraId="14934280" w14:textId="77777777" w:rsidR="00AE2393" w:rsidRPr="00AE2393" w:rsidRDefault="00AE2393" w:rsidP="00AE2393">
            <w:pPr>
              <w:spacing w:before="40" w:after="40"/>
              <w:rPr>
                <w:color w:val="auto"/>
              </w:rPr>
            </w:pPr>
            <w:r w:rsidRPr="00AE2393">
              <w:rPr>
                <w:color w:val="auto"/>
              </w:rPr>
              <w:t>Gives a brief explanation to show whether the implementation arrangements and approach have been according to plan, any modifications made and proposed changes, if applicable</w:t>
            </w:r>
          </w:p>
        </w:tc>
      </w:tr>
      <w:tr w:rsidR="00AE2393" w:rsidRPr="00AE2393" w14:paraId="2245E8C6" w14:textId="77777777" w:rsidTr="00BD68F2">
        <w:tc>
          <w:tcPr>
            <w:tcW w:w="1255" w:type="dxa"/>
            <w:vAlign w:val="center"/>
          </w:tcPr>
          <w:p w14:paraId="4E99F696"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lastRenderedPageBreak/>
              <w:t xml:space="preserve">4. Related inputs </w:t>
            </w:r>
          </w:p>
        </w:tc>
        <w:tc>
          <w:tcPr>
            <w:tcW w:w="5398" w:type="dxa"/>
          </w:tcPr>
          <w:p w14:paraId="0395BB7A" w14:textId="77777777" w:rsidR="00AE2393" w:rsidRPr="00AE2393" w:rsidRDefault="00AE2393" w:rsidP="00AE2393">
            <w:pPr>
              <w:spacing w:before="40" w:after="40"/>
              <w:rPr>
                <w:color w:val="auto"/>
              </w:rPr>
            </w:pPr>
            <w:r w:rsidRPr="00AE2393">
              <w:rPr>
                <w:color w:val="auto"/>
              </w:rPr>
              <w:t>Details any resources contributed by the Partner and others for the same population, in addition to UNHCR’s inputs for the project</w:t>
            </w:r>
          </w:p>
        </w:tc>
      </w:tr>
      <w:tr w:rsidR="00AE2393" w:rsidRPr="00AE2393" w14:paraId="5E11BC42" w14:textId="77777777" w:rsidTr="00BD68F2">
        <w:tc>
          <w:tcPr>
            <w:tcW w:w="1255" w:type="dxa"/>
            <w:vAlign w:val="center"/>
          </w:tcPr>
          <w:p w14:paraId="6EFFC945"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5. UNHCR support</w:t>
            </w:r>
          </w:p>
        </w:tc>
        <w:tc>
          <w:tcPr>
            <w:tcW w:w="5398" w:type="dxa"/>
          </w:tcPr>
          <w:p w14:paraId="65D957FF" w14:textId="77777777" w:rsidR="00AE2393" w:rsidRPr="00AE2393" w:rsidRDefault="00AE2393" w:rsidP="00AE2393">
            <w:pPr>
              <w:spacing w:before="40" w:after="40"/>
              <w:rPr>
                <w:color w:val="auto"/>
              </w:rPr>
            </w:pPr>
            <w:r w:rsidRPr="00AE2393">
              <w:rPr>
                <w:color w:val="auto"/>
              </w:rPr>
              <w:t>The support provided from UNHCR, e.g. midterm and annual reviews; coordination, consultation meetings; instalments, etc.</w:t>
            </w:r>
          </w:p>
        </w:tc>
      </w:tr>
      <w:tr w:rsidR="00AE2393" w:rsidRPr="00AE2393" w14:paraId="6AD11266" w14:textId="77777777" w:rsidTr="00BD68F2">
        <w:tc>
          <w:tcPr>
            <w:tcW w:w="1255" w:type="dxa"/>
            <w:vAlign w:val="center"/>
          </w:tcPr>
          <w:p w14:paraId="69701C05"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6. Conclusions and lessons learned</w:t>
            </w:r>
          </w:p>
        </w:tc>
        <w:tc>
          <w:tcPr>
            <w:tcW w:w="5398" w:type="dxa"/>
          </w:tcPr>
          <w:p w14:paraId="0CEFE92D" w14:textId="77777777" w:rsidR="00AE2393" w:rsidRPr="00AE2393" w:rsidRDefault="00AE2393" w:rsidP="00AE2393">
            <w:pPr>
              <w:spacing w:before="40" w:after="40"/>
              <w:rPr>
                <w:color w:val="auto"/>
              </w:rPr>
            </w:pPr>
            <w:r w:rsidRPr="00AE2393">
              <w:rPr>
                <w:color w:val="auto"/>
              </w:rPr>
              <w:t>Highlights relevant information on lessons learned during implementation.</w:t>
            </w:r>
          </w:p>
        </w:tc>
      </w:tr>
      <w:tr w:rsidR="00AE2393" w:rsidRPr="00AE2393" w14:paraId="376CE9B4" w14:textId="77777777" w:rsidTr="00BD68F2">
        <w:tc>
          <w:tcPr>
            <w:tcW w:w="1255" w:type="dxa"/>
            <w:vAlign w:val="center"/>
          </w:tcPr>
          <w:p w14:paraId="71BBD5F4"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 xml:space="preserve">7. Recommended action plan </w:t>
            </w:r>
          </w:p>
        </w:tc>
        <w:tc>
          <w:tcPr>
            <w:tcW w:w="5398" w:type="dxa"/>
          </w:tcPr>
          <w:p w14:paraId="4E0BD811" w14:textId="77777777" w:rsidR="00AE2393" w:rsidRPr="00AE2393" w:rsidRDefault="00AE2393" w:rsidP="00AE2393">
            <w:pPr>
              <w:spacing w:before="40" w:after="40"/>
              <w:rPr>
                <w:color w:val="auto"/>
              </w:rPr>
            </w:pPr>
            <w:r w:rsidRPr="00AE2393">
              <w:rPr>
                <w:color w:val="auto"/>
              </w:rPr>
              <w:t>Outlines any corrective or remedial measures taken, and any adjustments needed in response to evolving needs, changes in the situation or other challenges.</w:t>
            </w:r>
          </w:p>
        </w:tc>
      </w:tr>
      <w:tr w:rsidR="00AE2393" w:rsidRPr="00AE2393" w14:paraId="61EEFFBD" w14:textId="77777777" w:rsidTr="00BD68F2">
        <w:tc>
          <w:tcPr>
            <w:tcW w:w="1255" w:type="dxa"/>
            <w:vAlign w:val="center"/>
          </w:tcPr>
          <w:p w14:paraId="684E7CF3"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8. Actual progress achieved</w:t>
            </w:r>
          </w:p>
          <w:p w14:paraId="261C58F6"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towards planned results</w:t>
            </w:r>
          </w:p>
        </w:tc>
        <w:tc>
          <w:tcPr>
            <w:tcW w:w="5398" w:type="dxa"/>
          </w:tcPr>
          <w:p w14:paraId="288D9150" w14:textId="77777777" w:rsidR="00AE2393" w:rsidRPr="00AE2393" w:rsidRDefault="00AE2393" w:rsidP="00AE2393">
            <w:pPr>
              <w:spacing w:before="40" w:after="40"/>
              <w:rPr>
                <w:color w:val="auto"/>
              </w:rPr>
            </w:pPr>
            <w:r w:rsidRPr="00AE2393">
              <w:rPr>
                <w:color w:val="auto"/>
              </w:rPr>
              <w:t>For each activity in the Project Description:</w:t>
            </w:r>
          </w:p>
          <w:p w14:paraId="5A0C6987" w14:textId="77777777" w:rsidR="00AE2393" w:rsidRPr="00AE2393" w:rsidRDefault="00AE2393" w:rsidP="00785BDD">
            <w:pPr>
              <w:numPr>
                <w:ilvl w:val="0"/>
                <w:numId w:val="218"/>
              </w:numPr>
              <w:spacing w:before="40" w:after="40"/>
              <w:contextualSpacing/>
              <w:rPr>
                <w:color w:val="auto"/>
              </w:rPr>
            </w:pPr>
            <w:r w:rsidRPr="00AE2393">
              <w:rPr>
                <w:color w:val="auto"/>
              </w:rPr>
              <w:t>Details achievements and progress towards the planned outputs using the performance indicators (e.g. 83% of school aged girls attended schools out of the planned 95%);</w:t>
            </w:r>
          </w:p>
          <w:p w14:paraId="2939341D" w14:textId="77777777" w:rsidR="00AE2393" w:rsidRPr="00AE2393" w:rsidRDefault="00AE2393" w:rsidP="00785BDD">
            <w:pPr>
              <w:numPr>
                <w:ilvl w:val="0"/>
                <w:numId w:val="218"/>
              </w:numPr>
              <w:spacing w:before="40" w:after="40"/>
              <w:contextualSpacing/>
              <w:rPr>
                <w:color w:val="auto"/>
              </w:rPr>
            </w:pPr>
            <w:r w:rsidRPr="00AE2393">
              <w:rPr>
                <w:color w:val="auto"/>
              </w:rPr>
              <w:t>Details the impact of any activities directed towards the PPG group at objective level using the impact indicators (e.g. extent to which Persons of Concern have access to primary health care);</w:t>
            </w:r>
          </w:p>
          <w:p w14:paraId="12910EBC" w14:textId="77777777" w:rsidR="00AE2393" w:rsidRPr="00AE2393" w:rsidRDefault="00AE2393" w:rsidP="00785BDD">
            <w:pPr>
              <w:numPr>
                <w:ilvl w:val="0"/>
                <w:numId w:val="218"/>
              </w:numPr>
              <w:spacing w:before="40" w:after="40"/>
              <w:contextualSpacing/>
              <w:rPr>
                <w:color w:val="auto"/>
              </w:rPr>
            </w:pPr>
            <w:r w:rsidRPr="00AE2393">
              <w:rPr>
                <w:color w:val="auto"/>
              </w:rPr>
              <w:t>Explains reasons for delays, shortcomings or failures where planned outputs/objectives were not, or only partly met.</w:t>
            </w:r>
          </w:p>
        </w:tc>
      </w:tr>
    </w:tbl>
    <w:p w14:paraId="28D5CD67" w14:textId="77777777" w:rsidR="00AE2393" w:rsidRPr="00AE2393" w:rsidRDefault="00AE2393" w:rsidP="00AE2393">
      <w:pPr>
        <w:spacing w:after="120"/>
        <w:outlineLvl w:val="1"/>
        <w:rPr>
          <w:rFonts w:asciiTheme="majorHAnsi" w:hAnsiTheme="majorHAnsi"/>
          <w:b/>
          <w:color w:val="404040" w:themeColor="text1" w:themeTint="BF"/>
        </w:rPr>
      </w:pPr>
      <w:bookmarkStart w:id="336" w:name="_Toc509842264"/>
      <w:bookmarkStart w:id="337" w:name="_Toc511939870"/>
    </w:p>
    <w:p w14:paraId="2D35B6CB" w14:textId="77777777" w:rsidR="00AE2393" w:rsidRPr="00AE2393" w:rsidRDefault="00AE2393" w:rsidP="00771DA4">
      <w:pPr>
        <w:pStyle w:val="Heading3"/>
        <w:rPr>
          <w:color w:val="auto"/>
        </w:rPr>
      </w:pPr>
      <w:bookmarkStart w:id="338" w:name="_6.2.3_Project_Finance"/>
      <w:bookmarkStart w:id="339" w:name="_Toc516607939"/>
      <w:bookmarkEnd w:id="338"/>
      <w:r w:rsidRPr="00AE2393">
        <w:t>6.2.3</w:t>
      </w:r>
      <w:r w:rsidRPr="00AE2393">
        <w:tab/>
        <w:t>Project Finance Reports</w:t>
      </w:r>
      <w:bookmarkEnd w:id="336"/>
      <w:bookmarkEnd w:id="337"/>
      <w:bookmarkEnd w:id="339"/>
      <w:r w:rsidRPr="00AE2393">
        <w:t xml:space="preserve"> </w:t>
      </w:r>
    </w:p>
    <w:p w14:paraId="00B26370" w14:textId="77777777" w:rsidR="00AE2393" w:rsidRPr="00AE2393" w:rsidRDefault="00AE2393" w:rsidP="00AE2393">
      <w:pPr>
        <w:spacing w:after="0"/>
        <w:rPr>
          <w:color w:val="000000" w:themeColor="text1"/>
          <w:lang w:val="en-GB"/>
        </w:rPr>
      </w:pPr>
      <w:r w:rsidRPr="00AE2393">
        <w:rPr>
          <w:color w:val="000000" w:themeColor="text1"/>
          <w:lang w:val="en-GB"/>
        </w:rPr>
        <w:t>The Project Finance Report is prepared by Partners to report on all financial aspects under the Partnership Agreement:</w:t>
      </w:r>
    </w:p>
    <w:p w14:paraId="569D836C" w14:textId="77777777" w:rsidR="00AE2393" w:rsidRPr="00AE2393" w:rsidRDefault="00AE2393" w:rsidP="00785BDD">
      <w:pPr>
        <w:numPr>
          <w:ilvl w:val="0"/>
          <w:numId w:val="217"/>
        </w:numPr>
        <w:spacing w:after="40"/>
        <w:rPr>
          <w:color w:val="000000" w:themeColor="text1"/>
          <w:lang w:val="en-GB"/>
        </w:rPr>
      </w:pPr>
      <w:r w:rsidRPr="00AE2393">
        <w:rPr>
          <w:color w:val="000000" w:themeColor="text1"/>
          <w:lang w:val="en-GB"/>
        </w:rPr>
        <w:t>It demonstrates financial resources received and expended including any variance in expenditure against budget/disbursed funds;</w:t>
      </w:r>
    </w:p>
    <w:p w14:paraId="73C7A7DD" w14:textId="77777777" w:rsidR="00AE2393" w:rsidRPr="00AE2393" w:rsidRDefault="00AE2393" w:rsidP="00785BDD">
      <w:pPr>
        <w:numPr>
          <w:ilvl w:val="0"/>
          <w:numId w:val="217"/>
        </w:numPr>
        <w:spacing w:after="120"/>
        <w:contextualSpacing/>
        <w:rPr>
          <w:color w:val="000000" w:themeColor="text1"/>
          <w:lang w:val="en-GB"/>
        </w:rPr>
      </w:pPr>
      <w:r w:rsidRPr="00AE2393">
        <w:rPr>
          <w:color w:val="000000" w:themeColor="text1"/>
          <w:lang w:val="en-GB"/>
        </w:rPr>
        <w:t>Gives advance alert of any unplanned or unacceptable variations that have occurred or are likely to occur;</w:t>
      </w:r>
    </w:p>
    <w:p w14:paraId="4D7FC896" w14:textId="77777777" w:rsidR="00AE2393" w:rsidRPr="00AE2393" w:rsidRDefault="00AE2393" w:rsidP="00785BDD">
      <w:pPr>
        <w:numPr>
          <w:ilvl w:val="0"/>
          <w:numId w:val="217"/>
        </w:numPr>
        <w:spacing w:after="40"/>
        <w:rPr>
          <w:color w:val="000000" w:themeColor="text1"/>
          <w:lang w:val="en-GB"/>
        </w:rPr>
      </w:pPr>
      <w:r w:rsidRPr="00AE2393">
        <w:rPr>
          <w:color w:val="000000" w:themeColor="text1"/>
          <w:lang w:val="en-GB"/>
        </w:rPr>
        <w:t>Provides a useful indication of the rate of expenditure.</w:t>
      </w:r>
    </w:p>
    <w:p w14:paraId="3A3F13B6" w14:textId="2E2FC3D4" w:rsidR="00AE2393" w:rsidRDefault="00AE2393" w:rsidP="00AE2393">
      <w:pPr>
        <w:spacing w:after="0"/>
        <w:rPr>
          <w:color w:val="000000" w:themeColor="text1"/>
          <w:lang w:val="en-GB"/>
        </w:rPr>
      </w:pPr>
      <w:r w:rsidRPr="00AE2393">
        <w:rPr>
          <w:color w:val="000000" w:themeColor="text1"/>
          <w:lang w:val="en-GB"/>
        </w:rPr>
        <w:t xml:space="preserve">The template for the Project Finance Report for each period is generated by UNHCR, for the Partner, from UNHCR’s web-based Enterprise Resource Planning system (MRSP). The template is automatically populated with all previous financial reporting information that has been submitted and approved. </w:t>
      </w:r>
      <w:r w:rsidRPr="00AE2393">
        <w:rPr>
          <w:b/>
          <w:color w:val="000000" w:themeColor="text1"/>
          <w:lang w:val="en-GB"/>
        </w:rPr>
        <w:t xml:space="preserve">Table </w:t>
      </w:r>
      <w:r w:rsidR="00DB16FA">
        <w:rPr>
          <w:b/>
          <w:color w:val="000000" w:themeColor="text1"/>
          <w:lang w:val="en-GB"/>
        </w:rPr>
        <w:t>39</w:t>
      </w:r>
      <w:r w:rsidRPr="00AE2393">
        <w:rPr>
          <w:color w:val="000000" w:themeColor="text1"/>
          <w:lang w:val="en-GB"/>
        </w:rPr>
        <w:t xml:space="preserve"> provides an outline of the content required.</w:t>
      </w:r>
    </w:p>
    <w:p w14:paraId="7146A709" w14:textId="3E82FBC8" w:rsidR="007F6F55" w:rsidRDefault="007F6F55" w:rsidP="00AE2393">
      <w:pPr>
        <w:spacing w:after="0"/>
        <w:rPr>
          <w:color w:val="000000" w:themeColor="text1"/>
          <w:lang w:val="en-GB"/>
        </w:rPr>
      </w:pPr>
    </w:p>
    <w:p w14:paraId="4201F6B5" w14:textId="77777777" w:rsidR="007F6F55" w:rsidRPr="00AE2393" w:rsidRDefault="007F6F55" w:rsidP="00AE2393">
      <w:pPr>
        <w:spacing w:after="0"/>
        <w:rPr>
          <w:color w:val="000000" w:themeColor="text1"/>
          <w:lang w:val="en-GB"/>
        </w:rPr>
      </w:pPr>
    </w:p>
    <w:p w14:paraId="20E3F234" w14:textId="7D817CB4" w:rsidR="00AE2393" w:rsidRPr="00DB16FA" w:rsidRDefault="00AE2393" w:rsidP="00AE2393">
      <w:pPr>
        <w:spacing w:before="120" w:after="120"/>
        <w:jc w:val="center"/>
        <w:rPr>
          <w:color w:val="000000" w:themeColor="text1"/>
          <w:lang w:val="en-GB"/>
        </w:rPr>
      </w:pPr>
      <w:r w:rsidRPr="00DB16FA">
        <w:rPr>
          <w:rFonts w:asciiTheme="majorHAnsi" w:hAnsiTheme="majorHAnsi"/>
          <w:b/>
          <w:color w:val="000000" w:themeColor="text1"/>
          <w:sz w:val="18"/>
        </w:rPr>
        <w:t xml:space="preserve">Table </w:t>
      </w:r>
      <w:r w:rsidR="00DB16FA" w:rsidRPr="00DB16FA">
        <w:rPr>
          <w:rFonts w:asciiTheme="majorHAnsi" w:hAnsiTheme="majorHAnsi"/>
          <w:b/>
          <w:color w:val="000000" w:themeColor="text1"/>
          <w:sz w:val="18"/>
        </w:rPr>
        <w:t>39</w:t>
      </w:r>
      <w:r w:rsidRPr="00DB16FA">
        <w:rPr>
          <w:rFonts w:asciiTheme="majorHAnsi" w:hAnsiTheme="majorHAnsi"/>
          <w:b/>
          <w:color w:val="000000" w:themeColor="text1"/>
          <w:sz w:val="18"/>
        </w:rPr>
        <w:t>: Key Sections of the Project Finance Report</w:t>
      </w: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CellMar>
          <w:left w:w="58" w:type="dxa"/>
          <w:right w:w="58" w:type="dxa"/>
        </w:tblCellMar>
        <w:tblLook w:val="04A0" w:firstRow="1" w:lastRow="0" w:firstColumn="1" w:lastColumn="0" w:noHBand="0" w:noVBand="1"/>
      </w:tblPr>
      <w:tblGrid>
        <w:gridCol w:w="1315"/>
        <w:gridCol w:w="5366"/>
      </w:tblGrid>
      <w:tr w:rsidR="00AE2393" w:rsidRPr="00AE2393" w14:paraId="466CFE38" w14:textId="77777777" w:rsidTr="00BD68F2">
        <w:tc>
          <w:tcPr>
            <w:tcW w:w="1255" w:type="dxa"/>
            <w:shd w:val="clear" w:color="auto" w:fill="00B050"/>
          </w:tcPr>
          <w:p w14:paraId="63CF7A7F"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Section</w:t>
            </w:r>
          </w:p>
        </w:tc>
        <w:tc>
          <w:tcPr>
            <w:tcW w:w="5398" w:type="dxa"/>
            <w:shd w:val="clear" w:color="auto" w:fill="00B050"/>
          </w:tcPr>
          <w:p w14:paraId="299B5086"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Objectives</w:t>
            </w:r>
          </w:p>
        </w:tc>
      </w:tr>
      <w:tr w:rsidR="00AE2393" w:rsidRPr="00AE2393" w14:paraId="5393DB63" w14:textId="77777777" w:rsidTr="00BD68F2">
        <w:tc>
          <w:tcPr>
            <w:tcW w:w="1255" w:type="dxa"/>
            <w:vAlign w:val="center"/>
          </w:tcPr>
          <w:p w14:paraId="5E618681"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Reporting period</w:t>
            </w:r>
          </w:p>
        </w:tc>
        <w:tc>
          <w:tcPr>
            <w:tcW w:w="5398" w:type="dxa"/>
          </w:tcPr>
          <w:p w14:paraId="5E71ECBC" w14:textId="77777777" w:rsidR="00AE2393" w:rsidRPr="00AE2393" w:rsidRDefault="00AE2393" w:rsidP="00AE2393">
            <w:pPr>
              <w:spacing w:before="40" w:after="40"/>
              <w:rPr>
                <w:color w:val="auto"/>
              </w:rPr>
            </w:pPr>
            <w:r w:rsidRPr="00AE2393">
              <w:rPr>
                <w:color w:val="auto"/>
              </w:rPr>
              <w:t>– indicates the period covered by the report</w:t>
            </w:r>
          </w:p>
        </w:tc>
      </w:tr>
      <w:tr w:rsidR="00AE2393" w:rsidRPr="00AE2393" w14:paraId="6609F29D" w14:textId="77777777" w:rsidTr="00BD68F2">
        <w:tc>
          <w:tcPr>
            <w:tcW w:w="1255" w:type="dxa"/>
            <w:vAlign w:val="center"/>
          </w:tcPr>
          <w:p w14:paraId="6A543ECD" w14:textId="77777777" w:rsidR="00AE2393" w:rsidRPr="00AE2393" w:rsidRDefault="00AE2393" w:rsidP="00AE2393">
            <w:pPr>
              <w:spacing w:before="40" w:after="40"/>
              <w:ind w:right="90"/>
              <w:rPr>
                <w:rFonts w:asciiTheme="majorHAnsi" w:hAnsiTheme="majorHAnsi"/>
                <w:b/>
                <w:color w:val="00B050"/>
                <w:sz w:val="18"/>
              </w:rPr>
            </w:pPr>
            <w:r w:rsidRPr="00AE2393">
              <w:rPr>
                <w:rFonts w:asciiTheme="majorHAnsi" w:hAnsiTheme="majorHAnsi"/>
                <w:b/>
                <w:color w:val="00B050"/>
                <w:sz w:val="18"/>
              </w:rPr>
              <w:t>Currency</w:t>
            </w:r>
          </w:p>
        </w:tc>
        <w:tc>
          <w:tcPr>
            <w:tcW w:w="5398" w:type="dxa"/>
          </w:tcPr>
          <w:p w14:paraId="3CFA3682" w14:textId="77777777" w:rsidR="00AE2393" w:rsidRPr="00AE2393" w:rsidRDefault="00AE2393" w:rsidP="00AE2393">
            <w:pPr>
              <w:spacing w:before="40" w:after="40"/>
              <w:rPr>
                <w:color w:val="auto"/>
              </w:rPr>
            </w:pPr>
            <w:r w:rsidRPr="00AE2393">
              <w:rPr>
                <w:color w:val="auto"/>
              </w:rPr>
              <w:t>– indicates the currency for the budget and expenditures recorded</w:t>
            </w:r>
          </w:p>
        </w:tc>
      </w:tr>
      <w:tr w:rsidR="00AE2393" w:rsidRPr="00AE2393" w14:paraId="297D61B8" w14:textId="77777777" w:rsidTr="00BD68F2">
        <w:tc>
          <w:tcPr>
            <w:tcW w:w="1255" w:type="dxa"/>
            <w:vAlign w:val="center"/>
          </w:tcPr>
          <w:p w14:paraId="26AD65A0"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Description</w:t>
            </w:r>
          </w:p>
        </w:tc>
        <w:tc>
          <w:tcPr>
            <w:tcW w:w="5398" w:type="dxa"/>
          </w:tcPr>
          <w:p w14:paraId="652076E0" w14:textId="77777777" w:rsidR="00AE2393" w:rsidRPr="00AE2393" w:rsidRDefault="00AE2393" w:rsidP="00AE2393">
            <w:pPr>
              <w:spacing w:after="40"/>
              <w:rPr>
                <w:color w:val="000000" w:themeColor="text1"/>
                <w:lang w:val="en-GB"/>
              </w:rPr>
            </w:pPr>
            <w:r w:rsidRPr="00AE2393">
              <w:rPr>
                <w:color w:val="000000" w:themeColor="text1"/>
                <w:lang w:val="en-GB"/>
              </w:rPr>
              <w:t xml:space="preserve">– </w:t>
            </w:r>
            <w:r w:rsidRPr="00AE2393">
              <w:rPr>
                <w:color w:val="auto"/>
              </w:rPr>
              <w:t>describes expenditures by cost center, situation, PPG, goal, objective and output and should follow the same format as the approved budget</w:t>
            </w:r>
          </w:p>
        </w:tc>
      </w:tr>
      <w:tr w:rsidR="00AE2393" w:rsidRPr="00AE2393" w14:paraId="29A213FB" w14:textId="77777777" w:rsidTr="00BD68F2">
        <w:tc>
          <w:tcPr>
            <w:tcW w:w="1255" w:type="dxa"/>
            <w:vAlign w:val="center"/>
          </w:tcPr>
          <w:p w14:paraId="4A1A8A5D"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Instalment released</w:t>
            </w:r>
          </w:p>
        </w:tc>
        <w:tc>
          <w:tcPr>
            <w:tcW w:w="5398" w:type="dxa"/>
          </w:tcPr>
          <w:p w14:paraId="773AE64D" w14:textId="77777777" w:rsidR="00AE2393" w:rsidRPr="00AE2393" w:rsidRDefault="00AE2393" w:rsidP="00AE2393">
            <w:pPr>
              <w:spacing w:before="40" w:after="40"/>
              <w:rPr>
                <w:color w:val="auto"/>
              </w:rPr>
            </w:pPr>
            <w:r w:rsidRPr="00AE2393">
              <w:rPr>
                <w:color w:val="auto"/>
              </w:rPr>
              <w:t>– indicates the amount released to date per output</w:t>
            </w:r>
          </w:p>
        </w:tc>
      </w:tr>
      <w:tr w:rsidR="00AE2393" w:rsidRPr="00AE2393" w14:paraId="07E6BB05" w14:textId="77777777" w:rsidTr="00BD68F2">
        <w:tc>
          <w:tcPr>
            <w:tcW w:w="1255" w:type="dxa"/>
            <w:vAlign w:val="center"/>
          </w:tcPr>
          <w:p w14:paraId="49E54F56"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Accumulated expenditure</w:t>
            </w:r>
          </w:p>
        </w:tc>
        <w:tc>
          <w:tcPr>
            <w:tcW w:w="5398" w:type="dxa"/>
          </w:tcPr>
          <w:p w14:paraId="7D217732" w14:textId="77777777" w:rsidR="00AE2393" w:rsidRPr="00AE2393" w:rsidRDefault="00AE2393" w:rsidP="00AE2393">
            <w:pPr>
              <w:spacing w:before="40" w:after="40"/>
              <w:rPr>
                <w:color w:val="auto"/>
              </w:rPr>
            </w:pPr>
            <w:r w:rsidRPr="00AE2393">
              <w:rPr>
                <w:color w:val="auto"/>
              </w:rPr>
              <w:t>– records all previous approved expenditure recorded by account line</w:t>
            </w:r>
          </w:p>
        </w:tc>
      </w:tr>
      <w:tr w:rsidR="00AE2393" w:rsidRPr="00AE2393" w14:paraId="25CF98CA" w14:textId="77777777" w:rsidTr="00BD68F2">
        <w:tc>
          <w:tcPr>
            <w:tcW w:w="1255" w:type="dxa"/>
            <w:vAlign w:val="center"/>
          </w:tcPr>
          <w:p w14:paraId="39A15A0D"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Expenses as % of budget</w:t>
            </w:r>
          </w:p>
        </w:tc>
        <w:tc>
          <w:tcPr>
            <w:tcW w:w="5398" w:type="dxa"/>
          </w:tcPr>
          <w:p w14:paraId="7E087724" w14:textId="77777777" w:rsidR="00AE2393" w:rsidRPr="00AE2393" w:rsidRDefault="00AE2393" w:rsidP="00AE2393">
            <w:pPr>
              <w:spacing w:before="40" w:after="40"/>
              <w:rPr>
                <w:color w:val="auto"/>
              </w:rPr>
            </w:pPr>
            <w:r w:rsidRPr="00AE2393">
              <w:rPr>
                <w:color w:val="auto"/>
              </w:rPr>
              <w:t>– indicates what proportion of each budget line has already been spent by account line</w:t>
            </w:r>
          </w:p>
        </w:tc>
      </w:tr>
      <w:tr w:rsidR="00AE2393" w:rsidRPr="00AE2393" w14:paraId="6842B29E" w14:textId="77777777" w:rsidTr="00BD68F2">
        <w:tc>
          <w:tcPr>
            <w:tcW w:w="1255" w:type="dxa"/>
            <w:vAlign w:val="center"/>
          </w:tcPr>
          <w:p w14:paraId="282548D6"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New expenditure</w:t>
            </w:r>
          </w:p>
        </w:tc>
        <w:tc>
          <w:tcPr>
            <w:tcW w:w="5398" w:type="dxa"/>
          </w:tcPr>
          <w:p w14:paraId="39681036" w14:textId="77777777" w:rsidR="00AE2393" w:rsidRPr="00AE2393" w:rsidRDefault="00AE2393" w:rsidP="00AE2393">
            <w:pPr>
              <w:spacing w:before="40" w:after="40"/>
              <w:rPr>
                <w:color w:val="auto"/>
              </w:rPr>
            </w:pPr>
            <w:r w:rsidRPr="00AE2393">
              <w:rPr>
                <w:color w:val="auto"/>
              </w:rPr>
              <w:t>– this needs to be populated by the Partner with details of all new expenditure incurred for the current reporting period</w:t>
            </w:r>
          </w:p>
        </w:tc>
      </w:tr>
      <w:tr w:rsidR="00AE2393" w:rsidRPr="00AE2393" w14:paraId="690762BC" w14:textId="77777777" w:rsidTr="00BD68F2">
        <w:tc>
          <w:tcPr>
            <w:tcW w:w="1255" w:type="dxa"/>
            <w:vAlign w:val="center"/>
          </w:tcPr>
          <w:p w14:paraId="61CB50C8"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Unused instalment</w:t>
            </w:r>
          </w:p>
        </w:tc>
        <w:tc>
          <w:tcPr>
            <w:tcW w:w="5398" w:type="dxa"/>
          </w:tcPr>
          <w:p w14:paraId="4FE6EC63" w14:textId="77777777" w:rsidR="00AE2393" w:rsidRPr="00AE2393" w:rsidRDefault="00AE2393" w:rsidP="00AE2393">
            <w:pPr>
              <w:spacing w:before="40" w:after="40"/>
              <w:rPr>
                <w:color w:val="auto"/>
              </w:rPr>
            </w:pPr>
            <w:r w:rsidRPr="00AE2393">
              <w:rPr>
                <w:color w:val="auto"/>
              </w:rPr>
              <w:t xml:space="preserve">– indicates any remaining balance from the previous instalments paid, per output. It is used to determine whether a new instalment is needed (refer to </w:t>
            </w:r>
            <w:r w:rsidRPr="00AE2393">
              <w:rPr>
                <w:b/>
                <w:color w:val="auto"/>
              </w:rPr>
              <w:t>Section 5.4.4</w:t>
            </w:r>
            <w:r w:rsidRPr="00AE2393">
              <w:rPr>
                <w:color w:val="auto"/>
              </w:rPr>
              <w:t xml:space="preserve"> for guidance on instalments)</w:t>
            </w:r>
          </w:p>
        </w:tc>
      </w:tr>
      <w:tr w:rsidR="00AE2393" w:rsidRPr="00AE2393" w14:paraId="23435E17" w14:textId="77777777" w:rsidTr="00BD68F2">
        <w:tc>
          <w:tcPr>
            <w:tcW w:w="1255" w:type="dxa"/>
            <w:vAlign w:val="center"/>
          </w:tcPr>
          <w:p w14:paraId="5B63BF28"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Cash flow forecast</w:t>
            </w:r>
          </w:p>
        </w:tc>
        <w:tc>
          <w:tcPr>
            <w:tcW w:w="5398" w:type="dxa"/>
          </w:tcPr>
          <w:p w14:paraId="1CA93AD9" w14:textId="77777777" w:rsidR="00AE2393" w:rsidRPr="00AE2393" w:rsidRDefault="00AE2393" w:rsidP="00AE2393">
            <w:pPr>
              <w:spacing w:before="40" w:after="40"/>
              <w:rPr>
                <w:color w:val="auto"/>
              </w:rPr>
            </w:pPr>
            <w:r w:rsidRPr="00AE2393">
              <w:rPr>
                <w:color w:val="auto"/>
              </w:rPr>
              <w:t xml:space="preserve">– </w:t>
            </w:r>
            <w:r w:rsidRPr="00AE2393">
              <w:rPr>
                <w:color w:val="auto"/>
                <w:highlight w:val="yellow"/>
              </w:rPr>
              <w:t>UNHCR to provide details</w:t>
            </w:r>
          </w:p>
        </w:tc>
      </w:tr>
    </w:tbl>
    <w:p w14:paraId="6A7D683A" w14:textId="77777777" w:rsidR="00AE2393" w:rsidRPr="00AE2393" w:rsidRDefault="00AE2393" w:rsidP="00AE2393">
      <w:pPr>
        <w:spacing w:after="0"/>
        <w:rPr>
          <w:color w:val="000000" w:themeColor="text1"/>
        </w:rPr>
      </w:pPr>
    </w:p>
    <w:p w14:paraId="68146B09" w14:textId="77777777" w:rsidR="00AE2393" w:rsidRPr="00AE2393" w:rsidRDefault="00AE2393" w:rsidP="00AE2393">
      <w:pPr>
        <w:spacing w:after="60"/>
        <w:rPr>
          <w:color w:val="000000" w:themeColor="text1"/>
          <w:lang w:val="en-GB"/>
        </w:rPr>
      </w:pPr>
      <w:r w:rsidRPr="00AE2393">
        <w:rPr>
          <w:color w:val="000000" w:themeColor="text1"/>
          <w:lang w:val="en-GB"/>
        </w:rPr>
        <w:t xml:space="preserve">Once the Partner completes and submits its Project Finance Report, UNHCR must verify the accuracy of the content. This should be done </w:t>
      </w:r>
      <w:r w:rsidRPr="00AE2393">
        <w:rPr>
          <w:color w:val="000000" w:themeColor="text1"/>
        </w:rPr>
        <w:t>against all relevant monitoring data and the narrative project performance report.</w:t>
      </w:r>
      <w:r w:rsidRPr="00AE2393">
        <w:rPr>
          <w:color w:val="000000" w:themeColor="text1"/>
          <w:lang w:val="en-GB"/>
        </w:rPr>
        <w:t xml:space="preserve"> Once verified, UNHCR must certify acceptance of the report and clearance of the expenditures account, before payment of the next instalment of funds to the Partner can be authorized. Four different people are required to sign off on a Project Finance Report before it can be accepted, and further instalments released: </w:t>
      </w:r>
    </w:p>
    <w:tbl>
      <w:tblPr>
        <w:tblStyle w:val="TableGrid"/>
        <w:tblW w:w="0" w:type="auto"/>
        <w:tblInd w:w="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5"/>
        <w:gridCol w:w="2695"/>
      </w:tblGrid>
      <w:tr w:rsidR="00AE2393" w:rsidRPr="00AE2393" w14:paraId="6B9F72EF" w14:textId="77777777" w:rsidTr="00BD68F2">
        <w:tc>
          <w:tcPr>
            <w:tcW w:w="3335" w:type="dxa"/>
          </w:tcPr>
          <w:p w14:paraId="725B1CAC" w14:textId="77777777" w:rsidR="00AE2393" w:rsidRPr="00AE2393" w:rsidRDefault="00AE2393" w:rsidP="00785BDD">
            <w:pPr>
              <w:numPr>
                <w:ilvl w:val="0"/>
                <w:numId w:val="216"/>
              </w:numPr>
              <w:contextualSpacing/>
              <w:rPr>
                <w:color w:val="000000" w:themeColor="text1"/>
                <w:lang w:val="en-GB"/>
              </w:rPr>
            </w:pPr>
            <w:r w:rsidRPr="00AE2393">
              <w:rPr>
                <w:color w:val="000000" w:themeColor="text1"/>
                <w:lang w:val="en-GB"/>
              </w:rPr>
              <w:t>Partner representative accountable for the Partnership Agreement</w:t>
            </w:r>
          </w:p>
          <w:p w14:paraId="2C67DB9C" w14:textId="77777777" w:rsidR="00AE2393" w:rsidRPr="00AE2393" w:rsidRDefault="00AE2393" w:rsidP="00785BDD">
            <w:pPr>
              <w:numPr>
                <w:ilvl w:val="0"/>
                <w:numId w:val="216"/>
              </w:numPr>
              <w:contextualSpacing/>
              <w:rPr>
                <w:color w:val="000000" w:themeColor="text1"/>
                <w:lang w:val="en-GB"/>
              </w:rPr>
            </w:pPr>
            <w:r w:rsidRPr="00AE2393">
              <w:rPr>
                <w:color w:val="000000" w:themeColor="text1"/>
                <w:lang w:val="en-GB"/>
              </w:rPr>
              <w:t xml:space="preserve">UNHCR representative accountable for the Partnership Agreement </w:t>
            </w:r>
          </w:p>
        </w:tc>
        <w:tc>
          <w:tcPr>
            <w:tcW w:w="2695" w:type="dxa"/>
          </w:tcPr>
          <w:p w14:paraId="2760C385" w14:textId="77777777" w:rsidR="00AE2393" w:rsidRPr="00AE2393" w:rsidRDefault="00AE2393" w:rsidP="00785BDD">
            <w:pPr>
              <w:numPr>
                <w:ilvl w:val="0"/>
                <w:numId w:val="216"/>
              </w:numPr>
              <w:contextualSpacing/>
              <w:rPr>
                <w:color w:val="000000" w:themeColor="text1"/>
                <w:lang w:val="en-GB"/>
              </w:rPr>
            </w:pPr>
            <w:r w:rsidRPr="00AE2393">
              <w:rPr>
                <w:color w:val="000000" w:themeColor="text1"/>
                <w:lang w:val="en-GB"/>
              </w:rPr>
              <w:t>UNHCR Programme Officer</w:t>
            </w:r>
          </w:p>
          <w:p w14:paraId="4639829C" w14:textId="77777777" w:rsidR="00AE2393" w:rsidRPr="00AE2393" w:rsidRDefault="00AE2393" w:rsidP="00785BDD">
            <w:pPr>
              <w:numPr>
                <w:ilvl w:val="0"/>
                <w:numId w:val="216"/>
              </w:numPr>
              <w:contextualSpacing/>
              <w:rPr>
                <w:color w:val="000000" w:themeColor="text1"/>
                <w:lang w:val="en-GB"/>
              </w:rPr>
            </w:pPr>
            <w:r w:rsidRPr="00AE2393">
              <w:rPr>
                <w:color w:val="000000" w:themeColor="text1"/>
                <w:lang w:val="en-GB"/>
              </w:rPr>
              <w:t xml:space="preserve">UNHCR Project Control Officer </w:t>
            </w:r>
          </w:p>
          <w:p w14:paraId="2754647A" w14:textId="77777777" w:rsidR="00AE2393" w:rsidRPr="00AE2393" w:rsidRDefault="00AE2393" w:rsidP="00AE2393">
            <w:pPr>
              <w:rPr>
                <w:color w:val="000000" w:themeColor="text1"/>
                <w:lang w:val="en-GB"/>
              </w:rPr>
            </w:pPr>
          </w:p>
        </w:tc>
      </w:tr>
    </w:tbl>
    <w:p w14:paraId="5F093A20" w14:textId="6062496E" w:rsidR="00AE2393" w:rsidRDefault="00AE2393" w:rsidP="00AE2393">
      <w:pPr>
        <w:spacing w:after="120"/>
        <w:rPr>
          <w:rFonts w:asciiTheme="majorHAnsi" w:hAnsiTheme="majorHAnsi"/>
          <w:b/>
          <w:color w:val="404040" w:themeColor="text1" w:themeTint="BF"/>
        </w:rPr>
      </w:pPr>
    </w:p>
    <w:p w14:paraId="35A7EC56" w14:textId="77777777" w:rsidR="007F6F55" w:rsidRPr="00AE2393" w:rsidRDefault="007F6F55" w:rsidP="00AE2393">
      <w:pPr>
        <w:spacing w:after="120"/>
        <w:rPr>
          <w:rFonts w:asciiTheme="majorHAnsi" w:hAnsiTheme="majorHAnsi"/>
          <w:b/>
          <w:color w:val="404040" w:themeColor="text1" w:themeTint="BF"/>
        </w:rPr>
      </w:pPr>
    </w:p>
    <w:p w14:paraId="0007CED9" w14:textId="77777777" w:rsidR="00AE2393" w:rsidRPr="00AE2393" w:rsidRDefault="00AE2393" w:rsidP="00771DA4">
      <w:pPr>
        <w:pStyle w:val="Heading3"/>
        <w:rPr>
          <w:color w:val="auto"/>
        </w:rPr>
      </w:pPr>
      <w:bookmarkStart w:id="340" w:name="_6.2.4_Goods_and"/>
      <w:bookmarkStart w:id="341" w:name="_Toc509842265"/>
      <w:bookmarkStart w:id="342" w:name="_Toc511939871"/>
      <w:bookmarkStart w:id="343" w:name="_Toc516607940"/>
      <w:bookmarkEnd w:id="340"/>
      <w:r w:rsidRPr="00AE2393">
        <w:t>6.2.4</w:t>
      </w:r>
      <w:r w:rsidRPr="00AE2393">
        <w:tab/>
        <w:t>Goods and Property and Personnel Reports</w:t>
      </w:r>
      <w:bookmarkEnd w:id="341"/>
      <w:bookmarkEnd w:id="342"/>
      <w:bookmarkEnd w:id="343"/>
    </w:p>
    <w:p w14:paraId="4696F98D" w14:textId="77777777" w:rsidR="00AE2393" w:rsidRPr="00AE2393" w:rsidRDefault="00AE2393" w:rsidP="00AE2393">
      <w:pPr>
        <w:spacing w:after="120"/>
        <w:rPr>
          <w:color w:val="auto"/>
        </w:rPr>
      </w:pPr>
      <w:r w:rsidRPr="00AE2393">
        <w:rPr>
          <w:color w:val="auto"/>
        </w:rPr>
        <w:t>The remaining two reports that Partners are required to complete in accordance with the Partnership Agreement are:</w:t>
      </w:r>
    </w:p>
    <w:p w14:paraId="28F08233" w14:textId="77777777" w:rsidR="00AE2393" w:rsidRPr="00AE2393" w:rsidRDefault="00380F3F" w:rsidP="00AE2393">
      <w:pPr>
        <w:spacing w:after="0"/>
        <w:ind w:left="360"/>
        <w:rPr>
          <w:color w:val="000000" w:themeColor="text1"/>
        </w:rPr>
      </w:pPr>
      <w:hyperlink r:id="rId315" w:history="1">
        <w:r w:rsidR="00AE2393" w:rsidRPr="00AE2393">
          <w:rPr>
            <w:b/>
            <w:color w:val="000000" w:themeColor="text1"/>
            <w:u w:val="single"/>
          </w:rPr>
          <w:t>Goods and Property Report</w:t>
        </w:r>
      </w:hyperlink>
      <w:r w:rsidR="00AE2393" w:rsidRPr="00AE2393">
        <w:rPr>
          <w:b/>
          <w:color w:val="000000" w:themeColor="text1"/>
        </w:rPr>
        <w:t xml:space="preserve"> </w:t>
      </w:r>
      <w:r w:rsidR="00AE2393" w:rsidRPr="00AE2393">
        <w:rPr>
          <w:color w:val="000000" w:themeColor="text1"/>
        </w:rPr>
        <w:t>(Partnership Agreement Annex D)</w:t>
      </w:r>
    </w:p>
    <w:p w14:paraId="2DBF95D3" w14:textId="77777777" w:rsidR="00AE2393" w:rsidRPr="00AE2393" w:rsidRDefault="00AE2393" w:rsidP="00785BDD">
      <w:pPr>
        <w:numPr>
          <w:ilvl w:val="0"/>
          <w:numId w:val="219"/>
        </w:numPr>
        <w:spacing w:after="120"/>
        <w:contextualSpacing/>
        <w:rPr>
          <w:color w:val="auto"/>
        </w:rPr>
      </w:pPr>
      <w:r w:rsidRPr="00AE2393">
        <w:rPr>
          <w:color w:val="000000" w:themeColor="text1"/>
        </w:rPr>
        <w:t>A standard report which is u</w:t>
      </w:r>
      <w:r w:rsidRPr="00AE2393">
        <w:rPr>
          <w:color w:val="auto"/>
        </w:rPr>
        <w:t xml:space="preserve">sed to report on the status of any Goods and Property provided or funded by UNHCR. </w:t>
      </w:r>
    </w:p>
    <w:p w14:paraId="29E39B71" w14:textId="77777777" w:rsidR="00AE2393" w:rsidRPr="00AE2393" w:rsidRDefault="00AE2393" w:rsidP="00785BDD">
      <w:pPr>
        <w:numPr>
          <w:ilvl w:val="0"/>
          <w:numId w:val="219"/>
        </w:numPr>
        <w:spacing w:after="120"/>
        <w:contextualSpacing/>
        <w:rPr>
          <w:color w:val="auto"/>
        </w:rPr>
      </w:pPr>
      <w:r w:rsidRPr="00AE2393">
        <w:rPr>
          <w:color w:val="auto"/>
        </w:rPr>
        <w:t>Provides an inventory and key data on all Goods and Property.</w:t>
      </w:r>
    </w:p>
    <w:p w14:paraId="1BCF0516" w14:textId="77777777" w:rsidR="00AE2393" w:rsidRPr="00AE2393" w:rsidRDefault="00380F3F" w:rsidP="00AE2393">
      <w:pPr>
        <w:spacing w:after="0"/>
        <w:ind w:left="360"/>
        <w:rPr>
          <w:color w:val="auto"/>
        </w:rPr>
      </w:pPr>
      <w:hyperlink r:id="rId316" w:history="1">
        <w:r w:rsidR="00AE2393" w:rsidRPr="00AE2393">
          <w:rPr>
            <w:b/>
            <w:color w:val="000000" w:themeColor="text1"/>
            <w:u w:val="single"/>
          </w:rPr>
          <w:t>Partner Personnel Report</w:t>
        </w:r>
      </w:hyperlink>
      <w:r w:rsidR="00AE2393" w:rsidRPr="00AE2393">
        <w:rPr>
          <w:b/>
          <w:color w:val="000000" w:themeColor="text1"/>
        </w:rPr>
        <w:t xml:space="preserve"> </w:t>
      </w:r>
      <w:r w:rsidR="00AE2393" w:rsidRPr="00AE2393">
        <w:rPr>
          <w:color w:val="auto"/>
        </w:rPr>
        <w:t>(Partnership Agreement Annex E)</w:t>
      </w:r>
    </w:p>
    <w:p w14:paraId="7002D7F5" w14:textId="77777777" w:rsidR="00AE2393" w:rsidRPr="00AE2393" w:rsidRDefault="00AE2393" w:rsidP="00785BDD">
      <w:pPr>
        <w:numPr>
          <w:ilvl w:val="0"/>
          <w:numId w:val="220"/>
        </w:numPr>
        <w:spacing w:after="120"/>
        <w:contextualSpacing/>
        <w:rPr>
          <w:color w:val="auto"/>
        </w:rPr>
      </w:pPr>
      <w:r w:rsidRPr="00AE2393">
        <w:rPr>
          <w:color w:val="auto"/>
        </w:rPr>
        <w:t xml:space="preserve">A standard report that includes the actual details of Partner Personnel engaged in the project against those planned in the Partnership Agreement. </w:t>
      </w:r>
    </w:p>
    <w:p w14:paraId="3823D055" w14:textId="77777777" w:rsidR="00AE2393" w:rsidRPr="00AE2393" w:rsidRDefault="00AE2393" w:rsidP="00785BDD">
      <w:pPr>
        <w:numPr>
          <w:ilvl w:val="0"/>
          <w:numId w:val="220"/>
        </w:numPr>
        <w:spacing w:after="120"/>
        <w:contextualSpacing/>
        <w:rPr>
          <w:color w:val="auto"/>
        </w:rPr>
      </w:pPr>
      <w:r w:rsidRPr="00AE2393">
        <w:rPr>
          <w:color w:val="auto"/>
        </w:rPr>
        <w:t>Provides details for the UNHCR and Partner contribution towards the cost of Partner personnel under the Partnership Agreement.</w:t>
      </w:r>
    </w:p>
    <w:p w14:paraId="50FC304F" w14:textId="77777777" w:rsidR="00AE2393" w:rsidRPr="00AE2393" w:rsidRDefault="00AE2393" w:rsidP="00AE2393">
      <w:pPr>
        <w:spacing w:after="120"/>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AE2393" w:rsidRPr="00AE2393" w14:paraId="4061F110" w14:textId="77777777" w:rsidTr="007F6F55">
        <w:trPr>
          <w:cantSplit/>
          <w:trHeight w:val="1134"/>
        </w:trPr>
        <w:tc>
          <w:tcPr>
            <w:tcW w:w="450" w:type="pct"/>
            <w:shd w:val="clear" w:color="auto" w:fill="auto"/>
            <w:textDirection w:val="btLr"/>
          </w:tcPr>
          <w:p w14:paraId="75D621F5" w14:textId="77777777" w:rsidR="00AE2393" w:rsidRPr="00AE2393" w:rsidRDefault="00AE2393" w:rsidP="007F6F55">
            <w:pPr>
              <w:ind w:left="115" w:right="115"/>
              <w:jc w:val="center"/>
              <w:rPr>
                <w:rFonts w:ascii="Century Gothic" w:hAnsi="Century Gothic"/>
                <w:b/>
                <w:color w:val="0070C0"/>
              </w:rPr>
            </w:pPr>
            <w:r w:rsidRPr="00AE2393">
              <w:rPr>
                <w:rFonts w:ascii="Century Gothic" w:hAnsi="Century Gothic"/>
                <w:b/>
                <w:color w:val="404040" w:themeColor="text1" w:themeTint="BF"/>
                <w:sz w:val="24"/>
              </w:rPr>
              <w:lastRenderedPageBreak/>
              <w:t>RESOURCES</w:t>
            </w:r>
          </w:p>
        </w:tc>
        <w:tc>
          <w:tcPr>
            <w:tcW w:w="4508" w:type="pct"/>
            <w:shd w:val="clear" w:color="auto" w:fill="auto"/>
          </w:tcPr>
          <w:p w14:paraId="32E1BD59" w14:textId="77777777" w:rsidR="00AE2393" w:rsidRPr="00AE2393" w:rsidRDefault="00AE2393" w:rsidP="007F6F55">
            <w:pPr>
              <w:spacing w:before="60" w:after="60"/>
              <w:rPr>
                <w:rFonts w:asciiTheme="majorHAnsi" w:hAnsiTheme="majorHAnsi"/>
                <w:b/>
                <w:i/>
                <w:color w:val="404040" w:themeColor="text1" w:themeTint="BF"/>
                <w:sz w:val="18"/>
              </w:rPr>
            </w:pPr>
            <w:r w:rsidRPr="00AE2393">
              <w:rPr>
                <w:rFonts w:asciiTheme="majorHAnsi" w:hAnsiTheme="majorHAnsi"/>
                <w:b/>
                <w:i/>
                <w:color w:val="404040" w:themeColor="text1" w:themeTint="BF"/>
                <w:sz w:val="18"/>
              </w:rPr>
              <w:t>Partner Reporting Forms</w:t>
            </w:r>
          </w:p>
          <w:p w14:paraId="1929D73A" w14:textId="3CD03F0A" w:rsidR="00AE2393" w:rsidRPr="00AE2393" w:rsidRDefault="00AE2393" w:rsidP="00785BDD">
            <w:pPr>
              <w:numPr>
                <w:ilvl w:val="0"/>
                <w:numId w:val="222"/>
              </w:numPr>
              <w:spacing w:before="40"/>
              <w:contextualSpacing/>
              <w:rPr>
                <w:color w:val="000000" w:themeColor="text1"/>
              </w:rPr>
            </w:pPr>
            <w:bookmarkStart w:id="344" w:name="_Hlk505964223"/>
            <w:r w:rsidRPr="00AE2393">
              <w:rPr>
                <w:color w:val="000000" w:themeColor="text1"/>
              </w:rPr>
              <w:t xml:space="preserve">Partnership Agreement Annex D: </w:t>
            </w:r>
            <w:r w:rsidR="00085A34" w:rsidRPr="007F7168">
              <w:rPr>
                <w:b/>
                <w:color w:val="000000" w:themeColor="text1"/>
              </w:rPr>
              <w:t>Project Performance Report</w:t>
            </w:r>
            <w:r w:rsidR="00085A34" w:rsidRPr="00085A34">
              <w:rPr>
                <w:color w:val="000000" w:themeColor="text1"/>
              </w:rPr>
              <w:t xml:space="preserve"> (Periodic Progress Report)</w:t>
            </w:r>
            <w:r w:rsidRPr="00AE2393">
              <w:rPr>
                <w:color w:val="000000" w:themeColor="text1"/>
              </w:rPr>
              <w:t xml:space="preserve">, </w:t>
            </w:r>
            <w:r w:rsidR="007F7168">
              <w:rPr>
                <w:color w:val="000000" w:themeColor="text1"/>
              </w:rPr>
              <w:t>June 2018</w:t>
            </w:r>
          </w:p>
          <w:p w14:paraId="75328204" w14:textId="77777777" w:rsidR="00AE2393" w:rsidRPr="00AE2393" w:rsidRDefault="00AE2393" w:rsidP="00785BDD">
            <w:pPr>
              <w:numPr>
                <w:ilvl w:val="0"/>
                <w:numId w:val="222"/>
              </w:numPr>
              <w:contextualSpacing/>
              <w:rPr>
                <w:color w:val="000000" w:themeColor="text1"/>
              </w:rPr>
            </w:pPr>
            <w:r w:rsidRPr="00AE2393">
              <w:rPr>
                <w:color w:val="000000" w:themeColor="text1"/>
              </w:rPr>
              <w:t xml:space="preserve">Partnership Agreement Annex D: </w:t>
            </w:r>
            <w:r w:rsidRPr="00AE2393">
              <w:rPr>
                <w:b/>
                <w:color w:val="000000" w:themeColor="text1"/>
              </w:rPr>
              <w:t xml:space="preserve">Goods and Property Report, </w:t>
            </w:r>
            <w:r w:rsidRPr="00AE2393">
              <w:rPr>
                <w:color w:val="000000" w:themeColor="text1"/>
              </w:rPr>
              <w:t>2013</w:t>
            </w:r>
          </w:p>
          <w:p w14:paraId="2DB2CB44" w14:textId="77777777" w:rsidR="00AE2393" w:rsidRPr="00AE2393" w:rsidRDefault="00AE2393" w:rsidP="00785BDD">
            <w:pPr>
              <w:numPr>
                <w:ilvl w:val="0"/>
                <w:numId w:val="222"/>
              </w:numPr>
              <w:contextualSpacing/>
              <w:rPr>
                <w:color w:val="000000" w:themeColor="text1"/>
              </w:rPr>
            </w:pPr>
            <w:r w:rsidRPr="00AE2393">
              <w:rPr>
                <w:color w:val="000000" w:themeColor="text1"/>
              </w:rPr>
              <w:t xml:space="preserve">Partnership Agreement Annex E: </w:t>
            </w:r>
            <w:r w:rsidRPr="00AE2393">
              <w:rPr>
                <w:b/>
                <w:color w:val="000000" w:themeColor="text1"/>
              </w:rPr>
              <w:t>Partner Personnel Report</w:t>
            </w:r>
          </w:p>
          <w:p w14:paraId="3F2CB443" w14:textId="77777777" w:rsidR="00AE2393" w:rsidRPr="00AE2393" w:rsidRDefault="00AE2393" w:rsidP="00AE2393">
            <w:pPr>
              <w:ind w:left="360"/>
              <w:rPr>
                <w:color w:val="000000" w:themeColor="text1"/>
              </w:rPr>
            </w:pPr>
            <w:r w:rsidRPr="00AE2393">
              <w:rPr>
                <w:color w:val="000000" w:themeColor="text1"/>
              </w:rPr>
              <w:t xml:space="preserve">All found in the Project Partnership Agreement </w:t>
            </w:r>
            <w:bookmarkEnd w:id="344"/>
          </w:p>
          <w:p w14:paraId="310C4FE6" w14:textId="77777777" w:rsidR="00AE2393" w:rsidRPr="00AE2393" w:rsidRDefault="00380F3F" w:rsidP="00AE2393">
            <w:pPr>
              <w:spacing w:after="120"/>
              <w:ind w:left="360"/>
              <w:rPr>
                <w:color w:val="000000" w:themeColor="text1"/>
              </w:rPr>
            </w:pPr>
            <w:hyperlink r:id="rId317" w:history="1">
              <w:r w:rsidR="00AE2393" w:rsidRPr="00AE2393">
                <w:rPr>
                  <w:color w:val="4C483D" w:themeColor="hyperlink"/>
                  <w:u w:val="single"/>
                </w:rPr>
                <w:t>https://partner.unhcr.org/partnerportal</w:t>
              </w:r>
            </w:hyperlink>
            <w:r w:rsidR="00AE2393" w:rsidRPr="00AE2393">
              <w:rPr>
                <w:color w:val="000000" w:themeColor="text1"/>
              </w:rPr>
              <w:t xml:space="preserve"> </w:t>
            </w:r>
          </w:p>
        </w:tc>
      </w:tr>
    </w:tbl>
    <w:p w14:paraId="0869C9BC" w14:textId="77777777" w:rsidR="00AE2393" w:rsidRPr="00AE2393" w:rsidRDefault="00AE2393" w:rsidP="007F6F55">
      <w:pPr>
        <w:keepNext/>
        <w:keepLines/>
        <w:spacing w:after="120"/>
        <w:ind w:left="720" w:hanging="720"/>
        <w:outlineLvl w:val="0"/>
        <w:rPr>
          <w:rFonts w:asciiTheme="majorHAnsi" w:eastAsiaTheme="majorEastAsia" w:hAnsiTheme="majorHAnsi" w:cstheme="majorBidi"/>
          <w:b/>
          <w:color w:val="00B050"/>
          <w:sz w:val="24"/>
          <w:szCs w:val="24"/>
        </w:rPr>
      </w:pPr>
      <w:bookmarkStart w:id="345" w:name="_Toc511939872"/>
    </w:p>
    <w:p w14:paraId="5D6CD962" w14:textId="77777777" w:rsidR="00AE2393" w:rsidRPr="00AE2393" w:rsidRDefault="00AE2393" w:rsidP="00AE2393">
      <w:pPr>
        <w:rPr>
          <w:rFonts w:asciiTheme="majorHAnsi" w:eastAsiaTheme="majorEastAsia" w:hAnsiTheme="majorHAnsi" w:cstheme="majorBidi"/>
          <w:b/>
          <w:color w:val="00B050"/>
          <w:sz w:val="24"/>
          <w:szCs w:val="24"/>
        </w:rPr>
      </w:pPr>
      <w:r w:rsidRPr="00AE2393">
        <w:br w:type="page"/>
      </w:r>
    </w:p>
    <w:p w14:paraId="33DC6543" w14:textId="77777777" w:rsidR="00AE2393" w:rsidRPr="00AE2393" w:rsidRDefault="00AE2393" w:rsidP="00364B12">
      <w:pPr>
        <w:pStyle w:val="Heading1"/>
      </w:pPr>
      <w:bookmarkStart w:id="346" w:name="_6.3_Project_Audit"/>
      <w:bookmarkStart w:id="347" w:name="_Toc516607941"/>
      <w:bookmarkEnd w:id="346"/>
      <w:r w:rsidRPr="00AE2393">
        <w:lastRenderedPageBreak/>
        <w:t>6.3</w:t>
      </w:r>
      <w:r w:rsidRPr="00AE2393">
        <w:tab/>
        <w:t>Project Audit</w:t>
      </w:r>
      <w:bookmarkEnd w:id="345"/>
      <w:bookmarkEnd w:id="347"/>
      <w:r w:rsidRPr="00AE2393">
        <w:t xml:space="preserve"> </w:t>
      </w:r>
    </w:p>
    <w:p w14:paraId="29257AF5" w14:textId="6F6B76B7" w:rsidR="00AE2393" w:rsidRPr="00AE2393" w:rsidRDefault="00AE2393" w:rsidP="00771DA4">
      <w:pPr>
        <w:pStyle w:val="Heading3"/>
      </w:pPr>
      <w:bookmarkStart w:id="348" w:name="_Toc511939873"/>
      <w:bookmarkStart w:id="349" w:name="_Toc516607942"/>
      <w:r w:rsidRPr="00AE2393">
        <w:t>6.3.1</w:t>
      </w:r>
      <w:r w:rsidRPr="00AE2393">
        <w:tab/>
        <w:t>Assurance and Accountability</w:t>
      </w:r>
      <w:bookmarkEnd w:id="348"/>
      <w:bookmarkEnd w:id="349"/>
      <w:r w:rsidRPr="00AE2393">
        <w:t xml:space="preserve"> </w:t>
      </w:r>
    </w:p>
    <w:p w14:paraId="1DEAC4A6" w14:textId="77777777" w:rsidR="00AE2393" w:rsidRPr="00AE2393" w:rsidRDefault="00AE2393" w:rsidP="00AE2393">
      <w:pPr>
        <w:spacing w:after="120"/>
        <w:rPr>
          <w:color w:val="000000" w:themeColor="text1"/>
        </w:rPr>
      </w:pPr>
      <w:r w:rsidRPr="00AE2393">
        <w:rPr>
          <w:color w:val="auto"/>
        </w:rPr>
        <w:t xml:space="preserve">The main purpose of an audit is to ensure the accountability of UNHCR and its </w:t>
      </w:r>
      <w:r w:rsidRPr="00AE2393">
        <w:rPr>
          <w:color w:val="000000" w:themeColor="text1"/>
        </w:rPr>
        <w:t xml:space="preserve">Partners for the use of donor funds, but it is also a useful management tool which facilitates efficient and effective programming. </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AE2393" w:rsidRPr="00AE2393" w14:paraId="53E2281A" w14:textId="77777777" w:rsidTr="007F6F55">
        <w:trPr>
          <w:cantSplit/>
          <w:trHeight w:val="1134"/>
        </w:trPr>
        <w:tc>
          <w:tcPr>
            <w:tcW w:w="450" w:type="pct"/>
            <w:shd w:val="clear" w:color="auto" w:fill="auto"/>
            <w:textDirection w:val="btLr"/>
          </w:tcPr>
          <w:p w14:paraId="5286DE42" w14:textId="77777777" w:rsidR="00AE2393" w:rsidRPr="00AE2393" w:rsidRDefault="00AE2393" w:rsidP="007F6F55">
            <w:pPr>
              <w:ind w:left="115" w:right="115"/>
              <w:jc w:val="center"/>
              <w:rPr>
                <w:rFonts w:ascii="Century Gothic" w:hAnsi="Century Gothic"/>
                <w:b/>
                <w:color w:val="404040" w:themeColor="text1" w:themeTint="BF"/>
              </w:rPr>
            </w:pPr>
            <w:r w:rsidRPr="00AE2393">
              <w:rPr>
                <w:rFonts w:ascii="Century Gothic" w:hAnsi="Century Gothic"/>
                <w:b/>
                <w:color w:val="404040" w:themeColor="text1" w:themeTint="BF"/>
                <w:sz w:val="24"/>
              </w:rPr>
              <w:t>DEFINITION</w:t>
            </w:r>
          </w:p>
        </w:tc>
        <w:tc>
          <w:tcPr>
            <w:tcW w:w="4508" w:type="pct"/>
            <w:shd w:val="clear" w:color="auto" w:fill="auto"/>
          </w:tcPr>
          <w:p w14:paraId="1B096E88" w14:textId="77777777" w:rsidR="00AE2393" w:rsidRPr="00AE2393" w:rsidRDefault="00AE2393" w:rsidP="00AE2393">
            <w:pPr>
              <w:spacing w:before="120" w:after="120"/>
              <w:rPr>
                <w:color w:val="404040" w:themeColor="text1" w:themeTint="BF"/>
              </w:rPr>
            </w:pPr>
            <w:r w:rsidRPr="00AE2393">
              <w:rPr>
                <w:b/>
                <w:color w:val="000000" w:themeColor="text1"/>
              </w:rPr>
              <w:t xml:space="preserve">An audit </w:t>
            </w:r>
            <w:r w:rsidRPr="00AE2393">
              <w:rPr>
                <w:color w:val="000000" w:themeColor="text1"/>
              </w:rPr>
              <w:t>is a formal oversight process whereby, through a systematic and independent examination of data, statements, records, activities and performance (financial or otherwise) of an organization for a specific purpose, an opinion is given on the accuracy of records or accounts and/or independent assurance is provided that an organization's risk management, governance and internal control processes are effective.</w:t>
            </w:r>
            <w:r w:rsidRPr="00AE2393">
              <w:rPr>
                <w:color w:val="000000" w:themeColor="text1"/>
                <w:vertAlign w:val="superscript"/>
              </w:rPr>
              <w:footnoteReference w:id="68"/>
            </w:r>
          </w:p>
        </w:tc>
      </w:tr>
    </w:tbl>
    <w:p w14:paraId="26295F57" w14:textId="77777777" w:rsidR="00AE2393" w:rsidRPr="00AE2393" w:rsidRDefault="00AE2393" w:rsidP="00AE2393">
      <w:pPr>
        <w:spacing w:after="0"/>
        <w:rPr>
          <w:b/>
          <w:color w:val="auto"/>
        </w:rPr>
      </w:pPr>
    </w:p>
    <w:p w14:paraId="1C3B43AE" w14:textId="56C4EE24" w:rsidR="00AE2393" w:rsidRPr="00AE2393" w:rsidRDefault="00AE2393" w:rsidP="00AE2393">
      <w:pPr>
        <w:spacing w:after="120"/>
        <w:rPr>
          <w:color w:val="000000" w:themeColor="text1"/>
        </w:rPr>
      </w:pPr>
      <w:r w:rsidRPr="00AE2393">
        <w:rPr>
          <w:color w:val="auto"/>
        </w:rPr>
        <w:t xml:space="preserve">Audits provide assurance to donors, Persons of Concern, staff and other stakeholders and supporters of sound stewardship and appropriate use of entrusted funds within UNHCR’s projects as illustrated in </w:t>
      </w:r>
      <w:r w:rsidRPr="00AE2393">
        <w:rPr>
          <w:b/>
          <w:color w:val="000000" w:themeColor="text1"/>
        </w:rPr>
        <w:t xml:space="preserve">Figure </w:t>
      </w:r>
      <w:r w:rsidR="00DB16FA">
        <w:rPr>
          <w:b/>
          <w:color w:val="000000" w:themeColor="text1"/>
        </w:rPr>
        <w:t>xix</w:t>
      </w:r>
      <w:r w:rsidRPr="00AE2393">
        <w:rPr>
          <w:color w:val="000000" w:themeColor="text1"/>
          <w:vertAlign w:val="superscript"/>
        </w:rPr>
        <w:footnoteReference w:id="69"/>
      </w:r>
      <w:r w:rsidRPr="00AE2393">
        <w:rPr>
          <w:color w:val="000000" w:themeColor="text1"/>
        </w:rPr>
        <w:t>.</w:t>
      </w:r>
    </w:p>
    <w:p w14:paraId="28A03118" w14:textId="5BF0BBCF" w:rsidR="00AE2393" w:rsidRPr="00DB16FA" w:rsidRDefault="00AE2393" w:rsidP="00AE2393">
      <w:pPr>
        <w:spacing w:before="120" w:after="120"/>
        <w:jc w:val="center"/>
        <w:rPr>
          <w:rFonts w:asciiTheme="majorHAnsi" w:hAnsiTheme="majorHAnsi"/>
          <w:b/>
          <w:color w:val="000000" w:themeColor="text1"/>
          <w:sz w:val="18"/>
          <w:szCs w:val="18"/>
        </w:rPr>
      </w:pPr>
      <w:r w:rsidRPr="00DB16FA">
        <w:rPr>
          <w:rFonts w:asciiTheme="majorHAnsi" w:hAnsiTheme="majorHAnsi"/>
          <w:b/>
          <w:color w:val="000000" w:themeColor="text1"/>
          <w:sz w:val="18"/>
          <w:szCs w:val="18"/>
        </w:rPr>
        <w:t xml:space="preserve">Figure </w:t>
      </w:r>
      <w:r w:rsidR="00DB16FA" w:rsidRPr="00DB16FA">
        <w:rPr>
          <w:rFonts w:asciiTheme="majorHAnsi" w:hAnsiTheme="majorHAnsi"/>
          <w:b/>
          <w:color w:val="000000" w:themeColor="text1"/>
          <w:sz w:val="18"/>
          <w:szCs w:val="18"/>
        </w:rPr>
        <w:t>xix</w:t>
      </w:r>
      <w:r w:rsidRPr="00DB16FA">
        <w:rPr>
          <w:rFonts w:asciiTheme="majorHAnsi" w:hAnsiTheme="majorHAnsi"/>
          <w:b/>
          <w:color w:val="000000" w:themeColor="text1"/>
          <w:sz w:val="18"/>
          <w:szCs w:val="18"/>
        </w:rPr>
        <w:t xml:space="preserve">: Process for Assuring Appropriate Use </w:t>
      </w:r>
      <w:r w:rsidR="00DB16FA">
        <w:rPr>
          <w:rFonts w:asciiTheme="majorHAnsi" w:hAnsiTheme="majorHAnsi"/>
          <w:b/>
          <w:color w:val="000000" w:themeColor="text1"/>
          <w:sz w:val="18"/>
          <w:szCs w:val="18"/>
        </w:rPr>
        <w:t>o</w:t>
      </w:r>
      <w:r w:rsidRPr="00DB16FA">
        <w:rPr>
          <w:rFonts w:asciiTheme="majorHAnsi" w:hAnsiTheme="majorHAnsi"/>
          <w:b/>
          <w:color w:val="000000" w:themeColor="text1"/>
          <w:sz w:val="18"/>
          <w:szCs w:val="18"/>
        </w:rPr>
        <w:t>f Resources</w:t>
      </w:r>
    </w:p>
    <w:tbl>
      <w:tblPr>
        <w:tblStyle w:val="TableGrid"/>
        <w:tblW w:w="0" w:type="auto"/>
        <w:tblInd w:w="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360"/>
        <w:gridCol w:w="2700"/>
      </w:tblGrid>
      <w:tr w:rsidR="00AE2393" w:rsidRPr="00AE2393" w14:paraId="79B83FF4" w14:textId="77777777" w:rsidTr="00BD68F2">
        <w:tc>
          <w:tcPr>
            <w:tcW w:w="1980" w:type="dxa"/>
            <w:shd w:val="clear" w:color="auto" w:fill="00B050"/>
          </w:tcPr>
          <w:p w14:paraId="2488391E" w14:textId="77777777" w:rsidR="00AE2393" w:rsidRPr="00AE2393" w:rsidRDefault="00AE2393" w:rsidP="00AE2393">
            <w:pPr>
              <w:spacing w:before="40" w:after="40"/>
              <w:jc w:val="center"/>
              <w:rPr>
                <w:rFonts w:asciiTheme="majorHAnsi" w:hAnsiTheme="majorHAnsi"/>
                <w:b/>
                <w:color w:val="FFFFFF" w:themeColor="background1"/>
                <w:sz w:val="18"/>
                <w:szCs w:val="18"/>
              </w:rPr>
            </w:pPr>
            <w:r w:rsidRPr="00AE2393">
              <w:rPr>
                <w:rFonts w:asciiTheme="majorHAnsi" w:hAnsiTheme="majorHAnsi"/>
                <w:b/>
                <w:color w:val="FFFFFF" w:themeColor="background1"/>
                <w:sz w:val="18"/>
                <w:szCs w:val="18"/>
              </w:rPr>
              <w:t>UNHCR remains accountable to its stakeholders</w:t>
            </w:r>
          </w:p>
        </w:tc>
        <w:tc>
          <w:tcPr>
            <w:tcW w:w="360" w:type="dxa"/>
          </w:tcPr>
          <w:p w14:paraId="1903EDBF" w14:textId="77777777" w:rsidR="00AE2393" w:rsidRPr="00AE2393" w:rsidRDefault="00AE2393" w:rsidP="00AE2393">
            <w:pPr>
              <w:spacing w:before="40" w:after="40"/>
              <w:rPr>
                <w:color w:val="auto"/>
              </w:rPr>
            </w:pPr>
          </w:p>
        </w:tc>
        <w:tc>
          <w:tcPr>
            <w:tcW w:w="2700" w:type="dxa"/>
            <w:shd w:val="clear" w:color="auto" w:fill="CCFFCC"/>
          </w:tcPr>
          <w:p w14:paraId="46C4748E" w14:textId="77777777" w:rsidR="00AE2393" w:rsidRPr="00AE2393" w:rsidRDefault="00AE2393" w:rsidP="00AE2393">
            <w:pPr>
              <w:spacing w:before="40" w:after="40"/>
              <w:rPr>
                <w:color w:val="000000" w:themeColor="text1"/>
              </w:rPr>
            </w:pPr>
            <w:r w:rsidRPr="00AE2393">
              <w:rPr>
                <w:color w:val="000000" w:themeColor="text1"/>
              </w:rPr>
              <w:t>UNHCR provides funds for Partners to undertake projects under a Partnership Agreement</w:t>
            </w:r>
          </w:p>
        </w:tc>
      </w:tr>
      <w:tr w:rsidR="00AE2393" w:rsidRPr="00AE2393" w14:paraId="4A3CD7A4" w14:textId="77777777" w:rsidTr="00BD68F2">
        <w:tc>
          <w:tcPr>
            <w:tcW w:w="1980" w:type="dxa"/>
          </w:tcPr>
          <w:p w14:paraId="2C7A61B6" w14:textId="77777777" w:rsidR="00AE2393" w:rsidRPr="00AE2393" w:rsidRDefault="00AE2393" w:rsidP="00AE2393">
            <w:pPr>
              <w:spacing w:before="40" w:after="40"/>
              <w:jc w:val="center"/>
              <w:rPr>
                <w:rFonts w:asciiTheme="majorHAnsi" w:hAnsiTheme="majorHAnsi"/>
                <w:b/>
                <w:color w:val="FFFFFF" w:themeColor="background1"/>
                <w:sz w:val="18"/>
                <w:szCs w:val="18"/>
              </w:rPr>
            </w:pPr>
            <w:r w:rsidRPr="00AE2393">
              <w:rPr>
                <w:rFonts w:asciiTheme="majorHAnsi" w:hAnsiTheme="majorHAnsi"/>
                <w:b/>
                <w:noProof/>
                <w:color w:val="FFFFFF" w:themeColor="background1"/>
                <w:sz w:val="18"/>
                <w:szCs w:val="18"/>
                <w:lang w:val="en-GB" w:eastAsia="en-GB"/>
              </w:rPr>
              <mc:AlternateContent>
                <mc:Choice Requires="wps">
                  <w:drawing>
                    <wp:anchor distT="0" distB="0" distL="114300" distR="114300" simplePos="0" relativeHeight="251694080" behindDoc="0" locked="0" layoutInCell="1" allowOverlap="1" wp14:anchorId="5907D655" wp14:editId="1CB6541F">
                      <wp:simplePos x="0" y="0"/>
                      <wp:positionH relativeFrom="column">
                        <wp:posOffset>-75928</wp:posOffset>
                      </wp:positionH>
                      <wp:positionV relativeFrom="paragraph">
                        <wp:posOffset>-10161</wp:posOffset>
                      </wp:positionV>
                      <wp:extent cx="1230085" cy="195942"/>
                      <wp:effectExtent l="38100" t="0" r="65405" b="33020"/>
                      <wp:wrapNone/>
                      <wp:docPr id="51" name="Isosceles Triangle 51"/>
                      <wp:cNvGraphicFramePr/>
                      <a:graphic xmlns:a="http://schemas.openxmlformats.org/drawingml/2006/main">
                        <a:graphicData uri="http://schemas.microsoft.com/office/word/2010/wordprocessingShape">
                          <wps:wsp>
                            <wps:cNvSpPr/>
                            <wps:spPr>
                              <a:xfrm rot="10800000">
                                <a:off x="0" y="0"/>
                                <a:ext cx="1230085" cy="195942"/>
                              </a:xfrm>
                              <a:prstGeom prst="triangle">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76C025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1" o:spid="_x0000_s1026" type="#_x0000_t5" style="position:absolute;margin-left:-6pt;margin-top:-.8pt;width:96.85pt;height:15.45pt;rotation:180;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" fillcolor="#00b050" strokecolor="#00b050" strokeweight="1pt"/>
                  </w:pict>
                </mc:Fallback>
              </mc:AlternateContent>
            </w:r>
          </w:p>
        </w:tc>
        <w:tc>
          <w:tcPr>
            <w:tcW w:w="360" w:type="dxa"/>
          </w:tcPr>
          <w:p w14:paraId="6E035683" w14:textId="77777777" w:rsidR="00AE2393" w:rsidRPr="00AE2393" w:rsidRDefault="00AE2393" w:rsidP="00AE2393">
            <w:pPr>
              <w:spacing w:before="40" w:after="40"/>
              <w:rPr>
                <w:color w:val="auto"/>
              </w:rPr>
            </w:pPr>
          </w:p>
        </w:tc>
        <w:tc>
          <w:tcPr>
            <w:tcW w:w="2700" w:type="dxa"/>
          </w:tcPr>
          <w:p w14:paraId="111ABFCD" w14:textId="77777777" w:rsidR="00AE2393" w:rsidRPr="00AE2393" w:rsidRDefault="00AE2393" w:rsidP="00AE2393">
            <w:pPr>
              <w:spacing w:before="40" w:after="40"/>
              <w:rPr>
                <w:color w:val="000000" w:themeColor="text1"/>
              </w:rPr>
            </w:pPr>
          </w:p>
        </w:tc>
      </w:tr>
      <w:tr w:rsidR="00AE2393" w:rsidRPr="00AE2393" w14:paraId="53FE9EE3" w14:textId="77777777" w:rsidTr="00BD68F2">
        <w:tc>
          <w:tcPr>
            <w:tcW w:w="1980" w:type="dxa"/>
            <w:shd w:val="clear" w:color="auto" w:fill="00B050"/>
          </w:tcPr>
          <w:p w14:paraId="1B2982F3" w14:textId="77777777" w:rsidR="00AE2393" w:rsidRPr="00AE2393" w:rsidRDefault="00AE2393" w:rsidP="00AE2393">
            <w:pPr>
              <w:spacing w:before="40" w:after="40"/>
              <w:jc w:val="center"/>
              <w:rPr>
                <w:rFonts w:asciiTheme="majorHAnsi" w:hAnsiTheme="majorHAnsi"/>
                <w:b/>
                <w:color w:val="FFFFFF" w:themeColor="background1"/>
                <w:sz w:val="18"/>
                <w:szCs w:val="18"/>
              </w:rPr>
            </w:pPr>
            <w:r w:rsidRPr="00AE2393">
              <w:rPr>
                <w:rFonts w:asciiTheme="majorHAnsi" w:hAnsiTheme="majorHAnsi"/>
                <w:b/>
                <w:color w:val="FFFFFF" w:themeColor="background1"/>
                <w:sz w:val="18"/>
                <w:szCs w:val="18"/>
              </w:rPr>
              <w:t>UNHCR is required to demonstrate sound stewardship</w:t>
            </w:r>
          </w:p>
        </w:tc>
        <w:tc>
          <w:tcPr>
            <w:tcW w:w="360" w:type="dxa"/>
          </w:tcPr>
          <w:p w14:paraId="22916BFC" w14:textId="77777777" w:rsidR="00AE2393" w:rsidRPr="00AE2393" w:rsidRDefault="00AE2393" w:rsidP="00AE2393">
            <w:pPr>
              <w:spacing w:before="40" w:after="40"/>
              <w:rPr>
                <w:color w:val="auto"/>
              </w:rPr>
            </w:pPr>
          </w:p>
        </w:tc>
        <w:tc>
          <w:tcPr>
            <w:tcW w:w="2700" w:type="dxa"/>
            <w:shd w:val="clear" w:color="auto" w:fill="CCFFCC"/>
          </w:tcPr>
          <w:p w14:paraId="3FE875DE" w14:textId="77777777" w:rsidR="00AE2393" w:rsidRPr="00AE2393" w:rsidRDefault="00AE2393" w:rsidP="00AE2393">
            <w:pPr>
              <w:spacing w:before="40" w:after="40"/>
              <w:rPr>
                <w:color w:val="000000" w:themeColor="text1"/>
              </w:rPr>
            </w:pPr>
            <w:r w:rsidRPr="00AE2393">
              <w:rPr>
                <w:color w:val="000000" w:themeColor="text1"/>
              </w:rPr>
              <w:t>The United Nations Board of Auditors is mandated to audit the overall UNHCR funds and its annual financial statements</w:t>
            </w:r>
          </w:p>
        </w:tc>
      </w:tr>
      <w:tr w:rsidR="00AE2393" w:rsidRPr="00AE2393" w14:paraId="567913CC" w14:textId="77777777" w:rsidTr="00BD68F2">
        <w:tc>
          <w:tcPr>
            <w:tcW w:w="1980" w:type="dxa"/>
          </w:tcPr>
          <w:p w14:paraId="6A22511D" w14:textId="77777777" w:rsidR="00AE2393" w:rsidRPr="00AE2393" w:rsidRDefault="00AE2393" w:rsidP="00AE2393">
            <w:pPr>
              <w:spacing w:before="40" w:after="40"/>
              <w:jc w:val="center"/>
              <w:rPr>
                <w:rFonts w:asciiTheme="majorHAnsi" w:hAnsiTheme="majorHAnsi"/>
                <w:b/>
                <w:color w:val="FFFFFF" w:themeColor="background1"/>
                <w:sz w:val="18"/>
                <w:szCs w:val="18"/>
              </w:rPr>
            </w:pPr>
            <w:r w:rsidRPr="00AE2393">
              <w:rPr>
                <w:rFonts w:asciiTheme="majorHAnsi" w:hAnsiTheme="majorHAnsi"/>
                <w:b/>
                <w:noProof/>
                <w:color w:val="FFFFFF" w:themeColor="background1"/>
                <w:sz w:val="18"/>
                <w:szCs w:val="18"/>
                <w:lang w:val="en-GB" w:eastAsia="en-GB"/>
              </w:rPr>
              <mc:AlternateContent>
                <mc:Choice Requires="wps">
                  <w:drawing>
                    <wp:anchor distT="0" distB="0" distL="114300" distR="114300" simplePos="0" relativeHeight="251695104" behindDoc="0" locked="0" layoutInCell="1" allowOverlap="1" wp14:anchorId="19C5E98E" wp14:editId="589D9A37">
                      <wp:simplePos x="0" y="0"/>
                      <wp:positionH relativeFrom="column">
                        <wp:posOffset>-83911</wp:posOffset>
                      </wp:positionH>
                      <wp:positionV relativeFrom="paragraph">
                        <wp:posOffset>-4446</wp:posOffset>
                      </wp:positionV>
                      <wp:extent cx="1230085" cy="195942"/>
                      <wp:effectExtent l="38100" t="0" r="65405" b="33020"/>
                      <wp:wrapNone/>
                      <wp:docPr id="52" name="Isosceles Triangle 52"/>
                      <wp:cNvGraphicFramePr/>
                      <a:graphic xmlns:a="http://schemas.openxmlformats.org/drawingml/2006/main">
                        <a:graphicData uri="http://schemas.microsoft.com/office/word/2010/wordprocessingShape">
                          <wps:wsp>
                            <wps:cNvSpPr/>
                            <wps:spPr>
                              <a:xfrm rot="10800000">
                                <a:off x="0" y="0"/>
                                <a:ext cx="1230085" cy="195942"/>
                              </a:xfrm>
                              <a:prstGeom prst="triangle">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460616A" id="Isosceles Triangle 52" o:spid="_x0000_s1026" type="#_x0000_t5" style="position:absolute;margin-left:-6.6pt;margin-top:-.35pt;width:96.85pt;height:15.45pt;rotation:180;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" fillcolor="#00b050" strokecolor="#00b050" strokeweight="1pt"/>
                  </w:pict>
                </mc:Fallback>
              </mc:AlternateContent>
            </w:r>
          </w:p>
        </w:tc>
        <w:tc>
          <w:tcPr>
            <w:tcW w:w="360" w:type="dxa"/>
          </w:tcPr>
          <w:p w14:paraId="418EBFE5" w14:textId="77777777" w:rsidR="00AE2393" w:rsidRPr="00AE2393" w:rsidRDefault="00AE2393" w:rsidP="00AE2393">
            <w:pPr>
              <w:spacing w:before="40" w:after="40"/>
              <w:rPr>
                <w:color w:val="auto"/>
              </w:rPr>
            </w:pPr>
          </w:p>
        </w:tc>
        <w:tc>
          <w:tcPr>
            <w:tcW w:w="2700" w:type="dxa"/>
          </w:tcPr>
          <w:p w14:paraId="1C647F6C" w14:textId="77777777" w:rsidR="00AE2393" w:rsidRPr="00AE2393" w:rsidRDefault="00AE2393" w:rsidP="00AE2393">
            <w:pPr>
              <w:spacing w:before="40" w:after="40"/>
              <w:rPr>
                <w:color w:val="000000" w:themeColor="text1"/>
              </w:rPr>
            </w:pPr>
          </w:p>
        </w:tc>
      </w:tr>
      <w:tr w:rsidR="00AE2393" w:rsidRPr="00AE2393" w14:paraId="6A4F3B86" w14:textId="77777777" w:rsidTr="00BD68F2">
        <w:tc>
          <w:tcPr>
            <w:tcW w:w="1980" w:type="dxa"/>
            <w:shd w:val="clear" w:color="auto" w:fill="00B050"/>
          </w:tcPr>
          <w:p w14:paraId="7DF95079" w14:textId="77777777" w:rsidR="00AE2393" w:rsidRPr="00AE2393" w:rsidRDefault="00AE2393" w:rsidP="00AE2393">
            <w:pPr>
              <w:spacing w:before="40" w:after="40"/>
              <w:jc w:val="center"/>
              <w:rPr>
                <w:rFonts w:asciiTheme="majorHAnsi" w:hAnsiTheme="majorHAnsi"/>
                <w:b/>
                <w:color w:val="FFFFFF" w:themeColor="background1"/>
                <w:sz w:val="18"/>
                <w:szCs w:val="18"/>
              </w:rPr>
            </w:pPr>
            <w:r w:rsidRPr="00AE2393">
              <w:rPr>
                <w:rFonts w:asciiTheme="majorHAnsi" w:hAnsiTheme="majorHAnsi"/>
                <w:b/>
                <w:color w:val="FFFFFF" w:themeColor="background1"/>
                <w:sz w:val="18"/>
                <w:szCs w:val="18"/>
              </w:rPr>
              <w:t>Reasonable assurance over appropriate use of funds</w:t>
            </w:r>
          </w:p>
        </w:tc>
        <w:tc>
          <w:tcPr>
            <w:tcW w:w="360" w:type="dxa"/>
          </w:tcPr>
          <w:p w14:paraId="60912A37" w14:textId="77777777" w:rsidR="00AE2393" w:rsidRPr="00AE2393" w:rsidRDefault="00AE2393" w:rsidP="00AE2393">
            <w:pPr>
              <w:spacing w:before="40" w:after="40"/>
              <w:rPr>
                <w:color w:val="auto"/>
              </w:rPr>
            </w:pPr>
          </w:p>
        </w:tc>
        <w:tc>
          <w:tcPr>
            <w:tcW w:w="2700" w:type="dxa"/>
            <w:shd w:val="clear" w:color="auto" w:fill="CCFFCC"/>
          </w:tcPr>
          <w:p w14:paraId="3C0D6E5A" w14:textId="77777777" w:rsidR="00AE2393" w:rsidRPr="00AE2393" w:rsidRDefault="00AE2393" w:rsidP="00AE2393">
            <w:pPr>
              <w:spacing w:before="40" w:after="40"/>
              <w:rPr>
                <w:color w:val="000000" w:themeColor="text1"/>
              </w:rPr>
            </w:pPr>
            <w:r w:rsidRPr="00AE2393">
              <w:rPr>
                <w:color w:val="000000" w:themeColor="text1"/>
              </w:rPr>
              <w:t>UNHCR funds including the funds spent through partnership are subject to audit</w:t>
            </w:r>
          </w:p>
        </w:tc>
      </w:tr>
    </w:tbl>
    <w:p w14:paraId="7CAB72CC" w14:textId="77777777" w:rsidR="00AE2393" w:rsidRPr="00AE2393" w:rsidRDefault="00AE2393" w:rsidP="00AE2393">
      <w:pPr>
        <w:spacing w:after="120"/>
        <w:rPr>
          <w:color w:val="auto"/>
        </w:rPr>
      </w:pPr>
    </w:p>
    <w:p w14:paraId="585FE442" w14:textId="77777777" w:rsidR="00AE2393" w:rsidRPr="00AE2393" w:rsidRDefault="00AE2393" w:rsidP="00AE2393">
      <w:pPr>
        <w:spacing w:after="0"/>
        <w:rPr>
          <w:color w:val="auto"/>
        </w:rPr>
      </w:pPr>
      <w:r w:rsidRPr="00AE2393">
        <w:rPr>
          <w:color w:val="auto"/>
        </w:rPr>
        <w:lastRenderedPageBreak/>
        <w:t>UNHCR operations facilitate accountability and assurance over the appropriate use of funds through a range of complementary due diligence measures including:</w:t>
      </w:r>
    </w:p>
    <w:p w14:paraId="71C4A465" w14:textId="77777777" w:rsidR="00AE2393" w:rsidRPr="00AE2393" w:rsidRDefault="00AE2393" w:rsidP="00785BDD">
      <w:pPr>
        <w:numPr>
          <w:ilvl w:val="0"/>
          <w:numId w:val="199"/>
        </w:numPr>
        <w:spacing w:after="40"/>
        <w:rPr>
          <w:color w:val="auto"/>
        </w:rPr>
      </w:pPr>
      <w:r w:rsidRPr="00AE2393">
        <w:rPr>
          <w:color w:val="auto"/>
        </w:rPr>
        <w:t>vetting and selection of Partners</w:t>
      </w:r>
    </w:p>
    <w:p w14:paraId="1FE3B087" w14:textId="77777777" w:rsidR="00AE2393" w:rsidRPr="00AE2393" w:rsidRDefault="00AE2393" w:rsidP="00785BDD">
      <w:pPr>
        <w:numPr>
          <w:ilvl w:val="0"/>
          <w:numId w:val="199"/>
        </w:numPr>
        <w:spacing w:after="40"/>
        <w:rPr>
          <w:color w:val="auto"/>
        </w:rPr>
      </w:pPr>
      <w:r w:rsidRPr="00AE2393">
        <w:rPr>
          <w:color w:val="auto"/>
        </w:rPr>
        <w:t>monitoring project progress</w:t>
      </w:r>
    </w:p>
    <w:p w14:paraId="7CF7EC01" w14:textId="77777777" w:rsidR="00AE2393" w:rsidRPr="00AE2393" w:rsidRDefault="00AE2393" w:rsidP="00785BDD">
      <w:pPr>
        <w:numPr>
          <w:ilvl w:val="0"/>
          <w:numId w:val="199"/>
        </w:numPr>
        <w:spacing w:after="40"/>
        <w:rPr>
          <w:color w:val="auto"/>
        </w:rPr>
      </w:pPr>
      <w:r w:rsidRPr="00AE2393">
        <w:rPr>
          <w:color w:val="auto"/>
        </w:rPr>
        <w:t>verification of progress and financial reports</w:t>
      </w:r>
    </w:p>
    <w:p w14:paraId="4E25CEB6" w14:textId="77777777" w:rsidR="00AE2393" w:rsidRPr="00AE2393" w:rsidRDefault="00AE2393" w:rsidP="00785BDD">
      <w:pPr>
        <w:numPr>
          <w:ilvl w:val="0"/>
          <w:numId w:val="199"/>
        </w:numPr>
        <w:spacing w:after="40"/>
        <w:rPr>
          <w:color w:val="auto"/>
        </w:rPr>
      </w:pPr>
      <w:r w:rsidRPr="00AE2393">
        <w:rPr>
          <w:color w:val="auto"/>
        </w:rPr>
        <w:t>physical and spot checks of performance</w:t>
      </w:r>
    </w:p>
    <w:p w14:paraId="1B77E8C5" w14:textId="77777777" w:rsidR="00AE2393" w:rsidRPr="00AE2393" w:rsidRDefault="00AE2393" w:rsidP="00785BDD">
      <w:pPr>
        <w:numPr>
          <w:ilvl w:val="0"/>
          <w:numId w:val="199"/>
        </w:numPr>
        <w:spacing w:after="40"/>
        <w:rPr>
          <w:color w:val="auto"/>
        </w:rPr>
      </w:pPr>
      <w:r w:rsidRPr="00AE2393">
        <w:rPr>
          <w:color w:val="auto"/>
        </w:rPr>
        <w:t>implementation of internal controls</w:t>
      </w:r>
    </w:p>
    <w:p w14:paraId="6229A06F" w14:textId="77777777" w:rsidR="00AE2393" w:rsidRPr="00AE2393" w:rsidRDefault="00AE2393" w:rsidP="00785BDD">
      <w:pPr>
        <w:numPr>
          <w:ilvl w:val="0"/>
          <w:numId w:val="199"/>
        </w:numPr>
        <w:spacing w:after="120"/>
        <w:contextualSpacing/>
        <w:rPr>
          <w:color w:val="auto"/>
        </w:rPr>
      </w:pPr>
      <w:r w:rsidRPr="00AE2393">
        <w:rPr>
          <w:color w:val="auto"/>
        </w:rPr>
        <w:t>project audits</w:t>
      </w:r>
    </w:p>
    <w:p w14:paraId="71FCBE7A" w14:textId="77777777" w:rsidR="00AE2393" w:rsidRPr="00AE2393" w:rsidRDefault="00AE2393" w:rsidP="00AE2393">
      <w:pPr>
        <w:spacing w:after="120"/>
        <w:rPr>
          <w:color w:val="auto"/>
        </w:rPr>
      </w:pPr>
    </w:p>
    <w:p w14:paraId="08244DB4" w14:textId="77777777" w:rsidR="00AE2393" w:rsidRPr="00AE2393" w:rsidRDefault="00AE2393" w:rsidP="00771DA4">
      <w:pPr>
        <w:pStyle w:val="Heading3"/>
      </w:pPr>
      <w:bookmarkStart w:id="350" w:name="_Toc511939874"/>
      <w:bookmarkStart w:id="351" w:name="_Toc516607943"/>
      <w:r w:rsidRPr="00AE2393">
        <w:t>6.3.2</w:t>
      </w:r>
      <w:r w:rsidRPr="00AE2393">
        <w:tab/>
        <w:t>Risk-based Audit Approach</w:t>
      </w:r>
      <w:bookmarkEnd w:id="350"/>
      <w:bookmarkEnd w:id="351"/>
      <w:r w:rsidRPr="00AE2393">
        <w:t xml:space="preserve"> </w:t>
      </w:r>
    </w:p>
    <w:p w14:paraId="73C59DC5" w14:textId="77777777" w:rsidR="00AE2393" w:rsidRPr="00AE2393" w:rsidRDefault="00AE2393" w:rsidP="00AE2393">
      <w:pPr>
        <w:spacing w:after="120"/>
        <w:rPr>
          <w:color w:val="000000" w:themeColor="text1"/>
          <w:lang w:val="en-GB"/>
        </w:rPr>
      </w:pPr>
      <w:r w:rsidRPr="00AE2393">
        <w:rPr>
          <w:color w:val="000000" w:themeColor="text1"/>
          <w:lang w:val="en-GB"/>
        </w:rPr>
        <w:t xml:space="preserve">In 2015, UNHCR adopted a risk-based approach to auditing. This involved a shift from setting the thresholds for auditing based on the financial value of a project to a more holistic approach based on the risks associated with a project. </w:t>
      </w:r>
    </w:p>
    <w:p w14:paraId="7F429549" w14:textId="678A11F5" w:rsidR="00AE2393" w:rsidRPr="003D7B4C" w:rsidRDefault="00AE2393" w:rsidP="00AE2393">
      <w:pPr>
        <w:spacing w:before="120" w:after="120"/>
        <w:jc w:val="center"/>
        <w:rPr>
          <w:rFonts w:asciiTheme="majorHAnsi" w:hAnsiTheme="majorHAnsi"/>
          <w:b/>
          <w:color w:val="000000" w:themeColor="text1"/>
          <w:sz w:val="18"/>
          <w:lang w:val="en-GB"/>
        </w:rPr>
      </w:pPr>
      <w:r w:rsidRPr="003D7B4C">
        <w:rPr>
          <w:rFonts w:asciiTheme="majorHAnsi" w:hAnsiTheme="majorHAnsi"/>
          <w:b/>
          <w:color w:val="000000" w:themeColor="text1"/>
          <w:sz w:val="18"/>
          <w:lang w:val="en-GB"/>
        </w:rPr>
        <w:t xml:space="preserve">Table </w:t>
      </w:r>
      <w:r w:rsidR="003D7B4C" w:rsidRPr="003D7B4C">
        <w:rPr>
          <w:rFonts w:asciiTheme="majorHAnsi" w:hAnsiTheme="majorHAnsi"/>
          <w:b/>
          <w:color w:val="000000" w:themeColor="text1"/>
          <w:sz w:val="18"/>
          <w:lang w:val="en-GB"/>
        </w:rPr>
        <w:t>40</w:t>
      </w:r>
      <w:r w:rsidRPr="003D7B4C">
        <w:rPr>
          <w:rFonts w:asciiTheme="majorHAnsi" w:hAnsiTheme="majorHAnsi"/>
          <w:b/>
          <w:color w:val="000000" w:themeColor="text1"/>
          <w:sz w:val="18"/>
          <w:lang w:val="en-GB"/>
        </w:rPr>
        <w:t>: UNHCR Risk-based Audit Policy Objectives</w:t>
      </w: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386"/>
        <w:gridCol w:w="5305"/>
      </w:tblGrid>
      <w:tr w:rsidR="00AE2393" w:rsidRPr="00AE2393" w14:paraId="35E1E2BE" w14:textId="77777777" w:rsidTr="00BD68F2">
        <w:tc>
          <w:tcPr>
            <w:tcW w:w="1165" w:type="dxa"/>
            <w:tcBorders>
              <w:top w:val="nil"/>
              <w:left w:val="nil"/>
              <w:bottom w:val="single" w:sz="4" w:space="0" w:color="00B050"/>
              <w:right w:val="nil"/>
            </w:tcBorders>
          </w:tcPr>
          <w:p w14:paraId="38660223" w14:textId="77777777" w:rsidR="00AE2393" w:rsidRPr="00AE2393" w:rsidRDefault="00AE2393" w:rsidP="00AE2393">
            <w:pPr>
              <w:spacing w:before="60" w:after="60"/>
              <w:jc w:val="center"/>
              <w:rPr>
                <w:rFonts w:asciiTheme="majorHAnsi" w:hAnsiTheme="majorHAnsi"/>
                <w:b/>
                <w:color w:val="00B050"/>
                <w:sz w:val="18"/>
                <w:lang w:val="en-GB"/>
              </w:rPr>
            </w:pPr>
            <w:r w:rsidRPr="00AE2393">
              <w:rPr>
                <w:rFonts w:asciiTheme="majorHAnsi" w:hAnsiTheme="majorHAnsi"/>
                <w:b/>
                <w:color w:val="00B050"/>
                <w:sz w:val="18"/>
                <w:lang w:val="en-GB"/>
              </w:rPr>
              <w:t>Objectives</w:t>
            </w:r>
          </w:p>
        </w:tc>
        <w:tc>
          <w:tcPr>
            <w:tcW w:w="5488" w:type="dxa"/>
            <w:tcBorders>
              <w:top w:val="nil"/>
              <w:left w:val="nil"/>
              <w:bottom w:val="single" w:sz="4" w:space="0" w:color="00B050"/>
              <w:right w:val="nil"/>
            </w:tcBorders>
          </w:tcPr>
          <w:p w14:paraId="3C6CD2DB" w14:textId="77777777" w:rsidR="00AE2393" w:rsidRPr="00AE2393" w:rsidRDefault="00AE2393" w:rsidP="00AE2393">
            <w:pPr>
              <w:spacing w:before="60" w:after="60"/>
              <w:jc w:val="center"/>
              <w:rPr>
                <w:rFonts w:asciiTheme="majorHAnsi" w:hAnsiTheme="majorHAnsi"/>
                <w:b/>
                <w:color w:val="00B050"/>
                <w:sz w:val="18"/>
                <w:lang w:val="en-GB"/>
              </w:rPr>
            </w:pPr>
            <w:r w:rsidRPr="00AE2393">
              <w:rPr>
                <w:rFonts w:asciiTheme="majorHAnsi" w:hAnsiTheme="majorHAnsi"/>
                <w:b/>
                <w:color w:val="00B050"/>
                <w:sz w:val="18"/>
                <w:lang w:val="en-GB"/>
              </w:rPr>
              <w:t>Description</w:t>
            </w:r>
          </w:p>
        </w:tc>
      </w:tr>
      <w:tr w:rsidR="00AE2393" w:rsidRPr="00AE2393" w14:paraId="4126B41B" w14:textId="77777777" w:rsidTr="00BD68F2">
        <w:tc>
          <w:tcPr>
            <w:tcW w:w="1165" w:type="dxa"/>
            <w:tcBorders>
              <w:top w:val="single" w:sz="4" w:space="0" w:color="00B050"/>
              <w:left w:val="nil"/>
              <w:bottom w:val="single" w:sz="4" w:space="0" w:color="FFFFFF" w:themeColor="background1"/>
              <w:right w:val="nil"/>
            </w:tcBorders>
            <w:shd w:val="clear" w:color="auto" w:fill="00B050"/>
            <w:vAlign w:val="center"/>
          </w:tcPr>
          <w:p w14:paraId="35C45BEE"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Use of resources</w:t>
            </w:r>
          </w:p>
        </w:tc>
        <w:tc>
          <w:tcPr>
            <w:tcW w:w="5488" w:type="dxa"/>
            <w:tcBorders>
              <w:top w:val="single" w:sz="4" w:space="0" w:color="00B050"/>
              <w:left w:val="nil"/>
              <w:right w:val="nil"/>
            </w:tcBorders>
          </w:tcPr>
          <w:p w14:paraId="4907892F" w14:textId="77777777" w:rsidR="00AE2393" w:rsidRPr="00AE2393" w:rsidRDefault="00AE2393" w:rsidP="00AE2393">
            <w:pPr>
              <w:spacing w:before="40" w:after="40"/>
              <w:rPr>
                <w:color w:val="auto"/>
                <w:lang w:val="en-GB"/>
              </w:rPr>
            </w:pPr>
            <w:r w:rsidRPr="00AE2393">
              <w:rPr>
                <w:color w:val="auto"/>
                <w:lang w:val="en-GB"/>
              </w:rPr>
              <w:t>Resources spent through partnerships are utilised for the intended purposes and in accordance with the terms of the Partnership Agreement.</w:t>
            </w:r>
          </w:p>
        </w:tc>
      </w:tr>
      <w:tr w:rsidR="00AE2393" w:rsidRPr="00AE2393" w14:paraId="1515F8C0" w14:textId="77777777" w:rsidTr="00BD68F2">
        <w:tc>
          <w:tcPr>
            <w:tcW w:w="1165" w:type="dxa"/>
            <w:tcBorders>
              <w:top w:val="single" w:sz="4" w:space="0" w:color="FFFFFF" w:themeColor="background1"/>
              <w:left w:val="nil"/>
              <w:bottom w:val="single" w:sz="4" w:space="0" w:color="FFFFFF" w:themeColor="background1"/>
              <w:right w:val="nil"/>
            </w:tcBorders>
            <w:shd w:val="clear" w:color="auto" w:fill="00B050"/>
            <w:vAlign w:val="center"/>
          </w:tcPr>
          <w:p w14:paraId="04D83618"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Reduction of risks</w:t>
            </w:r>
          </w:p>
        </w:tc>
        <w:tc>
          <w:tcPr>
            <w:tcW w:w="5488" w:type="dxa"/>
            <w:tcBorders>
              <w:left w:val="nil"/>
              <w:right w:val="nil"/>
            </w:tcBorders>
          </w:tcPr>
          <w:p w14:paraId="759FF8BA" w14:textId="77777777" w:rsidR="00AE2393" w:rsidRPr="00AE2393" w:rsidRDefault="00AE2393" w:rsidP="00AE2393">
            <w:pPr>
              <w:spacing w:before="40" w:after="40"/>
              <w:rPr>
                <w:color w:val="auto"/>
                <w:lang w:val="en-GB"/>
              </w:rPr>
            </w:pPr>
            <w:r w:rsidRPr="00AE2393">
              <w:rPr>
                <w:color w:val="auto"/>
                <w:lang w:val="en-GB"/>
              </w:rPr>
              <w:t>Risks inherent in implementing projects through partnership are reduced.</w:t>
            </w:r>
          </w:p>
        </w:tc>
      </w:tr>
      <w:tr w:rsidR="00AE2393" w:rsidRPr="00AE2393" w14:paraId="6FDF3137" w14:textId="77777777" w:rsidTr="00BD68F2">
        <w:tc>
          <w:tcPr>
            <w:tcW w:w="1165" w:type="dxa"/>
            <w:tcBorders>
              <w:top w:val="single" w:sz="4" w:space="0" w:color="FFFFFF" w:themeColor="background1"/>
              <w:left w:val="nil"/>
              <w:bottom w:val="single" w:sz="4" w:space="0" w:color="FFFFFF" w:themeColor="background1"/>
              <w:right w:val="nil"/>
            </w:tcBorders>
            <w:shd w:val="clear" w:color="auto" w:fill="00B050"/>
            <w:vAlign w:val="center"/>
          </w:tcPr>
          <w:p w14:paraId="06F496ED"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Quality of audit</w:t>
            </w:r>
          </w:p>
          <w:p w14:paraId="704EA5E9" w14:textId="77777777" w:rsidR="00AE2393" w:rsidRPr="00AE2393" w:rsidRDefault="00AE2393" w:rsidP="00AE2393">
            <w:pPr>
              <w:spacing w:before="40" w:after="40"/>
              <w:rPr>
                <w:rFonts w:asciiTheme="majorHAnsi" w:hAnsiTheme="majorHAnsi"/>
                <w:b/>
                <w:color w:val="FFFFFF" w:themeColor="background1"/>
                <w:sz w:val="18"/>
                <w:lang w:val="en-GB"/>
              </w:rPr>
            </w:pPr>
          </w:p>
        </w:tc>
        <w:tc>
          <w:tcPr>
            <w:tcW w:w="5488" w:type="dxa"/>
            <w:tcBorders>
              <w:left w:val="nil"/>
              <w:right w:val="nil"/>
            </w:tcBorders>
          </w:tcPr>
          <w:p w14:paraId="143FD51B" w14:textId="77777777" w:rsidR="00AE2393" w:rsidRPr="00AE2393" w:rsidRDefault="00AE2393" w:rsidP="00AE2393">
            <w:pPr>
              <w:spacing w:before="40" w:after="40"/>
              <w:rPr>
                <w:color w:val="auto"/>
                <w:lang w:val="en-GB"/>
              </w:rPr>
            </w:pPr>
            <w:r w:rsidRPr="00AE2393">
              <w:rPr>
                <w:color w:val="auto"/>
                <w:lang w:val="en-GB"/>
              </w:rPr>
              <w:t>The quality of audit is improved through centralized contracting of a limited number of qualified external audit service providers following a rigorous selection procedure.</w:t>
            </w:r>
          </w:p>
        </w:tc>
      </w:tr>
      <w:tr w:rsidR="00AE2393" w:rsidRPr="00AE2393" w14:paraId="484BB2DA" w14:textId="77777777" w:rsidTr="00BD68F2">
        <w:tc>
          <w:tcPr>
            <w:tcW w:w="1165" w:type="dxa"/>
            <w:tcBorders>
              <w:top w:val="single" w:sz="4" w:space="0" w:color="FFFFFF" w:themeColor="background1"/>
              <w:left w:val="nil"/>
              <w:bottom w:val="single" w:sz="4" w:space="0" w:color="FFFFFF" w:themeColor="background1"/>
              <w:right w:val="nil"/>
            </w:tcBorders>
            <w:shd w:val="clear" w:color="auto" w:fill="00B050"/>
            <w:vAlign w:val="center"/>
          </w:tcPr>
          <w:p w14:paraId="607004F6"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Quality of audit report</w:t>
            </w:r>
          </w:p>
        </w:tc>
        <w:tc>
          <w:tcPr>
            <w:tcW w:w="5488" w:type="dxa"/>
            <w:tcBorders>
              <w:left w:val="nil"/>
              <w:right w:val="nil"/>
            </w:tcBorders>
          </w:tcPr>
          <w:p w14:paraId="447B467B" w14:textId="77777777" w:rsidR="00AE2393" w:rsidRPr="00AE2393" w:rsidRDefault="00AE2393" w:rsidP="00AE2393">
            <w:pPr>
              <w:spacing w:before="40" w:after="40"/>
              <w:rPr>
                <w:color w:val="auto"/>
                <w:lang w:val="en-GB"/>
              </w:rPr>
            </w:pPr>
            <w:r w:rsidRPr="00AE2393">
              <w:rPr>
                <w:color w:val="auto"/>
                <w:lang w:val="en-GB"/>
              </w:rPr>
              <w:t>The quality of audit reports is consistent and improved.</w:t>
            </w:r>
          </w:p>
        </w:tc>
      </w:tr>
      <w:tr w:rsidR="00AE2393" w:rsidRPr="00AE2393" w14:paraId="7D172247" w14:textId="77777777" w:rsidTr="00BD68F2">
        <w:tc>
          <w:tcPr>
            <w:tcW w:w="1165" w:type="dxa"/>
            <w:tcBorders>
              <w:top w:val="single" w:sz="4" w:space="0" w:color="FFFFFF" w:themeColor="background1"/>
              <w:left w:val="nil"/>
              <w:bottom w:val="single" w:sz="4" w:space="0" w:color="FFFFFF" w:themeColor="background1"/>
              <w:right w:val="nil"/>
            </w:tcBorders>
            <w:shd w:val="clear" w:color="auto" w:fill="00B050"/>
            <w:vAlign w:val="center"/>
          </w:tcPr>
          <w:p w14:paraId="1B192AB1"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Deadlines</w:t>
            </w:r>
          </w:p>
        </w:tc>
        <w:tc>
          <w:tcPr>
            <w:tcW w:w="5488" w:type="dxa"/>
            <w:tcBorders>
              <w:left w:val="nil"/>
              <w:right w:val="nil"/>
            </w:tcBorders>
          </w:tcPr>
          <w:p w14:paraId="2F878572" w14:textId="77777777" w:rsidR="00AE2393" w:rsidRPr="00AE2393" w:rsidRDefault="00AE2393" w:rsidP="00AE2393">
            <w:pPr>
              <w:spacing w:before="40" w:after="40"/>
              <w:rPr>
                <w:color w:val="auto"/>
                <w:lang w:val="en-GB"/>
              </w:rPr>
            </w:pPr>
            <w:r w:rsidRPr="00AE2393">
              <w:rPr>
                <w:color w:val="auto"/>
                <w:lang w:val="en-GB"/>
              </w:rPr>
              <w:t>The compliance and timeliness of submission of reports is improved.</w:t>
            </w:r>
          </w:p>
        </w:tc>
      </w:tr>
      <w:tr w:rsidR="00AE2393" w:rsidRPr="00AE2393" w14:paraId="4C2FB394" w14:textId="77777777" w:rsidTr="00BD68F2">
        <w:tc>
          <w:tcPr>
            <w:tcW w:w="1165" w:type="dxa"/>
            <w:tcBorders>
              <w:top w:val="single" w:sz="4" w:space="0" w:color="FFFFFF" w:themeColor="background1"/>
              <w:left w:val="nil"/>
              <w:bottom w:val="single" w:sz="4" w:space="0" w:color="FFFFFF" w:themeColor="background1"/>
              <w:right w:val="nil"/>
            </w:tcBorders>
            <w:shd w:val="clear" w:color="auto" w:fill="00B050"/>
            <w:vAlign w:val="center"/>
          </w:tcPr>
          <w:p w14:paraId="7B8B0303"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Due diligence</w:t>
            </w:r>
          </w:p>
        </w:tc>
        <w:tc>
          <w:tcPr>
            <w:tcW w:w="5488" w:type="dxa"/>
            <w:tcBorders>
              <w:left w:val="nil"/>
              <w:bottom w:val="single" w:sz="4" w:space="0" w:color="00B050"/>
              <w:right w:val="nil"/>
            </w:tcBorders>
          </w:tcPr>
          <w:p w14:paraId="1EFF88CC" w14:textId="77777777" w:rsidR="00AE2393" w:rsidRPr="00AE2393" w:rsidRDefault="00AE2393" w:rsidP="00AE2393">
            <w:pPr>
              <w:spacing w:before="40" w:after="40"/>
              <w:rPr>
                <w:color w:val="auto"/>
                <w:lang w:val="en-GB"/>
              </w:rPr>
            </w:pPr>
            <w:r w:rsidRPr="00AE2393">
              <w:rPr>
                <w:color w:val="auto"/>
                <w:lang w:val="en-GB"/>
              </w:rPr>
              <w:t>Due diligence of audit procedures is strengthened through segregation of duties.</w:t>
            </w:r>
          </w:p>
        </w:tc>
      </w:tr>
      <w:tr w:rsidR="00AE2393" w:rsidRPr="00AE2393" w14:paraId="3533DFC1" w14:textId="77777777" w:rsidTr="00BD68F2">
        <w:tc>
          <w:tcPr>
            <w:tcW w:w="1165" w:type="dxa"/>
            <w:tcBorders>
              <w:top w:val="single" w:sz="4" w:space="0" w:color="FFFFFF" w:themeColor="background1"/>
              <w:left w:val="nil"/>
              <w:bottom w:val="nil"/>
              <w:right w:val="nil"/>
            </w:tcBorders>
            <w:shd w:val="clear" w:color="auto" w:fill="00B050"/>
            <w:vAlign w:val="center"/>
          </w:tcPr>
          <w:p w14:paraId="5D091AD1"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Responsibility</w:t>
            </w:r>
          </w:p>
        </w:tc>
        <w:tc>
          <w:tcPr>
            <w:tcW w:w="5488" w:type="dxa"/>
            <w:tcBorders>
              <w:left w:val="nil"/>
              <w:bottom w:val="nil"/>
              <w:right w:val="nil"/>
            </w:tcBorders>
          </w:tcPr>
          <w:p w14:paraId="4156ACE7" w14:textId="77777777" w:rsidR="00AE2393" w:rsidRPr="00AE2393" w:rsidRDefault="00AE2393" w:rsidP="00AE2393">
            <w:pPr>
              <w:spacing w:before="40" w:after="40"/>
              <w:rPr>
                <w:color w:val="auto"/>
                <w:lang w:val="en-GB"/>
              </w:rPr>
            </w:pPr>
            <w:r w:rsidRPr="00AE2393">
              <w:rPr>
                <w:color w:val="auto"/>
                <w:lang w:val="en-GB"/>
              </w:rPr>
              <w:t>The administrative burden on field operations is reduced, while the efficiency of the audit process is enhanced.</w:t>
            </w:r>
          </w:p>
        </w:tc>
      </w:tr>
    </w:tbl>
    <w:p w14:paraId="221BADAE" w14:textId="77777777" w:rsidR="00AE2393" w:rsidRPr="00AE2393" w:rsidRDefault="00AE2393" w:rsidP="00AE2393">
      <w:pPr>
        <w:spacing w:after="120"/>
        <w:rPr>
          <w:color w:val="auto"/>
          <w:lang w:val="en-GB"/>
        </w:rPr>
      </w:pPr>
    </w:p>
    <w:p w14:paraId="1AE2B964" w14:textId="4DE94E58" w:rsidR="00AE2393" w:rsidRPr="00AE2393" w:rsidRDefault="00AE2393" w:rsidP="00AE2393">
      <w:pPr>
        <w:spacing w:after="0"/>
        <w:rPr>
          <w:color w:val="auto"/>
          <w:lang w:val="en-GB"/>
        </w:rPr>
      </w:pPr>
      <w:bookmarkStart w:id="352" w:name="_Hlk505159803"/>
      <w:r w:rsidRPr="00AE2393">
        <w:rPr>
          <w:color w:val="auto"/>
          <w:lang w:val="en-GB"/>
        </w:rPr>
        <w:lastRenderedPageBreak/>
        <w:t xml:space="preserve">This </w:t>
      </w:r>
      <w:bookmarkEnd w:id="352"/>
      <w:r w:rsidRPr="00AE2393">
        <w:rPr>
          <w:color w:val="auto"/>
          <w:lang w:val="en-GB"/>
        </w:rPr>
        <w:t xml:space="preserve">approach was introduced to enhance the management, stewardship and accountability of funds spent through partnerships as well as the assurance provided to UNHCR senior management, the UN Board of Auditors, donors, governing bodies and other stakeholders through better aligning of project verifications and audit with principles of risk management and audit compliance.  The overall objectives of UNHCR’s policy on risk-based project auditing are set </w:t>
      </w:r>
      <w:r w:rsidRPr="00AE2393">
        <w:rPr>
          <w:color w:val="000000" w:themeColor="text1"/>
          <w:lang w:val="en-GB"/>
        </w:rPr>
        <w:t xml:space="preserve">out in </w:t>
      </w:r>
      <w:r w:rsidRPr="00AE2393">
        <w:rPr>
          <w:b/>
          <w:color w:val="000000" w:themeColor="text1"/>
          <w:lang w:val="en-GB"/>
        </w:rPr>
        <w:t xml:space="preserve">Table </w:t>
      </w:r>
      <w:r w:rsidR="003D7B4C">
        <w:rPr>
          <w:b/>
          <w:color w:val="000000" w:themeColor="text1"/>
          <w:lang w:val="en-GB"/>
        </w:rPr>
        <w:t>40</w:t>
      </w:r>
      <w:r w:rsidRPr="00AE2393">
        <w:rPr>
          <w:color w:val="000000" w:themeColor="text1"/>
          <w:lang w:val="en-GB"/>
        </w:rPr>
        <w:t xml:space="preserve"> </w:t>
      </w:r>
      <w:r w:rsidRPr="00AE2393">
        <w:rPr>
          <w:color w:val="auto"/>
          <w:lang w:val="en-GB"/>
        </w:rPr>
        <w:t>above and are used to guide the audit process with Partners.</w:t>
      </w:r>
    </w:p>
    <w:p w14:paraId="06EEE841" w14:textId="77777777" w:rsidR="00AE2393" w:rsidRPr="00AE2393" w:rsidRDefault="00AE2393" w:rsidP="00AE2393">
      <w:pPr>
        <w:spacing w:after="0"/>
        <w:rPr>
          <w:color w:val="auto"/>
          <w:lang w:val="en-GB"/>
        </w:rPr>
      </w:pPr>
    </w:p>
    <w:p w14:paraId="1650BE90" w14:textId="77777777" w:rsidR="00AE2393" w:rsidRPr="00AE2393" w:rsidRDefault="00AE2393" w:rsidP="00AE2393">
      <w:pPr>
        <w:spacing w:after="60"/>
        <w:rPr>
          <w:b/>
          <w:color w:val="auto"/>
        </w:rPr>
      </w:pPr>
      <w:r w:rsidRPr="00AE2393">
        <w:rPr>
          <w:b/>
          <w:color w:val="auto"/>
        </w:rPr>
        <w:t>Mandate and Responsibility for Audits</w:t>
      </w:r>
    </w:p>
    <w:p w14:paraId="32AB4F96" w14:textId="77777777" w:rsidR="00AE2393" w:rsidRPr="00AE2393" w:rsidRDefault="00AE2393" w:rsidP="00AE2393">
      <w:pPr>
        <w:spacing w:after="120"/>
        <w:rPr>
          <w:color w:val="auto"/>
        </w:rPr>
      </w:pPr>
      <w:r w:rsidRPr="00AE2393">
        <w:rPr>
          <w:color w:val="000000" w:themeColor="text1"/>
        </w:rPr>
        <w:t xml:space="preserve">The </w:t>
      </w:r>
      <w:hyperlink r:id="rId318" w:history="1">
        <w:r w:rsidRPr="00AE2393">
          <w:rPr>
            <w:b/>
            <w:color w:val="000000" w:themeColor="text1"/>
            <w:u w:val="single"/>
          </w:rPr>
          <w:t>Office of Internal Oversight Services</w:t>
        </w:r>
      </w:hyperlink>
      <w:r w:rsidRPr="00AE2393">
        <w:rPr>
          <w:color w:val="000000" w:themeColor="text1"/>
        </w:rPr>
        <w:t xml:space="preserve"> is the internal oversight body of the United Nations. It facilitates oversight in respect of the resources </w:t>
      </w:r>
      <w:r w:rsidRPr="00AE2393">
        <w:rPr>
          <w:color w:val="auto"/>
        </w:rPr>
        <w:t xml:space="preserve">and staff of the UN through the provision of audit, investigation, inspection, and evaluation services. </w:t>
      </w:r>
    </w:p>
    <w:p w14:paraId="71190CF3" w14:textId="77777777" w:rsidR="00AE2393" w:rsidRPr="00AE2393" w:rsidRDefault="00AE2393" w:rsidP="00AE2393">
      <w:pPr>
        <w:spacing w:after="120"/>
        <w:rPr>
          <w:color w:val="auto"/>
        </w:rPr>
      </w:pPr>
      <w:bookmarkStart w:id="353" w:name="Sec6_1_3"/>
      <w:bookmarkStart w:id="354" w:name="_Toc511939875"/>
      <w:r w:rsidRPr="00AE2393">
        <w:rPr>
          <w:color w:val="auto"/>
        </w:rPr>
        <w:t>All audits are mandated and regulated by the Financial Rules for Voluntary Funds administered by the High Commissioner. This includes all funds, including those spent through partnerships. The United Nations Board of Auditors is mandated to audit the overall UNHCR funds and its annual financial statements.</w:t>
      </w:r>
    </w:p>
    <w:p w14:paraId="6912AFD9" w14:textId="77777777" w:rsidR="00AE2393" w:rsidRPr="00AE2393" w:rsidRDefault="00AE2393" w:rsidP="00AE2393">
      <w:pPr>
        <w:spacing w:after="120"/>
        <w:outlineLvl w:val="1"/>
        <w:rPr>
          <w:rFonts w:asciiTheme="majorHAnsi" w:hAnsiTheme="majorHAnsi"/>
          <w:b/>
          <w:color w:val="404040" w:themeColor="text1" w:themeTint="BF"/>
        </w:rPr>
      </w:pPr>
    </w:p>
    <w:p w14:paraId="0CF1157D" w14:textId="77777777" w:rsidR="00AE2393" w:rsidRPr="00AE2393" w:rsidRDefault="00AE2393" w:rsidP="00771DA4">
      <w:pPr>
        <w:pStyle w:val="Heading3"/>
      </w:pPr>
      <w:bookmarkStart w:id="355" w:name="_Toc516607944"/>
      <w:r w:rsidRPr="00AE2393">
        <w:t>6.3.3</w:t>
      </w:r>
      <w:bookmarkEnd w:id="353"/>
      <w:r w:rsidRPr="00AE2393">
        <w:tab/>
        <w:t>Project Audit Requirements</w:t>
      </w:r>
      <w:bookmarkEnd w:id="354"/>
      <w:bookmarkEnd w:id="355"/>
      <w:r w:rsidRPr="00AE2393">
        <w:t xml:space="preserve"> </w:t>
      </w:r>
    </w:p>
    <w:p w14:paraId="17D22757" w14:textId="77777777" w:rsidR="00AE2393" w:rsidRPr="00AE2393" w:rsidRDefault="00AE2393" w:rsidP="00AE2393">
      <w:pPr>
        <w:spacing w:after="60"/>
        <w:rPr>
          <w:b/>
          <w:color w:val="auto"/>
        </w:rPr>
      </w:pPr>
      <w:r w:rsidRPr="00AE2393">
        <w:rPr>
          <w:b/>
          <w:color w:val="auto"/>
        </w:rPr>
        <w:t xml:space="preserve">Audit Requirements under a Partnership Agreement </w:t>
      </w:r>
    </w:p>
    <w:p w14:paraId="743C00A8" w14:textId="77777777" w:rsidR="00AE2393" w:rsidRPr="00AE2393" w:rsidRDefault="00AE2393" w:rsidP="00AE2393">
      <w:pPr>
        <w:spacing w:after="120"/>
        <w:rPr>
          <w:color w:val="auto"/>
        </w:rPr>
      </w:pPr>
      <w:r w:rsidRPr="00AE2393">
        <w:rPr>
          <w:color w:val="auto"/>
          <w:lang w:val="en-GB"/>
        </w:rPr>
        <w:t xml:space="preserve">UNHCR provides funds to Partners under a Partnership Agreement but remains accountable to its stakeholders for the way in which these funds are spent. </w:t>
      </w:r>
      <w:r w:rsidRPr="00AE2393">
        <w:rPr>
          <w:color w:val="auto"/>
        </w:rPr>
        <w:t xml:space="preserve">UNHCR and its Partners when entering into a Partnership Agreement are required to establish appropriate controls to mitigate risks, ensure appropriate and proper utilization of funds, and submit periodic and end-of-Project reports, including the Project Financial Report, demonstrating accurate expenditures against the project budget and performance delivery under the Partnership Agreement. </w:t>
      </w:r>
    </w:p>
    <w:p w14:paraId="3CF214E2" w14:textId="77777777" w:rsidR="00AE2393" w:rsidRPr="00AE2393" w:rsidRDefault="00AE2393" w:rsidP="00AE2393">
      <w:pPr>
        <w:spacing w:after="120"/>
        <w:rPr>
          <w:color w:val="auto"/>
          <w:lang w:val="en-GB"/>
        </w:rPr>
      </w:pPr>
      <w:r w:rsidRPr="00AE2393">
        <w:rPr>
          <w:color w:val="auto"/>
          <w:lang w:val="en-GB"/>
        </w:rPr>
        <w:t xml:space="preserve">Guidance for Partners setting out their audit obligations as a condition of partnering with UNHCR are explained in </w:t>
      </w:r>
      <w:r w:rsidRPr="00AE2393">
        <w:rPr>
          <w:color w:val="000000" w:themeColor="text1"/>
          <w:lang w:val="en-GB"/>
        </w:rPr>
        <w:t xml:space="preserve">the </w:t>
      </w:r>
      <w:hyperlink r:id="rId319" w:history="1">
        <w:r w:rsidRPr="00AE2393">
          <w:rPr>
            <w:b/>
            <w:color w:val="000000" w:themeColor="text1"/>
            <w:u w:val="single"/>
            <w:lang w:val="en-GB"/>
          </w:rPr>
          <w:t>IPMS Guidance Note No. 5 Risk based Audit of UNHCR-funded Projects</w:t>
        </w:r>
      </w:hyperlink>
      <w:r w:rsidRPr="00AE2393">
        <w:rPr>
          <w:color w:val="000000" w:themeColor="text1"/>
          <w:lang w:val="en-GB"/>
        </w:rPr>
        <w:t xml:space="preserve"> which is based</w:t>
      </w:r>
      <w:r w:rsidRPr="00AE2393">
        <w:rPr>
          <w:color w:val="auto"/>
          <w:lang w:val="en-GB"/>
        </w:rPr>
        <w:t xml:space="preserve"> on UNHCR’s risk-based approach. This guidance applies to all types of partnership agreement.</w:t>
      </w:r>
    </w:p>
    <w:p w14:paraId="2E17F2A7" w14:textId="77777777" w:rsidR="00AE2393" w:rsidRPr="00AE2393" w:rsidRDefault="00AE2393" w:rsidP="00AE2393">
      <w:pPr>
        <w:spacing w:after="0"/>
        <w:rPr>
          <w:color w:val="auto"/>
        </w:rPr>
      </w:pPr>
      <w:r w:rsidRPr="00AE2393">
        <w:rPr>
          <w:color w:val="auto"/>
        </w:rPr>
        <w:lastRenderedPageBreak/>
        <w:t>The provisions and terms for a Project Audit are stipulated in the Partnership Agreement. These include the Partner’s obligation to:</w:t>
      </w:r>
    </w:p>
    <w:p w14:paraId="67C4AE42" w14:textId="77777777" w:rsidR="00AE2393" w:rsidRPr="00AE2393" w:rsidRDefault="00AE2393" w:rsidP="00785BDD">
      <w:pPr>
        <w:numPr>
          <w:ilvl w:val="0"/>
          <w:numId w:val="198"/>
        </w:numPr>
        <w:spacing w:after="40"/>
        <w:rPr>
          <w:color w:val="auto"/>
        </w:rPr>
      </w:pPr>
      <w:r w:rsidRPr="00AE2393">
        <w:rPr>
          <w:color w:val="auto"/>
        </w:rPr>
        <w:t>maintain relevant project document up to six years, following the closure of the project;</w:t>
      </w:r>
    </w:p>
    <w:p w14:paraId="7F5DFFA7" w14:textId="77777777" w:rsidR="00AE2393" w:rsidRPr="00AE2393" w:rsidRDefault="00AE2393" w:rsidP="00785BDD">
      <w:pPr>
        <w:numPr>
          <w:ilvl w:val="0"/>
          <w:numId w:val="198"/>
        </w:numPr>
        <w:spacing w:after="40"/>
        <w:rPr>
          <w:color w:val="auto"/>
        </w:rPr>
      </w:pPr>
      <w:r w:rsidRPr="00AE2393">
        <w:rPr>
          <w:color w:val="auto"/>
        </w:rPr>
        <w:t>provide unfettered and timely access to all information, documents, books, records, transactions, sites, persons for audit purposes to UNHCR authorized staff or agents, including auditors;</w:t>
      </w:r>
    </w:p>
    <w:p w14:paraId="5425962A" w14:textId="77777777" w:rsidR="00AE2393" w:rsidRPr="00AE2393" w:rsidRDefault="00AE2393" w:rsidP="00785BDD">
      <w:pPr>
        <w:numPr>
          <w:ilvl w:val="0"/>
          <w:numId w:val="198"/>
        </w:numPr>
        <w:spacing w:after="120"/>
        <w:contextualSpacing/>
        <w:rPr>
          <w:color w:val="auto"/>
        </w:rPr>
      </w:pPr>
      <w:r w:rsidRPr="00AE2393">
        <w:rPr>
          <w:color w:val="auto"/>
        </w:rPr>
        <w:t>undertake timely and appropriate measures to address and resolve audit observations and recommendations including refund of ineligible costs.</w:t>
      </w:r>
    </w:p>
    <w:p w14:paraId="40FEA3B2" w14:textId="77777777" w:rsidR="00AE2393" w:rsidRPr="00AE2393" w:rsidRDefault="00AE2393" w:rsidP="00AE2393">
      <w:pPr>
        <w:spacing w:after="120"/>
        <w:rPr>
          <w:color w:val="auto"/>
        </w:rPr>
      </w:pPr>
      <w:r w:rsidRPr="00AE2393">
        <w:rPr>
          <w:color w:val="auto"/>
        </w:rPr>
        <w:t>Projects implemented by NGOs, Governmental partners, Red Cross and Red Crescent Society partners, and national fundraising partners are all subject to audit under their Partnership Agreements. For projects implemented by other UN agencies, a separate audit is not required as they are covered by the Single Audit Principle</w:t>
      </w:r>
      <w:r w:rsidRPr="00AE2393">
        <w:rPr>
          <w:color w:val="auto"/>
          <w:vertAlign w:val="superscript"/>
        </w:rPr>
        <w:footnoteReference w:id="70"/>
      </w:r>
      <w:r w:rsidRPr="00AE2393">
        <w:rPr>
          <w:color w:val="auto"/>
        </w:rPr>
        <w:t xml:space="preserve">. </w:t>
      </w:r>
    </w:p>
    <w:p w14:paraId="03DAC6B9" w14:textId="77777777" w:rsidR="00AE2393" w:rsidRPr="00AE2393" w:rsidRDefault="00AE2393" w:rsidP="007F6F55">
      <w:pPr>
        <w:spacing w:after="0"/>
        <w:rPr>
          <w:color w:val="auto"/>
        </w:rPr>
      </w:pPr>
      <w:r w:rsidRPr="00AE2393">
        <w:rPr>
          <w:color w:val="auto"/>
        </w:rPr>
        <w:t xml:space="preserve">UNHCR and its assigned Auditors also have obligations to Partners when preparing for, undertaking and completing an audit. These are set out in IPMS Guidance Note No. 5 and </w:t>
      </w:r>
      <w:r w:rsidRPr="00AE2393">
        <w:rPr>
          <w:color w:val="000000" w:themeColor="text1"/>
        </w:rPr>
        <w:t xml:space="preserve">outlined in </w:t>
      </w:r>
      <w:r w:rsidRPr="00AE2393">
        <w:rPr>
          <w:b/>
          <w:color w:val="000000" w:themeColor="text1"/>
        </w:rPr>
        <w:t>Table 6.5.</w:t>
      </w:r>
      <w:r w:rsidRPr="00AE2393">
        <w:rPr>
          <w:color w:val="000000" w:themeColor="text1"/>
        </w:rPr>
        <w:t xml:space="preserve"> Audit </w:t>
      </w:r>
      <w:r w:rsidRPr="00AE2393">
        <w:rPr>
          <w:color w:val="auto"/>
        </w:rPr>
        <w:t>costs are borne by UNHCR, not the Partner.</w:t>
      </w:r>
    </w:p>
    <w:p w14:paraId="7B065FA0" w14:textId="77777777" w:rsidR="00AE2393" w:rsidRPr="00AE2393" w:rsidRDefault="00AE2393" w:rsidP="007F6F55">
      <w:pPr>
        <w:spacing w:after="0"/>
        <w:rPr>
          <w:color w:val="auto"/>
        </w:rPr>
      </w:pPr>
    </w:p>
    <w:p w14:paraId="3E8F74B6" w14:textId="77777777" w:rsidR="00AE2393" w:rsidRPr="00AE2393" w:rsidRDefault="00AE2393" w:rsidP="00AE2393">
      <w:pPr>
        <w:spacing w:after="120"/>
        <w:rPr>
          <w:b/>
          <w:color w:val="auto"/>
        </w:rPr>
      </w:pPr>
      <w:bookmarkStart w:id="356" w:name="SelectProj"/>
      <w:r w:rsidRPr="00AE2393">
        <w:rPr>
          <w:b/>
          <w:color w:val="auto"/>
        </w:rPr>
        <w:t>Selection of Projects for Audit</w:t>
      </w:r>
    </w:p>
    <w:bookmarkEnd w:id="356"/>
    <w:p w14:paraId="207D4010" w14:textId="75718613" w:rsidR="00AE2393" w:rsidRPr="00AE2393" w:rsidRDefault="00AE2393" w:rsidP="00AE2393">
      <w:pPr>
        <w:spacing w:after="0"/>
        <w:rPr>
          <w:color w:val="auto"/>
        </w:rPr>
      </w:pPr>
      <w:r w:rsidRPr="00AE2393">
        <w:rPr>
          <w:color w:val="auto"/>
          <w:lang w:val="en-GB"/>
        </w:rPr>
        <w:t xml:space="preserve">Under the risk-based approach, UNHCR selects the projects for auditing based on a set of risk criteria including </w:t>
      </w:r>
      <w:r w:rsidRPr="00AE2393">
        <w:rPr>
          <w:color w:val="auto"/>
        </w:rPr>
        <w:t xml:space="preserve">the following (also refer to </w:t>
      </w:r>
      <w:r w:rsidRPr="00AE2393">
        <w:rPr>
          <w:b/>
          <w:color w:val="auto"/>
        </w:rPr>
        <w:t>Section 3.1.</w:t>
      </w:r>
      <w:r w:rsidR="00AE2E1A">
        <w:rPr>
          <w:b/>
          <w:color w:val="auto"/>
        </w:rPr>
        <w:t>3</w:t>
      </w:r>
      <w:r w:rsidRPr="00AE2393">
        <w:rPr>
          <w:color w:val="auto"/>
        </w:rPr>
        <w:t>):</w:t>
      </w:r>
    </w:p>
    <w:p w14:paraId="000F6668" w14:textId="77777777" w:rsidR="00AE2393" w:rsidRPr="00AE2393" w:rsidRDefault="00AE2393" w:rsidP="00785BDD">
      <w:pPr>
        <w:numPr>
          <w:ilvl w:val="0"/>
          <w:numId w:val="200"/>
        </w:numPr>
        <w:spacing w:after="40"/>
        <w:rPr>
          <w:color w:val="auto"/>
        </w:rPr>
      </w:pPr>
      <w:r w:rsidRPr="00AE2393">
        <w:rPr>
          <w:color w:val="auto"/>
        </w:rPr>
        <w:t>Operational risks;</w:t>
      </w:r>
    </w:p>
    <w:p w14:paraId="69D846EC" w14:textId="77777777" w:rsidR="00AE2393" w:rsidRPr="00AE2393" w:rsidRDefault="00AE2393" w:rsidP="00785BDD">
      <w:pPr>
        <w:numPr>
          <w:ilvl w:val="0"/>
          <w:numId w:val="200"/>
        </w:numPr>
        <w:spacing w:after="40"/>
        <w:rPr>
          <w:color w:val="auto"/>
        </w:rPr>
      </w:pPr>
      <w:r w:rsidRPr="00AE2393">
        <w:rPr>
          <w:color w:val="auto"/>
        </w:rPr>
        <w:t>Project profile and partner performance risk;</w:t>
      </w:r>
    </w:p>
    <w:p w14:paraId="2925ACD8" w14:textId="77777777" w:rsidR="00AE2393" w:rsidRPr="00AE2393" w:rsidRDefault="00AE2393" w:rsidP="00785BDD">
      <w:pPr>
        <w:numPr>
          <w:ilvl w:val="0"/>
          <w:numId w:val="200"/>
        </w:numPr>
        <w:spacing w:after="120"/>
        <w:contextualSpacing/>
        <w:rPr>
          <w:color w:val="auto"/>
        </w:rPr>
      </w:pPr>
      <w:r w:rsidRPr="00AE2393">
        <w:rPr>
          <w:color w:val="auto"/>
        </w:rPr>
        <w:t>Specific UNHCR management needs and donor requirements.</w:t>
      </w:r>
    </w:p>
    <w:p w14:paraId="2564AB2B" w14:textId="77777777" w:rsidR="00AE2393" w:rsidRPr="00AE2393" w:rsidRDefault="00AE2393" w:rsidP="00AE2393">
      <w:pPr>
        <w:spacing w:after="120"/>
        <w:rPr>
          <w:color w:val="auto"/>
        </w:rPr>
      </w:pPr>
      <w:r w:rsidRPr="00AE2393">
        <w:rPr>
          <w:color w:val="auto"/>
        </w:rPr>
        <w:t xml:space="preserve">Within these criteria, a wide range of factors are considered such as performance record, internal controls, financial management capacity, project profile and value, type of operation, length of partnership, previous audit results, and nature of outstanding recommendations. </w:t>
      </w:r>
    </w:p>
    <w:p w14:paraId="22075C27" w14:textId="0E92CEAD" w:rsidR="00AE2393" w:rsidRDefault="00AE2393" w:rsidP="007F6F55">
      <w:pPr>
        <w:spacing w:after="0"/>
        <w:rPr>
          <w:color w:val="auto"/>
        </w:rPr>
      </w:pPr>
      <w:r w:rsidRPr="00AE2393">
        <w:rPr>
          <w:color w:val="auto"/>
        </w:rPr>
        <w:t>This means that not every project is audited every year. It depends on the risks associated with both the Partner and the project. However, projects implemented by new Partners in particular, are subject to audit in their first year of operation. Furthermore, all Partners are audited at least once every four years.</w:t>
      </w:r>
    </w:p>
    <w:p w14:paraId="310F7A39" w14:textId="77777777" w:rsidR="007F6F55" w:rsidRPr="00AE2393" w:rsidRDefault="007F6F55" w:rsidP="007F6F55">
      <w:pPr>
        <w:spacing w:after="0"/>
        <w:rPr>
          <w:color w:val="auto"/>
        </w:rPr>
      </w:pPr>
    </w:p>
    <w:p w14:paraId="0F66FB3E" w14:textId="77777777" w:rsidR="00AE2393" w:rsidRPr="00AE2393" w:rsidRDefault="00AE2393" w:rsidP="00AE2393">
      <w:pPr>
        <w:spacing w:after="60"/>
        <w:rPr>
          <w:b/>
          <w:color w:val="auto"/>
        </w:rPr>
      </w:pPr>
      <w:r w:rsidRPr="00AE2393">
        <w:rPr>
          <w:b/>
          <w:color w:val="auto"/>
        </w:rPr>
        <w:t>Purpose and Outputs of a Project Audit</w:t>
      </w:r>
    </w:p>
    <w:p w14:paraId="7CC14067" w14:textId="6A5E9509" w:rsidR="00AE2393" w:rsidRPr="00AE2393" w:rsidRDefault="00AE2393" w:rsidP="00AE2393">
      <w:pPr>
        <w:spacing w:after="120"/>
        <w:rPr>
          <w:color w:val="000000" w:themeColor="text1"/>
        </w:rPr>
      </w:pPr>
      <w:r w:rsidRPr="00AE2393">
        <w:rPr>
          <w:color w:val="auto"/>
        </w:rPr>
        <w:t xml:space="preserve">Project audits are undertaken by a limited number of qualified auditors (three to four global/regional audit firms) contracted centrally for multiple years by UNHCR Headquarters. On completion of the audit, the auditor will provide an Audit Certificate in summary form, consisting of an Audit Report, Management Letter and </w:t>
      </w:r>
      <w:r w:rsidRPr="00AE2393">
        <w:rPr>
          <w:color w:val="000000" w:themeColor="text1"/>
        </w:rPr>
        <w:t xml:space="preserve">Internal Control Questionnaire. Details of the content of each element are set out in </w:t>
      </w:r>
      <w:r w:rsidRPr="00AE2393">
        <w:rPr>
          <w:b/>
          <w:color w:val="000000" w:themeColor="text1"/>
        </w:rPr>
        <w:t xml:space="preserve">Table </w:t>
      </w:r>
      <w:r w:rsidR="003D7B4C">
        <w:rPr>
          <w:b/>
          <w:color w:val="000000" w:themeColor="text1"/>
        </w:rPr>
        <w:t>41</w:t>
      </w:r>
      <w:r w:rsidRPr="00AE2393">
        <w:rPr>
          <w:color w:val="000000" w:themeColor="text1"/>
        </w:rPr>
        <w:t xml:space="preserve"> below</w:t>
      </w:r>
      <w:r w:rsidRPr="00AE2393">
        <w:rPr>
          <w:color w:val="000000" w:themeColor="text1"/>
          <w:vertAlign w:val="superscript"/>
        </w:rPr>
        <w:footnoteReference w:id="71"/>
      </w:r>
      <w:r w:rsidRPr="00AE2393">
        <w:rPr>
          <w:color w:val="000000" w:themeColor="text1"/>
        </w:rPr>
        <w:t>.</w:t>
      </w:r>
    </w:p>
    <w:p w14:paraId="1CD0A92E" w14:textId="64A35992"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41</w:t>
      </w:r>
      <w:r w:rsidRPr="003D7B4C">
        <w:rPr>
          <w:rFonts w:asciiTheme="majorHAnsi" w:hAnsiTheme="majorHAnsi"/>
          <w:b/>
          <w:color w:val="000000" w:themeColor="text1"/>
          <w:sz w:val="18"/>
        </w:rPr>
        <w:t>: Composition of an Audit Certificate</w:t>
      </w:r>
    </w:p>
    <w:tbl>
      <w:tblPr>
        <w:tblStyle w:val="TableGrid"/>
        <w:tblW w:w="0" w:type="auto"/>
        <w:tblBorders>
          <w:top w:val="single" w:sz="4" w:space="0" w:color="00B050"/>
          <w:left w:val="none" w:sz="0" w:space="0" w:color="auto"/>
          <w:bottom w:val="single" w:sz="4" w:space="0" w:color="00B050"/>
          <w:right w:val="none" w:sz="0" w:space="0" w:color="auto"/>
          <w:insideH w:val="single" w:sz="4" w:space="0" w:color="00B050"/>
          <w:insideV w:val="none" w:sz="0" w:space="0" w:color="auto"/>
        </w:tblBorders>
        <w:tblLook w:val="04A0" w:firstRow="1" w:lastRow="0" w:firstColumn="1" w:lastColumn="0" w:noHBand="0" w:noVBand="1"/>
      </w:tblPr>
      <w:tblGrid>
        <w:gridCol w:w="1333"/>
        <w:gridCol w:w="5358"/>
      </w:tblGrid>
      <w:tr w:rsidR="00AE2393" w:rsidRPr="00AE2393" w14:paraId="1E5320FD" w14:textId="77777777" w:rsidTr="00BD68F2">
        <w:tc>
          <w:tcPr>
            <w:tcW w:w="6663" w:type="dxa"/>
            <w:gridSpan w:val="2"/>
            <w:shd w:val="clear" w:color="auto" w:fill="00B050"/>
          </w:tcPr>
          <w:p w14:paraId="0BF703A2"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Audit Certificate</w:t>
            </w:r>
          </w:p>
        </w:tc>
      </w:tr>
      <w:tr w:rsidR="00AE2393" w:rsidRPr="00AE2393" w14:paraId="007B6AA5" w14:textId="77777777" w:rsidTr="00BD68F2">
        <w:tc>
          <w:tcPr>
            <w:tcW w:w="1170" w:type="dxa"/>
            <w:shd w:val="clear" w:color="auto" w:fill="FFFFFF" w:themeFill="background1"/>
            <w:tcMar>
              <w:left w:w="58" w:type="dxa"/>
              <w:right w:w="58" w:type="dxa"/>
            </w:tcMar>
            <w:vAlign w:val="center"/>
          </w:tcPr>
          <w:p w14:paraId="76255A28"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Audit Report</w:t>
            </w:r>
          </w:p>
        </w:tc>
        <w:tc>
          <w:tcPr>
            <w:tcW w:w="5493" w:type="dxa"/>
          </w:tcPr>
          <w:p w14:paraId="12009EFB" w14:textId="77777777" w:rsidR="00AE2393" w:rsidRPr="00AE2393" w:rsidRDefault="00AE2393" w:rsidP="007F6F55">
            <w:pPr>
              <w:spacing w:before="40" w:after="120"/>
              <w:rPr>
                <w:color w:val="auto"/>
              </w:rPr>
            </w:pPr>
            <w:r w:rsidRPr="00AE2393">
              <w:rPr>
                <w:color w:val="auto"/>
              </w:rPr>
              <w:t>The auditor expresses an opinion on whether the Project Financial Report for a project is presented fairly and the eligible expenditure incurred to implement activities conforms with the terms of the Partnership Agreement</w:t>
            </w:r>
          </w:p>
          <w:p w14:paraId="3CDFACC5" w14:textId="77777777" w:rsidR="00AE2393" w:rsidRPr="00AE2393" w:rsidRDefault="00AE2393" w:rsidP="007F6F55">
            <w:pPr>
              <w:spacing w:before="40" w:after="120"/>
              <w:rPr>
                <w:color w:val="auto"/>
              </w:rPr>
            </w:pPr>
            <w:r w:rsidRPr="00AE2393">
              <w:rPr>
                <w:b/>
                <w:color w:val="auto"/>
              </w:rPr>
              <w:t>Unqualified Audit Report -</w:t>
            </w:r>
            <w:r w:rsidRPr="00AE2393">
              <w:rPr>
                <w:color w:val="auto"/>
              </w:rPr>
              <w:t xml:space="preserve"> is issued when the auditors conclude that the Project Financial Report fairly presents the receipts collected and expenses paid by the Partner during the </w:t>
            </w:r>
            <w:hyperlink w:anchor="PIP" w:history="1">
              <w:r w:rsidRPr="00AE2393">
                <w:rPr>
                  <w:b/>
                  <w:color w:val="4C483D" w:themeColor="hyperlink"/>
                  <w:u w:val="single"/>
                </w:rPr>
                <w:t>implementation period</w:t>
              </w:r>
            </w:hyperlink>
            <w:r w:rsidRPr="00AE2393">
              <w:rPr>
                <w:color w:val="auto"/>
              </w:rPr>
              <w:t xml:space="preserve"> and includes any transactions during and up to the </w:t>
            </w:r>
            <w:hyperlink w:anchor="PLP" w:history="1">
              <w:r w:rsidRPr="00AE2393">
                <w:rPr>
                  <w:b/>
                  <w:color w:val="4C483D" w:themeColor="hyperlink"/>
                  <w:u w:val="single"/>
                </w:rPr>
                <w:t>liquidation period</w:t>
              </w:r>
              <w:r w:rsidRPr="00AE2393">
                <w:rPr>
                  <w:color w:val="4C483D" w:themeColor="hyperlink"/>
                  <w:u w:val="single"/>
                </w:rPr>
                <w:t>.</w:t>
              </w:r>
            </w:hyperlink>
          </w:p>
          <w:p w14:paraId="6BF3D423" w14:textId="77777777" w:rsidR="00AE2393" w:rsidRPr="00AE2393" w:rsidRDefault="00AE2393" w:rsidP="007F6F55">
            <w:pPr>
              <w:spacing w:before="40" w:after="120"/>
              <w:rPr>
                <w:color w:val="auto"/>
              </w:rPr>
            </w:pPr>
            <w:r w:rsidRPr="00AE2393">
              <w:rPr>
                <w:b/>
                <w:color w:val="auto"/>
              </w:rPr>
              <w:t>Modified Audit Report -</w:t>
            </w:r>
            <w:r w:rsidRPr="00AE2393">
              <w:rPr>
                <w:color w:val="auto"/>
              </w:rPr>
              <w:t xml:space="preserve"> is issued when the auditor is not satisfied that the Project Financial Report is fairly presented or believes that the report contains a material misstatement. </w:t>
            </w:r>
          </w:p>
          <w:p w14:paraId="041E2300" w14:textId="77777777" w:rsidR="00AE2393" w:rsidRPr="00AE2393" w:rsidRDefault="00AE2393" w:rsidP="007F6F55">
            <w:pPr>
              <w:spacing w:before="40" w:after="120"/>
              <w:rPr>
                <w:color w:val="auto"/>
              </w:rPr>
            </w:pPr>
            <w:r w:rsidRPr="00AE2393">
              <w:rPr>
                <w:b/>
                <w:color w:val="auto"/>
              </w:rPr>
              <w:t>Qualified opinion -</w:t>
            </w:r>
            <w:r w:rsidRPr="00AE2393">
              <w:rPr>
                <w:color w:val="auto"/>
              </w:rPr>
              <w:t xml:space="preserve"> is given when the auditor believes that misstatements in the Project Financial Report are material but not pervasive (widely spread). Or when the auditor is unable to obtain sufficient appropriate evidence on which to base an opinion but concludes that the possible effects of undetected misstatements (if any) could be material but not pervasive.</w:t>
            </w:r>
          </w:p>
          <w:p w14:paraId="13317A37" w14:textId="77777777" w:rsidR="00AE2393" w:rsidRPr="00AE2393" w:rsidRDefault="00AE2393" w:rsidP="007F6F55">
            <w:pPr>
              <w:spacing w:before="40" w:after="120"/>
              <w:rPr>
                <w:color w:val="auto"/>
              </w:rPr>
            </w:pPr>
            <w:r w:rsidRPr="00AE2393">
              <w:rPr>
                <w:b/>
                <w:color w:val="auto"/>
              </w:rPr>
              <w:t>Adverse opinion -</w:t>
            </w:r>
            <w:r w:rsidRPr="00AE2393">
              <w:rPr>
                <w:color w:val="auto"/>
              </w:rPr>
              <w:t xml:space="preserve"> is given when misstatements in the project Financial Report are both material and pervasive (widely spread).</w:t>
            </w:r>
          </w:p>
          <w:p w14:paraId="6C2A40D5" w14:textId="77777777" w:rsidR="00AE2393" w:rsidRPr="00AE2393" w:rsidRDefault="00AE2393" w:rsidP="00AE2393">
            <w:pPr>
              <w:spacing w:before="40" w:after="40"/>
              <w:rPr>
                <w:color w:val="auto"/>
              </w:rPr>
            </w:pPr>
            <w:r w:rsidRPr="00AE2393">
              <w:rPr>
                <w:b/>
                <w:color w:val="auto"/>
              </w:rPr>
              <w:t>Disclaimer of opinion -</w:t>
            </w:r>
            <w:r w:rsidRPr="00AE2393">
              <w:rPr>
                <w:color w:val="auto"/>
              </w:rPr>
              <w:t xml:space="preserve"> is made when the auditor is unable to obtain sufficient appropriate evidence on which to base an opinion and concludes that the possible effects on the Project Financial Report of could be both material and pervasive.</w:t>
            </w:r>
          </w:p>
          <w:p w14:paraId="2C0615B4" w14:textId="77777777" w:rsidR="00AE2393" w:rsidRPr="00AE2393" w:rsidRDefault="00AE2393" w:rsidP="00AE2393">
            <w:pPr>
              <w:spacing w:before="40" w:after="120"/>
              <w:rPr>
                <w:color w:val="auto"/>
              </w:rPr>
            </w:pPr>
            <w:r w:rsidRPr="00AE2393">
              <w:rPr>
                <w:color w:val="auto"/>
              </w:rPr>
              <w:lastRenderedPageBreak/>
              <w:t>The Audit Report must quantify the monetary value of the audit observations and clearly identify the reasons for qualifications, if the audit opinion is qualified, adverse or disclaimer.</w:t>
            </w:r>
          </w:p>
        </w:tc>
      </w:tr>
      <w:tr w:rsidR="00AE2393" w:rsidRPr="00AE2393" w14:paraId="35DD8A4D" w14:textId="77777777" w:rsidTr="00BD68F2">
        <w:tc>
          <w:tcPr>
            <w:tcW w:w="1170" w:type="dxa"/>
            <w:shd w:val="clear" w:color="auto" w:fill="FFFFFF" w:themeFill="background1"/>
            <w:tcMar>
              <w:left w:w="58" w:type="dxa"/>
              <w:right w:w="58" w:type="dxa"/>
            </w:tcMar>
            <w:vAlign w:val="center"/>
          </w:tcPr>
          <w:p w14:paraId="19B6DDA9"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lastRenderedPageBreak/>
              <w:t>Management Letter</w:t>
            </w:r>
          </w:p>
        </w:tc>
        <w:tc>
          <w:tcPr>
            <w:tcW w:w="5493" w:type="dxa"/>
          </w:tcPr>
          <w:p w14:paraId="17626C32" w14:textId="77777777" w:rsidR="00AE2393" w:rsidRPr="00AE2393" w:rsidRDefault="00AE2393" w:rsidP="00AE2393">
            <w:pPr>
              <w:spacing w:before="40" w:after="120"/>
              <w:rPr>
                <w:color w:val="auto"/>
              </w:rPr>
            </w:pPr>
            <w:r w:rsidRPr="00AE2393">
              <w:rPr>
                <w:color w:val="auto"/>
              </w:rPr>
              <w:t>The Management letter contains the major findings, points related to compliance with critical terms of the Partnership Agreement, assessment of the Partner and UNHCR’s internal control mechanisms including competent completion of the Internal Control Questionnaire and identified weaknesses and recommendations of how to address them.</w:t>
            </w:r>
          </w:p>
        </w:tc>
      </w:tr>
      <w:tr w:rsidR="00AE2393" w:rsidRPr="00AE2393" w14:paraId="22D31810" w14:textId="77777777" w:rsidTr="00BD68F2">
        <w:tc>
          <w:tcPr>
            <w:tcW w:w="1170" w:type="dxa"/>
            <w:shd w:val="clear" w:color="auto" w:fill="FFFFFF" w:themeFill="background1"/>
            <w:tcMar>
              <w:left w:w="58" w:type="dxa"/>
              <w:right w:w="58" w:type="dxa"/>
            </w:tcMar>
            <w:vAlign w:val="center"/>
          </w:tcPr>
          <w:p w14:paraId="0F0F7CC9" w14:textId="77777777" w:rsidR="00AE2393" w:rsidRPr="00AE2393" w:rsidRDefault="00AE2393" w:rsidP="00AE2393">
            <w:pPr>
              <w:spacing w:before="40" w:after="40"/>
              <w:rPr>
                <w:rFonts w:asciiTheme="majorHAnsi" w:hAnsiTheme="majorHAnsi"/>
                <w:b/>
                <w:color w:val="00B050"/>
                <w:sz w:val="18"/>
              </w:rPr>
            </w:pPr>
            <w:r w:rsidRPr="00AE2393">
              <w:rPr>
                <w:rFonts w:asciiTheme="majorHAnsi" w:hAnsiTheme="majorHAnsi"/>
                <w:b/>
                <w:color w:val="00B050"/>
                <w:sz w:val="18"/>
              </w:rPr>
              <w:t xml:space="preserve">Internal Control Questionnaire </w:t>
            </w:r>
          </w:p>
        </w:tc>
        <w:tc>
          <w:tcPr>
            <w:tcW w:w="5493" w:type="dxa"/>
          </w:tcPr>
          <w:p w14:paraId="6032EDDB" w14:textId="77777777" w:rsidR="00AE2393" w:rsidRPr="00AE2393" w:rsidRDefault="00AE2393" w:rsidP="00AE2393">
            <w:pPr>
              <w:spacing w:before="40" w:after="40"/>
              <w:rPr>
                <w:color w:val="auto"/>
              </w:rPr>
            </w:pPr>
            <w:r w:rsidRPr="00AE2393">
              <w:rPr>
                <w:color w:val="auto"/>
              </w:rPr>
              <w:t>The Internal Control Questionnaire is used to assess internal controls and financial management. The auditor reviews the Partner’s practices with respect to the following areas and reports whether they are Satisfactory or Unsatisfactory:</w:t>
            </w:r>
          </w:p>
          <w:p w14:paraId="1CDBC54D" w14:textId="77777777" w:rsidR="00AE2393" w:rsidRPr="00AE2393" w:rsidRDefault="00AE2393" w:rsidP="00785BDD">
            <w:pPr>
              <w:numPr>
                <w:ilvl w:val="0"/>
                <w:numId w:val="202"/>
              </w:numPr>
              <w:spacing w:before="40" w:after="40"/>
              <w:rPr>
                <w:color w:val="auto"/>
              </w:rPr>
            </w:pPr>
            <w:r w:rsidRPr="00AE2393">
              <w:rPr>
                <w:color w:val="auto"/>
              </w:rPr>
              <w:t>Cash management</w:t>
            </w:r>
          </w:p>
          <w:p w14:paraId="362CCD2D" w14:textId="77777777" w:rsidR="00AE2393" w:rsidRPr="00AE2393" w:rsidRDefault="00AE2393" w:rsidP="00785BDD">
            <w:pPr>
              <w:numPr>
                <w:ilvl w:val="0"/>
                <w:numId w:val="202"/>
              </w:numPr>
              <w:spacing w:before="40" w:after="40"/>
              <w:rPr>
                <w:color w:val="auto"/>
              </w:rPr>
            </w:pPr>
            <w:r w:rsidRPr="00AE2393">
              <w:rPr>
                <w:color w:val="auto"/>
              </w:rPr>
              <w:t>Procurement</w:t>
            </w:r>
          </w:p>
          <w:p w14:paraId="6FC805A5" w14:textId="77777777" w:rsidR="00AE2393" w:rsidRPr="00AE2393" w:rsidRDefault="00AE2393" w:rsidP="00785BDD">
            <w:pPr>
              <w:numPr>
                <w:ilvl w:val="0"/>
                <w:numId w:val="202"/>
              </w:numPr>
              <w:spacing w:before="40" w:after="40"/>
              <w:rPr>
                <w:color w:val="auto"/>
              </w:rPr>
            </w:pPr>
            <w:r w:rsidRPr="00AE2393">
              <w:rPr>
                <w:color w:val="auto"/>
              </w:rPr>
              <w:t>Management of activities contracted to third parties</w:t>
            </w:r>
          </w:p>
          <w:p w14:paraId="678D8406" w14:textId="77777777" w:rsidR="00AE2393" w:rsidRPr="00AE2393" w:rsidRDefault="00AE2393" w:rsidP="00785BDD">
            <w:pPr>
              <w:numPr>
                <w:ilvl w:val="0"/>
                <w:numId w:val="202"/>
              </w:numPr>
              <w:spacing w:before="40" w:after="40"/>
              <w:rPr>
                <w:color w:val="auto"/>
              </w:rPr>
            </w:pPr>
            <w:r w:rsidRPr="00AE2393">
              <w:rPr>
                <w:color w:val="auto"/>
              </w:rPr>
              <w:t>Personnel engagement and payments</w:t>
            </w:r>
          </w:p>
          <w:p w14:paraId="3B0EC866" w14:textId="77777777" w:rsidR="00AE2393" w:rsidRPr="00AE2393" w:rsidRDefault="00AE2393" w:rsidP="00785BDD">
            <w:pPr>
              <w:numPr>
                <w:ilvl w:val="0"/>
                <w:numId w:val="202"/>
              </w:numPr>
              <w:spacing w:before="40" w:after="40"/>
              <w:rPr>
                <w:color w:val="auto"/>
              </w:rPr>
            </w:pPr>
            <w:r w:rsidRPr="00AE2393">
              <w:rPr>
                <w:color w:val="auto"/>
              </w:rPr>
              <w:t>Managing misconduct</w:t>
            </w:r>
          </w:p>
          <w:p w14:paraId="412AD250" w14:textId="77777777" w:rsidR="00AE2393" w:rsidRPr="00AE2393" w:rsidRDefault="00AE2393" w:rsidP="00785BDD">
            <w:pPr>
              <w:numPr>
                <w:ilvl w:val="0"/>
                <w:numId w:val="202"/>
              </w:numPr>
              <w:spacing w:before="40" w:after="120"/>
              <w:contextualSpacing/>
              <w:rPr>
                <w:color w:val="auto"/>
              </w:rPr>
            </w:pPr>
            <w:r w:rsidRPr="00AE2393">
              <w:rPr>
                <w:color w:val="auto"/>
              </w:rPr>
              <w:t>Other areas of compliance with the Partnership Agreement</w:t>
            </w:r>
          </w:p>
        </w:tc>
      </w:tr>
    </w:tbl>
    <w:p w14:paraId="174EDEDA" w14:textId="77777777" w:rsidR="00AE2393" w:rsidRPr="00AE2393" w:rsidRDefault="00AE2393" w:rsidP="00AE2393">
      <w:pPr>
        <w:spacing w:after="0"/>
        <w:rPr>
          <w:color w:val="auto"/>
        </w:rPr>
      </w:pPr>
    </w:p>
    <w:p w14:paraId="47C81E26" w14:textId="77777777" w:rsidR="00AE2393" w:rsidRPr="00AE2393" w:rsidRDefault="00AE2393" w:rsidP="00AE2393">
      <w:pPr>
        <w:spacing w:after="0"/>
        <w:rPr>
          <w:color w:val="auto"/>
        </w:rPr>
      </w:pPr>
      <w:r w:rsidRPr="00AE2393">
        <w:rPr>
          <w:color w:val="auto"/>
        </w:rPr>
        <w:t>UNHCR requires that the conduct of the audit and the format of the Audit Report are in accordance with the International Standards on Auditing</w:t>
      </w:r>
      <w:r w:rsidRPr="00AE2393">
        <w:rPr>
          <w:color w:val="auto"/>
          <w:vertAlign w:val="superscript"/>
        </w:rPr>
        <w:footnoteReference w:id="72"/>
      </w:r>
      <w:r w:rsidRPr="00AE2393">
        <w:rPr>
          <w:color w:val="auto"/>
        </w:rPr>
        <w:t xml:space="preserve">. The auditor is required to present the Audit Report in a standard template designed by UNHCR to ensure high quality and consistency. </w:t>
      </w:r>
    </w:p>
    <w:p w14:paraId="6339602F" w14:textId="77777777" w:rsidR="00AE2393" w:rsidRPr="00AE2393" w:rsidRDefault="00AE2393" w:rsidP="00AE2393">
      <w:pPr>
        <w:spacing w:after="120"/>
        <w:rPr>
          <w:rFonts w:asciiTheme="majorHAnsi" w:hAnsiTheme="majorHAnsi"/>
          <w:b/>
          <w:color w:val="404040" w:themeColor="text1" w:themeTint="BF"/>
        </w:rPr>
      </w:pPr>
    </w:p>
    <w:p w14:paraId="2B2BD6BF" w14:textId="77777777" w:rsidR="00AE2393" w:rsidRPr="00AE2393" w:rsidRDefault="00AE2393" w:rsidP="00771DA4">
      <w:pPr>
        <w:pStyle w:val="Heading3"/>
      </w:pPr>
      <w:bookmarkStart w:id="357" w:name="Sec6_1_4"/>
      <w:bookmarkStart w:id="358" w:name="_Toc511939876"/>
      <w:bookmarkStart w:id="359" w:name="_Toc516607945"/>
      <w:r w:rsidRPr="00AE2393">
        <w:t>6.3.4</w:t>
      </w:r>
      <w:r w:rsidRPr="00AE2393">
        <w:tab/>
      </w:r>
      <w:bookmarkEnd w:id="357"/>
      <w:r w:rsidRPr="00AE2393">
        <w:t>Audit Process</w:t>
      </w:r>
      <w:bookmarkEnd w:id="358"/>
      <w:bookmarkEnd w:id="359"/>
      <w:r w:rsidRPr="00AE2393">
        <w:t xml:space="preserve"> </w:t>
      </w:r>
    </w:p>
    <w:p w14:paraId="4BDA37E6" w14:textId="77777777" w:rsidR="00AE2393" w:rsidRPr="00AE2393" w:rsidRDefault="00AE2393" w:rsidP="00AE2393">
      <w:pPr>
        <w:spacing w:after="120"/>
        <w:rPr>
          <w:color w:val="auto"/>
        </w:rPr>
      </w:pPr>
      <w:r w:rsidRPr="00AE2393">
        <w:rPr>
          <w:color w:val="auto"/>
        </w:rPr>
        <w:t xml:space="preserve">The IPMS is responsible for overall management of the audit process including design of the risk-based approach to audit, engagement of auditors, monitoring compliance with the policy and timely completion of audits and compilation of the overall audit reports for review by UNHCR senior management and the UN Board of Auditors. </w:t>
      </w:r>
    </w:p>
    <w:p w14:paraId="0D9F5C95" w14:textId="77777777" w:rsidR="00AE2393" w:rsidRPr="00AE2393" w:rsidRDefault="00AE2393" w:rsidP="00AE2393">
      <w:pPr>
        <w:spacing w:after="60"/>
        <w:rPr>
          <w:b/>
          <w:color w:val="auto"/>
        </w:rPr>
      </w:pPr>
      <w:r w:rsidRPr="00AE2393">
        <w:rPr>
          <w:b/>
          <w:color w:val="auto"/>
        </w:rPr>
        <w:t>Audit Timing</w:t>
      </w:r>
    </w:p>
    <w:p w14:paraId="35AF746E" w14:textId="77777777" w:rsidR="00AE2393" w:rsidRPr="00AE2393" w:rsidRDefault="00AE2393" w:rsidP="00AE2393">
      <w:pPr>
        <w:spacing w:after="120"/>
        <w:rPr>
          <w:color w:val="auto"/>
        </w:rPr>
      </w:pPr>
      <w:r w:rsidRPr="00AE2393">
        <w:rPr>
          <w:color w:val="auto"/>
        </w:rPr>
        <w:t xml:space="preserve">Project audits generally take place on an annual basis during the closure and audit of UNHCR’s financial statements. A Project is subject to audit upon the completion of </w:t>
      </w:r>
      <w:r w:rsidRPr="00AE2393">
        <w:rPr>
          <w:color w:val="auto"/>
        </w:rPr>
        <w:lastRenderedPageBreak/>
        <w:t xml:space="preserve">the project period and the submission of final Project Financial and Performance reports by the Partner (refer </w:t>
      </w:r>
      <w:r w:rsidRPr="00AE2393">
        <w:rPr>
          <w:color w:val="000000" w:themeColor="text1"/>
        </w:rPr>
        <w:t xml:space="preserve">to </w:t>
      </w:r>
      <w:hyperlink w:anchor="Sec6_2_1" w:history="1">
        <w:r w:rsidRPr="00AE2393">
          <w:rPr>
            <w:b/>
            <w:color w:val="000000" w:themeColor="text1"/>
            <w:u w:val="single"/>
          </w:rPr>
          <w:t>Section 6.2.1</w:t>
        </w:r>
      </w:hyperlink>
      <w:r w:rsidRPr="00AE2393">
        <w:rPr>
          <w:color w:val="000000" w:themeColor="text1"/>
        </w:rPr>
        <w:t>). However</w:t>
      </w:r>
      <w:r w:rsidRPr="00AE2393">
        <w:rPr>
          <w:color w:val="auto"/>
        </w:rPr>
        <w:t>, in some exceptional cases, audit and subsequent reviews may take place during the project implementation period or up to six years following the completion of the project.</w:t>
      </w:r>
    </w:p>
    <w:p w14:paraId="5AA7266D" w14:textId="77777777" w:rsidR="007F6F55" w:rsidRPr="00AE2393" w:rsidRDefault="007F6F55" w:rsidP="007F6F55">
      <w:pPr>
        <w:spacing w:after="120"/>
        <w:rPr>
          <w:color w:val="auto"/>
        </w:rPr>
      </w:pPr>
      <w:r w:rsidRPr="00AE2393">
        <w:rPr>
          <w:color w:val="auto"/>
        </w:rPr>
        <w:t xml:space="preserve">An interim audit can be initiated in the third quarter of the implementation year in certain operations to expedite the process and comply with annual deadlines. The results of an interim audit are then carried forward into the final project audit reports. Exceptions may also be granted in the event of an extension of project implementation and liquidation periods (refer </w:t>
      </w:r>
      <w:r w:rsidRPr="00AE2393">
        <w:rPr>
          <w:color w:val="000000" w:themeColor="text1"/>
        </w:rPr>
        <w:t xml:space="preserve">to </w:t>
      </w:r>
      <w:hyperlink w:anchor="Sec6_4_1" w:history="1">
        <w:r w:rsidRPr="00AE2393">
          <w:rPr>
            <w:b/>
            <w:color w:val="000000" w:themeColor="text1"/>
            <w:u w:val="single"/>
          </w:rPr>
          <w:t>Section 6.4.1</w:t>
        </w:r>
      </w:hyperlink>
      <w:r w:rsidRPr="00AE2393">
        <w:rPr>
          <w:color w:val="000000" w:themeColor="text1"/>
        </w:rPr>
        <w:t xml:space="preserve">). Considerations </w:t>
      </w:r>
      <w:r w:rsidRPr="00AE2393">
        <w:rPr>
          <w:color w:val="auto"/>
        </w:rPr>
        <w:t xml:space="preserve">for such cases will be made when scheduling the audit. </w:t>
      </w:r>
    </w:p>
    <w:p w14:paraId="597A1C61" w14:textId="0E7AE0E6" w:rsidR="007F6F55" w:rsidRPr="00AE2393" w:rsidRDefault="007F6F55" w:rsidP="007F6F55">
      <w:pPr>
        <w:spacing w:after="120"/>
        <w:rPr>
          <w:color w:val="auto"/>
        </w:rPr>
      </w:pPr>
      <w:r w:rsidRPr="00AE2393">
        <w:rPr>
          <w:color w:val="auto"/>
        </w:rPr>
        <w:t xml:space="preserve">Timely submission of the Audit Certificates to the UN Board of Auditors is essential for the Board to draw its opinion on UNHCR’s financial statements. This period is very limited, so the schedule set </w:t>
      </w:r>
      <w:r w:rsidRPr="00AE2393">
        <w:rPr>
          <w:color w:val="000000" w:themeColor="text1"/>
        </w:rPr>
        <w:t xml:space="preserve">out in </w:t>
      </w:r>
      <w:r w:rsidRPr="00AE2393">
        <w:rPr>
          <w:b/>
          <w:color w:val="000000" w:themeColor="text1"/>
        </w:rPr>
        <w:t xml:space="preserve">Table </w:t>
      </w:r>
      <w:r w:rsidR="003D7B4C">
        <w:rPr>
          <w:b/>
          <w:color w:val="000000" w:themeColor="text1"/>
        </w:rPr>
        <w:t>42</w:t>
      </w:r>
      <w:r w:rsidRPr="00AE2393">
        <w:rPr>
          <w:color w:val="000000" w:themeColor="text1"/>
        </w:rPr>
        <w:t xml:space="preserve"> above </w:t>
      </w:r>
      <w:r w:rsidRPr="00AE2393">
        <w:rPr>
          <w:color w:val="auto"/>
        </w:rPr>
        <w:t>must be strictly respected.</w:t>
      </w:r>
    </w:p>
    <w:p w14:paraId="25F407DC" w14:textId="6B7FC7E6" w:rsidR="00AE2393" w:rsidRPr="003D7B4C" w:rsidRDefault="00AE2393" w:rsidP="00AE2393">
      <w:pPr>
        <w:spacing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42</w:t>
      </w:r>
      <w:r w:rsidRPr="003D7B4C">
        <w:rPr>
          <w:rFonts w:asciiTheme="majorHAnsi" w:hAnsiTheme="majorHAnsi"/>
          <w:b/>
          <w:color w:val="000000" w:themeColor="text1"/>
          <w:sz w:val="18"/>
        </w:rPr>
        <w:t>: Project Audit Timeline</w:t>
      </w: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435"/>
        <w:gridCol w:w="5218"/>
      </w:tblGrid>
      <w:tr w:rsidR="00AE2393" w:rsidRPr="00AE2393" w14:paraId="554E8415"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1DDE4E4D"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30 September</w:t>
            </w:r>
          </w:p>
        </w:tc>
        <w:tc>
          <w:tcPr>
            <w:tcW w:w="5218" w:type="dxa"/>
            <w:tcBorders>
              <w:top w:val="nil"/>
              <w:left w:val="single" w:sz="4" w:space="0" w:color="FFFFFF" w:themeColor="background1"/>
              <w:right w:val="nil"/>
            </w:tcBorders>
          </w:tcPr>
          <w:p w14:paraId="746EAF78" w14:textId="77777777" w:rsidR="00AE2393" w:rsidRPr="00AE2393" w:rsidRDefault="00AE2393" w:rsidP="00AE2393">
            <w:pPr>
              <w:spacing w:before="40" w:after="40"/>
              <w:rPr>
                <w:color w:val="auto"/>
              </w:rPr>
            </w:pPr>
            <w:r w:rsidRPr="00AE2393">
              <w:rPr>
                <w:color w:val="auto"/>
              </w:rPr>
              <w:t xml:space="preserve">The </w:t>
            </w:r>
            <w:hyperlink w:anchor="SelectProj" w:history="1">
              <w:r w:rsidRPr="00AE2393">
                <w:rPr>
                  <w:b/>
                  <w:color w:val="4C483D" w:themeColor="hyperlink"/>
                  <w:u w:val="single"/>
                </w:rPr>
                <w:t>preliminary indicative lists of projects</w:t>
              </w:r>
            </w:hyperlink>
            <w:r w:rsidRPr="00AE2393">
              <w:rPr>
                <w:color w:val="auto"/>
              </w:rPr>
              <w:t xml:space="preserve"> subject to audit are issued by UNHCR Headquarters.</w:t>
            </w:r>
          </w:p>
        </w:tc>
      </w:tr>
      <w:tr w:rsidR="00AE2393" w:rsidRPr="00AE2393" w14:paraId="4AC89897"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402DEC46"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30 November</w:t>
            </w:r>
          </w:p>
        </w:tc>
        <w:tc>
          <w:tcPr>
            <w:tcW w:w="5218" w:type="dxa"/>
            <w:tcBorders>
              <w:left w:val="single" w:sz="4" w:space="0" w:color="FFFFFF" w:themeColor="background1"/>
              <w:right w:val="nil"/>
            </w:tcBorders>
          </w:tcPr>
          <w:p w14:paraId="3CCE20AE" w14:textId="77777777" w:rsidR="00AE2393" w:rsidRPr="00AE2393" w:rsidRDefault="00AE2393" w:rsidP="00AE2393">
            <w:pPr>
              <w:spacing w:before="40" w:after="40"/>
              <w:rPr>
                <w:color w:val="auto"/>
              </w:rPr>
            </w:pPr>
            <w:r w:rsidRPr="00AE2393">
              <w:rPr>
                <w:color w:val="auto"/>
              </w:rPr>
              <w:t>Auditors are assigned to each project and contacts between UNHCR focal persons, Partners, and the auditors are established to prepare the audit schedule.</w:t>
            </w:r>
          </w:p>
        </w:tc>
      </w:tr>
      <w:tr w:rsidR="00AE2393" w:rsidRPr="00AE2393" w14:paraId="53E96414"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0C92A97B"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10 January</w:t>
            </w:r>
          </w:p>
        </w:tc>
        <w:tc>
          <w:tcPr>
            <w:tcW w:w="5218" w:type="dxa"/>
            <w:tcBorders>
              <w:left w:val="single" w:sz="4" w:space="0" w:color="FFFFFF" w:themeColor="background1"/>
              <w:right w:val="nil"/>
            </w:tcBorders>
          </w:tcPr>
          <w:p w14:paraId="717C983E" w14:textId="77777777" w:rsidR="00AE2393" w:rsidRPr="00AE2393" w:rsidRDefault="00AE2393" w:rsidP="00AE2393">
            <w:pPr>
              <w:spacing w:before="40" w:after="40"/>
              <w:rPr>
                <w:color w:val="auto"/>
              </w:rPr>
            </w:pPr>
            <w:r w:rsidRPr="00AE2393">
              <w:rPr>
                <w:color w:val="auto"/>
              </w:rPr>
              <w:t>The final list of projects subject to audit, including those with an extended project period, is issued by UNHCR Headquarters.</w:t>
            </w:r>
          </w:p>
        </w:tc>
      </w:tr>
      <w:tr w:rsidR="00AE2393" w:rsidRPr="00AE2393" w14:paraId="76CCCA14"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3BB14049"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15 February</w:t>
            </w:r>
          </w:p>
        </w:tc>
        <w:tc>
          <w:tcPr>
            <w:tcW w:w="5218" w:type="dxa"/>
            <w:tcBorders>
              <w:left w:val="single" w:sz="4" w:space="0" w:color="FFFFFF" w:themeColor="background1"/>
              <w:right w:val="nil"/>
            </w:tcBorders>
          </w:tcPr>
          <w:p w14:paraId="19FC1560" w14:textId="77777777" w:rsidR="00AE2393" w:rsidRPr="00AE2393" w:rsidRDefault="00AE2393" w:rsidP="00AE2393">
            <w:pPr>
              <w:spacing w:before="40" w:after="40"/>
              <w:rPr>
                <w:color w:val="auto"/>
              </w:rPr>
            </w:pPr>
            <w:r w:rsidRPr="00AE2393">
              <w:rPr>
                <w:color w:val="auto"/>
              </w:rPr>
              <w:t>The Final Project Financial and Performance Reports are submitted by respective Partners (except for those authorized for extension).</w:t>
            </w:r>
          </w:p>
        </w:tc>
      </w:tr>
      <w:tr w:rsidR="00AE2393" w:rsidRPr="00AE2393" w14:paraId="271F730D"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2971690A"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28 February</w:t>
            </w:r>
          </w:p>
        </w:tc>
        <w:tc>
          <w:tcPr>
            <w:tcW w:w="5218" w:type="dxa"/>
            <w:tcBorders>
              <w:left w:val="single" w:sz="4" w:space="0" w:color="FFFFFF" w:themeColor="background1"/>
              <w:right w:val="nil"/>
            </w:tcBorders>
          </w:tcPr>
          <w:p w14:paraId="7ED75D33" w14:textId="77777777" w:rsidR="00AE2393" w:rsidRPr="00AE2393" w:rsidRDefault="00AE2393" w:rsidP="00AE2393">
            <w:pPr>
              <w:spacing w:before="40" w:after="40"/>
              <w:rPr>
                <w:color w:val="auto"/>
              </w:rPr>
            </w:pPr>
            <w:r w:rsidRPr="00AE2393">
              <w:rPr>
                <w:color w:val="auto"/>
              </w:rPr>
              <w:t>The final Project Financial Reports are entered into MSRP by UNHCR Offices</w:t>
            </w:r>
          </w:p>
        </w:tc>
      </w:tr>
      <w:tr w:rsidR="00AE2393" w:rsidRPr="00AE2393" w14:paraId="235C8A95"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7C8D8792"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March-April</w:t>
            </w:r>
          </w:p>
        </w:tc>
        <w:tc>
          <w:tcPr>
            <w:tcW w:w="5218" w:type="dxa"/>
            <w:tcBorders>
              <w:left w:val="single" w:sz="4" w:space="0" w:color="FFFFFF" w:themeColor="background1"/>
              <w:right w:val="nil"/>
            </w:tcBorders>
          </w:tcPr>
          <w:p w14:paraId="5C96E1AD" w14:textId="77777777" w:rsidR="00AE2393" w:rsidRPr="00AE2393" w:rsidRDefault="00AE2393" w:rsidP="00AE2393">
            <w:pPr>
              <w:spacing w:before="40" w:after="40"/>
              <w:rPr>
                <w:color w:val="auto"/>
              </w:rPr>
            </w:pPr>
            <w:r w:rsidRPr="00AE2393">
              <w:rPr>
                <w:color w:val="auto"/>
              </w:rPr>
              <w:t>Audit field work by the assigned auditors is undertaken and Audit Certificates are issued.</w:t>
            </w:r>
          </w:p>
        </w:tc>
      </w:tr>
      <w:tr w:rsidR="00AE2393" w:rsidRPr="00AE2393" w14:paraId="475A20B1"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303D3CB6"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May-June</w:t>
            </w:r>
          </w:p>
        </w:tc>
        <w:tc>
          <w:tcPr>
            <w:tcW w:w="5218" w:type="dxa"/>
            <w:tcBorders>
              <w:left w:val="single" w:sz="4" w:space="0" w:color="FFFFFF" w:themeColor="background1"/>
              <w:right w:val="nil"/>
            </w:tcBorders>
          </w:tcPr>
          <w:p w14:paraId="384EF001" w14:textId="77777777" w:rsidR="00AE2393" w:rsidRPr="00AE2393" w:rsidRDefault="00AE2393" w:rsidP="00AE2393">
            <w:pPr>
              <w:spacing w:before="40" w:after="40"/>
              <w:rPr>
                <w:color w:val="auto"/>
              </w:rPr>
            </w:pPr>
            <w:r w:rsidRPr="00AE2393">
              <w:rPr>
                <w:color w:val="auto"/>
              </w:rPr>
              <w:t>Audit field work for exceptional extensions and all audits (if outstanding) are completed and final Audit Certificates are issued by the auditors to UNHCR and copied to Partners.</w:t>
            </w:r>
          </w:p>
        </w:tc>
      </w:tr>
      <w:tr w:rsidR="00AE2393" w:rsidRPr="00AE2393" w14:paraId="30BFF2A5"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67A50755"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15 June</w:t>
            </w:r>
          </w:p>
        </w:tc>
        <w:tc>
          <w:tcPr>
            <w:tcW w:w="5218" w:type="dxa"/>
            <w:tcBorders>
              <w:left w:val="single" w:sz="4" w:space="0" w:color="FFFFFF" w:themeColor="background1"/>
              <w:right w:val="nil"/>
            </w:tcBorders>
          </w:tcPr>
          <w:p w14:paraId="41172A56" w14:textId="77777777" w:rsidR="00AE2393" w:rsidRPr="00AE2393" w:rsidRDefault="00AE2393" w:rsidP="00AE2393">
            <w:pPr>
              <w:spacing w:before="40" w:after="40"/>
              <w:rPr>
                <w:color w:val="auto"/>
              </w:rPr>
            </w:pPr>
            <w:r w:rsidRPr="00AE2393">
              <w:rPr>
                <w:color w:val="auto"/>
              </w:rPr>
              <w:t>All the results of the audit, unsatisfactory reports and noncompliance are submitted by DFAM/IPMS to the Controller, Bureau Directors and the Assistant High Commissioner (Operations).</w:t>
            </w:r>
          </w:p>
        </w:tc>
      </w:tr>
      <w:tr w:rsidR="00AE2393" w:rsidRPr="00AE2393" w14:paraId="60089D59" w14:textId="77777777" w:rsidTr="00BD68F2">
        <w:tc>
          <w:tcPr>
            <w:tcW w:w="14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tcPr>
          <w:p w14:paraId="4ECC6FC5"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lastRenderedPageBreak/>
              <w:t>30 June</w:t>
            </w:r>
          </w:p>
        </w:tc>
        <w:tc>
          <w:tcPr>
            <w:tcW w:w="5218" w:type="dxa"/>
            <w:tcBorders>
              <w:left w:val="single" w:sz="4" w:space="0" w:color="FFFFFF" w:themeColor="background1"/>
              <w:bottom w:val="nil"/>
              <w:right w:val="nil"/>
            </w:tcBorders>
          </w:tcPr>
          <w:p w14:paraId="13E8AB84" w14:textId="77777777" w:rsidR="00AE2393" w:rsidRPr="00AE2393" w:rsidRDefault="00AE2393" w:rsidP="00AE2393">
            <w:pPr>
              <w:spacing w:before="40" w:after="40"/>
              <w:rPr>
                <w:color w:val="auto"/>
              </w:rPr>
            </w:pPr>
            <w:r w:rsidRPr="00AE2393">
              <w:rPr>
                <w:color w:val="auto"/>
              </w:rPr>
              <w:t>The UN Board of Auditors issues its Annual Audit Report, including its assessment of the project Audit Certificates.</w:t>
            </w:r>
          </w:p>
        </w:tc>
      </w:tr>
    </w:tbl>
    <w:p w14:paraId="45895A97" w14:textId="77777777" w:rsidR="00AE2393" w:rsidRPr="00AE2393" w:rsidRDefault="00AE2393" w:rsidP="00AE2393">
      <w:pPr>
        <w:spacing w:after="60"/>
        <w:rPr>
          <w:b/>
          <w:color w:val="auto"/>
        </w:rPr>
      </w:pPr>
    </w:p>
    <w:p w14:paraId="2D72C303" w14:textId="54E10EA7" w:rsidR="00AE2393" w:rsidRDefault="00AE2393" w:rsidP="00AE2393">
      <w:pPr>
        <w:spacing w:after="60"/>
        <w:rPr>
          <w:b/>
          <w:color w:val="auto"/>
        </w:rPr>
      </w:pPr>
      <w:r w:rsidRPr="00AE2393">
        <w:rPr>
          <w:b/>
          <w:color w:val="auto"/>
        </w:rPr>
        <w:t>Sequence of Audit Activities</w:t>
      </w:r>
    </w:p>
    <w:p w14:paraId="595FBA88" w14:textId="61095C3D" w:rsidR="007F6F55" w:rsidRPr="00AE2393" w:rsidRDefault="007F6F55" w:rsidP="007F6F55">
      <w:pPr>
        <w:spacing w:after="0"/>
        <w:rPr>
          <w:color w:val="000000" w:themeColor="text1"/>
        </w:rPr>
      </w:pPr>
      <w:r w:rsidRPr="00AE2393">
        <w:rPr>
          <w:color w:val="auto"/>
        </w:rPr>
        <w:t xml:space="preserve">The audit process follows a series of milestones which depend on UNHCR, the assigned auditor and the Partner meeting their communication, coordination and information sharing obligations as set </w:t>
      </w:r>
      <w:r w:rsidRPr="00AE2393">
        <w:rPr>
          <w:color w:val="000000" w:themeColor="text1"/>
        </w:rPr>
        <w:t xml:space="preserve">out in </w:t>
      </w:r>
      <w:r w:rsidRPr="00AE2393">
        <w:rPr>
          <w:b/>
          <w:color w:val="000000" w:themeColor="text1"/>
        </w:rPr>
        <w:t xml:space="preserve">Figure </w:t>
      </w:r>
      <w:r w:rsidR="003D7B4C">
        <w:rPr>
          <w:b/>
          <w:color w:val="000000" w:themeColor="text1"/>
        </w:rPr>
        <w:t>xx</w:t>
      </w:r>
      <w:r w:rsidRPr="00AE2393">
        <w:rPr>
          <w:color w:val="000000" w:themeColor="text1"/>
        </w:rPr>
        <w:t xml:space="preserve"> </w:t>
      </w:r>
      <w:r>
        <w:rPr>
          <w:color w:val="000000" w:themeColor="text1"/>
        </w:rPr>
        <w:t>below.</w:t>
      </w:r>
    </w:p>
    <w:p w14:paraId="58FC1287" w14:textId="4883C60D" w:rsidR="007F6F55" w:rsidRDefault="007F6F55" w:rsidP="00AE2393">
      <w:pPr>
        <w:spacing w:after="60"/>
        <w:rPr>
          <w:b/>
          <w:color w:val="auto"/>
        </w:rPr>
      </w:pPr>
    </w:p>
    <w:p w14:paraId="0251C7FA" w14:textId="77777777" w:rsidR="007F6F55" w:rsidRPr="00AE2393" w:rsidRDefault="007F6F55" w:rsidP="00AE2393">
      <w:pPr>
        <w:spacing w:after="60"/>
        <w:rPr>
          <w:b/>
          <w:color w:val="auto"/>
        </w:rPr>
      </w:pPr>
    </w:p>
    <w:p w14:paraId="26B0226F" w14:textId="6D7356FA" w:rsidR="00AE2393" w:rsidRPr="003D7B4C" w:rsidRDefault="00AE2393" w:rsidP="00AE2393">
      <w:pPr>
        <w:spacing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Figure </w:t>
      </w:r>
      <w:r w:rsidR="003D7B4C" w:rsidRPr="003D7B4C">
        <w:rPr>
          <w:rFonts w:asciiTheme="majorHAnsi" w:hAnsiTheme="majorHAnsi"/>
          <w:b/>
          <w:color w:val="000000" w:themeColor="text1"/>
          <w:sz w:val="18"/>
        </w:rPr>
        <w:t>xx</w:t>
      </w:r>
      <w:r w:rsidRPr="003D7B4C">
        <w:rPr>
          <w:rFonts w:asciiTheme="majorHAnsi" w:hAnsiTheme="majorHAnsi"/>
          <w:b/>
          <w:color w:val="000000" w:themeColor="text1"/>
          <w:sz w:val="18"/>
        </w:rPr>
        <w:t>: Indicative Timing and Milestones in the Audit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0"/>
        <w:gridCol w:w="1345"/>
        <w:gridCol w:w="4408"/>
      </w:tblGrid>
      <w:tr w:rsidR="00AE2393" w:rsidRPr="00AE2393" w14:paraId="4949C0DF" w14:textId="77777777" w:rsidTr="00BD68F2">
        <w:tc>
          <w:tcPr>
            <w:tcW w:w="900" w:type="dxa"/>
            <w:vMerge w:val="restart"/>
          </w:tcPr>
          <w:p w14:paraId="4E25CCB9" w14:textId="77777777" w:rsidR="00AE2393" w:rsidRPr="00AE2393" w:rsidRDefault="00AE2393" w:rsidP="00AE2393">
            <w:pPr>
              <w:spacing w:before="40" w:after="40"/>
              <w:jc w:val="center"/>
              <w:rPr>
                <w:rFonts w:asciiTheme="majorHAnsi" w:hAnsiTheme="majorHAnsi"/>
                <w:b/>
                <w:color w:val="00B050"/>
                <w:sz w:val="18"/>
              </w:rPr>
            </w:pPr>
            <w:r w:rsidRPr="00AE2393">
              <w:rPr>
                <w:rFonts w:asciiTheme="majorHAnsi" w:hAnsiTheme="majorHAnsi"/>
                <w:b/>
                <w:noProof/>
                <w:color w:val="00B050"/>
                <w:sz w:val="18"/>
                <w:lang w:val="en-GB" w:eastAsia="en-GB"/>
              </w:rPr>
              <mc:AlternateContent>
                <mc:Choice Requires="wps">
                  <w:drawing>
                    <wp:anchor distT="0" distB="0" distL="114300" distR="114300" simplePos="0" relativeHeight="251700224" behindDoc="0" locked="0" layoutInCell="1" allowOverlap="1" wp14:anchorId="31322193" wp14:editId="6B3EC5F6">
                      <wp:simplePos x="0" y="0"/>
                      <wp:positionH relativeFrom="column">
                        <wp:posOffset>225334</wp:posOffset>
                      </wp:positionH>
                      <wp:positionV relativeFrom="paragraph">
                        <wp:posOffset>1515745</wp:posOffset>
                      </wp:positionV>
                      <wp:extent cx="10886" cy="2438944"/>
                      <wp:effectExtent l="95250" t="19050" r="65405" b="38100"/>
                      <wp:wrapNone/>
                      <wp:docPr id="53" name="Straight Arrow Connector 53"/>
                      <wp:cNvGraphicFramePr/>
                      <a:graphic xmlns:a="http://schemas.openxmlformats.org/drawingml/2006/main">
                        <a:graphicData uri="http://schemas.microsoft.com/office/word/2010/wordprocessingShape">
                          <wps:wsp>
                            <wps:cNvCnPr/>
                            <wps:spPr>
                              <a:xfrm>
                                <a:off x="0" y="0"/>
                                <a:ext cx="10886" cy="2438944"/>
                              </a:xfrm>
                              <a:prstGeom prst="straightConnector1">
                                <a:avLst/>
                              </a:prstGeom>
                              <a:noFill/>
                              <a:ln w="38100" cap="flat" cmpd="sng" algn="ctr">
                                <a:solidFill>
                                  <a:sysClr val="window" lastClr="FFFFFF"/>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60205F3" id="Straight Arrow Connector 53" o:spid="_x0000_s1026" type="#_x0000_t32" style="position:absolute;margin-left:17.75pt;margin-top:119.35pt;width:.85pt;height:192.05pt;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" strokecolor="window" strokeweight="3pt">
                      <v:stroke endarrow="block" joinstyle="miter"/>
                    </v:shape>
                  </w:pict>
                </mc:Fallback>
              </mc:AlternateContent>
            </w:r>
            <w:r w:rsidRPr="00AE2393">
              <w:rPr>
                <w:rFonts w:asciiTheme="majorHAnsi" w:hAnsiTheme="majorHAnsi"/>
                <w:b/>
                <w:noProof/>
                <w:color w:val="00B050"/>
                <w:sz w:val="18"/>
                <w:lang w:val="en-GB" w:eastAsia="en-GB"/>
              </w:rPr>
              <mc:AlternateContent>
                <mc:Choice Requires="wps">
                  <w:drawing>
                    <wp:anchor distT="0" distB="0" distL="114300" distR="114300" simplePos="0" relativeHeight="251699200" behindDoc="0" locked="0" layoutInCell="1" allowOverlap="1" wp14:anchorId="623D6C18" wp14:editId="6968CD20">
                      <wp:simplePos x="0" y="0"/>
                      <wp:positionH relativeFrom="column">
                        <wp:posOffset>-32385</wp:posOffset>
                      </wp:positionH>
                      <wp:positionV relativeFrom="paragraph">
                        <wp:posOffset>3970836</wp:posOffset>
                      </wp:positionV>
                      <wp:extent cx="533400" cy="370115"/>
                      <wp:effectExtent l="0" t="0" r="19050" b="11430"/>
                      <wp:wrapNone/>
                      <wp:docPr id="54" name="Oval 54"/>
                      <wp:cNvGraphicFramePr/>
                      <a:graphic xmlns:a="http://schemas.openxmlformats.org/drawingml/2006/main">
                        <a:graphicData uri="http://schemas.microsoft.com/office/word/2010/wordprocessingShape">
                          <wps:wsp>
                            <wps:cNvSpPr/>
                            <wps:spPr>
                              <a:xfrm>
                                <a:off x="0" y="0"/>
                                <a:ext cx="533400" cy="370115"/>
                              </a:xfrm>
                              <a:prstGeom prst="ellipse">
                                <a:avLst/>
                              </a:prstGeom>
                              <a:solidFill>
                                <a:sysClr val="window" lastClr="FFFFFF"/>
                              </a:solidFill>
                              <a:ln w="12700" cap="flat" cmpd="sng" algn="ctr">
                                <a:solidFill>
                                  <a:srgbClr val="00B050"/>
                                </a:solidFill>
                                <a:prstDash val="solid"/>
                                <a:miter lim="800000"/>
                              </a:ln>
                              <a:effectLst/>
                            </wps:spPr>
                            <wps:txbx>
                              <w:txbxContent>
                                <w:p w14:paraId="7DBCC0BB"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April</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3D6C18" id="Oval 54" o:spid="_x0000_s1044" style="position:absolute;left:0;text-align:left;margin-left:-2.55pt;margin-top:312.65pt;width:42pt;height:29.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" fillcolor="window" strokecolor="#00b050" strokeweight="1pt">
                      <v:stroke joinstyle="miter"/>
                      <v:textbox inset="0,,0">
                        <w:txbxContent>
                          <w:p w14:paraId="7DBCC0BB"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April</w:t>
                            </w:r>
                          </w:p>
                        </w:txbxContent>
                      </v:textbox>
                    </v:oval>
                  </w:pict>
                </mc:Fallback>
              </mc:AlternateContent>
            </w:r>
            <w:r w:rsidRPr="00AE2393">
              <w:rPr>
                <w:rFonts w:asciiTheme="majorHAnsi" w:hAnsiTheme="majorHAnsi"/>
                <w:b/>
                <w:noProof/>
                <w:color w:val="00B050"/>
                <w:sz w:val="18"/>
                <w:lang w:val="en-GB" w:eastAsia="en-GB"/>
              </w:rPr>
              <mc:AlternateContent>
                <mc:Choice Requires="wps">
                  <w:drawing>
                    <wp:anchor distT="0" distB="0" distL="114300" distR="114300" simplePos="0" relativeHeight="251698176" behindDoc="0" locked="0" layoutInCell="1" allowOverlap="1" wp14:anchorId="749240DA" wp14:editId="29CEF18B">
                      <wp:simplePos x="0" y="0"/>
                      <wp:positionH relativeFrom="column">
                        <wp:posOffset>-32113</wp:posOffset>
                      </wp:positionH>
                      <wp:positionV relativeFrom="paragraph">
                        <wp:posOffset>1151617</wp:posOffset>
                      </wp:positionV>
                      <wp:extent cx="533400" cy="370115"/>
                      <wp:effectExtent l="0" t="0" r="19050" b="11430"/>
                      <wp:wrapNone/>
                      <wp:docPr id="55" name="Oval 55"/>
                      <wp:cNvGraphicFramePr/>
                      <a:graphic xmlns:a="http://schemas.openxmlformats.org/drawingml/2006/main">
                        <a:graphicData uri="http://schemas.microsoft.com/office/word/2010/wordprocessingShape">
                          <wps:wsp>
                            <wps:cNvSpPr/>
                            <wps:spPr>
                              <a:xfrm>
                                <a:off x="0" y="0"/>
                                <a:ext cx="533400" cy="370115"/>
                              </a:xfrm>
                              <a:prstGeom prst="ellipse">
                                <a:avLst/>
                              </a:prstGeom>
                              <a:solidFill>
                                <a:sysClr val="window" lastClr="FFFFFF"/>
                              </a:solidFill>
                              <a:ln w="12700" cap="flat" cmpd="sng" algn="ctr">
                                <a:solidFill>
                                  <a:srgbClr val="00B050"/>
                                </a:solidFill>
                                <a:prstDash val="solid"/>
                                <a:miter lim="800000"/>
                              </a:ln>
                              <a:effectLst/>
                            </wps:spPr>
                            <wps:txbx>
                              <w:txbxContent>
                                <w:p w14:paraId="64260F25"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March</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49240DA" id="Oval 55" o:spid="_x0000_s1045" style="position:absolute;left:0;text-align:left;margin-left:-2.55pt;margin-top:90.7pt;width:42pt;height:29.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" fillcolor="window" strokecolor="#00b050" strokeweight="1pt">
                      <v:stroke joinstyle="miter"/>
                      <v:textbox inset="0,,0">
                        <w:txbxContent>
                          <w:p w14:paraId="64260F25"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March</w:t>
                            </w:r>
                          </w:p>
                        </w:txbxContent>
                      </v:textbox>
                    </v:oval>
                  </w:pict>
                </mc:Fallback>
              </mc:AlternateContent>
            </w:r>
            <w:r w:rsidRPr="00AE2393">
              <w:rPr>
                <w:rFonts w:asciiTheme="majorHAnsi" w:hAnsiTheme="majorHAnsi"/>
                <w:b/>
                <w:noProof/>
                <w:color w:val="00B050"/>
                <w:sz w:val="18"/>
                <w:lang w:val="en-GB" w:eastAsia="en-GB"/>
              </w:rPr>
              <mc:AlternateContent>
                <mc:Choice Requires="wps">
                  <w:drawing>
                    <wp:anchor distT="0" distB="0" distL="114300" distR="114300" simplePos="0" relativeHeight="251697152" behindDoc="0" locked="0" layoutInCell="1" allowOverlap="1" wp14:anchorId="03152F33" wp14:editId="5EC078DD">
                      <wp:simplePos x="0" y="0"/>
                      <wp:positionH relativeFrom="column">
                        <wp:posOffset>-25037</wp:posOffset>
                      </wp:positionH>
                      <wp:positionV relativeFrom="paragraph">
                        <wp:posOffset>122374</wp:posOffset>
                      </wp:positionV>
                      <wp:extent cx="533400" cy="370115"/>
                      <wp:effectExtent l="0" t="0" r="19050" b="11430"/>
                      <wp:wrapNone/>
                      <wp:docPr id="56" name="Oval 56"/>
                      <wp:cNvGraphicFramePr/>
                      <a:graphic xmlns:a="http://schemas.openxmlformats.org/drawingml/2006/main">
                        <a:graphicData uri="http://schemas.microsoft.com/office/word/2010/wordprocessingShape">
                          <wps:wsp>
                            <wps:cNvSpPr/>
                            <wps:spPr>
                              <a:xfrm>
                                <a:off x="0" y="0"/>
                                <a:ext cx="533400" cy="370115"/>
                              </a:xfrm>
                              <a:prstGeom prst="ellipse">
                                <a:avLst/>
                              </a:prstGeom>
                              <a:solidFill>
                                <a:sysClr val="window" lastClr="FFFFFF"/>
                              </a:solidFill>
                              <a:ln w="12700" cap="flat" cmpd="sng" algn="ctr">
                                <a:solidFill>
                                  <a:srgbClr val="00B050"/>
                                </a:solidFill>
                                <a:prstDash val="solid"/>
                                <a:miter lim="800000"/>
                              </a:ln>
                              <a:effectLst/>
                            </wps:spPr>
                            <wps:txbx>
                              <w:txbxContent>
                                <w:p w14:paraId="1AFD8E32"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Nov</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152F33" id="Oval 56" o:spid="_x0000_s1046" style="position:absolute;left:0;text-align:left;margin-left:-1.95pt;margin-top:9.65pt;width:42pt;height:29.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" fillcolor="window" strokecolor="#00b050" strokeweight="1pt">
                      <v:stroke joinstyle="miter"/>
                      <v:textbox inset="0,,0">
                        <w:txbxContent>
                          <w:p w14:paraId="1AFD8E32" w14:textId="77777777" w:rsidR="00616DCD" w:rsidRPr="005A651B" w:rsidRDefault="00616DCD" w:rsidP="00AE2393">
                            <w:pPr>
                              <w:jc w:val="center"/>
                              <w:rPr>
                                <w:rFonts w:asciiTheme="majorHAnsi" w:hAnsiTheme="majorHAnsi"/>
                                <w:color w:val="000000" w:themeColor="text1"/>
                                <w:sz w:val="18"/>
                                <w:lang w:val="da-DK"/>
                              </w:rPr>
                            </w:pPr>
                            <w:r>
                              <w:rPr>
                                <w:rFonts w:asciiTheme="majorHAnsi" w:hAnsiTheme="majorHAnsi"/>
                                <w:color w:val="000000" w:themeColor="text1"/>
                                <w:sz w:val="18"/>
                                <w:lang w:val="da-DK"/>
                              </w:rPr>
                              <w:t>Nov</w:t>
                            </w:r>
                          </w:p>
                        </w:txbxContent>
                      </v:textbox>
                    </v:oval>
                  </w:pict>
                </mc:Fallback>
              </mc:AlternateContent>
            </w:r>
            <w:r w:rsidRPr="00AE2393">
              <w:rPr>
                <w:rFonts w:asciiTheme="majorHAnsi" w:hAnsiTheme="majorHAnsi"/>
                <w:b/>
                <w:noProof/>
                <w:color w:val="00B050"/>
                <w:sz w:val="18"/>
                <w:lang w:val="en-GB" w:eastAsia="en-GB"/>
              </w:rPr>
              <mc:AlternateContent>
                <mc:Choice Requires="wps">
                  <w:drawing>
                    <wp:anchor distT="0" distB="0" distL="114300" distR="114300" simplePos="0" relativeHeight="251696128" behindDoc="0" locked="0" layoutInCell="1" allowOverlap="1" wp14:anchorId="18E99F1D" wp14:editId="5589EA6F">
                      <wp:simplePos x="0" y="0"/>
                      <wp:positionH relativeFrom="column">
                        <wp:posOffset>-166279</wp:posOffset>
                      </wp:positionH>
                      <wp:positionV relativeFrom="paragraph">
                        <wp:posOffset>-8255</wp:posOffset>
                      </wp:positionV>
                      <wp:extent cx="805180" cy="5573395"/>
                      <wp:effectExtent l="19050" t="0" r="33020" b="46355"/>
                      <wp:wrapNone/>
                      <wp:docPr id="57" name="Arrow: Down 57"/>
                      <wp:cNvGraphicFramePr/>
                      <a:graphic xmlns:a="http://schemas.openxmlformats.org/drawingml/2006/main">
                        <a:graphicData uri="http://schemas.microsoft.com/office/word/2010/wordprocessingShape">
                          <wps:wsp>
                            <wps:cNvSpPr/>
                            <wps:spPr>
                              <a:xfrm>
                                <a:off x="0" y="0"/>
                                <a:ext cx="805180" cy="5573395"/>
                              </a:xfrm>
                              <a:prstGeom prst="downArrow">
                                <a:avLst>
                                  <a:gd name="adj1" fmla="val 66223"/>
                                  <a:gd name="adj2" fmla="val 50000"/>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C6470D1" id="Arrow: Down 57" o:spid="_x0000_s1026" type="#_x0000_t67" style="position:absolute;margin-left:-13.1pt;margin-top:-.65pt;width:63.4pt;height:438.8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" adj="20040,3648" fillcolor="#00b050" strokecolor="#00b050" strokeweight="1pt"/>
                  </w:pict>
                </mc:Fallback>
              </mc:AlternateContent>
            </w:r>
          </w:p>
        </w:tc>
        <w:tc>
          <w:tcPr>
            <w:tcW w:w="1345" w:type="dxa"/>
            <w:tcBorders>
              <w:top w:val="single" w:sz="4" w:space="0" w:color="00B050"/>
              <w:bottom w:val="single" w:sz="4" w:space="0" w:color="00B050"/>
            </w:tcBorders>
            <w:shd w:val="clear" w:color="auto" w:fill="CCFFCC"/>
            <w:vAlign w:val="center"/>
          </w:tcPr>
          <w:p w14:paraId="1B2BAB3A"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Assignment of an auditor by IPMS</w:t>
            </w:r>
          </w:p>
        </w:tc>
        <w:tc>
          <w:tcPr>
            <w:tcW w:w="4408" w:type="dxa"/>
            <w:tcBorders>
              <w:top w:val="single" w:sz="4" w:space="0" w:color="00B050"/>
              <w:bottom w:val="single" w:sz="4" w:space="0" w:color="00B050"/>
            </w:tcBorders>
          </w:tcPr>
          <w:p w14:paraId="755497A0" w14:textId="77777777" w:rsidR="00AE2393" w:rsidRPr="00AE2393" w:rsidRDefault="00AE2393" w:rsidP="00AE2393">
            <w:pPr>
              <w:spacing w:before="40" w:after="40"/>
              <w:rPr>
                <w:color w:val="000000" w:themeColor="text1"/>
              </w:rPr>
            </w:pPr>
            <w:r w:rsidRPr="00AE2393">
              <w:rPr>
                <w:color w:val="000000" w:themeColor="text1"/>
              </w:rPr>
              <w:t xml:space="preserve">Upon assignment of an auditor, the UNHCR Office must notify the respective Partner(s) in writing and </w:t>
            </w:r>
            <w:r w:rsidRPr="00AE2393">
              <w:rPr>
                <w:color w:val="auto"/>
              </w:rPr>
              <w:t xml:space="preserve">invite the Partner(s) to the entry meeting with the auditor. </w:t>
            </w:r>
          </w:p>
        </w:tc>
      </w:tr>
      <w:tr w:rsidR="00AE2393" w:rsidRPr="00AE2393" w14:paraId="540338F2" w14:textId="77777777" w:rsidTr="00BD68F2">
        <w:tc>
          <w:tcPr>
            <w:tcW w:w="900" w:type="dxa"/>
            <w:vMerge/>
          </w:tcPr>
          <w:p w14:paraId="2D790CA5"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17E6E36C"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Entry meeting</w:t>
            </w:r>
          </w:p>
        </w:tc>
        <w:tc>
          <w:tcPr>
            <w:tcW w:w="4408" w:type="dxa"/>
            <w:tcBorders>
              <w:top w:val="single" w:sz="4" w:space="0" w:color="00B050"/>
              <w:bottom w:val="single" w:sz="4" w:space="0" w:color="00B050"/>
            </w:tcBorders>
          </w:tcPr>
          <w:p w14:paraId="0FAF52AC" w14:textId="77777777" w:rsidR="00AE2393" w:rsidRPr="00AE2393" w:rsidRDefault="00AE2393" w:rsidP="00AE2393">
            <w:pPr>
              <w:spacing w:before="40" w:after="40"/>
              <w:rPr>
                <w:color w:val="000000" w:themeColor="text1"/>
              </w:rPr>
            </w:pPr>
            <w:r w:rsidRPr="00AE2393">
              <w:rPr>
                <w:color w:val="000000" w:themeColor="text1"/>
              </w:rPr>
              <w:t>The auditor provides a briefing to the UNHCR Office and respective Partner(s)</w:t>
            </w:r>
          </w:p>
        </w:tc>
      </w:tr>
      <w:tr w:rsidR="00AE2393" w:rsidRPr="00AE2393" w14:paraId="42BB194B" w14:textId="77777777" w:rsidTr="00BD68F2">
        <w:tc>
          <w:tcPr>
            <w:tcW w:w="900" w:type="dxa"/>
            <w:vMerge/>
          </w:tcPr>
          <w:p w14:paraId="1AAC790D"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65ACB918"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Start of audit work</w:t>
            </w:r>
          </w:p>
        </w:tc>
        <w:tc>
          <w:tcPr>
            <w:tcW w:w="4408" w:type="dxa"/>
            <w:tcBorders>
              <w:top w:val="single" w:sz="4" w:space="0" w:color="00B050"/>
              <w:bottom w:val="single" w:sz="4" w:space="0" w:color="00B050"/>
            </w:tcBorders>
          </w:tcPr>
          <w:p w14:paraId="2E45B199" w14:textId="77777777" w:rsidR="00AE2393" w:rsidRPr="00AE2393" w:rsidRDefault="00AE2393" w:rsidP="00AE2393">
            <w:pPr>
              <w:spacing w:before="40" w:after="40"/>
              <w:rPr>
                <w:color w:val="000000" w:themeColor="text1"/>
              </w:rPr>
            </w:pPr>
            <w:r w:rsidRPr="00AE2393">
              <w:rPr>
                <w:color w:val="000000" w:themeColor="text1"/>
              </w:rPr>
              <w:t>On starting the audit, the auditor issues a formal letter to the UNHCR Office and respective Partner(s) outlining the audit schedule, required documentation, a copy of the Internal Control Questionnaire, etc. After this, communication with the Partner(s) is conducted directly.</w:t>
            </w:r>
          </w:p>
        </w:tc>
      </w:tr>
      <w:tr w:rsidR="00AE2393" w:rsidRPr="00AE2393" w14:paraId="729E1DDA" w14:textId="77777777" w:rsidTr="00BD68F2">
        <w:tc>
          <w:tcPr>
            <w:tcW w:w="900" w:type="dxa"/>
            <w:vMerge/>
          </w:tcPr>
          <w:p w14:paraId="1EC61C81"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31403491"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Draft audit certificate</w:t>
            </w:r>
          </w:p>
        </w:tc>
        <w:tc>
          <w:tcPr>
            <w:tcW w:w="4408" w:type="dxa"/>
            <w:tcBorders>
              <w:top w:val="single" w:sz="4" w:space="0" w:color="00B050"/>
              <w:bottom w:val="single" w:sz="4" w:space="0" w:color="00B050"/>
            </w:tcBorders>
          </w:tcPr>
          <w:p w14:paraId="072D5EE5" w14:textId="77777777" w:rsidR="00AE2393" w:rsidRPr="00AE2393" w:rsidRDefault="00AE2393" w:rsidP="00AE2393">
            <w:pPr>
              <w:spacing w:before="40" w:after="40"/>
              <w:rPr>
                <w:color w:val="000000" w:themeColor="text1"/>
              </w:rPr>
            </w:pPr>
            <w:r w:rsidRPr="00AE2393">
              <w:rPr>
                <w:color w:val="000000" w:themeColor="text1"/>
              </w:rPr>
              <w:t>The draft Audit Certificate is presented to the Partner(s) for comments, factual corrections and resolutions before completion of the field work.</w:t>
            </w:r>
          </w:p>
        </w:tc>
      </w:tr>
      <w:tr w:rsidR="00AE2393" w:rsidRPr="00AE2393" w14:paraId="0A567F19" w14:textId="77777777" w:rsidTr="00BD68F2">
        <w:tc>
          <w:tcPr>
            <w:tcW w:w="900" w:type="dxa"/>
            <w:vMerge/>
          </w:tcPr>
          <w:p w14:paraId="36EC29E9"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1D1090E9"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Comments</w:t>
            </w:r>
          </w:p>
        </w:tc>
        <w:tc>
          <w:tcPr>
            <w:tcW w:w="4408" w:type="dxa"/>
            <w:tcBorders>
              <w:top w:val="single" w:sz="4" w:space="0" w:color="00B050"/>
              <w:bottom w:val="single" w:sz="4" w:space="0" w:color="00B050"/>
            </w:tcBorders>
          </w:tcPr>
          <w:p w14:paraId="1F93F624" w14:textId="77777777" w:rsidR="00AE2393" w:rsidRPr="00AE2393" w:rsidRDefault="00AE2393" w:rsidP="00AE2393">
            <w:pPr>
              <w:spacing w:before="40" w:after="40"/>
              <w:rPr>
                <w:color w:val="000000" w:themeColor="text1"/>
              </w:rPr>
            </w:pPr>
            <w:r w:rsidRPr="00AE2393">
              <w:rPr>
                <w:color w:val="000000" w:themeColor="text1"/>
              </w:rPr>
              <w:t>The Partner(s) may submit comments directly to the auditor within a limited time set by the auditor, before the final Audit Certificate is issued. The auditor may disagree with the Partner’s comments but is obliged to include these responses and explain any difference of opinion in the Management Letter of the Audit Certificate.</w:t>
            </w:r>
          </w:p>
        </w:tc>
      </w:tr>
      <w:tr w:rsidR="00AE2393" w:rsidRPr="00AE2393" w14:paraId="36FE22B2" w14:textId="77777777" w:rsidTr="00BD68F2">
        <w:tc>
          <w:tcPr>
            <w:tcW w:w="900" w:type="dxa"/>
            <w:vMerge/>
          </w:tcPr>
          <w:p w14:paraId="3356A884"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1E8B9FE7"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Exit meeting</w:t>
            </w:r>
          </w:p>
        </w:tc>
        <w:tc>
          <w:tcPr>
            <w:tcW w:w="4408" w:type="dxa"/>
            <w:tcBorders>
              <w:top w:val="single" w:sz="4" w:space="0" w:color="00B050"/>
              <w:bottom w:val="single" w:sz="4" w:space="0" w:color="00B050"/>
            </w:tcBorders>
          </w:tcPr>
          <w:p w14:paraId="6D82337D" w14:textId="77777777" w:rsidR="00AE2393" w:rsidRPr="00AE2393" w:rsidRDefault="00AE2393" w:rsidP="00AE2393">
            <w:pPr>
              <w:spacing w:before="40" w:after="40"/>
              <w:rPr>
                <w:color w:val="000000" w:themeColor="text1"/>
              </w:rPr>
            </w:pPr>
            <w:r w:rsidRPr="00AE2393">
              <w:rPr>
                <w:color w:val="000000" w:themeColor="text1"/>
              </w:rPr>
              <w:t>The auditor provides briefings to the UNHCR office and respective Partner(s) at an exit meeting. It informs of the main audit findings, conclusions and recommendations.</w:t>
            </w:r>
          </w:p>
        </w:tc>
      </w:tr>
      <w:tr w:rsidR="00AE2393" w:rsidRPr="00AE2393" w14:paraId="287BC8F6" w14:textId="77777777" w:rsidTr="00BD68F2">
        <w:tc>
          <w:tcPr>
            <w:tcW w:w="900" w:type="dxa"/>
            <w:vMerge/>
          </w:tcPr>
          <w:p w14:paraId="4E85C9E0"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7D9E6D97"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Final Audit Certificate</w:t>
            </w:r>
          </w:p>
        </w:tc>
        <w:tc>
          <w:tcPr>
            <w:tcW w:w="4408" w:type="dxa"/>
            <w:tcBorders>
              <w:top w:val="single" w:sz="4" w:space="0" w:color="00B050"/>
              <w:bottom w:val="single" w:sz="4" w:space="0" w:color="00B050"/>
            </w:tcBorders>
          </w:tcPr>
          <w:p w14:paraId="41DF242E" w14:textId="77777777" w:rsidR="00AE2393" w:rsidRPr="00AE2393" w:rsidRDefault="00AE2393" w:rsidP="00AE2393">
            <w:pPr>
              <w:spacing w:before="40" w:after="40"/>
              <w:rPr>
                <w:color w:val="000000" w:themeColor="text1"/>
              </w:rPr>
            </w:pPr>
            <w:r w:rsidRPr="00AE2393">
              <w:rPr>
                <w:color w:val="000000" w:themeColor="text1"/>
              </w:rPr>
              <w:t>The final Audit Certificate is issued to the UNHCR Office and copied to the respective Partner(s) within 15 days of completing the field audit work.</w:t>
            </w:r>
          </w:p>
        </w:tc>
      </w:tr>
      <w:tr w:rsidR="00AE2393" w:rsidRPr="00AE2393" w14:paraId="7ED63F93" w14:textId="77777777" w:rsidTr="00BD68F2">
        <w:tc>
          <w:tcPr>
            <w:tcW w:w="900" w:type="dxa"/>
            <w:vMerge/>
          </w:tcPr>
          <w:p w14:paraId="2FD94D73" w14:textId="77777777" w:rsidR="00AE2393" w:rsidRPr="00AE2393" w:rsidRDefault="00AE2393" w:rsidP="00AE2393">
            <w:pPr>
              <w:spacing w:before="40" w:after="40"/>
              <w:jc w:val="center"/>
              <w:rPr>
                <w:rFonts w:asciiTheme="majorHAnsi" w:hAnsiTheme="majorHAnsi"/>
                <w:b/>
                <w:color w:val="00B050"/>
                <w:sz w:val="18"/>
              </w:rPr>
            </w:pPr>
          </w:p>
        </w:tc>
        <w:tc>
          <w:tcPr>
            <w:tcW w:w="1345" w:type="dxa"/>
            <w:tcBorders>
              <w:top w:val="single" w:sz="4" w:space="0" w:color="00B050"/>
              <w:bottom w:val="single" w:sz="4" w:space="0" w:color="00B050"/>
            </w:tcBorders>
            <w:shd w:val="clear" w:color="auto" w:fill="CCFFCC"/>
            <w:vAlign w:val="center"/>
          </w:tcPr>
          <w:p w14:paraId="3E7D0494" w14:textId="77777777" w:rsidR="00AE2393" w:rsidRPr="00AE2393" w:rsidRDefault="00AE2393" w:rsidP="00AE2393">
            <w:pPr>
              <w:spacing w:before="40" w:after="40"/>
              <w:jc w:val="center"/>
              <w:rPr>
                <w:rFonts w:asciiTheme="majorHAnsi" w:hAnsiTheme="majorHAnsi"/>
                <w:b/>
                <w:color w:val="000000" w:themeColor="text1"/>
                <w:sz w:val="18"/>
              </w:rPr>
            </w:pPr>
            <w:r w:rsidRPr="00AE2393">
              <w:rPr>
                <w:rFonts w:asciiTheme="majorHAnsi" w:hAnsiTheme="majorHAnsi"/>
                <w:b/>
                <w:color w:val="000000" w:themeColor="text1"/>
                <w:sz w:val="18"/>
              </w:rPr>
              <w:t>Follow ups</w:t>
            </w:r>
          </w:p>
        </w:tc>
        <w:tc>
          <w:tcPr>
            <w:tcW w:w="4408" w:type="dxa"/>
            <w:tcBorders>
              <w:top w:val="single" w:sz="4" w:space="0" w:color="00B050"/>
              <w:bottom w:val="single" w:sz="4" w:space="0" w:color="00B050"/>
            </w:tcBorders>
          </w:tcPr>
          <w:p w14:paraId="5D256666" w14:textId="77777777" w:rsidR="00AE2393" w:rsidRPr="00AE2393" w:rsidRDefault="00AE2393" w:rsidP="00AE2393">
            <w:pPr>
              <w:spacing w:before="40" w:after="40"/>
              <w:rPr>
                <w:color w:val="000000" w:themeColor="text1"/>
              </w:rPr>
            </w:pPr>
            <w:r w:rsidRPr="00AE2393">
              <w:rPr>
                <w:color w:val="000000" w:themeColor="text1"/>
              </w:rPr>
              <w:t>The UNHCR Office reviews the Audit Certificates and identified reasons for qualifications (if any). The UNHCR Office and its Partners are obliged to take timely and appropriate actions to address the observations and recommendations from the audit.</w:t>
            </w:r>
          </w:p>
        </w:tc>
      </w:tr>
    </w:tbl>
    <w:p w14:paraId="7C51F983" w14:textId="77777777" w:rsidR="00AE2393" w:rsidRPr="00AE2393" w:rsidRDefault="00AE2393" w:rsidP="00AE2393">
      <w:pPr>
        <w:spacing w:after="0"/>
        <w:rPr>
          <w:color w:val="auto"/>
        </w:rPr>
      </w:pPr>
    </w:p>
    <w:p w14:paraId="6FDE1464" w14:textId="77777777" w:rsidR="00AE2393" w:rsidRPr="00AE2393" w:rsidRDefault="00AE2393" w:rsidP="00AE2393">
      <w:pPr>
        <w:spacing w:after="0"/>
        <w:rPr>
          <w:color w:val="auto"/>
        </w:rPr>
      </w:pPr>
    </w:p>
    <w:p w14:paraId="51B2F4B4" w14:textId="77777777" w:rsidR="00AE2393" w:rsidRPr="00AE2393" w:rsidRDefault="00AE2393" w:rsidP="00AE2393">
      <w:pPr>
        <w:spacing w:after="120"/>
        <w:rPr>
          <w:b/>
          <w:color w:val="auto"/>
        </w:rPr>
      </w:pPr>
    </w:p>
    <w:p w14:paraId="596288D6" w14:textId="55F30910" w:rsidR="00AE2393" w:rsidRPr="00AE2393" w:rsidRDefault="00AE2393" w:rsidP="00AE2393">
      <w:pPr>
        <w:spacing w:after="0"/>
        <w:rPr>
          <w:b/>
          <w:color w:val="auto"/>
        </w:rPr>
      </w:pPr>
      <w:r w:rsidRPr="00AE2393">
        <w:rPr>
          <w:b/>
          <w:color w:val="auto"/>
        </w:rPr>
        <w:t>Audit Findings</w:t>
      </w:r>
    </w:p>
    <w:p w14:paraId="342865B7" w14:textId="77777777" w:rsidR="00AE2393" w:rsidRPr="00AE2393" w:rsidRDefault="00AE2393" w:rsidP="00AE2393">
      <w:pPr>
        <w:spacing w:after="120"/>
        <w:rPr>
          <w:color w:val="auto"/>
        </w:rPr>
      </w:pPr>
      <w:r w:rsidRPr="00AE2393">
        <w:rPr>
          <w:color w:val="auto"/>
        </w:rPr>
        <w:t xml:space="preserve">A draft of the Audit Certificate is presented to the Partner for review, comment on the findings, factual corrections and necessary resolutions, before completion of the field audit work by the auditor. The Partner may submit comments directly to the auditor, within a period set by the auditor (usually about seven days), before the final Audit Certificate is issued. The auditor may disagree with the Partner’s comments but is obliged to include these responses and explain any disagreements in the report, together with any further comments if needed. </w:t>
      </w:r>
    </w:p>
    <w:p w14:paraId="0CD2ED82" w14:textId="77777777" w:rsidR="00AE2393" w:rsidRPr="00AE2393" w:rsidRDefault="00AE2393" w:rsidP="00AE2393">
      <w:pPr>
        <w:spacing w:after="120"/>
        <w:rPr>
          <w:color w:val="auto"/>
        </w:rPr>
      </w:pPr>
      <w:r w:rsidRPr="00AE2393">
        <w:rPr>
          <w:color w:val="auto"/>
        </w:rPr>
        <w:t>The auditor issues the final Audit Certificate to the respective UNHCR Office and a copy to the Partner, within 15 days of completing the field audit work. The UNHCR Office must ensure that the Partner receives the report in a timely manner. These documents are confidential and internal to UNHCR. All parties (UNHCR, Partners and auditors) are obliged to maintain them confidentially and not share them with an external entity.</w:t>
      </w:r>
    </w:p>
    <w:p w14:paraId="12EE4768" w14:textId="5577520A" w:rsidR="00AE2393" w:rsidRPr="00AE2393" w:rsidRDefault="00AE2393" w:rsidP="00AE2393">
      <w:pPr>
        <w:spacing w:after="120"/>
        <w:rPr>
          <w:color w:val="auto"/>
        </w:rPr>
      </w:pPr>
      <w:r w:rsidRPr="00AE2393">
        <w:rPr>
          <w:color w:val="auto"/>
        </w:rPr>
        <w:t xml:space="preserve">Significant audit observations such as fraud, misconduct, misappropriation and other risks observed through the audit exercise must immediately be referred to the Bureaus, the Controller/IPMS and the Inspector General’s Office, as relevant and  appropriate based on UNHCR’s </w:t>
      </w:r>
      <w:hyperlink r:id="rId320" w:history="1">
        <w:r w:rsidRPr="00AE2393">
          <w:rPr>
            <w:b/>
            <w:color w:val="000000" w:themeColor="text1"/>
            <w:u w:val="single"/>
          </w:rPr>
          <w:t>Strategic Framework for the Prevention of Fraud and Corruption</w:t>
        </w:r>
      </w:hyperlink>
      <w:r w:rsidRPr="00AE2393">
        <w:rPr>
          <w:b/>
          <w:color w:val="000000" w:themeColor="text1"/>
        </w:rPr>
        <w:t xml:space="preserve"> </w:t>
      </w:r>
      <w:r w:rsidRPr="00AE2393">
        <w:rPr>
          <w:color w:val="000000" w:themeColor="text1"/>
        </w:rPr>
        <w:t>(</w:t>
      </w:r>
      <w:r w:rsidRPr="00AE2E1A">
        <w:rPr>
          <w:color w:val="000000" w:themeColor="text1"/>
        </w:rPr>
        <w:t xml:space="preserve">see </w:t>
      </w:r>
      <w:hyperlink w:anchor="Sec1_3_4" w:history="1">
        <w:r w:rsidRPr="00AE2E1A">
          <w:rPr>
            <w:rStyle w:val="Hyperlink"/>
            <w:b/>
            <w:color w:val="000000" w:themeColor="text1"/>
          </w:rPr>
          <w:t>Section 1.3.4</w:t>
        </w:r>
      </w:hyperlink>
      <w:r w:rsidRPr="00AE2E1A">
        <w:rPr>
          <w:color w:val="000000" w:themeColor="text1"/>
        </w:rPr>
        <w:t xml:space="preserve"> for further guidance in investigating cases of fraud and corruption). Similarly, any significant audit observations </w:t>
      </w:r>
      <w:r w:rsidRPr="00AE2393">
        <w:rPr>
          <w:color w:val="auto"/>
        </w:rPr>
        <w:t>and non-compliance may be reported at any time during the audit exercise, as deemed necessary by the auditor.</w:t>
      </w:r>
    </w:p>
    <w:p w14:paraId="5A361694" w14:textId="77777777" w:rsidR="00AE2393" w:rsidRPr="00AE2393" w:rsidRDefault="00AE2393" w:rsidP="00AE2393">
      <w:pPr>
        <w:spacing w:after="120"/>
        <w:rPr>
          <w:color w:val="auto"/>
        </w:rPr>
      </w:pPr>
      <w:r w:rsidRPr="00AE2393">
        <w:rPr>
          <w:color w:val="auto"/>
        </w:rPr>
        <w:lastRenderedPageBreak/>
        <w:t>Audit findings provide useful information on the strengths and weaknesses of the internal control mechanisms for a project that can be used as the basis for further enhancement of project management and Partner capacity.</w:t>
      </w:r>
    </w:p>
    <w:p w14:paraId="680D15A3" w14:textId="77777777" w:rsidR="00AE2393" w:rsidRPr="00AE2393" w:rsidRDefault="00AE2393" w:rsidP="00AE2393">
      <w:pPr>
        <w:spacing w:after="0"/>
        <w:rPr>
          <w:color w:val="auto"/>
        </w:rPr>
      </w:pPr>
      <w:r w:rsidRPr="00AE2393">
        <w:rPr>
          <w:color w:val="auto"/>
        </w:rPr>
        <w:t>Feedback from the UNHCR Office and respective Partners on the performance and the quality of the audit field work and services provided by the assigned auditor will also be sought by UNHCR Headquarters.</w:t>
      </w:r>
    </w:p>
    <w:p w14:paraId="09B2E72E" w14:textId="77777777" w:rsidR="00AE2393" w:rsidRPr="00AE2393" w:rsidRDefault="00AE2393" w:rsidP="00AE2393">
      <w:pPr>
        <w:spacing w:after="0"/>
        <w:rPr>
          <w:color w:val="auto"/>
        </w:rPr>
      </w:pPr>
    </w:p>
    <w:p w14:paraId="2F5B7B05" w14:textId="77777777" w:rsidR="00AE2393" w:rsidRPr="00AE2393" w:rsidRDefault="00AE2393" w:rsidP="00AE2393">
      <w:pPr>
        <w:spacing w:after="60"/>
        <w:rPr>
          <w:b/>
          <w:color w:val="auto"/>
        </w:rPr>
      </w:pPr>
      <w:r w:rsidRPr="00AE2393">
        <w:rPr>
          <w:b/>
          <w:color w:val="auto"/>
        </w:rPr>
        <w:t>Follow Ups</w:t>
      </w:r>
    </w:p>
    <w:p w14:paraId="638B4834" w14:textId="77777777" w:rsidR="00AE2393" w:rsidRPr="00AE2393" w:rsidRDefault="00AE2393" w:rsidP="00AE2393">
      <w:pPr>
        <w:spacing w:after="120"/>
        <w:rPr>
          <w:color w:val="auto"/>
        </w:rPr>
      </w:pPr>
      <w:r w:rsidRPr="00AE2393">
        <w:rPr>
          <w:color w:val="auto"/>
        </w:rPr>
        <w:t xml:space="preserve">Before accepting the final Audit Certificate from the auditors, the UNHCR Office must conduct a thorough analysis to ensure that the reports clearly quantify the net financial impact on the audit opinion page and identify the reasons for any qualifications in the audit. Together with the respective Partner(s), the UNHCR Office must then agree timely and appropriate actions needed to address any audit observations and recommendations. </w:t>
      </w:r>
    </w:p>
    <w:p w14:paraId="715DE77A" w14:textId="77777777" w:rsidR="00AE2393" w:rsidRPr="00AE2393" w:rsidRDefault="00AE2393" w:rsidP="00AE2393">
      <w:pPr>
        <w:spacing w:after="120"/>
        <w:rPr>
          <w:color w:val="auto"/>
        </w:rPr>
      </w:pPr>
      <w:r w:rsidRPr="00AE2393">
        <w:rPr>
          <w:color w:val="auto"/>
        </w:rPr>
        <w:t>UNHCR retains the right to request a refund of any ineligible expenditure from the Partner that might be identified by the auditor(s) or subsequent review by UNHCR and other oversight bodies. The amount to be recovered will be established by the UNHCR and their Bureaus / Divisions based on review of information in the Audit Certificate.</w:t>
      </w:r>
    </w:p>
    <w:p w14:paraId="3A862570" w14:textId="77777777" w:rsidR="00AE2393" w:rsidRPr="00AE2393" w:rsidRDefault="00AE2393" w:rsidP="00AE2393">
      <w:pPr>
        <w:spacing w:after="120"/>
        <w:rPr>
          <w:color w:val="auto"/>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7"/>
        <w:gridCol w:w="6074"/>
      </w:tblGrid>
      <w:tr w:rsidR="00AE2393" w:rsidRPr="00AE2393" w14:paraId="2EE334E6" w14:textId="77777777" w:rsidTr="007F6F55">
        <w:trPr>
          <w:cantSplit/>
          <w:trHeight w:val="1134"/>
        </w:trPr>
        <w:tc>
          <w:tcPr>
            <w:tcW w:w="450" w:type="pct"/>
            <w:shd w:val="clear" w:color="auto" w:fill="auto"/>
            <w:textDirection w:val="btLr"/>
          </w:tcPr>
          <w:p w14:paraId="475705BD" w14:textId="77777777" w:rsidR="00AE2393" w:rsidRPr="00AE2393" w:rsidRDefault="00AE2393" w:rsidP="007F6F55">
            <w:pPr>
              <w:ind w:left="115" w:right="115"/>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4508" w:type="pct"/>
            <w:shd w:val="clear" w:color="auto" w:fill="auto"/>
          </w:tcPr>
          <w:p w14:paraId="70840B82" w14:textId="77777777" w:rsidR="00AE2393" w:rsidRPr="00AE2393" w:rsidRDefault="00AE2393" w:rsidP="00785BDD">
            <w:pPr>
              <w:numPr>
                <w:ilvl w:val="0"/>
                <w:numId w:val="201"/>
              </w:numPr>
              <w:spacing w:before="120"/>
              <w:contextualSpacing/>
              <w:rPr>
                <w:color w:val="000000" w:themeColor="text1"/>
              </w:rPr>
            </w:pPr>
            <w:r w:rsidRPr="00AE2393">
              <w:rPr>
                <w:b/>
                <w:color w:val="000000" w:themeColor="text1"/>
              </w:rPr>
              <w:t>IPMS Guidance Note 5:</w:t>
            </w:r>
            <w:r w:rsidRPr="00AE2393">
              <w:rPr>
                <w:color w:val="000000" w:themeColor="text1"/>
              </w:rPr>
              <w:t xml:space="preserve"> </w:t>
            </w:r>
            <w:r w:rsidRPr="00AE2393">
              <w:rPr>
                <w:b/>
                <w:color w:val="000000" w:themeColor="text1"/>
              </w:rPr>
              <w:t>Risk based Audit of UNHCR-funded Projects</w:t>
            </w:r>
            <w:r w:rsidRPr="00AE2393">
              <w:rPr>
                <w:color w:val="000000" w:themeColor="text1"/>
              </w:rPr>
              <w:t>, May 2015</w:t>
            </w:r>
          </w:p>
          <w:p w14:paraId="14BA70FE" w14:textId="77777777" w:rsidR="00AE2393" w:rsidRPr="00AE2393" w:rsidRDefault="00380F3F" w:rsidP="00AE2393">
            <w:pPr>
              <w:spacing w:after="60"/>
              <w:ind w:left="360"/>
              <w:rPr>
                <w:color w:val="000000" w:themeColor="text1"/>
              </w:rPr>
            </w:pPr>
            <w:hyperlink r:id="rId321" w:history="1">
              <w:r w:rsidR="00AE2393" w:rsidRPr="00AE2393">
                <w:rPr>
                  <w:color w:val="000000" w:themeColor="text1"/>
                  <w:u w:val="single"/>
                </w:rPr>
                <w:t>http://www.unhcr.org/Guidance-Note-5</w:t>
              </w:r>
            </w:hyperlink>
          </w:p>
          <w:p w14:paraId="4F8D7001" w14:textId="77777777" w:rsidR="00AE2393" w:rsidRPr="00AE2393" w:rsidRDefault="00AE2393" w:rsidP="00785BDD">
            <w:pPr>
              <w:numPr>
                <w:ilvl w:val="0"/>
                <w:numId w:val="201"/>
              </w:numPr>
              <w:contextualSpacing/>
              <w:rPr>
                <w:color w:val="000000" w:themeColor="text1"/>
              </w:rPr>
            </w:pPr>
            <w:r w:rsidRPr="00AE2393">
              <w:rPr>
                <w:color w:val="000000" w:themeColor="text1"/>
              </w:rPr>
              <w:t xml:space="preserve">UNHCR </w:t>
            </w:r>
            <w:r w:rsidRPr="00AE2393">
              <w:rPr>
                <w:b/>
                <w:color w:val="000000" w:themeColor="text1"/>
              </w:rPr>
              <w:t>Strategic Framework for the Prevention of Fraud and Corruption</w:t>
            </w:r>
            <w:r w:rsidRPr="00AE2393">
              <w:rPr>
                <w:color w:val="000000" w:themeColor="text1"/>
              </w:rPr>
              <w:t>.</w:t>
            </w:r>
          </w:p>
          <w:p w14:paraId="000EA4E4" w14:textId="77777777" w:rsidR="00AE2393" w:rsidRPr="00AE2393" w:rsidRDefault="00380F3F" w:rsidP="00AE2393">
            <w:pPr>
              <w:spacing w:after="120"/>
              <w:ind w:left="360"/>
              <w:rPr>
                <w:color w:val="000000" w:themeColor="text1"/>
              </w:rPr>
            </w:pPr>
            <w:hyperlink r:id="rId322" w:history="1">
              <w:r w:rsidR="00AE2393" w:rsidRPr="00AE2393">
                <w:rPr>
                  <w:color w:val="000000" w:themeColor="text1"/>
                  <w:u w:val="single"/>
                </w:rPr>
                <w:t>http://www.refworld.org/pdfid/5433a4e54.pdf</w:t>
              </w:r>
            </w:hyperlink>
            <w:r w:rsidR="00AE2393" w:rsidRPr="00AE2393">
              <w:rPr>
                <w:color w:val="000000" w:themeColor="text1"/>
              </w:rPr>
              <w:t xml:space="preserve"> </w:t>
            </w:r>
          </w:p>
          <w:p w14:paraId="4CD88017" w14:textId="77777777" w:rsidR="00AE2393" w:rsidRPr="00AE2393" w:rsidRDefault="00AE2393" w:rsidP="00785BDD">
            <w:pPr>
              <w:numPr>
                <w:ilvl w:val="0"/>
                <w:numId w:val="201"/>
              </w:numPr>
              <w:spacing w:after="120"/>
              <w:rPr>
                <w:color w:val="auto"/>
              </w:rPr>
            </w:pPr>
            <w:r w:rsidRPr="00AE2393">
              <w:rPr>
                <w:b/>
                <w:color w:val="auto"/>
              </w:rPr>
              <w:t>Financial rules for voluntary funds administered by the High Commissioner for Refugees</w:t>
            </w:r>
            <w:r w:rsidRPr="00AE2393">
              <w:rPr>
                <w:color w:val="auto"/>
              </w:rPr>
              <w:t xml:space="preserve"> (A/AC.96/503/Rev.10): </w:t>
            </w:r>
            <w:hyperlink r:id="rId323" w:history="1">
              <w:r w:rsidRPr="00AE2393">
                <w:rPr>
                  <w:u w:val="single"/>
                </w:rPr>
                <w:t>http://www.unhcr.org/4b693d089.pdf</w:t>
              </w:r>
            </w:hyperlink>
            <w:r w:rsidRPr="00AE2393">
              <w:t xml:space="preserve"> </w:t>
            </w:r>
          </w:p>
          <w:p w14:paraId="28B6D437" w14:textId="77777777" w:rsidR="00AE2393" w:rsidRPr="00AE2393" w:rsidRDefault="00AE2393" w:rsidP="00785BDD">
            <w:pPr>
              <w:numPr>
                <w:ilvl w:val="0"/>
                <w:numId w:val="201"/>
              </w:numPr>
              <w:rPr>
                <w:color w:val="auto"/>
              </w:rPr>
            </w:pPr>
            <w:r w:rsidRPr="00AE2393">
              <w:rPr>
                <w:b/>
                <w:color w:val="auto"/>
              </w:rPr>
              <w:t>MANGO guidance on audits for NGOs:</w:t>
            </w:r>
          </w:p>
          <w:p w14:paraId="08F80BA3" w14:textId="77777777" w:rsidR="00AE2393" w:rsidRPr="00AE2393" w:rsidRDefault="00380F3F" w:rsidP="00AE2393">
            <w:pPr>
              <w:spacing w:after="120"/>
              <w:ind w:left="360"/>
              <w:rPr>
                <w:color w:val="auto"/>
              </w:rPr>
            </w:pPr>
            <w:hyperlink r:id="rId324" w:history="1">
              <w:r w:rsidR="00AE2393" w:rsidRPr="00AE2393">
                <w:rPr>
                  <w:color w:val="4C483D" w:themeColor="hyperlink"/>
                  <w:u w:val="single"/>
                </w:rPr>
                <w:t>https://www.mango.org.uk/guide/audit</w:t>
              </w:r>
            </w:hyperlink>
            <w:r w:rsidR="00AE2393" w:rsidRPr="00AE2393">
              <w:rPr>
                <w:color w:val="auto"/>
              </w:rPr>
              <w:t xml:space="preserve"> </w:t>
            </w:r>
          </w:p>
        </w:tc>
      </w:tr>
    </w:tbl>
    <w:p w14:paraId="5D71165F" w14:textId="77777777" w:rsidR="00AE2393" w:rsidRPr="00AE2393" w:rsidRDefault="00AE2393" w:rsidP="00AE2393">
      <w:pPr>
        <w:rPr>
          <w:color w:val="auto"/>
        </w:rPr>
      </w:pPr>
      <w:r w:rsidRPr="00AE2393">
        <w:rPr>
          <w:color w:val="auto"/>
        </w:rPr>
        <w:br w:type="page"/>
      </w:r>
    </w:p>
    <w:p w14:paraId="56742AE7" w14:textId="77777777" w:rsidR="00AE2393" w:rsidRPr="00AE2393" w:rsidRDefault="00AE2393" w:rsidP="00364B12">
      <w:pPr>
        <w:pStyle w:val="Heading1"/>
      </w:pPr>
      <w:bookmarkStart w:id="360" w:name="_Toc511939877"/>
      <w:bookmarkStart w:id="361" w:name="_Toc516607946"/>
      <w:r w:rsidRPr="00AE2393">
        <w:lastRenderedPageBreak/>
        <w:t>6.4</w:t>
      </w:r>
      <w:r w:rsidRPr="00AE2393">
        <w:tab/>
        <w:t>Project Closure</w:t>
      </w:r>
      <w:bookmarkEnd w:id="360"/>
      <w:bookmarkEnd w:id="361"/>
      <w:r w:rsidRPr="00AE2393">
        <w:t xml:space="preserve"> </w:t>
      </w:r>
    </w:p>
    <w:p w14:paraId="419ECB71" w14:textId="1273D4C3" w:rsidR="00AE2393" w:rsidRPr="00AE2393" w:rsidRDefault="00AE2393" w:rsidP="00771DA4">
      <w:pPr>
        <w:pStyle w:val="Heading3"/>
      </w:pPr>
      <w:bookmarkStart w:id="362" w:name="_6.4.1_Project_Closure"/>
      <w:bookmarkStart w:id="363" w:name="Sec6_4_1"/>
      <w:bookmarkStart w:id="364" w:name="_Toc511939878"/>
      <w:bookmarkStart w:id="365" w:name="_Toc516607947"/>
      <w:bookmarkEnd w:id="362"/>
      <w:r w:rsidRPr="00AE2393">
        <w:t>6.4.1</w:t>
      </w:r>
      <w:bookmarkEnd w:id="363"/>
      <w:r w:rsidRPr="00AE2393">
        <w:tab/>
        <w:t>Project Closure with Partners</w:t>
      </w:r>
      <w:bookmarkEnd w:id="364"/>
      <w:bookmarkEnd w:id="365"/>
      <w:r w:rsidRPr="00AE2393">
        <w:t xml:space="preserve"> </w:t>
      </w:r>
    </w:p>
    <w:p w14:paraId="03EF7AA2" w14:textId="77777777" w:rsidR="00AE2393" w:rsidRPr="00AE2393" w:rsidRDefault="00AE2393" w:rsidP="00AE2393">
      <w:pPr>
        <w:spacing w:after="120"/>
        <w:rPr>
          <w:color w:val="auto"/>
        </w:rPr>
      </w:pPr>
      <w:r w:rsidRPr="00AE2393">
        <w:rPr>
          <w:color w:val="auto"/>
        </w:rPr>
        <w:t>To ensure a proper closure and a smooth disengagement that is neither disruptive nor impacts negatively on Persons of Concern, UNHCR and Partners need to engage in a project closure process that includes final performance and financial reporting, payment reconciliation and recoveries, audit and finally, a review and evaluation of what has happened during the year.</w:t>
      </w:r>
    </w:p>
    <w:p w14:paraId="15403E65" w14:textId="279522BE" w:rsidR="00AE2393" w:rsidRPr="00AE2393" w:rsidRDefault="00AE2393" w:rsidP="00AE2393">
      <w:pPr>
        <w:spacing w:after="120"/>
        <w:rPr>
          <w:color w:val="000000" w:themeColor="text1"/>
          <w:lang w:val="en-GB"/>
        </w:rPr>
      </w:pPr>
      <w:r w:rsidRPr="00AE2393">
        <w:rPr>
          <w:color w:val="auto"/>
        </w:rPr>
        <w:t xml:space="preserve">For a typical project running from January to December, project closure takes place the following year. An indication of the pre-conditions and timescale applicable to Partners is </w:t>
      </w:r>
      <w:r w:rsidRPr="00AE2393">
        <w:rPr>
          <w:color w:val="000000" w:themeColor="text1"/>
        </w:rPr>
        <w:t xml:space="preserve">given in </w:t>
      </w:r>
      <w:r w:rsidRPr="00AE2393">
        <w:rPr>
          <w:b/>
          <w:color w:val="000000" w:themeColor="text1"/>
        </w:rPr>
        <w:t xml:space="preserve">Table </w:t>
      </w:r>
      <w:r w:rsidR="003D7B4C">
        <w:rPr>
          <w:b/>
          <w:color w:val="000000" w:themeColor="text1"/>
        </w:rPr>
        <w:t>43</w:t>
      </w:r>
      <w:r w:rsidRPr="00AE2393">
        <w:rPr>
          <w:b/>
          <w:color w:val="000000" w:themeColor="text1"/>
        </w:rPr>
        <w:t>.</w:t>
      </w:r>
      <w:r w:rsidRPr="00AE2393">
        <w:rPr>
          <w:color w:val="000000" w:themeColor="text1"/>
        </w:rPr>
        <w:t xml:space="preserve"> </w:t>
      </w:r>
    </w:p>
    <w:p w14:paraId="5CA65C3E" w14:textId="660B11A2" w:rsidR="00AE2393" w:rsidRPr="003D7B4C" w:rsidRDefault="00AE2393" w:rsidP="00AE2393">
      <w:pPr>
        <w:spacing w:after="120"/>
        <w:jc w:val="center"/>
        <w:rPr>
          <w:rFonts w:asciiTheme="majorHAnsi" w:hAnsiTheme="majorHAnsi"/>
          <w:b/>
          <w:color w:val="000000" w:themeColor="text1"/>
          <w:sz w:val="18"/>
          <w:lang w:val="en-GB"/>
        </w:rPr>
      </w:pPr>
      <w:r w:rsidRPr="003D7B4C">
        <w:rPr>
          <w:rFonts w:asciiTheme="majorHAnsi" w:hAnsiTheme="majorHAnsi"/>
          <w:b/>
          <w:color w:val="000000" w:themeColor="text1"/>
          <w:sz w:val="18"/>
          <w:lang w:val="en-GB"/>
        </w:rPr>
        <w:t xml:space="preserve">Table </w:t>
      </w:r>
      <w:r w:rsidR="003D7B4C" w:rsidRPr="003D7B4C">
        <w:rPr>
          <w:rFonts w:asciiTheme="majorHAnsi" w:hAnsiTheme="majorHAnsi"/>
          <w:b/>
          <w:color w:val="000000" w:themeColor="text1"/>
          <w:sz w:val="18"/>
          <w:lang w:val="en-GB"/>
        </w:rPr>
        <w:t>43</w:t>
      </w:r>
      <w:r w:rsidRPr="003D7B4C">
        <w:rPr>
          <w:rFonts w:asciiTheme="majorHAnsi" w:hAnsiTheme="majorHAnsi"/>
          <w:b/>
          <w:color w:val="000000" w:themeColor="text1"/>
          <w:sz w:val="18"/>
          <w:lang w:val="en-GB"/>
        </w:rPr>
        <w:t>: Pre-conditions and Indicative Timeline for Project Closure</w:t>
      </w:r>
    </w:p>
    <w:tbl>
      <w:tblPr>
        <w:tblStyle w:val="TableGrid"/>
        <w:tblW w:w="0" w:type="auto"/>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412"/>
        <w:gridCol w:w="833"/>
        <w:gridCol w:w="4408"/>
      </w:tblGrid>
      <w:tr w:rsidR="00AE2393" w:rsidRPr="00AE2393" w14:paraId="5CC171FD" w14:textId="77777777" w:rsidTr="00BD68F2">
        <w:tc>
          <w:tcPr>
            <w:tcW w:w="1412" w:type="dxa"/>
            <w:tcBorders>
              <w:bottom w:val="single" w:sz="4" w:space="0" w:color="FFFFFF" w:themeColor="background1"/>
            </w:tcBorders>
            <w:shd w:val="clear" w:color="auto" w:fill="00B050"/>
            <w:vAlign w:val="center"/>
          </w:tcPr>
          <w:p w14:paraId="752D8F29"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Final project reports</w:t>
            </w:r>
          </w:p>
        </w:tc>
        <w:tc>
          <w:tcPr>
            <w:tcW w:w="833" w:type="dxa"/>
            <w:vAlign w:val="center"/>
          </w:tcPr>
          <w:p w14:paraId="6FDA1386"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Feb</w:t>
            </w:r>
          </w:p>
        </w:tc>
        <w:tc>
          <w:tcPr>
            <w:tcW w:w="4408" w:type="dxa"/>
          </w:tcPr>
          <w:p w14:paraId="1C2BF0CC" w14:textId="77777777" w:rsidR="00AE2393" w:rsidRPr="00AE2393" w:rsidRDefault="00AE2393" w:rsidP="00AE2393">
            <w:pPr>
              <w:spacing w:before="40" w:after="40"/>
              <w:rPr>
                <w:color w:val="000000" w:themeColor="text1"/>
                <w:lang w:val="en-GB"/>
              </w:rPr>
            </w:pPr>
            <w:r w:rsidRPr="00AE2393">
              <w:rPr>
                <w:color w:val="auto"/>
                <w:lang w:val="en-GB"/>
              </w:rPr>
              <w:t>The final project reports covering finance, performance, goods and property and personnel must be submitted to UNHCR no later than 15</w:t>
            </w:r>
            <w:r w:rsidRPr="00AE2393">
              <w:rPr>
                <w:color w:val="auto"/>
                <w:vertAlign w:val="superscript"/>
                <w:lang w:val="en-GB"/>
              </w:rPr>
              <w:t>th</w:t>
            </w:r>
            <w:r w:rsidRPr="00AE2393">
              <w:rPr>
                <w:color w:val="auto"/>
                <w:lang w:val="en-GB"/>
              </w:rPr>
              <w:t xml:space="preserve"> February of the year following project implementation. See </w:t>
            </w:r>
            <w:hyperlink w:anchor="Sec6_2_1" w:history="1">
              <w:r w:rsidRPr="00AE2393">
                <w:rPr>
                  <w:b/>
                  <w:color w:val="000000" w:themeColor="text1"/>
                  <w:u w:val="single"/>
                  <w:lang w:val="en-GB"/>
                </w:rPr>
                <w:t>Section 6.2.1</w:t>
              </w:r>
            </w:hyperlink>
            <w:r w:rsidRPr="00AE2393">
              <w:rPr>
                <w:color w:val="auto"/>
                <w:lang w:val="en-GB"/>
              </w:rPr>
              <w:t xml:space="preserve"> for full details of project reporting requirements.</w:t>
            </w:r>
          </w:p>
        </w:tc>
      </w:tr>
      <w:tr w:rsidR="00AE2393" w:rsidRPr="00AE2393" w14:paraId="002C4674" w14:textId="77777777" w:rsidTr="00BD68F2">
        <w:tc>
          <w:tcPr>
            <w:tcW w:w="1412" w:type="dxa"/>
            <w:tcBorders>
              <w:top w:val="single" w:sz="4" w:space="0" w:color="FFFFFF" w:themeColor="background1"/>
              <w:bottom w:val="single" w:sz="4" w:space="0" w:color="FFFFFF" w:themeColor="background1"/>
            </w:tcBorders>
            <w:shd w:val="clear" w:color="auto" w:fill="00B050"/>
            <w:vAlign w:val="center"/>
          </w:tcPr>
          <w:p w14:paraId="043ED360"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Payment reconciliation and recoveries</w:t>
            </w:r>
          </w:p>
        </w:tc>
        <w:tc>
          <w:tcPr>
            <w:tcW w:w="833" w:type="dxa"/>
            <w:vAlign w:val="center"/>
          </w:tcPr>
          <w:p w14:paraId="793FC2E4"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Feb</w:t>
            </w:r>
          </w:p>
        </w:tc>
        <w:tc>
          <w:tcPr>
            <w:tcW w:w="4408" w:type="dxa"/>
          </w:tcPr>
          <w:p w14:paraId="1E24ADCD" w14:textId="77777777" w:rsidR="00AE2393" w:rsidRPr="00AE2393" w:rsidRDefault="00AE2393" w:rsidP="00AE2393">
            <w:pPr>
              <w:spacing w:before="40" w:after="40"/>
              <w:rPr>
                <w:color w:val="auto"/>
                <w:lang w:val="en-GB"/>
              </w:rPr>
            </w:pPr>
            <w:r w:rsidRPr="00AE2393">
              <w:rPr>
                <w:color w:val="auto"/>
                <w:lang w:val="en-GB"/>
              </w:rPr>
              <w:t>Under the Partnership Agreement; Partners are required to reimburse all unspent balances at the time of submitting their final Project Financial Report. For project closure it is necessary to have a zero balance of unspent funds remaining.</w:t>
            </w:r>
          </w:p>
        </w:tc>
      </w:tr>
      <w:tr w:rsidR="00AE2393" w:rsidRPr="00AE2393" w14:paraId="7ACF18A1" w14:textId="77777777" w:rsidTr="00BD68F2">
        <w:tc>
          <w:tcPr>
            <w:tcW w:w="1412" w:type="dxa"/>
            <w:tcBorders>
              <w:top w:val="single" w:sz="4" w:space="0" w:color="FFFFFF" w:themeColor="background1"/>
              <w:bottom w:val="single" w:sz="4" w:space="0" w:color="FFFFFF" w:themeColor="background1"/>
            </w:tcBorders>
            <w:shd w:val="clear" w:color="auto" w:fill="00B050"/>
            <w:vAlign w:val="center"/>
          </w:tcPr>
          <w:p w14:paraId="3D976D5D"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Return or transfer of goods and property</w:t>
            </w:r>
          </w:p>
        </w:tc>
        <w:tc>
          <w:tcPr>
            <w:tcW w:w="833" w:type="dxa"/>
            <w:vAlign w:val="center"/>
          </w:tcPr>
          <w:p w14:paraId="754B5C7B"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Mar</w:t>
            </w:r>
          </w:p>
        </w:tc>
        <w:tc>
          <w:tcPr>
            <w:tcW w:w="4408" w:type="dxa"/>
          </w:tcPr>
          <w:p w14:paraId="6727BEC9" w14:textId="77777777" w:rsidR="00AE2393" w:rsidRPr="00AE2393" w:rsidRDefault="00AE2393" w:rsidP="00AE2393">
            <w:pPr>
              <w:spacing w:before="40" w:after="40"/>
              <w:rPr>
                <w:color w:val="auto"/>
                <w:lang w:val="en-GB"/>
              </w:rPr>
            </w:pPr>
            <w:r w:rsidRPr="00AE2393">
              <w:rPr>
                <w:color w:val="auto"/>
                <w:lang w:val="en-GB"/>
              </w:rPr>
              <w:t xml:space="preserve">All Goods and Property acquired or received by the Partner must be returned to UNHCR, unless an Agreements in made and signed for transfer of ownership to the Partner. </w:t>
            </w:r>
          </w:p>
        </w:tc>
      </w:tr>
      <w:tr w:rsidR="00AE2393" w:rsidRPr="00AE2393" w14:paraId="5A0DFEE4" w14:textId="77777777" w:rsidTr="00BD68F2">
        <w:tc>
          <w:tcPr>
            <w:tcW w:w="1412" w:type="dxa"/>
            <w:tcBorders>
              <w:top w:val="single" w:sz="4" w:space="0" w:color="FFFFFF" w:themeColor="background1"/>
              <w:bottom w:val="single" w:sz="4" w:space="0" w:color="FFFFFF" w:themeColor="background1"/>
            </w:tcBorders>
            <w:shd w:val="clear" w:color="auto" w:fill="00B050"/>
            <w:vAlign w:val="center"/>
          </w:tcPr>
          <w:p w14:paraId="75F0E31A"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Audit reports</w:t>
            </w:r>
          </w:p>
        </w:tc>
        <w:tc>
          <w:tcPr>
            <w:tcW w:w="833" w:type="dxa"/>
            <w:vAlign w:val="center"/>
          </w:tcPr>
          <w:p w14:paraId="35455E26"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April</w:t>
            </w:r>
          </w:p>
        </w:tc>
        <w:tc>
          <w:tcPr>
            <w:tcW w:w="4408" w:type="dxa"/>
          </w:tcPr>
          <w:p w14:paraId="41399B77" w14:textId="77777777" w:rsidR="00AE2393" w:rsidRPr="00AE2393" w:rsidRDefault="00AE2393" w:rsidP="00AE2393">
            <w:pPr>
              <w:spacing w:before="40" w:after="40"/>
              <w:rPr>
                <w:color w:val="auto"/>
                <w:lang w:val="en-GB"/>
              </w:rPr>
            </w:pPr>
            <w:r w:rsidRPr="00AE2393">
              <w:rPr>
                <w:color w:val="auto"/>
                <w:lang w:val="en-GB"/>
              </w:rPr>
              <w:t>For project closure, audit reports should have been submitted and observations and recommendations followed up.</w:t>
            </w:r>
          </w:p>
        </w:tc>
      </w:tr>
      <w:tr w:rsidR="00AE2393" w:rsidRPr="00AE2393" w14:paraId="0B233A75" w14:textId="77777777" w:rsidTr="00BD68F2">
        <w:tc>
          <w:tcPr>
            <w:tcW w:w="1412" w:type="dxa"/>
            <w:tcBorders>
              <w:top w:val="single" w:sz="4" w:space="0" w:color="FFFFFF" w:themeColor="background1"/>
              <w:bottom w:val="single" w:sz="4" w:space="0" w:color="FFFFFF" w:themeColor="background1"/>
            </w:tcBorders>
            <w:shd w:val="clear" w:color="auto" w:fill="00B050"/>
            <w:vAlign w:val="center"/>
          </w:tcPr>
          <w:p w14:paraId="65F868C9"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Annual Partnership feedback</w:t>
            </w:r>
          </w:p>
        </w:tc>
        <w:tc>
          <w:tcPr>
            <w:tcW w:w="833" w:type="dxa"/>
            <w:vAlign w:val="center"/>
          </w:tcPr>
          <w:p w14:paraId="05D8DFCF"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Feb-Mar</w:t>
            </w:r>
          </w:p>
        </w:tc>
        <w:tc>
          <w:tcPr>
            <w:tcW w:w="4408" w:type="dxa"/>
          </w:tcPr>
          <w:p w14:paraId="6C0EB42E" w14:textId="77777777" w:rsidR="00AE2393" w:rsidRPr="00AE2393" w:rsidRDefault="00AE2393" w:rsidP="00AE2393">
            <w:pPr>
              <w:spacing w:before="40" w:after="40"/>
              <w:rPr>
                <w:color w:val="auto"/>
                <w:lang w:val="en-GB"/>
              </w:rPr>
            </w:pPr>
            <w:r w:rsidRPr="00AE2393">
              <w:rPr>
                <w:color w:val="auto"/>
                <w:lang w:val="en-GB"/>
              </w:rPr>
              <w:t>Standard feedback forms are to be completed by UNHCR and the Partner at the end of a project</w:t>
            </w:r>
          </w:p>
        </w:tc>
      </w:tr>
      <w:tr w:rsidR="00AE2393" w:rsidRPr="00AE2393" w14:paraId="740F3E00" w14:textId="77777777" w:rsidTr="00BD68F2">
        <w:tc>
          <w:tcPr>
            <w:tcW w:w="1412" w:type="dxa"/>
            <w:tcBorders>
              <w:top w:val="single" w:sz="4" w:space="0" w:color="FFFFFF" w:themeColor="background1"/>
            </w:tcBorders>
            <w:shd w:val="clear" w:color="auto" w:fill="00B050"/>
            <w:vAlign w:val="center"/>
          </w:tcPr>
          <w:p w14:paraId="618643CA" w14:textId="77777777" w:rsidR="00AE2393" w:rsidRPr="00AE2393" w:rsidRDefault="00AE2393" w:rsidP="00AE2393">
            <w:pPr>
              <w:spacing w:before="40" w:after="40"/>
              <w:rPr>
                <w:rFonts w:asciiTheme="majorHAnsi" w:hAnsiTheme="majorHAnsi"/>
                <w:b/>
                <w:color w:val="FFFFFF" w:themeColor="background1"/>
                <w:sz w:val="18"/>
                <w:lang w:val="en-GB"/>
              </w:rPr>
            </w:pPr>
            <w:r w:rsidRPr="00AE2393">
              <w:rPr>
                <w:rFonts w:asciiTheme="majorHAnsi" w:hAnsiTheme="majorHAnsi"/>
                <w:b/>
                <w:color w:val="FFFFFF" w:themeColor="background1"/>
                <w:sz w:val="18"/>
                <w:lang w:val="en-GB"/>
              </w:rPr>
              <w:t>Review and lessons learned</w:t>
            </w:r>
          </w:p>
        </w:tc>
        <w:tc>
          <w:tcPr>
            <w:tcW w:w="833" w:type="dxa"/>
            <w:vAlign w:val="center"/>
          </w:tcPr>
          <w:p w14:paraId="76E37971" w14:textId="77777777" w:rsidR="00AE2393" w:rsidRPr="00AE2393" w:rsidRDefault="00AE2393" w:rsidP="00AE2393">
            <w:pPr>
              <w:spacing w:before="40" w:after="40"/>
              <w:jc w:val="center"/>
              <w:rPr>
                <w:rFonts w:asciiTheme="majorHAnsi" w:hAnsiTheme="majorHAnsi"/>
                <w:b/>
                <w:color w:val="00B050"/>
                <w:sz w:val="18"/>
                <w:lang w:val="en-GB"/>
              </w:rPr>
            </w:pPr>
            <w:r w:rsidRPr="00AE2393">
              <w:rPr>
                <w:rFonts w:asciiTheme="majorHAnsi" w:hAnsiTheme="majorHAnsi"/>
                <w:b/>
                <w:color w:val="00B050"/>
                <w:sz w:val="18"/>
                <w:lang w:val="en-GB"/>
              </w:rPr>
              <w:t>Feb-Mar</w:t>
            </w:r>
          </w:p>
        </w:tc>
        <w:tc>
          <w:tcPr>
            <w:tcW w:w="4408" w:type="dxa"/>
          </w:tcPr>
          <w:p w14:paraId="0FB6D4D2" w14:textId="77777777" w:rsidR="00AE2393" w:rsidRPr="00AE2393" w:rsidRDefault="00AE2393" w:rsidP="00AE2393">
            <w:pPr>
              <w:spacing w:before="40" w:after="40"/>
              <w:rPr>
                <w:color w:val="auto"/>
                <w:lang w:val="en-GB"/>
              </w:rPr>
            </w:pPr>
            <w:bookmarkStart w:id="366" w:name="_Hlk505340593"/>
            <w:r w:rsidRPr="00AE2393">
              <w:rPr>
                <w:color w:val="auto"/>
                <w:lang w:val="en-GB"/>
              </w:rPr>
              <w:t xml:space="preserve">Once feedback forms are received, UNHCR and the Partner should conduct a session to review feedback </w:t>
            </w:r>
            <w:r w:rsidRPr="00AE2393">
              <w:rPr>
                <w:color w:val="auto"/>
                <w:lang w:val="en-GB"/>
              </w:rPr>
              <w:lastRenderedPageBreak/>
              <w:t>and draw out lessons learned that could be applied to improving the project or partnership.</w:t>
            </w:r>
            <w:bookmarkEnd w:id="366"/>
          </w:p>
        </w:tc>
      </w:tr>
    </w:tbl>
    <w:p w14:paraId="7B8358FD" w14:textId="77777777" w:rsidR="00AE2393" w:rsidRPr="00AE2393" w:rsidRDefault="00AE2393" w:rsidP="00AE2393">
      <w:pPr>
        <w:spacing w:after="60"/>
        <w:rPr>
          <w:b/>
          <w:color w:val="000000" w:themeColor="text1"/>
        </w:rPr>
      </w:pPr>
      <w:r w:rsidRPr="00AE2393">
        <w:rPr>
          <w:b/>
          <w:color w:val="000000" w:themeColor="text1"/>
        </w:rPr>
        <w:lastRenderedPageBreak/>
        <w:t>Annual Feedback</w:t>
      </w:r>
    </w:p>
    <w:p w14:paraId="78F9D0F3" w14:textId="77777777" w:rsidR="00AE2393" w:rsidRPr="00AE2393" w:rsidRDefault="00AE2393" w:rsidP="00AE2393">
      <w:pPr>
        <w:spacing w:after="120"/>
        <w:rPr>
          <w:color w:val="auto"/>
          <w:lang w:val="en-GB"/>
        </w:rPr>
      </w:pPr>
      <w:r w:rsidRPr="00AE2393">
        <w:rPr>
          <w:color w:val="000000" w:themeColor="text1"/>
        </w:rPr>
        <w:t xml:space="preserve">The joint monitoring and review of project implementation includes a mechanism for UNHCR and the Partner to provide feedback to each other on an annual basis. This is also a pre-condition for project closure, so the annual feedback process should be completed in line with the time frame for final project reporting. Annual feedback forms for both UNHCR and the Partner are included in the </w:t>
      </w:r>
      <w:r w:rsidRPr="00AE2393">
        <w:rPr>
          <w:b/>
          <w:color w:val="000000" w:themeColor="text1"/>
        </w:rPr>
        <w:t>Resources box</w:t>
      </w:r>
      <w:r w:rsidRPr="00AE2393">
        <w:rPr>
          <w:color w:val="000000" w:themeColor="text1"/>
        </w:rPr>
        <w:t xml:space="preserve"> at the end of this section.</w:t>
      </w:r>
    </w:p>
    <w:p w14:paraId="22D201F9" w14:textId="77777777" w:rsidR="00AE2393" w:rsidRPr="00AE2393" w:rsidRDefault="00AE2393" w:rsidP="00AE2393">
      <w:pPr>
        <w:spacing w:after="60"/>
        <w:rPr>
          <w:b/>
          <w:color w:val="auto"/>
          <w:lang w:val="en-GB"/>
        </w:rPr>
      </w:pPr>
      <w:r w:rsidRPr="00AE2393">
        <w:rPr>
          <w:b/>
          <w:color w:val="auto"/>
          <w:lang w:val="en-GB"/>
        </w:rPr>
        <w:t>Project Liquidation</w:t>
      </w:r>
    </w:p>
    <w:tbl>
      <w:tblPr>
        <w:tblStyle w:val="TableGrid"/>
        <w:tblW w:w="6660" w:type="dxa"/>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37"/>
        <w:gridCol w:w="6023"/>
      </w:tblGrid>
      <w:tr w:rsidR="00AE2393" w:rsidRPr="00AE2393" w14:paraId="388F7AF6" w14:textId="77777777" w:rsidTr="00BD68F2">
        <w:trPr>
          <w:cantSplit/>
          <w:trHeight w:val="1134"/>
        </w:trPr>
        <w:tc>
          <w:tcPr>
            <w:tcW w:w="360" w:type="dxa"/>
            <w:shd w:val="clear" w:color="auto" w:fill="auto"/>
            <w:textDirection w:val="btLr"/>
          </w:tcPr>
          <w:p w14:paraId="6DA2857F" w14:textId="77777777" w:rsidR="00AE2393" w:rsidRPr="00AE2393" w:rsidRDefault="00AE2393" w:rsidP="00AE2393">
            <w:pPr>
              <w:spacing w:before="60" w:after="60"/>
              <w:ind w:left="115" w:right="115"/>
              <w:jc w:val="center"/>
              <w:rPr>
                <w:rFonts w:ascii="Century Gothic" w:hAnsi="Century Gothic"/>
                <w:b/>
                <w:color w:val="FFFFFF" w:themeColor="background1"/>
              </w:rPr>
            </w:pPr>
            <w:r w:rsidRPr="00AE2393">
              <w:rPr>
                <w:rFonts w:ascii="Century Gothic" w:hAnsi="Century Gothic"/>
                <w:b/>
                <w:color w:val="404040" w:themeColor="text1" w:themeTint="BF"/>
                <w:sz w:val="24"/>
              </w:rPr>
              <w:t>DEFINITION</w:t>
            </w:r>
          </w:p>
        </w:tc>
        <w:tc>
          <w:tcPr>
            <w:tcW w:w="6300" w:type="dxa"/>
            <w:shd w:val="clear" w:color="auto" w:fill="auto"/>
          </w:tcPr>
          <w:p w14:paraId="0EE84363" w14:textId="77777777" w:rsidR="00AE2393" w:rsidRPr="00AE2393" w:rsidRDefault="00AE2393" w:rsidP="00AE2393">
            <w:pPr>
              <w:spacing w:before="120" w:after="120"/>
              <w:rPr>
                <w:color w:val="000000" w:themeColor="text1"/>
                <w:lang w:val="en-GB"/>
              </w:rPr>
            </w:pPr>
            <w:bookmarkStart w:id="367" w:name="PIP"/>
            <w:r w:rsidRPr="00AE2393">
              <w:rPr>
                <w:b/>
                <w:color w:val="000000" w:themeColor="text1"/>
                <w:lang w:val="en-GB"/>
              </w:rPr>
              <w:t>Project implementation period</w:t>
            </w:r>
            <w:r w:rsidRPr="00AE2393">
              <w:rPr>
                <w:color w:val="000000" w:themeColor="text1"/>
                <w:lang w:val="en-GB"/>
              </w:rPr>
              <w:t xml:space="preserve"> </w:t>
            </w:r>
            <w:bookmarkEnd w:id="367"/>
            <w:r w:rsidRPr="00AE2393">
              <w:rPr>
                <w:color w:val="000000" w:themeColor="text1"/>
                <w:lang w:val="en-GB"/>
              </w:rPr>
              <w:t xml:space="preserve">is the period specified in the Partnership Agreement during which project activities are carried out to achieve the planned results i.e. the period between the effective start date and project end date. </w:t>
            </w:r>
          </w:p>
          <w:p w14:paraId="7F6DF651" w14:textId="77777777" w:rsidR="00AE2393" w:rsidRPr="00AE2393" w:rsidRDefault="00AE2393" w:rsidP="00AE2393">
            <w:pPr>
              <w:spacing w:before="120" w:after="120"/>
              <w:rPr>
                <w:color w:val="auto"/>
              </w:rPr>
            </w:pPr>
            <w:bookmarkStart w:id="368" w:name="PLP"/>
            <w:r w:rsidRPr="00AE2393">
              <w:rPr>
                <w:b/>
                <w:color w:val="000000" w:themeColor="text1"/>
                <w:lang w:val="en-GB"/>
              </w:rPr>
              <w:t xml:space="preserve">Project liquidation period </w:t>
            </w:r>
            <w:bookmarkEnd w:id="368"/>
            <w:r w:rsidRPr="00AE2393">
              <w:rPr>
                <w:color w:val="000000" w:themeColor="text1"/>
                <w:lang w:val="en-GB"/>
              </w:rPr>
              <w:t>is the period during which the financial commitments entered into during the project implementation period must be settled or paid by the Partner e.g. payment of suppliers, termination of contracts etc.</w:t>
            </w:r>
          </w:p>
        </w:tc>
      </w:tr>
    </w:tbl>
    <w:p w14:paraId="736CFAD1" w14:textId="77777777" w:rsidR="00AE2393" w:rsidRPr="00AE2393" w:rsidRDefault="00AE2393" w:rsidP="00AE2393">
      <w:pPr>
        <w:spacing w:after="0"/>
        <w:rPr>
          <w:b/>
          <w:color w:val="000000" w:themeColor="text1"/>
        </w:rPr>
      </w:pPr>
    </w:p>
    <w:p w14:paraId="36DF20C2" w14:textId="1AADDC9C" w:rsidR="00AE2393" w:rsidRPr="00AE2393" w:rsidRDefault="00AE2393" w:rsidP="00AE2393">
      <w:pPr>
        <w:spacing w:after="120"/>
        <w:rPr>
          <w:color w:val="000000" w:themeColor="text1"/>
          <w:lang w:val="en-GB"/>
        </w:rPr>
      </w:pPr>
      <w:r w:rsidRPr="00AE2393">
        <w:rPr>
          <w:color w:val="000000" w:themeColor="text1"/>
          <w:lang w:val="en-GB"/>
        </w:rPr>
        <w:t>The project liquidation period runs for one month from the end of the original Partnership Agreement completion date, and to no later than 31</w:t>
      </w:r>
      <w:r w:rsidRPr="00AE2393">
        <w:rPr>
          <w:color w:val="000000" w:themeColor="text1"/>
          <w:vertAlign w:val="superscript"/>
          <w:lang w:val="en-GB"/>
        </w:rPr>
        <w:t>st</w:t>
      </w:r>
      <w:r w:rsidRPr="00AE2393">
        <w:rPr>
          <w:color w:val="000000" w:themeColor="text1"/>
          <w:lang w:val="en-GB"/>
        </w:rPr>
        <w:t xml:space="preserve"> January of the following year (refer to </w:t>
      </w:r>
      <w:r w:rsidRPr="00AE2393">
        <w:rPr>
          <w:b/>
          <w:color w:val="000000" w:themeColor="text1"/>
          <w:lang w:val="en-GB"/>
        </w:rPr>
        <w:t>Table 5.</w:t>
      </w:r>
      <w:r w:rsidRPr="00AE2E1A">
        <w:rPr>
          <w:b/>
          <w:color w:val="000000" w:themeColor="text1"/>
          <w:lang w:val="en-GB"/>
        </w:rPr>
        <w:t>11</w:t>
      </w:r>
      <w:r w:rsidRPr="00AE2E1A">
        <w:rPr>
          <w:color w:val="000000" w:themeColor="text1"/>
          <w:lang w:val="en-GB"/>
        </w:rPr>
        <w:t xml:space="preserve"> in </w:t>
      </w:r>
      <w:hyperlink w:anchor="Sec5_5_1" w:history="1">
        <w:r w:rsidRPr="00AE2E1A">
          <w:rPr>
            <w:rStyle w:val="Hyperlink"/>
            <w:b/>
            <w:color w:val="000000" w:themeColor="text1"/>
            <w:lang w:val="en-GB"/>
          </w:rPr>
          <w:t>Section 5.5.1</w:t>
        </w:r>
      </w:hyperlink>
      <w:r w:rsidRPr="00AE2E1A">
        <w:rPr>
          <w:color w:val="000000" w:themeColor="text1"/>
          <w:lang w:val="en-GB"/>
        </w:rPr>
        <w:t xml:space="preserve"> for a detailed </w:t>
      </w:r>
      <w:r w:rsidRPr="00AE2393">
        <w:rPr>
          <w:color w:val="000000" w:themeColor="text1"/>
          <w:lang w:val="en-GB"/>
        </w:rPr>
        <w:t>timeline for the Partnership Agreement process).</w:t>
      </w:r>
    </w:p>
    <w:p w14:paraId="28F87DA2" w14:textId="77777777" w:rsidR="00AE2393" w:rsidRPr="00AE2393" w:rsidRDefault="00AE2393" w:rsidP="00AE2393">
      <w:pPr>
        <w:spacing w:after="120"/>
        <w:rPr>
          <w:color w:val="000000" w:themeColor="text1"/>
          <w:lang w:val="en-GB"/>
        </w:rPr>
      </w:pPr>
      <w:r w:rsidRPr="00AE2393">
        <w:rPr>
          <w:color w:val="000000" w:themeColor="text1"/>
          <w:lang w:val="en-GB"/>
        </w:rPr>
        <w:t xml:space="preserve">The liquidation period is not intended as a period for completion of project activities. New commitments during the project liquidation period are not permitted; if any such commitments are made, they will </w:t>
      </w:r>
      <w:r w:rsidRPr="00AE2393">
        <w:rPr>
          <w:b/>
          <w:color w:val="000000" w:themeColor="text1"/>
          <w:lang w:val="en-GB"/>
        </w:rPr>
        <w:t>not be considered as eligible expenditure</w:t>
      </w:r>
      <w:r w:rsidRPr="00AE2393">
        <w:rPr>
          <w:color w:val="000000" w:themeColor="text1"/>
          <w:lang w:val="en-GB"/>
        </w:rPr>
        <w:t>.</w:t>
      </w:r>
    </w:p>
    <w:p w14:paraId="5FF86A72" w14:textId="67DA72BB" w:rsidR="00AE2393" w:rsidRPr="000B6033" w:rsidRDefault="00AE2393" w:rsidP="00AE2393">
      <w:pPr>
        <w:spacing w:after="120"/>
        <w:rPr>
          <w:color w:val="000000" w:themeColor="text1"/>
        </w:rPr>
      </w:pPr>
      <w:r w:rsidRPr="00AE2393">
        <w:rPr>
          <w:color w:val="000000" w:themeColor="text1"/>
          <w:lang w:val="en-GB"/>
        </w:rPr>
        <w:t xml:space="preserve">Extension of project implementation beyond 31 December, or of project liquidation beyond 31 January will only be authorized by the UNHCR Controller in exceptional situations. If such an extension is needed, a </w:t>
      </w:r>
      <w:r w:rsidRPr="00AE2393">
        <w:rPr>
          <w:b/>
          <w:color w:val="000000" w:themeColor="text1"/>
          <w:lang w:val="en-GB"/>
        </w:rPr>
        <w:t>No Cost Extension</w:t>
      </w:r>
      <w:r w:rsidRPr="00AE2393">
        <w:rPr>
          <w:color w:val="000000" w:themeColor="text1"/>
          <w:lang w:val="en-GB"/>
        </w:rPr>
        <w:t xml:space="preserve"> should be requested by the Partner </w:t>
      </w:r>
      <w:r w:rsidRPr="00AE2393">
        <w:rPr>
          <w:b/>
          <w:color w:val="000000" w:themeColor="text1"/>
          <w:lang w:val="en-GB"/>
        </w:rPr>
        <w:t>in the last quarter of the project implementation period</w:t>
      </w:r>
      <w:r w:rsidRPr="00AE2393">
        <w:rPr>
          <w:color w:val="000000" w:themeColor="text1"/>
          <w:lang w:val="en-GB"/>
        </w:rPr>
        <w:t xml:space="preserve">. The agreed extension period must also be recorded in a Partnership Agreement Amendment before the end of the original Partnership Agreement implementation period, and no later than 31 December. </w:t>
      </w:r>
      <w:r w:rsidRPr="00AE2393">
        <w:rPr>
          <w:color w:val="000000" w:themeColor="text1"/>
        </w:rPr>
        <w:t xml:space="preserve">Full details of the process for requesting a No Cost Extension can be </w:t>
      </w:r>
      <w:r w:rsidRPr="000B6033">
        <w:rPr>
          <w:color w:val="000000" w:themeColor="text1"/>
        </w:rPr>
        <w:t xml:space="preserve">found in </w:t>
      </w:r>
      <w:hyperlink w:anchor="_5.5.2_Amending_and" w:history="1">
        <w:r w:rsidRPr="000B6033">
          <w:rPr>
            <w:rStyle w:val="Hyperlink"/>
            <w:b/>
            <w:color w:val="000000" w:themeColor="text1"/>
          </w:rPr>
          <w:t>Section 5.5.2</w:t>
        </w:r>
      </w:hyperlink>
      <w:r w:rsidRPr="000B6033">
        <w:rPr>
          <w:b/>
          <w:color w:val="000000" w:themeColor="text1"/>
        </w:rPr>
        <w:t>.</w:t>
      </w:r>
    </w:p>
    <w:p w14:paraId="581872E6" w14:textId="77777777" w:rsidR="00AE2393" w:rsidRPr="00AE2393" w:rsidRDefault="00AE2393" w:rsidP="00AE2393">
      <w:pPr>
        <w:spacing w:after="120"/>
        <w:rPr>
          <w:color w:val="000000" w:themeColor="text1"/>
          <w:highlight w:val="magenta"/>
        </w:rPr>
      </w:pPr>
    </w:p>
    <w:p w14:paraId="3CFCD971" w14:textId="77777777" w:rsidR="00AE2393" w:rsidRPr="00AE2393" w:rsidRDefault="00AE2393" w:rsidP="00771DA4">
      <w:pPr>
        <w:pStyle w:val="Heading3"/>
      </w:pPr>
      <w:bookmarkStart w:id="369" w:name="_6.4.2_Retention_or"/>
      <w:bookmarkStart w:id="370" w:name="_Toc511939879"/>
      <w:bookmarkStart w:id="371" w:name="_Toc516607948"/>
      <w:bookmarkEnd w:id="369"/>
      <w:r w:rsidRPr="00AE2393">
        <w:t>6.4.2</w:t>
      </w:r>
      <w:r w:rsidRPr="00AE2393">
        <w:tab/>
        <w:t>Retention or Transfer of Goods and Property</w:t>
      </w:r>
      <w:bookmarkEnd w:id="370"/>
      <w:bookmarkEnd w:id="371"/>
      <w:r w:rsidRPr="00AE2393">
        <w:t xml:space="preserve"> </w:t>
      </w:r>
    </w:p>
    <w:p w14:paraId="4B2E8F81" w14:textId="77777777" w:rsidR="00AE2393" w:rsidRPr="00AE2393" w:rsidRDefault="00AE2393" w:rsidP="00AE2393">
      <w:pPr>
        <w:spacing w:after="0"/>
        <w:rPr>
          <w:color w:val="000000" w:themeColor="text1"/>
        </w:rPr>
      </w:pPr>
      <w:r w:rsidRPr="00AE2393">
        <w:rPr>
          <w:color w:val="000000" w:themeColor="text1"/>
        </w:rPr>
        <w:t>In accordance with International Public Sector Accounting Standards, UNHCR is required to report accurately on all property, plant and equipment in its annual financial statements. This necessitates clarity about the numbers, condition and status of all property and assets that:</w:t>
      </w:r>
    </w:p>
    <w:p w14:paraId="54441E54" w14:textId="77777777" w:rsidR="00AE2393" w:rsidRPr="00AE2393" w:rsidRDefault="00AE2393" w:rsidP="00785BDD">
      <w:pPr>
        <w:numPr>
          <w:ilvl w:val="0"/>
          <w:numId w:val="203"/>
        </w:numPr>
        <w:spacing w:after="40"/>
        <w:rPr>
          <w:color w:val="000000" w:themeColor="text1"/>
        </w:rPr>
      </w:pPr>
      <w:r w:rsidRPr="00AE2393">
        <w:rPr>
          <w:color w:val="000000" w:themeColor="text1"/>
        </w:rPr>
        <w:t>are already owned by UNHCR;</w:t>
      </w:r>
    </w:p>
    <w:p w14:paraId="544C6DE2" w14:textId="77777777" w:rsidR="00AE2393" w:rsidRPr="00AE2393" w:rsidRDefault="00AE2393" w:rsidP="00785BDD">
      <w:pPr>
        <w:numPr>
          <w:ilvl w:val="0"/>
          <w:numId w:val="203"/>
        </w:numPr>
        <w:spacing w:after="40"/>
        <w:rPr>
          <w:color w:val="000000" w:themeColor="text1"/>
        </w:rPr>
      </w:pPr>
      <w:r w:rsidRPr="00AE2393">
        <w:rPr>
          <w:color w:val="000000" w:themeColor="text1"/>
        </w:rPr>
        <w:t>have been acquired by the Partner with UNHCR funds (and are therefore new assets owned by UNHCR);</w:t>
      </w:r>
    </w:p>
    <w:p w14:paraId="13204A20" w14:textId="77777777" w:rsidR="00AE2393" w:rsidRPr="00AE2393" w:rsidRDefault="00AE2393" w:rsidP="00785BDD">
      <w:pPr>
        <w:numPr>
          <w:ilvl w:val="0"/>
          <w:numId w:val="203"/>
        </w:numPr>
        <w:spacing w:after="40"/>
        <w:rPr>
          <w:color w:val="000000" w:themeColor="text1"/>
        </w:rPr>
      </w:pPr>
      <w:r w:rsidRPr="00AE2393">
        <w:rPr>
          <w:color w:val="000000" w:themeColor="text1"/>
        </w:rPr>
        <w:t>have had ownership transferred from UNHCR to its Partners; or</w:t>
      </w:r>
    </w:p>
    <w:p w14:paraId="58C86AFD" w14:textId="77777777" w:rsidR="00AE2393" w:rsidRPr="00AE2393" w:rsidRDefault="00AE2393" w:rsidP="00785BDD">
      <w:pPr>
        <w:numPr>
          <w:ilvl w:val="0"/>
          <w:numId w:val="203"/>
        </w:numPr>
        <w:spacing w:after="120"/>
        <w:contextualSpacing/>
        <w:rPr>
          <w:color w:val="000000" w:themeColor="text1"/>
        </w:rPr>
      </w:pPr>
      <w:r w:rsidRPr="00AE2393">
        <w:rPr>
          <w:color w:val="000000" w:themeColor="text1"/>
        </w:rPr>
        <w:t xml:space="preserve">have been loaned by UNHCR to its Partners under an </w:t>
      </w:r>
      <w:hyperlink r:id="rId325" w:history="1">
        <w:r w:rsidRPr="00AE2393">
          <w:rPr>
            <w:b/>
            <w:color w:val="000000" w:themeColor="text1"/>
            <w:u w:val="single"/>
            <w:lang w:val="en-GB"/>
          </w:rPr>
          <w:t>Agreement for the Receipt and Right of Use of UNHCR Assets</w:t>
        </w:r>
      </w:hyperlink>
      <w:r w:rsidRPr="00AE2393">
        <w:rPr>
          <w:color w:val="000000" w:themeColor="text1"/>
        </w:rPr>
        <w:t>.</w:t>
      </w:r>
    </w:p>
    <w:p w14:paraId="1BBD630C" w14:textId="77777777" w:rsidR="00AE2393" w:rsidRPr="00AE2393" w:rsidRDefault="00AE2393" w:rsidP="00AE2393">
      <w:pPr>
        <w:spacing w:after="60"/>
        <w:rPr>
          <w:color w:val="000000" w:themeColor="text1"/>
        </w:rPr>
      </w:pPr>
      <w:r w:rsidRPr="00AE2393">
        <w:rPr>
          <w:color w:val="000000" w:themeColor="text1"/>
        </w:rPr>
        <w:t xml:space="preserve">At the end of a project, all Goods and Property acquired or received by the Partner must be returned to UNHCR. If an asset is damaged (beyond normal tear and wear), lost or stolen, the Partner must immediately notify UNHCR in writing providing an explanation of the circumstances. </w:t>
      </w:r>
    </w:p>
    <w:p w14:paraId="4B8D95DB" w14:textId="77777777" w:rsidR="00AE2393" w:rsidRPr="00AE2393" w:rsidRDefault="00AE2393" w:rsidP="00AE2393">
      <w:pPr>
        <w:spacing w:after="60"/>
        <w:rPr>
          <w:color w:val="000000" w:themeColor="text1"/>
        </w:rPr>
      </w:pPr>
      <w:r w:rsidRPr="00AE2393">
        <w:rPr>
          <w:color w:val="000000" w:themeColor="text1"/>
        </w:rPr>
        <w:t>If ownership of UNHCR Goods and Property is to be transferred to the Partner on project completion, then an ‘</w:t>
      </w:r>
      <w:bookmarkStart w:id="372" w:name="_Hlk505198804"/>
      <w:r w:rsidRPr="00AE2393">
        <w:rPr>
          <w:b/>
          <w:color w:val="000000" w:themeColor="text1"/>
        </w:rPr>
        <w:fldChar w:fldCharType="begin"/>
      </w:r>
      <w:r w:rsidRPr="00AE2393">
        <w:rPr>
          <w:b/>
          <w:color w:val="000000" w:themeColor="text1"/>
        </w:rPr>
        <w:instrText xml:space="preserve"> HYPERLINK "https://partner.unhcr.org/_layouts/15/partnerportal/anonymous/landingview.aspx?ReturnUrl=%2f_layouts%2f15%2fAuthenticate.aspx%3fSource%3d%252Fdefault%252Easpx&amp;Source=%2Fdefault%2Easpx" </w:instrText>
      </w:r>
      <w:r w:rsidRPr="00AE2393">
        <w:rPr>
          <w:b/>
          <w:color w:val="000000" w:themeColor="text1"/>
        </w:rPr>
        <w:fldChar w:fldCharType="separate"/>
      </w:r>
      <w:r w:rsidRPr="00AE2393">
        <w:rPr>
          <w:b/>
          <w:color w:val="000000" w:themeColor="text1"/>
          <w:u w:val="single"/>
        </w:rPr>
        <w:t>Agreement on the Transfer of Ownership of Goods and Property</w:t>
      </w:r>
      <w:r w:rsidRPr="00AE2393">
        <w:rPr>
          <w:b/>
          <w:color w:val="000000" w:themeColor="text1"/>
        </w:rPr>
        <w:fldChar w:fldCharType="end"/>
      </w:r>
      <w:r w:rsidRPr="00AE2393">
        <w:rPr>
          <w:color w:val="000000" w:themeColor="text1"/>
        </w:rPr>
        <w:t xml:space="preserve">’ </w:t>
      </w:r>
      <w:bookmarkEnd w:id="372"/>
      <w:r w:rsidRPr="00AE2393">
        <w:rPr>
          <w:color w:val="000000" w:themeColor="text1"/>
        </w:rPr>
        <w:t>must be completed and approved prior to the transfer. If there are goods or property to be disposed of, including broken or damaged items, these proposals must be approved by UNHCR prior to disposal.</w:t>
      </w:r>
    </w:p>
    <w:p w14:paraId="11BACBE0" w14:textId="19A61D44" w:rsidR="00AE2393" w:rsidRPr="00AE2393" w:rsidRDefault="00AE2393" w:rsidP="007F6F55">
      <w:pPr>
        <w:spacing w:after="120"/>
        <w:rPr>
          <w:color w:val="000000" w:themeColor="text1"/>
        </w:rPr>
      </w:pPr>
      <w:r w:rsidRPr="00AE2393">
        <w:rPr>
          <w:color w:val="000000" w:themeColor="text1"/>
        </w:rPr>
        <w:t xml:space="preserve">Upon return of an asset, a joint physical verification of the condition of </w:t>
      </w:r>
      <w:r w:rsidRPr="00AE2393">
        <w:rPr>
          <w:color w:val="auto"/>
        </w:rPr>
        <w:t xml:space="preserve">the asset must be conducted by UNHCR and the Partner to verify that the asset is returned in a similar condition (excluding normal tear and wear) as when it was released to the partner. </w:t>
      </w:r>
      <w:r w:rsidRPr="000B6033">
        <w:rPr>
          <w:color w:val="000000" w:themeColor="text1"/>
        </w:rPr>
        <w:t xml:space="preserve">Refer to </w:t>
      </w:r>
      <w:hyperlink w:anchor="_5.4.2_Procurement" w:history="1">
        <w:r w:rsidRPr="000B6033">
          <w:rPr>
            <w:rStyle w:val="Hyperlink"/>
            <w:b/>
            <w:color w:val="000000" w:themeColor="text1"/>
          </w:rPr>
          <w:t>Section 5.4.2</w:t>
        </w:r>
      </w:hyperlink>
      <w:r w:rsidRPr="000B6033">
        <w:rPr>
          <w:color w:val="000000" w:themeColor="text1"/>
        </w:rPr>
        <w:t xml:space="preserve"> for further </w:t>
      </w:r>
      <w:r w:rsidRPr="00AE2393">
        <w:rPr>
          <w:color w:val="000000" w:themeColor="text1"/>
        </w:rPr>
        <w:t>guidance on the management of assets.</w:t>
      </w:r>
    </w:p>
    <w:p w14:paraId="462C17A2" w14:textId="77777777" w:rsidR="00AE2393" w:rsidRPr="00AE2393" w:rsidRDefault="00AE2393" w:rsidP="007F6F55">
      <w:pPr>
        <w:spacing w:after="120"/>
        <w:rPr>
          <w:color w:val="000000" w:themeColor="text1"/>
        </w:rPr>
      </w:pPr>
    </w:p>
    <w:p w14:paraId="477EB82C" w14:textId="77777777" w:rsidR="00AE2393" w:rsidRPr="00AE2393" w:rsidRDefault="00AE2393" w:rsidP="00771DA4">
      <w:pPr>
        <w:pStyle w:val="Heading3"/>
      </w:pPr>
      <w:bookmarkStart w:id="373" w:name="_Toc511939880"/>
      <w:bookmarkStart w:id="374" w:name="_Toc516607949"/>
      <w:r w:rsidRPr="00AE2393">
        <w:lastRenderedPageBreak/>
        <w:t>6.4.3</w:t>
      </w:r>
      <w:r w:rsidRPr="00AE2393">
        <w:tab/>
        <w:t>Evaluation and Lessons Learned</w:t>
      </w:r>
      <w:bookmarkEnd w:id="373"/>
      <w:bookmarkEnd w:id="374"/>
      <w:r w:rsidRPr="00AE2393">
        <w:t xml:space="preserve"> </w:t>
      </w:r>
    </w:p>
    <w:p w14:paraId="636C5463" w14:textId="77777777" w:rsidR="00AE2393" w:rsidRPr="00AE2393" w:rsidRDefault="00AE2393" w:rsidP="00AE2393">
      <w:pPr>
        <w:spacing w:after="120"/>
        <w:rPr>
          <w:color w:val="auto"/>
        </w:rPr>
      </w:pPr>
      <w:r w:rsidRPr="00AE2393">
        <w:rPr>
          <w:color w:val="auto"/>
        </w:rPr>
        <w:t xml:space="preserve">In the context of UNHCR partnerships, an </w:t>
      </w:r>
      <w:r w:rsidRPr="00AE2393">
        <w:rPr>
          <w:b/>
          <w:color w:val="auto"/>
        </w:rPr>
        <w:t>evaluation</w:t>
      </w:r>
      <w:r w:rsidRPr="00AE2393">
        <w:rPr>
          <w:color w:val="auto"/>
        </w:rPr>
        <w:t xml:space="preserve"> is an assessment, conducted as systematically and impartially as possible of an activity, project, program, approach, operational area or institutional performance. It analyses the level of achievement of both expected and unexpected results by examining the results chain, processes, contextual factors and causality using appropriate criteria such as relevance, effectiveness, efficiency, impact and sustainability.</w:t>
      </w:r>
    </w:p>
    <w:p w14:paraId="4DEE4317" w14:textId="77777777" w:rsidR="00AE2393" w:rsidRPr="00AE2393" w:rsidRDefault="00AE2393" w:rsidP="00AE2393">
      <w:pPr>
        <w:spacing w:after="120"/>
        <w:rPr>
          <w:color w:val="auto"/>
        </w:rPr>
      </w:pPr>
      <w:r w:rsidRPr="00AE2393">
        <w:rPr>
          <w:color w:val="auto"/>
        </w:rPr>
        <w:t xml:space="preserve">An evaluation should provide credible, useful evidence-based information that enables the timely incorporation of its findings, recommendations and lessons into the decision-making processes for UNHCR, the Partner and other relevant stakeholders. The overall purpose of evaluation in UNHCR is to contribute to learning and accountability and clarity on whether UNHCR is doing the right thing and in a way that will make a difference. </w:t>
      </w:r>
    </w:p>
    <w:p w14:paraId="48909D20" w14:textId="77777777" w:rsidR="00AE2393" w:rsidRPr="00AE2393" w:rsidRDefault="00AE2393" w:rsidP="00AE2393">
      <w:pPr>
        <w:spacing w:after="120"/>
        <w:rPr>
          <w:color w:val="auto"/>
        </w:rPr>
      </w:pPr>
      <w:r w:rsidRPr="00AE2393">
        <w:rPr>
          <w:color w:val="auto"/>
        </w:rPr>
        <w:t xml:space="preserve">Any evaluation of projects undertaken through a Partnership Agreement are </w:t>
      </w:r>
      <w:r w:rsidRPr="00AE2393">
        <w:rPr>
          <w:b/>
          <w:color w:val="auto"/>
        </w:rPr>
        <w:t>decentralized</w:t>
      </w:r>
      <w:r w:rsidRPr="00AE2393">
        <w:rPr>
          <w:color w:val="auto"/>
        </w:rPr>
        <w:t xml:space="preserve"> and commissioned directly by the respective UNHCR Office. They may also be linked to specific donor funding requirements. Evaluations are decided on a case by case basis and tend to review the cumulative impact of several years of policy or programming e.g. around a specific context, approach or problem.</w:t>
      </w:r>
    </w:p>
    <w:p w14:paraId="6EE8B14F" w14:textId="77777777" w:rsidR="00AE2393" w:rsidRPr="00AE2393" w:rsidRDefault="00AE2393" w:rsidP="00AE2393">
      <w:pPr>
        <w:spacing w:after="0"/>
        <w:rPr>
          <w:color w:val="auto"/>
        </w:rPr>
      </w:pPr>
      <w:r w:rsidRPr="00AE2393">
        <w:rPr>
          <w:color w:val="auto"/>
        </w:rPr>
        <w:t xml:space="preserve">Evaluations are carried out by independent third parties so that their design, implementation, findings and recommendations are free from influences or bias. UNHCR also commissions </w:t>
      </w:r>
      <w:r w:rsidRPr="00AE2393">
        <w:rPr>
          <w:b/>
          <w:color w:val="auto"/>
        </w:rPr>
        <w:t xml:space="preserve">centralized </w:t>
      </w:r>
      <w:r w:rsidRPr="00AE2393">
        <w:rPr>
          <w:color w:val="auto"/>
        </w:rPr>
        <w:t>evaluations through the Policy Development and Evaluation Service. These tend to focus on issues of strategic concern and include Real Time Evaluation of major UNHCR-led response to refugee emergencies.</w:t>
      </w:r>
    </w:p>
    <w:p w14:paraId="6FE717FC" w14:textId="77777777" w:rsidR="00AE2393" w:rsidRPr="00AE2393" w:rsidRDefault="00AE2393" w:rsidP="00AE2393">
      <w:pPr>
        <w:spacing w:after="0"/>
        <w:rPr>
          <w:b/>
          <w:color w:val="auto"/>
        </w:rPr>
      </w:pPr>
    </w:p>
    <w:p w14:paraId="0F901B28" w14:textId="77777777" w:rsidR="00AE2393" w:rsidRPr="00AE2393" w:rsidRDefault="00AE2393" w:rsidP="00AE2393">
      <w:pPr>
        <w:spacing w:after="60"/>
        <w:rPr>
          <w:b/>
          <w:color w:val="auto"/>
        </w:rPr>
      </w:pPr>
      <w:r w:rsidRPr="00AE2393">
        <w:rPr>
          <w:b/>
          <w:color w:val="auto"/>
        </w:rPr>
        <w:t>Partnership Review</w:t>
      </w:r>
    </w:p>
    <w:p w14:paraId="266E83B5" w14:textId="77777777" w:rsidR="00AE2393" w:rsidRPr="00AE2393" w:rsidRDefault="00AE2393" w:rsidP="00AE2393">
      <w:pPr>
        <w:spacing w:after="240"/>
        <w:rPr>
          <w:color w:val="auto"/>
        </w:rPr>
      </w:pPr>
      <w:r w:rsidRPr="00AE2393">
        <w:rPr>
          <w:color w:val="auto"/>
        </w:rPr>
        <w:t xml:space="preserve">Evaluation of the partnership arrangement between UNHCR and its Partners is done on an annual basis through the NGO-UNHCR and UNHCR-NGO Annual reviews which should be completed as part of the project closure process (see </w:t>
      </w:r>
      <w:hyperlink w:anchor="_6.4.1_Project_Closure" w:history="1">
        <w:r w:rsidRPr="00AE2393">
          <w:rPr>
            <w:b/>
            <w:color w:val="000000" w:themeColor="text1"/>
            <w:u w:val="single"/>
          </w:rPr>
          <w:t>Section 6.4.1</w:t>
        </w:r>
      </w:hyperlink>
      <w:r w:rsidRPr="00AE2393">
        <w:rPr>
          <w:color w:val="000000" w:themeColor="text1"/>
        </w:rPr>
        <w:t xml:space="preserve">) </w:t>
      </w:r>
      <w:r w:rsidRPr="00AE2393">
        <w:rPr>
          <w:color w:val="auto"/>
        </w:rPr>
        <w:t>Once feedback forms are received, UNHCR and the Partner should conduct a session to review feedback and draw out lessons learned that could be applied to improving the project or partnership.</w:t>
      </w: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5"/>
        <w:gridCol w:w="6076"/>
      </w:tblGrid>
      <w:tr w:rsidR="00AE2393" w:rsidRPr="00AE2393" w14:paraId="59E362CE" w14:textId="77777777" w:rsidTr="007F6F55">
        <w:trPr>
          <w:cantSplit/>
          <w:trHeight w:val="1134"/>
        </w:trPr>
        <w:tc>
          <w:tcPr>
            <w:tcW w:w="450" w:type="pct"/>
            <w:shd w:val="clear" w:color="auto" w:fill="auto"/>
            <w:textDirection w:val="btLr"/>
          </w:tcPr>
          <w:p w14:paraId="78BF76BD" w14:textId="77777777" w:rsidR="00AE2393" w:rsidRPr="00AE2393" w:rsidRDefault="00AE2393" w:rsidP="007F6F55">
            <w:pPr>
              <w:ind w:left="115" w:right="115"/>
              <w:jc w:val="center"/>
              <w:rPr>
                <w:rFonts w:ascii="Century Gothic" w:hAnsi="Century Gothic"/>
                <w:b/>
                <w:color w:val="0070C0"/>
              </w:rPr>
            </w:pPr>
            <w:bookmarkStart w:id="375" w:name="_Hlk502230708"/>
            <w:r w:rsidRPr="00AE2393">
              <w:rPr>
                <w:rFonts w:ascii="Century Gothic" w:hAnsi="Century Gothic"/>
                <w:b/>
                <w:color w:val="404040" w:themeColor="text1" w:themeTint="BF"/>
                <w:sz w:val="24"/>
              </w:rPr>
              <w:lastRenderedPageBreak/>
              <w:t>RESOURCES</w:t>
            </w:r>
          </w:p>
        </w:tc>
        <w:tc>
          <w:tcPr>
            <w:tcW w:w="4517" w:type="pct"/>
            <w:shd w:val="clear" w:color="auto" w:fill="auto"/>
          </w:tcPr>
          <w:p w14:paraId="643B3582" w14:textId="77777777" w:rsidR="00AE2393" w:rsidRPr="00AE2393" w:rsidRDefault="00AE2393" w:rsidP="00785BDD">
            <w:pPr>
              <w:numPr>
                <w:ilvl w:val="0"/>
                <w:numId w:val="204"/>
              </w:numPr>
              <w:spacing w:before="120" w:after="40"/>
              <w:ind w:left="360"/>
              <w:contextualSpacing/>
              <w:rPr>
                <w:b/>
                <w:color w:val="000000" w:themeColor="text1"/>
              </w:rPr>
            </w:pPr>
            <w:r w:rsidRPr="00AE2393">
              <w:rPr>
                <w:b/>
                <w:color w:val="000000" w:themeColor="text1"/>
              </w:rPr>
              <w:t>Agreement on the Transfer of Ownership of Goods and Property</w:t>
            </w:r>
          </w:p>
          <w:p w14:paraId="4E809803" w14:textId="77777777" w:rsidR="00AE2393" w:rsidRPr="00AE2393" w:rsidRDefault="00380F3F" w:rsidP="00AE2393">
            <w:pPr>
              <w:spacing w:after="60"/>
              <w:ind w:left="360"/>
              <w:rPr>
                <w:color w:val="000000" w:themeColor="text1"/>
                <w:highlight w:val="yellow"/>
              </w:rPr>
            </w:pPr>
            <w:hyperlink r:id="rId326" w:history="1">
              <w:r w:rsidR="00AE2393" w:rsidRPr="00AE2393">
                <w:rPr>
                  <w:color w:val="4C483D" w:themeColor="hyperlink"/>
                  <w:u w:val="single"/>
                </w:rPr>
                <w:t>https://partner.unhcr.org/partnerportal</w:t>
              </w:r>
            </w:hyperlink>
            <w:r w:rsidR="00AE2393" w:rsidRPr="00AE2393">
              <w:rPr>
                <w:color w:val="000000" w:themeColor="text1"/>
              </w:rPr>
              <w:t xml:space="preserve"> </w:t>
            </w:r>
          </w:p>
          <w:p w14:paraId="3654987C" w14:textId="77777777" w:rsidR="00AE2393" w:rsidRPr="00AE2393" w:rsidRDefault="00AE2393" w:rsidP="00785BDD">
            <w:pPr>
              <w:numPr>
                <w:ilvl w:val="0"/>
                <w:numId w:val="204"/>
              </w:numPr>
              <w:ind w:left="360"/>
              <w:contextualSpacing/>
              <w:rPr>
                <w:color w:val="000000" w:themeColor="text1"/>
              </w:rPr>
            </w:pPr>
            <w:r w:rsidRPr="00AE2393">
              <w:rPr>
                <w:b/>
                <w:color w:val="auto"/>
                <w:lang w:val="en-GB"/>
              </w:rPr>
              <w:t>Agreement for the Receipt and Right of Use of UNHCR Assets</w:t>
            </w:r>
          </w:p>
          <w:p w14:paraId="666AAE60" w14:textId="77777777" w:rsidR="00AE2393" w:rsidRPr="00AE2393" w:rsidRDefault="00380F3F" w:rsidP="00AE2393">
            <w:pPr>
              <w:spacing w:after="120"/>
              <w:ind w:left="360"/>
              <w:rPr>
                <w:color w:val="000000" w:themeColor="text1"/>
                <w:highlight w:val="yellow"/>
              </w:rPr>
            </w:pPr>
            <w:hyperlink r:id="rId327" w:history="1">
              <w:r w:rsidR="00AE2393" w:rsidRPr="00AE2393">
                <w:rPr>
                  <w:color w:val="4C483D" w:themeColor="hyperlink"/>
                  <w:u w:val="single"/>
                </w:rPr>
                <w:t>https://partner.unhcr.org/partnerportal</w:t>
              </w:r>
            </w:hyperlink>
            <w:r w:rsidR="00AE2393" w:rsidRPr="00AE2393">
              <w:rPr>
                <w:color w:val="000000" w:themeColor="text1"/>
              </w:rPr>
              <w:t xml:space="preserve">  </w:t>
            </w:r>
          </w:p>
          <w:p w14:paraId="25B09735" w14:textId="77777777" w:rsidR="00AE2393" w:rsidRPr="00AE2393" w:rsidRDefault="00AE2393" w:rsidP="00785BDD">
            <w:pPr>
              <w:numPr>
                <w:ilvl w:val="0"/>
                <w:numId w:val="221"/>
              </w:numPr>
              <w:contextualSpacing/>
              <w:rPr>
                <w:color w:val="000000" w:themeColor="text1"/>
              </w:rPr>
            </w:pPr>
            <w:r w:rsidRPr="00AE2393">
              <w:rPr>
                <w:color w:val="000000" w:themeColor="text1"/>
              </w:rPr>
              <w:t xml:space="preserve">IPMS Guidance Note on </w:t>
            </w:r>
            <w:r w:rsidRPr="00AE2393">
              <w:rPr>
                <w:b/>
                <w:color w:val="000000" w:themeColor="text1"/>
              </w:rPr>
              <w:t>Joint Monitoring and Partner Feedback</w:t>
            </w:r>
            <w:r w:rsidRPr="00AE2393">
              <w:rPr>
                <w:color w:val="000000" w:themeColor="text1"/>
              </w:rPr>
              <w:t>, 4</w:t>
            </w:r>
            <w:r w:rsidRPr="00AE2393">
              <w:rPr>
                <w:color w:val="000000" w:themeColor="text1"/>
                <w:vertAlign w:val="superscript"/>
              </w:rPr>
              <w:t>th</w:t>
            </w:r>
            <w:r w:rsidRPr="00AE2393">
              <w:rPr>
                <w:color w:val="000000" w:themeColor="text1"/>
              </w:rPr>
              <w:t xml:space="preserve"> June 2013</w:t>
            </w:r>
          </w:p>
          <w:p w14:paraId="02A5892D" w14:textId="77777777" w:rsidR="00AE2393" w:rsidRPr="00AE2393" w:rsidRDefault="00380F3F" w:rsidP="00AE2393">
            <w:pPr>
              <w:spacing w:after="120"/>
              <w:ind w:left="360"/>
            </w:pPr>
            <w:hyperlink r:id="rId328" w:history="1">
              <w:r w:rsidR="00AE2393" w:rsidRPr="00AE2393">
                <w:rPr>
                  <w:u w:val="single"/>
                </w:rPr>
                <w:t>http://www.unhcr.org/IMPS-GN-Joint-Monitoring</w:t>
              </w:r>
            </w:hyperlink>
            <w:r w:rsidR="00AE2393" w:rsidRPr="00AE2393">
              <w:t xml:space="preserve"> </w:t>
            </w:r>
          </w:p>
          <w:p w14:paraId="238C2A50" w14:textId="77777777" w:rsidR="00AE2393" w:rsidRPr="00AE2393" w:rsidRDefault="00AE2393" w:rsidP="00785BDD">
            <w:pPr>
              <w:numPr>
                <w:ilvl w:val="0"/>
                <w:numId w:val="204"/>
              </w:numPr>
              <w:ind w:left="360"/>
              <w:contextualSpacing/>
              <w:rPr>
                <w:b/>
                <w:color w:val="000000" w:themeColor="text1"/>
              </w:rPr>
            </w:pPr>
            <w:r w:rsidRPr="00AE2393">
              <w:rPr>
                <w:b/>
                <w:color w:val="000000" w:themeColor="text1"/>
              </w:rPr>
              <w:t>ALNAP – general humanitarian evaluation and learning guidance and good practice resources</w:t>
            </w:r>
          </w:p>
          <w:p w14:paraId="534003EC" w14:textId="77777777" w:rsidR="00AE2393" w:rsidRPr="00AE2393" w:rsidRDefault="00380F3F" w:rsidP="00AE2393">
            <w:pPr>
              <w:spacing w:after="120"/>
              <w:ind w:left="360"/>
              <w:rPr>
                <w:color w:val="F8943F" w:themeColor="accent6"/>
              </w:rPr>
            </w:pPr>
            <w:hyperlink r:id="rId329" w:history="1">
              <w:r w:rsidR="00AE2393" w:rsidRPr="00AE2393">
                <w:rPr>
                  <w:color w:val="000000" w:themeColor="text1"/>
                  <w:u w:val="single"/>
                </w:rPr>
                <w:t>https://www.alnap.org/</w:t>
              </w:r>
            </w:hyperlink>
            <w:r w:rsidR="00AE2393" w:rsidRPr="00AE2393">
              <w:rPr>
                <w:color w:val="000000" w:themeColor="text1"/>
                <w:u w:val="single"/>
              </w:rPr>
              <w:t xml:space="preserve"> </w:t>
            </w:r>
          </w:p>
        </w:tc>
      </w:tr>
      <w:bookmarkEnd w:id="375"/>
    </w:tbl>
    <w:p w14:paraId="2C85A5A1" w14:textId="77777777" w:rsidR="00AB75A4" w:rsidRDefault="00AB75A4">
      <w:pPr>
        <w:rPr>
          <w:b/>
          <w:color w:val="404040" w:themeColor="text1" w:themeTint="BF"/>
          <w:lang w:val="en-GB"/>
        </w:rPr>
        <w:sectPr w:rsidR="00AB75A4" w:rsidSect="00AB75A4">
          <w:headerReference w:type="even" r:id="rId330"/>
          <w:headerReference w:type="default" r:id="rId331"/>
          <w:headerReference w:type="first" r:id="rId332"/>
          <w:pgSz w:w="8420" w:h="11907" w:orient="landscape" w:code="9"/>
          <w:pgMar w:top="862" w:right="720" w:bottom="720" w:left="720" w:header="431" w:footer="431" w:gutter="289"/>
          <w:cols w:space="720"/>
          <w:titlePg/>
          <w:docGrid w:linePitch="360"/>
        </w:sectPr>
      </w:pPr>
    </w:p>
    <w:tbl>
      <w:tblPr>
        <w:tblStyle w:val="LayoutTable"/>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Company info"/>
      </w:tblPr>
      <w:tblGrid>
        <w:gridCol w:w="6692"/>
      </w:tblGrid>
      <w:tr w:rsidR="00AE2393" w:rsidRPr="00AE2393" w14:paraId="63C9FDA6" w14:textId="77777777" w:rsidTr="00C72BB1">
        <w:trPr>
          <w:trHeight w:val="890"/>
        </w:trPr>
        <w:tc>
          <w:tcPr>
            <w:tcW w:w="5000" w:type="pct"/>
            <w:tcBorders>
              <w:top w:val="nil"/>
              <w:left w:val="nil"/>
              <w:bottom w:val="nil"/>
              <w:right w:val="nil"/>
            </w:tcBorders>
            <w:vAlign w:val="bottom"/>
          </w:tcPr>
          <w:p w14:paraId="1FF7216B" w14:textId="77777777" w:rsidR="00AE2393" w:rsidRPr="00AE2393" w:rsidRDefault="00AE2393" w:rsidP="00C72BB1">
            <w:pPr>
              <w:spacing w:after="60"/>
              <w:ind w:left="0"/>
              <w:rPr>
                <w:rFonts w:asciiTheme="majorHAnsi" w:eastAsiaTheme="majorEastAsia" w:hAnsiTheme="majorHAnsi" w:cstheme="majorBidi"/>
                <w:color w:val="8E660B" w:themeColor="accent3" w:themeShade="80"/>
                <w:sz w:val="32"/>
                <w:szCs w:val="32"/>
              </w:rPr>
            </w:pPr>
            <w:r w:rsidRPr="00AE2393">
              <w:rPr>
                <w:rFonts w:asciiTheme="majorHAnsi" w:eastAsiaTheme="majorEastAsia" w:hAnsiTheme="majorHAnsi" w:cstheme="majorBidi"/>
                <w:color w:val="8E660B" w:themeColor="accent3" w:themeShade="80"/>
                <w:sz w:val="32"/>
                <w:szCs w:val="32"/>
              </w:rPr>
              <w:lastRenderedPageBreak/>
              <w:t xml:space="preserve">Chapter 7:  </w:t>
            </w:r>
          </w:p>
          <w:p w14:paraId="66C9B8F8" w14:textId="77777777" w:rsidR="00AE2393" w:rsidRPr="00AE2393" w:rsidRDefault="00AE2393" w:rsidP="00C72BB1">
            <w:pPr>
              <w:pStyle w:val="Heading4"/>
              <w:pBdr>
                <w:bottom w:val="single" w:sz="4" w:space="1" w:color="8E660B" w:themeColor="accent3" w:themeShade="80"/>
              </w:pBdr>
              <w:outlineLvl w:val="3"/>
              <w:rPr>
                <w:color w:val="0070C0"/>
              </w:rPr>
            </w:pPr>
            <w:bookmarkStart w:id="376" w:name="_Hlk515447805"/>
            <w:bookmarkStart w:id="377" w:name="_Toc516607950"/>
            <w:r w:rsidRPr="00380FDB">
              <w:t>Further Technical Guidance</w:t>
            </w:r>
            <w:bookmarkEnd w:id="376"/>
            <w:bookmarkEnd w:id="377"/>
          </w:p>
        </w:tc>
      </w:tr>
      <w:tr w:rsidR="00AE2393" w:rsidRPr="00AE2393" w14:paraId="43133A83" w14:textId="77777777" w:rsidTr="00C72BB1">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8F8F8"/>
        </w:tblPrEx>
        <w:tc>
          <w:tcPr>
            <w:tcW w:w="5000" w:type="pct"/>
            <w:shd w:val="clear" w:color="auto" w:fill="EAEAEA"/>
            <w:vAlign w:val="bottom"/>
          </w:tcPr>
          <w:p w14:paraId="5714B74C" w14:textId="77777777" w:rsidR="00AE2393" w:rsidRPr="00AE2393" w:rsidRDefault="00AE2393" w:rsidP="00AE2393">
            <w:pPr>
              <w:spacing w:before="120" w:after="120"/>
              <w:rPr>
                <w:color w:val="000000" w:themeColor="text1"/>
              </w:rPr>
            </w:pPr>
            <w:r w:rsidRPr="00AE2393">
              <w:rPr>
                <w:color w:val="000000" w:themeColor="text1"/>
              </w:rPr>
              <w:t xml:space="preserve">Chapter 7 covers some of the key technical and thematic aspects of UNHCR operations that are of specific relevance to its Partners. </w:t>
            </w:r>
          </w:p>
          <w:p w14:paraId="50C8D153" w14:textId="77777777" w:rsidR="00AE2393" w:rsidRPr="00AE2393" w:rsidRDefault="00AE2393" w:rsidP="00AE2393">
            <w:pPr>
              <w:spacing w:before="120" w:after="120"/>
              <w:rPr>
                <w:rFonts w:cs="Calibri"/>
                <w:color w:val="auto"/>
              </w:rPr>
            </w:pPr>
            <w:r w:rsidRPr="00AE2393">
              <w:rPr>
                <w:color w:val="000000" w:themeColor="text1"/>
              </w:rPr>
              <w:t>The main purpose of this chapter is to outline the principles and priorities that guide UNHCR’s work in these areas and to provide pointers and links to more comprehensive policy guidance, strategy documents, detailed procedures and good practice.</w:t>
            </w:r>
          </w:p>
        </w:tc>
      </w:tr>
    </w:tbl>
    <w:p w14:paraId="0AFCC0DC" w14:textId="7EB44EC7" w:rsidR="00AE2393" w:rsidRPr="00AE2393" w:rsidRDefault="00AE2393" w:rsidP="0000593B">
      <w:pPr>
        <w:tabs>
          <w:tab w:val="left" w:pos="600"/>
          <w:tab w:val="right" w:pos="6653"/>
        </w:tabs>
        <w:spacing w:before="120" w:after="60"/>
        <w:rPr>
          <w:rFonts w:asciiTheme="majorHAnsi" w:eastAsiaTheme="majorEastAsia" w:hAnsiTheme="majorHAnsi" w:cstheme="majorBidi"/>
          <w:b/>
          <w:color w:val="0070C0"/>
          <w:sz w:val="24"/>
          <w:szCs w:val="24"/>
        </w:rPr>
      </w:pPr>
      <w:r w:rsidRPr="00AE2393">
        <w:rPr>
          <w:rFonts w:asciiTheme="majorHAnsi" w:hAnsiTheme="majorHAnsi"/>
          <w:b/>
          <w:bCs/>
          <w:caps/>
          <w:noProof/>
          <w:color w:val="0070C0"/>
          <w:sz w:val="22"/>
          <w:szCs w:val="24"/>
          <w14:textFill>
            <w14:solidFill>
              <w14:srgbClr w14:val="0070C0">
                <w14:lumMod w14:val="50000"/>
              </w14:srgbClr>
            </w14:solidFill>
          </w14:textFill>
        </w:rPr>
        <w:fldChar w:fldCharType="begin"/>
      </w:r>
      <w:r w:rsidRPr="00AE2393">
        <w:rPr>
          <w:rFonts w:asciiTheme="majorHAnsi" w:hAnsiTheme="majorHAnsi"/>
          <w:b/>
          <w:bCs/>
          <w:caps/>
          <w:noProof/>
          <w:color w:val="0070C0"/>
          <w:sz w:val="22"/>
          <w:szCs w:val="24"/>
          <w14:textFill>
            <w14:solidFill>
              <w14:srgbClr w14:val="0070C0">
                <w14:lumMod w14:val="50000"/>
              </w14:srgbClr>
            </w14:solidFill>
          </w14:textFill>
        </w:rPr>
        <w:instrText xml:space="preserve"> TOC \o "1-2" \h \z \u </w:instrText>
      </w:r>
      <w:r w:rsidRPr="00AE2393">
        <w:rPr>
          <w:rFonts w:asciiTheme="majorHAnsi" w:hAnsiTheme="majorHAnsi"/>
          <w:b/>
          <w:bCs/>
          <w:caps/>
          <w:noProof/>
          <w:color w:val="0070C0"/>
          <w:sz w:val="22"/>
          <w:szCs w:val="24"/>
          <w14:textFill>
            <w14:solidFill>
              <w14:srgbClr w14:val="0070C0">
                <w14:lumMod w14:val="50000"/>
              </w14:srgbClr>
            </w14:solidFill>
          </w14:textFill>
        </w:rPr>
        <w:fldChar w:fldCharType="end"/>
      </w:r>
    </w:p>
    <w:p w14:paraId="1D7F5CB7" w14:textId="77777777" w:rsidR="00AE2393" w:rsidRPr="00AE2393" w:rsidRDefault="00AE2393" w:rsidP="00364B12">
      <w:pPr>
        <w:pStyle w:val="Heading1"/>
      </w:pPr>
      <w:bookmarkStart w:id="378" w:name="_Toc507780216"/>
      <w:bookmarkStart w:id="379" w:name="_Toc516607951"/>
      <w:r w:rsidRPr="00AE2393">
        <w:t>7.1</w:t>
      </w:r>
      <w:r w:rsidRPr="00AE2393">
        <w:tab/>
        <w:t>Operational Settings</w:t>
      </w:r>
      <w:bookmarkEnd w:id="378"/>
      <w:bookmarkEnd w:id="379"/>
      <w:r w:rsidRPr="00AE2393">
        <w:t xml:space="preserve"> </w:t>
      </w:r>
    </w:p>
    <w:p w14:paraId="3A149313" w14:textId="6F4BB615" w:rsidR="00AE2393" w:rsidRPr="00AE2393" w:rsidRDefault="00AE2393" w:rsidP="00771DA4">
      <w:pPr>
        <w:pStyle w:val="Heading3"/>
      </w:pPr>
      <w:bookmarkStart w:id="380" w:name="_Toc507780217"/>
      <w:bookmarkStart w:id="381" w:name="_Toc516607952"/>
      <w:r w:rsidRPr="00AE2393">
        <w:t>7.1.1</w:t>
      </w:r>
      <w:r w:rsidRPr="00AE2393">
        <w:tab/>
        <w:t>Camp-based Settings</w:t>
      </w:r>
      <w:bookmarkEnd w:id="380"/>
      <w:bookmarkEnd w:id="381"/>
      <w:r w:rsidRPr="00AE2393">
        <w:t xml:space="preserve"> </w:t>
      </w:r>
    </w:p>
    <w:p w14:paraId="425B1B64" w14:textId="77777777" w:rsidR="00AE2393" w:rsidRPr="00AE2393" w:rsidRDefault="00AE2393" w:rsidP="00AE2393">
      <w:pPr>
        <w:spacing w:before="60" w:after="0"/>
        <w:rPr>
          <w:color w:val="000000" w:themeColor="text1"/>
        </w:rPr>
      </w:pPr>
      <w:r w:rsidRPr="00AE2393">
        <w:rPr>
          <w:color w:val="000000" w:themeColor="text1"/>
        </w:rPr>
        <w:t xml:space="preserve">The location in which refugees and other Persons of Concern settle is determined primarily by the host government and, in some cases, the preference of Persons of Concern themselves. UNHCR and its Partners are responsible for advocating for sheltering provisions that meet the needs of Persons of Concern and are in their best interests. </w:t>
      </w:r>
    </w:p>
    <w:p w14:paraId="3C369CDA" w14:textId="1B6A750E" w:rsidR="00AE2393" w:rsidRPr="00AE2393" w:rsidRDefault="00AE2393" w:rsidP="00AE2393">
      <w:pPr>
        <w:spacing w:before="60" w:after="0"/>
        <w:rPr>
          <w:color w:val="000000" w:themeColor="text1"/>
        </w:rPr>
      </w:pPr>
      <w:r w:rsidRPr="00AE2393">
        <w:rPr>
          <w:color w:val="000000" w:themeColor="text1"/>
        </w:rPr>
        <w:t xml:space="preserve">Wherever possible, opportunities for settlement other than camps must be pursued. In </w:t>
      </w:r>
      <w:r w:rsidRPr="0000593B">
        <w:rPr>
          <w:color w:val="404040" w:themeColor="text1" w:themeTint="BF"/>
        </w:rPr>
        <w:t xml:space="preserve">the </w:t>
      </w:r>
      <w:hyperlink w:anchor="NYD" w:history="1">
        <w:r w:rsidRPr="0000593B">
          <w:rPr>
            <w:rStyle w:val="Hyperlink"/>
            <w:b/>
            <w:color w:val="404040" w:themeColor="text1" w:themeTint="BF"/>
          </w:rPr>
          <w:t>New York Declaration</w:t>
        </w:r>
      </w:hyperlink>
      <w:r w:rsidRPr="0000593B">
        <w:rPr>
          <w:color w:val="404040" w:themeColor="text1" w:themeTint="BF"/>
        </w:rPr>
        <w:t xml:space="preserve">, Member </w:t>
      </w:r>
      <w:r w:rsidRPr="00AE2393">
        <w:rPr>
          <w:color w:val="000000" w:themeColor="text1"/>
        </w:rPr>
        <w:t>States recognized that refugee camps “should be the exception,” and a temporary measure in cases of emergency. Instead, refugees should be allowed to live among host communities. Helping refugees to thrive, not just survive, reduces the risk of protracted stays and lessens refugees’ dependence on humanitarian aid.</w:t>
      </w:r>
    </w:p>
    <w:p w14:paraId="162C22A7" w14:textId="77777777" w:rsidR="00AE2393" w:rsidRPr="00AE2393" w:rsidRDefault="00AE2393" w:rsidP="00AE2393">
      <w:pPr>
        <w:spacing w:before="60" w:after="0"/>
        <w:rPr>
          <w:color w:val="000000" w:themeColor="text1"/>
        </w:rPr>
      </w:pPr>
      <w:r w:rsidRPr="00AE2393">
        <w:rPr>
          <w:color w:val="000000" w:themeColor="text1"/>
        </w:rPr>
        <w:t>When camps must be established or already exist, UNHCR and its Partners in camp management should seek opportunities to phase them out or transform them into sustainable settlements at the earliest possible stage. Key considerations for supporting Persons of Concern in camp-based settings include:</w:t>
      </w:r>
    </w:p>
    <w:p w14:paraId="363A10C6" w14:textId="77777777" w:rsidR="00AE2393" w:rsidRPr="00AE2393" w:rsidRDefault="00AE2393" w:rsidP="00785BDD">
      <w:pPr>
        <w:numPr>
          <w:ilvl w:val="0"/>
          <w:numId w:val="263"/>
        </w:numPr>
        <w:spacing w:after="40"/>
        <w:rPr>
          <w:color w:val="000000" w:themeColor="text1"/>
        </w:rPr>
      </w:pPr>
      <w:r w:rsidRPr="00AE2393">
        <w:rPr>
          <w:rFonts w:hint="eastAsia"/>
          <w:color w:val="000000" w:themeColor="text1"/>
        </w:rPr>
        <w:t>Camps are an option of last resort</w:t>
      </w:r>
      <w:r w:rsidRPr="00AE2393">
        <w:rPr>
          <w:color w:val="000000" w:themeColor="text1"/>
        </w:rPr>
        <w:t xml:space="preserve">. They offer </w:t>
      </w:r>
      <w:r w:rsidRPr="00AE2393">
        <w:rPr>
          <w:rFonts w:hint="eastAsia"/>
          <w:color w:val="000000" w:themeColor="text1"/>
        </w:rPr>
        <w:t>temporary protection and assistance</w:t>
      </w:r>
      <w:r w:rsidRPr="00AE2393">
        <w:rPr>
          <w:color w:val="000000" w:themeColor="text1"/>
        </w:rPr>
        <w:t xml:space="preserve"> in</w:t>
      </w:r>
      <w:r w:rsidRPr="00AE2393">
        <w:rPr>
          <w:rFonts w:hint="eastAsia"/>
          <w:color w:val="000000" w:themeColor="text1"/>
        </w:rPr>
        <w:t xml:space="preserve"> situation</w:t>
      </w:r>
      <w:r w:rsidRPr="00AE2393">
        <w:rPr>
          <w:color w:val="000000" w:themeColor="text1"/>
        </w:rPr>
        <w:t>s</w:t>
      </w:r>
      <w:r w:rsidRPr="00AE2393">
        <w:rPr>
          <w:rFonts w:hint="eastAsia"/>
          <w:color w:val="000000" w:themeColor="text1"/>
        </w:rPr>
        <w:t xml:space="preserve"> of displacement</w:t>
      </w:r>
      <w:r w:rsidRPr="00AE2393">
        <w:rPr>
          <w:color w:val="000000" w:themeColor="text1"/>
        </w:rPr>
        <w:t>.</w:t>
      </w:r>
    </w:p>
    <w:p w14:paraId="6CA246EE" w14:textId="77777777" w:rsidR="00AE2393" w:rsidRPr="00AE2393" w:rsidRDefault="00AE2393" w:rsidP="00785BDD">
      <w:pPr>
        <w:numPr>
          <w:ilvl w:val="0"/>
          <w:numId w:val="263"/>
        </w:numPr>
        <w:spacing w:after="40"/>
        <w:contextualSpacing/>
        <w:rPr>
          <w:color w:val="000000" w:themeColor="text1"/>
        </w:rPr>
      </w:pPr>
      <w:r w:rsidRPr="00AE2393">
        <w:rPr>
          <w:color w:val="000000" w:themeColor="text1"/>
        </w:rPr>
        <w:t>A</w:t>
      </w:r>
      <w:r w:rsidRPr="00AE2393">
        <w:rPr>
          <w:rFonts w:hint="eastAsia"/>
          <w:color w:val="000000" w:themeColor="text1"/>
        </w:rPr>
        <w:t>chiev</w:t>
      </w:r>
      <w:r w:rsidRPr="00AE2393">
        <w:rPr>
          <w:color w:val="000000" w:themeColor="text1"/>
        </w:rPr>
        <w:t xml:space="preserve">ing </w:t>
      </w:r>
      <w:r w:rsidRPr="00AE2393">
        <w:rPr>
          <w:rFonts w:hint="eastAsia"/>
          <w:color w:val="000000" w:themeColor="text1"/>
        </w:rPr>
        <w:t xml:space="preserve">a </w:t>
      </w:r>
      <w:r w:rsidRPr="00AE2393">
        <w:rPr>
          <w:color w:val="000000" w:themeColor="text1"/>
        </w:rPr>
        <w:t>long-term</w:t>
      </w:r>
      <w:r w:rsidRPr="00AE2393">
        <w:rPr>
          <w:rFonts w:hint="eastAsia"/>
          <w:color w:val="000000" w:themeColor="text1"/>
        </w:rPr>
        <w:t xml:space="preserve"> solution is key to ending displacement and </w:t>
      </w:r>
      <w:r w:rsidRPr="00AE2393">
        <w:rPr>
          <w:color w:val="000000" w:themeColor="text1"/>
        </w:rPr>
        <w:t xml:space="preserve">must be considered from the beginning of a camp-based response to displacement. </w:t>
      </w:r>
    </w:p>
    <w:p w14:paraId="288811D9" w14:textId="77777777" w:rsidR="00AE2393" w:rsidRPr="00AE2393" w:rsidRDefault="00AE2393" w:rsidP="00785BDD">
      <w:pPr>
        <w:numPr>
          <w:ilvl w:val="0"/>
          <w:numId w:val="263"/>
        </w:numPr>
        <w:spacing w:after="40"/>
        <w:contextualSpacing/>
        <w:rPr>
          <w:color w:val="000000" w:themeColor="text1"/>
        </w:rPr>
      </w:pPr>
      <w:r w:rsidRPr="00AE2393">
        <w:rPr>
          <w:color w:val="000000" w:themeColor="text1"/>
        </w:rPr>
        <w:t>A camp’s life cycle has 3 phases: set-up, care and maintenance and closure.</w:t>
      </w:r>
    </w:p>
    <w:p w14:paraId="07216F34" w14:textId="77777777" w:rsidR="00AE2393" w:rsidRPr="00AE2393" w:rsidRDefault="00AE2393" w:rsidP="00785BDD">
      <w:pPr>
        <w:numPr>
          <w:ilvl w:val="0"/>
          <w:numId w:val="263"/>
        </w:numPr>
        <w:spacing w:after="40"/>
        <w:contextualSpacing/>
        <w:rPr>
          <w:color w:val="000000" w:themeColor="text1"/>
        </w:rPr>
      </w:pPr>
      <w:r w:rsidRPr="00AE2393">
        <w:rPr>
          <w:color w:val="000000" w:themeColor="text1"/>
        </w:rPr>
        <w:lastRenderedPageBreak/>
        <w:t>T</w:t>
      </w:r>
      <w:r w:rsidRPr="00AE2393">
        <w:rPr>
          <w:rFonts w:hint="eastAsia"/>
          <w:color w:val="000000" w:themeColor="text1"/>
        </w:rPr>
        <w:t xml:space="preserve">he </w:t>
      </w:r>
      <w:r w:rsidRPr="00AE2393">
        <w:rPr>
          <w:color w:val="000000" w:themeColor="text1"/>
        </w:rPr>
        <w:t>Camp Coordination and Camp Management c</w:t>
      </w:r>
      <w:r w:rsidRPr="00AE2393">
        <w:rPr>
          <w:rFonts w:hint="eastAsia"/>
          <w:color w:val="000000" w:themeColor="text1"/>
        </w:rPr>
        <w:t xml:space="preserve">luster does not promote camps. </w:t>
      </w:r>
      <w:r w:rsidRPr="00AE2393">
        <w:rPr>
          <w:color w:val="000000" w:themeColor="text1"/>
        </w:rPr>
        <w:t>It</w:t>
      </w:r>
      <w:r w:rsidRPr="00AE2393">
        <w:rPr>
          <w:rFonts w:hint="eastAsia"/>
          <w:color w:val="000000" w:themeColor="text1"/>
        </w:rPr>
        <w:t xml:space="preserve"> seeks to end encampment through </w:t>
      </w:r>
      <w:r w:rsidRPr="00AE2393">
        <w:rPr>
          <w:color w:val="000000" w:themeColor="text1"/>
        </w:rPr>
        <w:t xml:space="preserve">more </w:t>
      </w:r>
      <w:r w:rsidRPr="00AE2393">
        <w:rPr>
          <w:rFonts w:hint="eastAsia"/>
          <w:color w:val="000000" w:themeColor="text1"/>
        </w:rPr>
        <w:t>durable solutions.</w:t>
      </w:r>
    </w:p>
    <w:p w14:paraId="28B3C84D" w14:textId="77777777" w:rsidR="00AE2393" w:rsidRPr="00AE2393" w:rsidRDefault="00AE2393" w:rsidP="00785BDD">
      <w:pPr>
        <w:numPr>
          <w:ilvl w:val="0"/>
          <w:numId w:val="263"/>
        </w:numPr>
        <w:spacing w:before="60" w:after="60"/>
        <w:contextualSpacing/>
        <w:rPr>
          <w:color w:val="000000" w:themeColor="text1"/>
        </w:rPr>
      </w:pPr>
      <w:r w:rsidRPr="00AE2393">
        <w:rPr>
          <w:color w:val="000000" w:themeColor="text1"/>
        </w:rPr>
        <w:t>Government</w:t>
      </w:r>
      <w:r w:rsidRPr="00AE2393">
        <w:rPr>
          <w:rFonts w:hint="eastAsia"/>
          <w:color w:val="000000" w:themeColor="text1"/>
        </w:rPr>
        <w:t xml:space="preserve"> authorities, humanitarian agencies, community volunteers, private sector and civil society stakeholders will be involved in the running of a camp</w:t>
      </w:r>
      <w:r w:rsidRPr="00AE2393">
        <w:rPr>
          <w:color w:val="000000" w:themeColor="text1"/>
        </w:rPr>
        <w:t xml:space="preserve">, together </w:t>
      </w:r>
      <w:r w:rsidRPr="00AE2393">
        <w:rPr>
          <w:rFonts w:hint="eastAsia"/>
          <w:color w:val="000000" w:themeColor="text1"/>
        </w:rPr>
        <w:t xml:space="preserve">with </w:t>
      </w:r>
      <w:r w:rsidRPr="00AE2393">
        <w:rPr>
          <w:color w:val="000000" w:themeColor="text1"/>
        </w:rPr>
        <w:t xml:space="preserve">the </w:t>
      </w:r>
      <w:r w:rsidRPr="00AE2393">
        <w:rPr>
          <w:rFonts w:hint="eastAsia"/>
          <w:color w:val="000000" w:themeColor="text1"/>
        </w:rPr>
        <w:t xml:space="preserve">camp population and host community. </w:t>
      </w:r>
    </w:p>
    <w:p w14:paraId="14180479" w14:textId="77777777" w:rsidR="00AE2393" w:rsidRPr="00AE2393" w:rsidRDefault="00AE2393" w:rsidP="00AE2393">
      <w:pPr>
        <w:spacing w:after="0"/>
        <w:rPr>
          <w:color w:val="000000" w:themeColor="text1"/>
        </w:rPr>
      </w:pPr>
      <w:r w:rsidRPr="00AE2393">
        <w:rPr>
          <w:color w:val="000000" w:themeColor="text1"/>
        </w:rPr>
        <w:t>Millions of Persons of Concern have settled peacefully outside camps in both rural and urban areas, living on land or in housing that they rent, own or occupy informally or in hosting arrangements with communities or families. Unlike in a camp, this presents opportunities to integrate, generate income and build a better future. But it also presents similar risks to those people living in camps, as Persons of Concern often live in the poorest areas and may not have legal documents that are recognized. They may also be vulnerable to exploitation, arrest and detention and have difficulties in finding safe livelihoods.</w:t>
      </w:r>
    </w:p>
    <w:p w14:paraId="787048E8" w14:textId="77777777" w:rsidR="00AE2393" w:rsidRPr="00AE2393" w:rsidRDefault="00AE2393" w:rsidP="00AE2393">
      <w:pPr>
        <w:spacing w:after="0"/>
        <w:rPr>
          <w:color w:val="000000" w:themeColor="text1"/>
        </w:rPr>
      </w:pPr>
    </w:p>
    <w:p w14:paraId="06A9D9E8" w14:textId="77777777" w:rsidR="00AE2393" w:rsidRPr="00AE2393" w:rsidRDefault="00AE2393" w:rsidP="00771DA4">
      <w:pPr>
        <w:pStyle w:val="Heading3"/>
      </w:pPr>
      <w:bookmarkStart w:id="382" w:name="_Toc507780218"/>
      <w:bookmarkStart w:id="383" w:name="_Toc516607953"/>
      <w:r w:rsidRPr="00AE2393">
        <w:t>7.1.2</w:t>
      </w:r>
      <w:r w:rsidRPr="00AE2393">
        <w:tab/>
        <w:t>Urban Settings</w:t>
      </w:r>
      <w:bookmarkEnd w:id="382"/>
      <w:bookmarkEnd w:id="383"/>
    </w:p>
    <w:p w14:paraId="3D1942DE" w14:textId="3B7DFB9B" w:rsidR="00AE2393" w:rsidRPr="00AE2393" w:rsidRDefault="00AE2393" w:rsidP="00AE2393">
      <w:pPr>
        <w:spacing w:before="60" w:after="0"/>
        <w:rPr>
          <w:color w:val="000000" w:themeColor="text1"/>
        </w:rPr>
      </w:pPr>
      <w:r w:rsidRPr="00AE2393">
        <w:rPr>
          <w:color w:val="000000" w:themeColor="text1"/>
        </w:rPr>
        <w:t xml:space="preserve">When significant numbers of Persons of Concern take up residence in urban areas, difficulties often arise. It places considerable pressure on resources and services that may already be insufficient to meet the needs of the urban poor. Persons of Concern are more likely to be exposed to protection risks such as detention, deportation or harassment, especially if officially, they are excluded from urban areas and the labor market. In response, UNHCR’s </w:t>
      </w:r>
      <w:hyperlink w:anchor="UrbanPolicy" w:history="1">
        <w:r w:rsidRPr="00AE2393">
          <w:rPr>
            <w:b/>
            <w:color w:val="000000" w:themeColor="text1"/>
            <w:u w:val="single"/>
          </w:rPr>
          <w:t>Policy on refugees in urban areas</w:t>
        </w:r>
      </w:hyperlink>
      <w:r w:rsidRPr="00AE2393">
        <w:rPr>
          <w:color w:val="000000" w:themeColor="text1"/>
        </w:rPr>
        <w:t xml:space="preserve"> has two overarching goals and twelve objectives as noted in </w:t>
      </w:r>
      <w:r w:rsidRPr="00AE2393">
        <w:rPr>
          <w:b/>
          <w:color w:val="000000" w:themeColor="text1"/>
        </w:rPr>
        <w:t xml:space="preserve">Table </w:t>
      </w:r>
      <w:r w:rsidR="003D7B4C">
        <w:rPr>
          <w:b/>
          <w:color w:val="000000" w:themeColor="text1"/>
        </w:rPr>
        <w:t>44</w:t>
      </w:r>
      <w:r w:rsidRPr="00AE2393">
        <w:rPr>
          <w:color w:val="000000" w:themeColor="text1"/>
        </w:rPr>
        <w:t xml:space="preserve"> below:</w:t>
      </w:r>
    </w:p>
    <w:p w14:paraId="0D271139" w14:textId="77777777" w:rsidR="00AE2393" w:rsidRPr="00AE2393" w:rsidRDefault="00AE2393" w:rsidP="00785BDD">
      <w:pPr>
        <w:numPr>
          <w:ilvl w:val="0"/>
          <w:numId w:val="265"/>
        </w:numPr>
        <w:spacing w:after="40"/>
        <w:rPr>
          <w:color w:val="000000" w:themeColor="text1"/>
        </w:rPr>
      </w:pPr>
      <w:r w:rsidRPr="00AE2393">
        <w:rPr>
          <w:color w:val="000000" w:themeColor="text1"/>
        </w:rPr>
        <w:t>To ensure that cities are recognized as legitimate places for refugees to reside and exercise the rights to which they are entitled; and,</w:t>
      </w:r>
    </w:p>
    <w:p w14:paraId="2ECC71A1" w14:textId="77777777" w:rsidR="00AE2393" w:rsidRPr="00AE2393" w:rsidRDefault="00AE2393" w:rsidP="00785BDD">
      <w:pPr>
        <w:numPr>
          <w:ilvl w:val="0"/>
          <w:numId w:val="265"/>
        </w:numPr>
        <w:spacing w:after="120"/>
        <w:rPr>
          <w:color w:val="000000" w:themeColor="text1"/>
        </w:rPr>
      </w:pPr>
      <w:r w:rsidRPr="00AE2393">
        <w:rPr>
          <w:color w:val="000000" w:themeColor="text1"/>
        </w:rPr>
        <w:t>To maximize the protection space available to urban refugees and the humanitarian organizations that support them.</w:t>
      </w:r>
    </w:p>
    <w:p w14:paraId="742FF09F" w14:textId="13E1DAF2"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44:</w:t>
      </w:r>
      <w:r w:rsidRPr="003D7B4C">
        <w:rPr>
          <w:rFonts w:asciiTheme="majorHAnsi" w:hAnsiTheme="majorHAnsi"/>
          <w:b/>
          <w:color w:val="000000" w:themeColor="text1"/>
          <w:sz w:val="18"/>
        </w:rPr>
        <w:t xml:space="preserve"> UNHCR’s Urban Refugee Policy Objectives</w:t>
      </w:r>
    </w:p>
    <w:tbl>
      <w:tblPr>
        <w:tblStyle w:val="TableGrid"/>
        <w:tblW w:w="0" w:type="auto"/>
        <w:tblInd w:w="-5" w:type="dxa"/>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3330"/>
        <w:gridCol w:w="3240"/>
      </w:tblGrid>
      <w:tr w:rsidR="00AE2393" w:rsidRPr="00AE2393" w14:paraId="79435ACC" w14:textId="77777777" w:rsidTr="00BD68F2">
        <w:tc>
          <w:tcPr>
            <w:tcW w:w="3330" w:type="dxa"/>
          </w:tcPr>
          <w:p w14:paraId="6E2EFA5F" w14:textId="77777777" w:rsidR="00AE2393" w:rsidRPr="00AE2393" w:rsidRDefault="00AE2393" w:rsidP="00785BDD">
            <w:pPr>
              <w:numPr>
                <w:ilvl w:val="0"/>
                <w:numId w:val="264"/>
              </w:numPr>
              <w:spacing w:after="40"/>
              <w:rPr>
                <w:color w:val="000000" w:themeColor="text1"/>
              </w:rPr>
            </w:pPr>
            <w:r w:rsidRPr="00AE2393">
              <w:rPr>
                <w:color w:val="000000" w:themeColor="text1"/>
              </w:rPr>
              <w:t>Providing reception facilities</w:t>
            </w:r>
          </w:p>
          <w:p w14:paraId="1B47FD09" w14:textId="77777777" w:rsidR="00AE2393" w:rsidRPr="00AE2393" w:rsidRDefault="00AE2393" w:rsidP="00785BDD">
            <w:pPr>
              <w:numPr>
                <w:ilvl w:val="0"/>
                <w:numId w:val="264"/>
              </w:numPr>
              <w:spacing w:after="40"/>
              <w:rPr>
                <w:color w:val="000000" w:themeColor="text1"/>
              </w:rPr>
            </w:pPr>
            <w:r w:rsidRPr="00AE2393">
              <w:rPr>
                <w:color w:val="000000" w:themeColor="text1"/>
              </w:rPr>
              <w:t>Undertaking registration and data collection</w:t>
            </w:r>
          </w:p>
          <w:p w14:paraId="33C2F2C0" w14:textId="77777777" w:rsidR="00AE2393" w:rsidRPr="00AE2393" w:rsidRDefault="00AE2393" w:rsidP="00785BDD">
            <w:pPr>
              <w:numPr>
                <w:ilvl w:val="0"/>
                <w:numId w:val="264"/>
              </w:numPr>
              <w:spacing w:after="40"/>
              <w:rPr>
                <w:color w:val="000000" w:themeColor="text1"/>
              </w:rPr>
            </w:pPr>
            <w:r w:rsidRPr="00AE2393">
              <w:rPr>
                <w:color w:val="000000" w:themeColor="text1"/>
              </w:rPr>
              <w:t>Ensuring that refugees are documented</w:t>
            </w:r>
          </w:p>
          <w:p w14:paraId="58E7773B" w14:textId="77777777" w:rsidR="00AE2393" w:rsidRPr="00AE2393" w:rsidRDefault="00AE2393" w:rsidP="00785BDD">
            <w:pPr>
              <w:numPr>
                <w:ilvl w:val="0"/>
                <w:numId w:val="264"/>
              </w:numPr>
              <w:spacing w:after="40"/>
              <w:rPr>
                <w:color w:val="000000" w:themeColor="text1"/>
              </w:rPr>
            </w:pPr>
            <w:r w:rsidRPr="00AE2393">
              <w:rPr>
                <w:color w:val="000000" w:themeColor="text1"/>
              </w:rPr>
              <w:t>Determining refugee status</w:t>
            </w:r>
          </w:p>
          <w:p w14:paraId="42D5F736" w14:textId="77777777" w:rsidR="00AE2393" w:rsidRPr="00AE2393" w:rsidRDefault="00AE2393" w:rsidP="00785BDD">
            <w:pPr>
              <w:numPr>
                <w:ilvl w:val="0"/>
                <w:numId w:val="264"/>
              </w:numPr>
              <w:spacing w:after="40"/>
              <w:rPr>
                <w:color w:val="000000" w:themeColor="text1"/>
              </w:rPr>
            </w:pPr>
            <w:r w:rsidRPr="00AE2393">
              <w:rPr>
                <w:color w:val="000000" w:themeColor="text1"/>
              </w:rPr>
              <w:t>Reaching out to the community</w:t>
            </w:r>
          </w:p>
          <w:p w14:paraId="2579B839" w14:textId="77777777" w:rsidR="00AE2393" w:rsidRPr="00AE2393" w:rsidRDefault="00AE2393" w:rsidP="00785BDD">
            <w:pPr>
              <w:numPr>
                <w:ilvl w:val="0"/>
                <w:numId w:val="264"/>
              </w:numPr>
              <w:spacing w:after="40"/>
              <w:rPr>
                <w:color w:val="000000" w:themeColor="text1"/>
              </w:rPr>
            </w:pPr>
            <w:r w:rsidRPr="00AE2393">
              <w:rPr>
                <w:color w:val="000000" w:themeColor="text1"/>
              </w:rPr>
              <w:lastRenderedPageBreak/>
              <w:t>Fostering constructive relations with urban refugees</w:t>
            </w:r>
          </w:p>
        </w:tc>
        <w:tc>
          <w:tcPr>
            <w:tcW w:w="3240" w:type="dxa"/>
          </w:tcPr>
          <w:p w14:paraId="499D21DF" w14:textId="77777777" w:rsidR="00AE2393" w:rsidRPr="00AE2393" w:rsidRDefault="00AE2393" w:rsidP="00785BDD">
            <w:pPr>
              <w:numPr>
                <w:ilvl w:val="0"/>
                <w:numId w:val="264"/>
              </w:numPr>
              <w:spacing w:after="40"/>
              <w:rPr>
                <w:color w:val="000000" w:themeColor="text1"/>
              </w:rPr>
            </w:pPr>
            <w:r w:rsidRPr="00AE2393">
              <w:rPr>
                <w:color w:val="000000" w:themeColor="text1"/>
              </w:rPr>
              <w:lastRenderedPageBreak/>
              <w:t>Maintaining security</w:t>
            </w:r>
          </w:p>
          <w:p w14:paraId="2C294693" w14:textId="77777777" w:rsidR="00AE2393" w:rsidRPr="00AE2393" w:rsidRDefault="00AE2393" w:rsidP="00785BDD">
            <w:pPr>
              <w:numPr>
                <w:ilvl w:val="0"/>
                <w:numId w:val="264"/>
              </w:numPr>
              <w:spacing w:after="40"/>
              <w:rPr>
                <w:color w:val="000000" w:themeColor="text1"/>
              </w:rPr>
            </w:pPr>
            <w:r w:rsidRPr="00AE2393">
              <w:rPr>
                <w:color w:val="000000" w:themeColor="text1"/>
              </w:rPr>
              <w:t>Promoting livelihoods and self-reliance</w:t>
            </w:r>
          </w:p>
          <w:p w14:paraId="468531B8" w14:textId="77777777" w:rsidR="00AE2393" w:rsidRPr="00AE2393" w:rsidRDefault="00AE2393" w:rsidP="00785BDD">
            <w:pPr>
              <w:numPr>
                <w:ilvl w:val="0"/>
                <w:numId w:val="264"/>
              </w:numPr>
              <w:spacing w:after="40"/>
              <w:rPr>
                <w:color w:val="000000" w:themeColor="text1"/>
              </w:rPr>
            </w:pPr>
            <w:r w:rsidRPr="00AE2393">
              <w:rPr>
                <w:color w:val="000000" w:themeColor="text1"/>
              </w:rPr>
              <w:t>Ensuring access to healthcare, education and other services</w:t>
            </w:r>
          </w:p>
          <w:p w14:paraId="7ED14225" w14:textId="77777777" w:rsidR="00AE2393" w:rsidRPr="00AE2393" w:rsidRDefault="00AE2393" w:rsidP="00785BDD">
            <w:pPr>
              <w:numPr>
                <w:ilvl w:val="0"/>
                <w:numId w:val="264"/>
              </w:numPr>
              <w:spacing w:after="40"/>
              <w:rPr>
                <w:color w:val="000000" w:themeColor="text1"/>
              </w:rPr>
            </w:pPr>
            <w:r w:rsidRPr="00AE2393">
              <w:rPr>
                <w:color w:val="000000" w:themeColor="text1"/>
              </w:rPr>
              <w:t>Meeting material needs</w:t>
            </w:r>
          </w:p>
          <w:p w14:paraId="3CE391A2" w14:textId="77777777" w:rsidR="00AE2393" w:rsidRPr="00AE2393" w:rsidRDefault="00AE2393" w:rsidP="00785BDD">
            <w:pPr>
              <w:numPr>
                <w:ilvl w:val="0"/>
                <w:numId w:val="264"/>
              </w:numPr>
              <w:spacing w:after="40"/>
              <w:rPr>
                <w:color w:val="000000" w:themeColor="text1"/>
              </w:rPr>
            </w:pPr>
            <w:r w:rsidRPr="00AE2393">
              <w:rPr>
                <w:color w:val="000000" w:themeColor="text1"/>
              </w:rPr>
              <w:t>Promoting durable solutions</w:t>
            </w:r>
          </w:p>
          <w:p w14:paraId="0156C800" w14:textId="77777777" w:rsidR="00AE2393" w:rsidRPr="00AE2393" w:rsidRDefault="00AE2393" w:rsidP="00785BDD">
            <w:pPr>
              <w:numPr>
                <w:ilvl w:val="0"/>
                <w:numId w:val="264"/>
              </w:numPr>
              <w:spacing w:after="40"/>
              <w:rPr>
                <w:color w:val="000000" w:themeColor="text1"/>
              </w:rPr>
            </w:pPr>
            <w:r w:rsidRPr="00AE2393">
              <w:rPr>
                <w:color w:val="000000" w:themeColor="text1"/>
              </w:rPr>
              <w:lastRenderedPageBreak/>
              <w:t>Addressing the issue of movement</w:t>
            </w:r>
          </w:p>
        </w:tc>
      </w:tr>
    </w:tbl>
    <w:p w14:paraId="27FF4A29" w14:textId="77777777" w:rsidR="00AE2393" w:rsidRPr="00AE2393" w:rsidRDefault="00AE2393" w:rsidP="00AE2393">
      <w:pPr>
        <w:spacing w:after="120"/>
        <w:jc w:val="center"/>
        <w:rPr>
          <w:b/>
          <w:color w:val="8E660B" w:themeColor="accent3" w:themeShade="80"/>
        </w:rPr>
      </w:pPr>
    </w:p>
    <w:tbl>
      <w:tblPr>
        <w:tblStyle w:val="TableGrid"/>
        <w:tblW w:w="5000" w:type="pct"/>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01"/>
        <w:gridCol w:w="6080"/>
      </w:tblGrid>
      <w:tr w:rsidR="00AE2393" w:rsidRPr="00AE2393" w14:paraId="2453E816" w14:textId="77777777" w:rsidTr="0000593B">
        <w:trPr>
          <w:cantSplit/>
        </w:trPr>
        <w:tc>
          <w:tcPr>
            <w:tcW w:w="450" w:type="pct"/>
            <w:shd w:val="clear" w:color="auto" w:fill="auto"/>
            <w:textDirection w:val="btLr"/>
          </w:tcPr>
          <w:p w14:paraId="07CCC444" w14:textId="77777777" w:rsidR="00AE2393" w:rsidRPr="00AE2393" w:rsidRDefault="00AE2393" w:rsidP="0000593B">
            <w:pPr>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4606" w:type="pct"/>
            <w:shd w:val="clear" w:color="auto" w:fill="auto"/>
          </w:tcPr>
          <w:p w14:paraId="55920F1D" w14:textId="77777777" w:rsidR="00AE2393" w:rsidRPr="00AE2393" w:rsidRDefault="00AE2393" w:rsidP="0000593B">
            <w:pPr>
              <w:spacing w:before="60" w:after="60"/>
              <w:rPr>
                <w:rFonts w:asciiTheme="majorHAnsi" w:hAnsiTheme="majorHAnsi"/>
                <w:b/>
                <w:i/>
                <w:color w:val="404040" w:themeColor="text1" w:themeTint="BF"/>
                <w:sz w:val="18"/>
              </w:rPr>
            </w:pPr>
            <w:r w:rsidRPr="00AE2393">
              <w:rPr>
                <w:rFonts w:asciiTheme="majorHAnsi" w:hAnsiTheme="majorHAnsi"/>
                <w:b/>
                <w:i/>
                <w:color w:val="404040" w:themeColor="text1" w:themeTint="BF"/>
                <w:sz w:val="18"/>
              </w:rPr>
              <w:t>Camps and Settlements</w:t>
            </w:r>
          </w:p>
          <w:p w14:paraId="5F5A9E08" w14:textId="77777777" w:rsidR="00AE2393" w:rsidRPr="00AE2393" w:rsidRDefault="00AE2393" w:rsidP="00785BDD">
            <w:pPr>
              <w:numPr>
                <w:ilvl w:val="0"/>
                <w:numId w:val="260"/>
              </w:numPr>
              <w:contextualSpacing/>
              <w:rPr>
                <w:color w:val="auto"/>
              </w:rPr>
            </w:pPr>
            <w:r w:rsidRPr="00AE2393">
              <w:rPr>
                <w:b/>
                <w:color w:val="auto"/>
              </w:rPr>
              <w:t>UNHCR Policy on alternatives to camps</w:t>
            </w:r>
            <w:r w:rsidRPr="00AE2393">
              <w:rPr>
                <w:color w:val="auto"/>
              </w:rPr>
              <w:t>, 2014</w:t>
            </w:r>
          </w:p>
          <w:p w14:paraId="326D7239" w14:textId="77777777" w:rsidR="00AE2393" w:rsidRPr="00AE2393" w:rsidRDefault="00380F3F" w:rsidP="00AE2393">
            <w:pPr>
              <w:spacing w:after="60"/>
              <w:ind w:left="360"/>
              <w:rPr>
                <w:color w:val="F8943F" w:themeColor="accent6"/>
              </w:rPr>
            </w:pPr>
            <w:hyperlink r:id="rId333" w:history="1">
              <w:r w:rsidR="00AE2393" w:rsidRPr="00AE2393">
                <w:rPr>
                  <w:color w:val="4C483D" w:themeColor="hyperlink"/>
                  <w:u w:val="single"/>
                </w:rPr>
                <w:t>http://www.unhcr.org/5422b8f09.html</w:t>
              </w:r>
            </w:hyperlink>
            <w:r w:rsidR="00AE2393" w:rsidRPr="00AE2393">
              <w:rPr>
                <w:color w:val="F8943F" w:themeColor="accent6"/>
              </w:rPr>
              <w:t xml:space="preserve"> </w:t>
            </w:r>
          </w:p>
          <w:p w14:paraId="2BC3BBF7" w14:textId="77777777" w:rsidR="00AE2393" w:rsidRPr="00AE2393" w:rsidRDefault="00AE2393" w:rsidP="00785BDD">
            <w:pPr>
              <w:numPr>
                <w:ilvl w:val="0"/>
                <w:numId w:val="261"/>
              </w:numPr>
              <w:contextualSpacing/>
              <w:rPr>
                <w:color w:val="000000" w:themeColor="text1"/>
              </w:rPr>
            </w:pPr>
            <w:r w:rsidRPr="00AE2393">
              <w:rPr>
                <w:b/>
                <w:color w:val="000000" w:themeColor="text1"/>
              </w:rPr>
              <w:t>Camp Management Toolkit</w:t>
            </w:r>
            <w:r w:rsidRPr="00AE2393">
              <w:rPr>
                <w:color w:val="000000" w:themeColor="text1"/>
              </w:rPr>
              <w:t>, NRC</w:t>
            </w:r>
          </w:p>
          <w:p w14:paraId="0F0EC29B" w14:textId="77777777" w:rsidR="00AE2393" w:rsidRPr="00AE2393" w:rsidRDefault="00380F3F" w:rsidP="00AE2393">
            <w:pPr>
              <w:spacing w:before="20" w:after="120"/>
              <w:ind w:left="360"/>
              <w:rPr>
                <w:color w:val="F8943F" w:themeColor="accent6"/>
              </w:rPr>
            </w:pPr>
            <w:hyperlink r:id="rId334" w:history="1">
              <w:r w:rsidR="00AE2393" w:rsidRPr="00AE2393">
                <w:rPr>
                  <w:color w:val="4C483D" w:themeColor="hyperlink"/>
                  <w:u w:val="single"/>
                </w:rPr>
                <w:t>http://cmtoolkit.org/chapters/view/about-camp-management</w:t>
              </w:r>
            </w:hyperlink>
            <w:r w:rsidR="00AE2393" w:rsidRPr="00AE2393">
              <w:rPr>
                <w:color w:val="F8943F" w:themeColor="accent6"/>
              </w:rPr>
              <w:t xml:space="preserve"> </w:t>
            </w:r>
          </w:p>
          <w:p w14:paraId="444C7FE9" w14:textId="77777777" w:rsidR="00AE2393" w:rsidRPr="00AE2393" w:rsidRDefault="00AE2393" w:rsidP="0000593B">
            <w:pPr>
              <w:spacing w:before="60" w:after="60"/>
              <w:rPr>
                <w:rFonts w:asciiTheme="majorHAnsi" w:hAnsiTheme="majorHAnsi"/>
                <w:b/>
                <w:i/>
                <w:color w:val="404040" w:themeColor="text1" w:themeTint="BF"/>
                <w:sz w:val="18"/>
              </w:rPr>
            </w:pPr>
            <w:r w:rsidRPr="00AE2393">
              <w:rPr>
                <w:rFonts w:asciiTheme="majorHAnsi" w:hAnsiTheme="majorHAnsi"/>
                <w:b/>
                <w:i/>
                <w:color w:val="404040" w:themeColor="text1" w:themeTint="BF"/>
                <w:sz w:val="18"/>
              </w:rPr>
              <w:t>Urban Settings</w:t>
            </w:r>
          </w:p>
          <w:p w14:paraId="45D3F20C" w14:textId="77777777" w:rsidR="00AE2393" w:rsidRPr="00AE2393" w:rsidRDefault="00AE2393" w:rsidP="00785BDD">
            <w:pPr>
              <w:numPr>
                <w:ilvl w:val="0"/>
                <w:numId w:val="261"/>
              </w:numPr>
              <w:contextualSpacing/>
              <w:rPr>
                <w:color w:val="000000" w:themeColor="text1"/>
              </w:rPr>
            </w:pPr>
            <w:bookmarkStart w:id="384" w:name="UrbanPolicy"/>
            <w:r w:rsidRPr="00AE2393">
              <w:rPr>
                <w:b/>
                <w:color w:val="000000" w:themeColor="text1"/>
              </w:rPr>
              <w:t>UNHCR Policy on refugee protection and solutions in urban areas</w:t>
            </w:r>
            <w:r w:rsidRPr="00AE2393">
              <w:rPr>
                <w:color w:val="000000" w:themeColor="text1"/>
              </w:rPr>
              <w:t xml:space="preserve">, </w:t>
            </w:r>
            <w:bookmarkEnd w:id="384"/>
            <w:r w:rsidRPr="00AE2393">
              <w:rPr>
                <w:color w:val="000000" w:themeColor="text1"/>
              </w:rPr>
              <w:t>2009</w:t>
            </w:r>
          </w:p>
          <w:p w14:paraId="6EF99F7B" w14:textId="77777777" w:rsidR="00AE2393" w:rsidRPr="00AE2393" w:rsidRDefault="00380F3F" w:rsidP="00AE2393">
            <w:pPr>
              <w:spacing w:after="60"/>
              <w:ind w:left="360"/>
              <w:rPr>
                <w:color w:val="F8943F" w:themeColor="accent6"/>
              </w:rPr>
            </w:pPr>
            <w:hyperlink r:id="rId335" w:history="1">
              <w:r w:rsidR="00AE2393" w:rsidRPr="00AE2393">
                <w:rPr>
                  <w:color w:val="4C483D" w:themeColor="hyperlink"/>
                  <w:u w:val="single"/>
                </w:rPr>
                <w:t>http://www.unhcr.org/protection-urban-areas</w:t>
              </w:r>
            </w:hyperlink>
            <w:r w:rsidR="00AE2393" w:rsidRPr="00AE2393">
              <w:rPr>
                <w:color w:val="F8943F" w:themeColor="accent6"/>
              </w:rPr>
              <w:t xml:space="preserve"> </w:t>
            </w:r>
          </w:p>
          <w:p w14:paraId="79682BD0" w14:textId="77777777" w:rsidR="00AE2393" w:rsidRPr="00AE2393" w:rsidRDefault="00AE2393" w:rsidP="00785BDD">
            <w:pPr>
              <w:numPr>
                <w:ilvl w:val="0"/>
                <w:numId w:val="261"/>
              </w:numPr>
              <w:contextualSpacing/>
              <w:rPr>
                <w:color w:val="000000" w:themeColor="text1"/>
              </w:rPr>
            </w:pPr>
            <w:r w:rsidRPr="00AE2393">
              <w:rPr>
                <w:b/>
                <w:color w:val="000000" w:themeColor="text1"/>
              </w:rPr>
              <w:t>Home Sweet Home: Housing Practices and Tools that Support Durable Solutions for Urban IDPs</w:t>
            </w:r>
            <w:r w:rsidRPr="00AE2393">
              <w:rPr>
                <w:color w:val="000000" w:themeColor="text1"/>
              </w:rPr>
              <w:t>, 2015</w:t>
            </w:r>
          </w:p>
          <w:p w14:paraId="2C65CDC3" w14:textId="77777777" w:rsidR="00AE2393" w:rsidRPr="00AE2393" w:rsidRDefault="00AE2393" w:rsidP="00AE2393">
            <w:pPr>
              <w:spacing w:after="60"/>
              <w:ind w:left="360"/>
              <w:rPr>
                <w:color w:val="7B4968" w:themeColor="accent5" w:themeShade="BF"/>
              </w:rPr>
            </w:pPr>
            <w:r w:rsidRPr="00AE2393">
              <w:rPr>
                <w:color w:val="000000" w:themeColor="text1"/>
              </w:rPr>
              <w:t xml:space="preserve">Available at: </w:t>
            </w:r>
            <w:hyperlink r:id="rId336" w:history="1">
              <w:r w:rsidRPr="00AE2393">
                <w:rPr>
                  <w:color w:val="4C483D" w:themeColor="hyperlink"/>
                  <w:u w:val="single"/>
                </w:rPr>
                <w:t>www.internal-displacement.org</w:t>
              </w:r>
            </w:hyperlink>
          </w:p>
          <w:p w14:paraId="58938DC7" w14:textId="77777777" w:rsidR="00AE2393" w:rsidRPr="00AE2393" w:rsidRDefault="00AE2393" w:rsidP="00785BDD">
            <w:pPr>
              <w:numPr>
                <w:ilvl w:val="0"/>
                <w:numId w:val="262"/>
              </w:numPr>
              <w:contextualSpacing/>
              <w:rPr>
                <w:color w:val="000000" w:themeColor="text1"/>
              </w:rPr>
            </w:pPr>
            <w:r w:rsidRPr="00AE2393">
              <w:rPr>
                <w:b/>
                <w:color w:val="000000" w:themeColor="text1"/>
              </w:rPr>
              <w:t xml:space="preserve">The Implementation of UNHCR’s Policy on Refugee Protection and Solutions in Urban Areas </w:t>
            </w:r>
            <w:r w:rsidRPr="00AE2393">
              <w:rPr>
                <w:color w:val="000000" w:themeColor="text1"/>
              </w:rPr>
              <w:t>Global Survey – 2012</w:t>
            </w:r>
          </w:p>
          <w:p w14:paraId="2FB2E043" w14:textId="77777777" w:rsidR="00AE2393" w:rsidRPr="00AE2393" w:rsidRDefault="00380F3F" w:rsidP="00AE2393">
            <w:pPr>
              <w:spacing w:after="60"/>
              <w:ind w:left="360"/>
              <w:rPr>
                <w:color w:val="000000" w:themeColor="text1"/>
              </w:rPr>
            </w:pPr>
            <w:hyperlink r:id="rId337" w:history="1">
              <w:r w:rsidR="00AE2393" w:rsidRPr="00AE2393">
                <w:rPr>
                  <w:color w:val="4C483D" w:themeColor="hyperlink"/>
                  <w:u w:val="single"/>
                </w:rPr>
                <w:t>http://www.unhcr.org/516d658c9.pdf</w:t>
              </w:r>
            </w:hyperlink>
            <w:r w:rsidR="00AE2393" w:rsidRPr="00AE2393">
              <w:rPr>
                <w:color w:val="000000" w:themeColor="text1"/>
              </w:rPr>
              <w:t xml:space="preserve"> </w:t>
            </w:r>
          </w:p>
          <w:p w14:paraId="7C52436D" w14:textId="77777777" w:rsidR="00AE2393" w:rsidRPr="00AE2393" w:rsidRDefault="00AE2393" w:rsidP="00785BDD">
            <w:pPr>
              <w:numPr>
                <w:ilvl w:val="0"/>
                <w:numId w:val="262"/>
              </w:numPr>
              <w:contextualSpacing/>
              <w:rPr>
                <w:b/>
                <w:color w:val="000000" w:themeColor="text1"/>
              </w:rPr>
            </w:pPr>
            <w:r w:rsidRPr="00AE2393">
              <w:rPr>
                <w:b/>
                <w:color w:val="000000" w:themeColor="text1"/>
              </w:rPr>
              <w:t>Good Practices for Urban Refugees</w:t>
            </w:r>
          </w:p>
          <w:p w14:paraId="7AF1ABAC" w14:textId="77777777" w:rsidR="00AE2393" w:rsidRPr="00AE2393" w:rsidRDefault="00380F3F" w:rsidP="00AE2393">
            <w:pPr>
              <w:spacing w:after="120"/>
              <w:ind w:left="360"/>
              <w:rPr>
                <w:color w:val="7B4968" w:themeColor="accent5" w:themeShade="BF"/>
              </w:rPr>
            </w:pPr>
            <w:hyperlink r:id="rId338" w:history="1">
              <w:r w:rsidR="00AE2393" w:rsidRPr="00AE2393">
                <w:rPr>
                  <w:color w:val="4C483D" w:themeColor="hyperlink"/>
                  <w:u w:val="single"/>
                </w:rPr>
                <w:t>http://www.urbangoodpractices.org/</w:t>
              </w:r>
            </w:hyperlink>
            <w:r w:rsidR="00AE2393" w:rsidRPr="00AE2393">
              <w:rPr>
                <w:color w:val="7B4968" w:themeColor="accent5" w:themeShade="BF"/>
              </w:rPr>
              <w:t xml:space="preserve"> </w:t>
            </w:r>
          </w:p>
        </w:tc>
      </w:tr>
    </w:tbl>
    <w:p w14:paraId="41FB5E8C" w14:textId="77777777" w:rsidR="00AE2393" w:rsidRPr="00AE2393" w:rsidRDefault="00AE2393" w:rsidP="0000593B">
      <w:pPr>
        <w:keepNext/>
        <w:keepLines/>
        <w:spacing w:after="120"/>
        <w:ind w:left="720" w:hanging="720"/>
        <w:outlineLvl w:val="0"/>
        <w:rPr>
          <w:rFonts w:asciiTheme="majorHAnsi" w:eastAsiaTheme="majorEastAsia" w:hAnsiTheme="majorHAnsi" w:cstheme="majorBidi"/>
          <w:b/>
          <w:color w:val="8E660B" w:themeColor="accent3" w:themeShade="80"/>
          <w:sz w:val="24"/>
          <w:szCs w:val="24"/>
        </w:rPr>
      </w:pPr>
      <w:bookmarkStart w:id="385" w:name="_Toc507780219"/>
    </w:p>
    <w:p w14:paraId="6366F06E" w14:textId="77777777" w:rsidR="00AE2393" w:rsidRPr="00AE2393" w:rsidRDefault="00AE2393" w:rsidP="00AE2393">
      <w:pPr>
        <w:rPr>
          <w:rFonts w:asciiTheme="majorHAnsi" w:eastAsiaTheme="majorEastAsia" w:hAnsiTheme="majorHAnsi" w:cstheme="majorBidi"/>
          <w:b/>
          <w:color w:val="8E660B" w:themeColor="accent3" w:themeShade="80"/>
          <w:sz w:val="24"/>
          <w:szCs w:val="24"/>
        </w:rPr>
      </w:pPr>
      <w:r w:rsidRPr="00AE2393">
        <w:br w:type="page"/>
      </w:r>
    </w:p>
    <w:p w14:paraId="7F22A86A" w14:textId="77777777" w:rsidR="00AE2393" w:rsidRPr="00AE2393" w:rsidRDefault="00AE2393" w:rsidP="00364B12">
      <w:pPr>
        <w:pStyle w:val="Heading1"/>
      </w:pPr>
      <w:bookmarkStart w:id="386" w:name="_Toc516607954"/>
      <w:r w:rsidRPr="00AE2393">
        <w:lastRenderedPageBreak/>
        <w:t>7.2</w:t>
      </w:r>
      <w:r w:rsidRPr="00AE2393">
        <w:tab/>
        <w:t>Protection</w:t>
      </w:r>
      <w:bookmarkEnd w:id="385"/>
      <w:bookmarkEnd w:id="386"/>
      <w:r w:rsidRPr="00AE2393">
        <w:t xml:space="preserve"> </w:t>
      </w:r>
    </w:p>
    <w:p w14:paraId="6FA3DF65" w14:textId="69A46F6D" w:rsidR="00AE2393" w:rsidRPr="00AE2393" w:rsidRDefault="00AE2393" w:rsidP="00AE2393">
      <w:pPr>
        <w:spacing w:after="0"/>
        <w:rPr>
          <w:b/>
          <w:color w:val="000000" w:themeColor="text1"/>
        </w:rPr>
      </w:pPr>
      <w:r w:rsidRPr="00AE2393">
        <w:rPr>
          <w:color w:val="000000" w:themeColor="text1"/>
        </w:rPr>
        <w:t xml:space="preserve">Further information on UNHCR’s protection mandate is given </w:t>
      </w:r>
      <w:r w:rsidRPr="000B6033">
        <w:rPr>
          <w:color w:val="000000" w:themeColor="text1"/>
        </w:rPr>
        <w:t xml:space="preserve">in </w:t>
      </w:r>
      <w:hyperlink w:anchor="Sec1_2_1" w:history="1">
        <w:r w:rsidRPr="000B6033">
          <w:rPr>
            <w:rStyle w:val="Hyperlink"/>
            <w:b/>
            <w:color w:val="000000" w:themeColor="text1"/>
          </w:rPr>
          <w:t>Section 1.2.1</w:t>
        </w:r>
      </w:hyperlink>
      <w:r w:rsidRPr="000B6033">
        <w:rPr>
          <w:color w:val="000000" w:themeColor="text1"/>
        </w:rPr>
        <w:t xml:space="preserve"> in this </w:t>
      </w:r>
      <w:r w:rsidRPr="00AE2393">
        <w:rPr>
          <w:color w:val="000000" w:themeColor="text1"/>
        </w:rPr>
        <w:t xml:space="preserve">Handbook and guidance on protecting and assisting individuals with specific needs or protection vulnerabilities is covered in </w:t>
      </w:r>
      <w:hyperlink w:anchor="Sec7_10" w:history="1">
        <w:r w:rsidRPr="00AE2393">
          <w:rPr>
            <w:b/>
            <w:color w:val="000000" w:themeColor="text1"/>
            <w:u w:val="single"/>
          </w:rPr>
          <w:t>Section 7.10</w:t>
        </w:r>
      </w:hyperlink>
      <w:r w:rsidRPr="00AE2393">
        <w:rPr>
          <w:b/>
          <w:color w:val="000000" w:themeColor="text1"/>
        </w:rPr>
        <w:t xml:space="preserve">. </w:t>
      </w:r>
    </w:p>
    <w:p w14:paraId="7CBE0D50" w14:textId="77777777" w:rsidR="00AE2393" w:rsidRPr="00AE2393" w:rsidRDefault="00AE2393" w:rsidP="00AE2393">
      <w:pPr>
        <w:spacing w:after="0"/>
        <w:rPr>
          <w:b/>
          <w:color w:val="000000" w:themeColor="text1"/>
        </w:rPr>
      </w:pPr>
    </w:p>
    <w:p w14:paraId="2211BE5C" w14:textId="77777777" w:rsidR="00AE2393" w:rsidRPr="00AE2393" w:rsidRDefault="00AE2393" w:rsidP="00771DA4">
      <w:pPr>
        <w:pStyle w:val="Heading3"/>
      </w:pPr>
      <w:bookmarkStart w:id="387" w:name="_Toc507780220"/>
      <w:bookmarkStart w:id="388" w:name="_Toc516607955"/>
      <w:r w:rsidRPr="00AE2393">
        <w:t>7.2.1</w:t>
      </w:r>
      <w:r w:rsidRPr="00AE2393">
        <w:tab/>
        <w:t>Child Protection</w:t>
      </w:r>
      <w:bookmarkEnd w:id="387"/>
      <w:bookmarkEnd w:id="388"/>
    </w:p>
    <w:p w14:paraId="1DC0927C" w14:textId="77777777" w:rsidR="00AE2393" w:rsidRPr="00AE2393" w:rsidRDefault="00AE2393" w:rsidP="00AE2393">
      <w:pPr>
        <w:spacing w:after="120"/>
        <w:rPr>
          <w:color w:val="000000" w:themeColor="text1"/>
        </w:rPr>
      </w:pPr>
      <w:r w:rsidRPr="00AE2393">
        <w:rPr>
          <w:color w:val="000000" w:themeColor="text1"/>
        </w:rPr>
        <w:t>Situations of forced displacement and emergency have devastating effects on children's lives, and boys and girls are uniquely vulnerable due to their age and social status. They are at a greater risk of abuse, neglect, violence, exploitation, trafficking or forced recruitment into armed forces or armed groups. They may also have witnessed or experienced violent acts and/or been separated from their families</w:t>
      </w:r>
    </w:p>
    <w:p w14:paraId="7FC06853" w14:textId="77777777" w:rsidR="00AE2393" w:rsidRPr="00AE2393" w:rsidRDefault="00AE2393" w:rsidP="00AE2393">
      <w:pPr>
        <w:spacing w:after="120"/>
        <w:rPr>
          <w:color w:val="000000" w:themeColor="text1"/>
        </w:rPr>
      </w:pPr>
      <w:r w:rsidRPr="00AE2393">
        <w:rPr>
          <w:color w:val="000000" w:themeColor="text1"/>
        </w:rPr>
        <w:t>The international humanitarian system recognizes child protection is a life-saving priority. Child protection responses must be established from the start of an emergency, or children's lives and well-being will be put at risk. The most important outcomes of child protection are to prevent violence and abuse, and to give displaced children access to protection services, by establishing or supporting national and community-level child protection systems.</w:t>
      </w:r>
    </w:p>
    <w:p w14:paraId="136F2AB9" w14:textId="77777777" w:rsidR="00AE2393" w:rsidRPr="00AE2393" w:rsidRDefault="00AE2393" w:rsidP="00AE2393">
      <w:pPr>
        <w:spacing w:after="0"/>
        <w:rPr>
          <w:color w:val="000000" w:themeColor="text1"/>
        </w:rPr>
      </w:pPr>
      <w:r w:rsidRPr="00AE2393">
        <w:rPr>
          <w:color w:val="000000" w:themeColor="text1"/>
        </w:rPr>
        <w:t>UNHCR seeks to strengthen systems and mechanisms that contribute to the overall protection of children. This facilitates a holistic approach, avoiding the tendency to react and respond to individual needs or focus on ‘categories’ of children. Working with the whole ‘system’ also highlights the actions for duty bearers at all levels - family, community, national and international actors – in effectively mitigating and responding to the risks faced by children, as well as ensuring girls and boys are fully involved in matters that affect them.</w:t>
      </w:r>
    </w:p>
    <w:p w14:paraId="2AC6A458" w14:textId="6C911123"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45</w:t>
      </w:r>
      <w:r w:rsidRPr="003D7B4C">
        <w:rPr>
          <w:rFonts w:asciiTheme="majorHAnsi" w:hAnsiTheme="majorHAnsi"/>
          <w:b/>
          <w:color w:val="000000" w:themeColor="text1"/>
          <w:sz w:val="18"/>
        </w:rPr>
        <w:t>: UNHCR Child Protection Framework at A Glance</w:t>
      </w:r>
      <w:r w:rsidRPr="003D7B4C">
        <w:rPr>
          <w:rFonts w:asciiTheme="majorHAnsi" w:hAnsiTheme="majorHAnsi"/>
          <w:b/>
          <w:color w:val="000000" w:themeColor="text1"/>
          <w:sz w:val="18"/>
          <w:vertAlign w:val="superscript"/>
        </w:rPr>
        <w:footnoteReference w:id="73"/>
      </w:r>
      <w:r w:rsidRPr="003D7B4C">
        <w:rPr>
          <w:rFonts w:asciiTheme="majorHAnsi" w:hAnsiTheme="majorHAnsi"/>
          <w:b/>
          <w:color w:val="000000" w:themeColor="text1"/>
          <w:sz w:val="18"/>
        </w:rPr>
        <w:t xml:space="preserve">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3326"/>
        <w:gridCol w:w="3327"/>
      </w:tblGrid>
      <w:tr w:rsidR="00AE2393" w:rsidRPr="00AE2393" w14:paraId="42257F63" w14:textId="77777777" w:rsidTr="00BD68F2">
        <w:tc>
          <w:tcPr>
            <w:tcW w:w="6653" w:type="dxa"/>
            <w:gridSpan w:val="2"/>
            <w:tcBorders>
              <w:bottom w:val="single" w:sz="4" w:space="0" w:color="8E660B" w:themeColor="accent3" w:themeShade="80"/>
            </w:tcBorders>
          </w:tcPr>
          <w:p w14:paraId="219B9318" w14:textId="77777777" w:rsidR="00AE2393" w:rsidRPr="00AE2393" w:rsidRDefault="00AE2393" w:rsidP="00AE2393">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Goals</w:t>
            </w:r>
          </w:p>
          <w:p w14:paraId="6866D25D" w14:textId="77777777" w:rsidR="00AE2393" w:rsidRPr="00AE2393" w:rsidRDefault="00AE2393" w:rsidP="00785BDD">
            <w:pPr>
              <w:numPr>
                <w:ilvl w:val="0"/>
                <w:numId w:val="251"/>
              </w:numPr>
              <w:spacing w:after="120"/>
              <w:contextualSpacing/>
              <w:rPr>
                <w:rFonts w:ascii="Garamond" w:hAnsi="Garamond"/>
                <w:color w:val="404040" w:themeColor="text1" w:themeTint="BF"/>
              </w:rPr>
            </w:pPr>
            <w:r w:rsidRPr="00AE2393">
              <w:rPr>
                <w:rFonts w:ascii="Garamond" w:hAnsi="Garamond"/>
                <w:color w:val="404040" w:themeColor="text1" w:themeTint="BF"/>
              </w:rPr>
              <w:t xml:space="preserve">Girls and boys are safe where they live, learn and play </w:t>
            </w:r>
          </w:p>
          <w:p w14:paraId="4BA12109" w14:textId="77777777" w:rsidR="00AE2393" w:rsidRPr="00AE2393" w:rsidRDefault="00AE2393" w:rsidP="00785BDD">
            <w:pPr>
              <w:numPr>
                <w:ilvl w:val="0"/>
                <w:numId w:val="251"/>
              </w:numPr>
              <w:spacing w:after="120"/>
              <w:contextualSpacing/>
              <w:rPr>
                <w:rFonts w:ascii="Garamond" w:hAnsi="Garamond"/>
                <w:color w:val="404040" w:themeColor="text1" w:themeTint="BF"/>
              </w:rPr>
            </w:pPr>
            <w:r w:rsidRPr="00AE2393">
              <w:rPr>
                <w:rFonts w:ascii="Garamond" w:hAnsi="Garamond"/>
                <w:color w:val="404040" w:themeColor="text1" w:themeTint="BF"/>
              </w:rPr>
              <w:t>Children’s participation &amp; capacity are integral to their protection</w:t>
            </w:r>
          </w:p>
          <w:p w14:paraId="7F7D3BA5" w14:textId="77777777" w:rsidR="00AE2393" w:rsidRPr="00AE2393" w:rsidRDefault="00AE2393" w:rsidP="00785BDD">
            <w:pPr>
              <w:numPr>
                <w:ilvl w:val="0"/>
                <w:numId w:val="251"/>
              </w:numPr>
              <w:spacing w:after="120"/>
              <w:contextualSpacing/>
              <w:rPr>
                <w:rFonts w:ascii="Garamond" w:hAnsi="Garamond"/>
                <w:color w:val="404040" w:themeColor="text1" w:themeTint="BF"/>
              </w:rPr>
            </w:pPr>
            <w:r w:rsidRPr="00AE2393">
              <w:rPr>
                <w:rFonts w:ascii="Garamond" w:hAnsi="Garamond"/>
                <w:color w:val="404040" w:themeColor="text1" w:themeTint="BF"/>
              </w:rPr>
              <w:lastRenderedPageBreak/>
              <w:t>Girls and boys have access to child-friendly procedures</w:t>
            </w:r>
          </w:p>
          <w:p w14:paraId="02661FEE" w14:textId="77777777" w:rsidR="00AE2393" w:rsidRPr="00AE2393" w:rsidRDefault="00AE2393" w:rsidP="00785BDD">
            <w:pPr>
              <w:numPr>
                <w:ilvl w:val="0"/>
                <w:numId w:val="251"/>
              </w:numPr>
              <w:spacing w:after="120"/>
              <w:contextualSpacing/>
              <w:rPr>
                <w:rFonts w:ascii="Garamond" w:hAnsi="Garamond"/>
                <w:color w:val="404040" w:themeColor="text1" w:themeTint="BF"/>
              </w:rPr>
            </w:pPr>
            <w:r w:rsidRPr="00AE2393">
              <w:rPr>
                <w:rFonts w:ascii="Garamond" w:hAnsi="Garamond"/>
                <w:color w:val="404040" w:themeColor="text1" w:themeTint="BF"/>
              </w:rPr>
              <w:t>Girls and boys obtain legal documentation</w:t>
            </w:r>
          </w:p>
          <w:p w14:paraId="22E3B206" w14:textId="77777777" w:rsidR="00AE2393" w:rsidRPr="00AE2393" w:rsidRDefault="00AE2393" w:rsidP="00785BDD">
            <w:pPr>
              <w:numPr>
                <w:ilvl w:val="0"/>
                <w:numId w:val="251"/>
              </w:numPr>
              <w:spacing w:after="120"/>
              <w:contextualSpacing/>
              <w:rPr>
                <w:rFonts w:ascii="Garamond" w:hAnsi="Garamond"/>
                <w:color w:val="404040" w:themeColor="text1" w:themeTint="BF"/>
              </w:rPr>
            </w:pPr>
            <w:r w:rsidRPr="00AE2393">
              <w:rPr>
                <w:rFonts w:ascii="Garamond" w:hAnsi="Garamond"/>
                <w:color w:val="404040" w:themeColor="text1" w:themeTint="BF"/>
              </w:rPr>
              <w:t>Girls and boys with specific needs receive targeted support</w:t>
            </w:r>
          </w:p>
          <w:p w14:paraId="14314B61" w14:textId="77777777" w:rsidR="00AE2393" w:rsidRPr="00AE2393" w:rsidRDefault="00AE2393" w:rsidP="00785BDD">
            <w:pPr>
              <w:numPr>
                <w:ilvl w:val="0"/>
                <w:numId w:val="251"/>
              </w:numPr>
              <w:spacing w:after="120"/>
              <w:rPr>
                <w:rFonts w:ascii="Garamond" w:hAnsi="Garamond"/>
                <w:color w:val="404040" w:themeColor="text1" w:themeTint="BF"/>
              </w:rPr>
            </w:pPr>
            <w:r w:rsidRPr="00AE2393">
              <w:rPr>
                <w:rFonts w:ascii="Garamond" w:hAnsi="Garamond"/>
                <w:color w:val="404040" w:themeColor="text1" w:themeTint="BF"/>
              </w:rPr>
              <w:t>Girls and boys achieve durable solutions in their best interests</w:t>
            </w:r>
          </w:p>
        </w:tc>
      </w:tr>
      <w:tr w:rsidR="00AE2393" w:rsidRPr="00AE2393" w14:paraId="6D9C0F33" w14:textId="77777777" w:rsidTr="00BD68F2">
        <w:tc>
          <w:tcPr>
            <w:tcW w:w="6653" w:type="dxa"/>
            <w:gridSpan w:val="2"/>
            <w:tcBorders>
              <w:bottom w:val="nil"/>
            </w:tcBorders>
          </w:tcPr>
          <w:p w14:paraId="3394C6D1" w14:textId="77777777" w:rsidR="00AE2393" w:rsidRPr="00AE2393" w:rsidRDefault="00AE2393" w:rsidP="00AE2393">
            <w:pPr>
              <w:spacing w:before="60" w:after="60"/>
              <w:jc w:val="center"/>
              <w:rPr>
                <w:color w:val="000000" w:themeColor="text1"/>
              </w:rPr>
            </w:pPr>
            <w:r w:rsidRPr="00AE2393">
              <w:rPr>
                <w:rFonts w:asciiTheme="majorHAnsi" w:hAnsiTheme="majorHAnsi"/>
                <w:b/>
                <w:color w:val="8E660B" w:themeColor="accent3" w:themeShade="80"/>
                <w:sz w:val="18"/>
              </w:rPr>
              <w:lastRenderedPageBreak/>
              <w:t>Child Protection Systems Components</w:t>
            </w:r>
          </w:p>
        </w:tc>
      </w:tr>
      <w:tr w:rsidR="00AE2393" w:rsidRPr="00AE2393" w14:paraId="6793C828" w14:textId="77777777" w:rsidTr="00BD68F2">
        <w:tc>
          <w:tcPr>
            <w:tcW w:w="3326" w:type="dxa"/>
            <w:tcBorders>
              <w:top w:val="nil"/>
              <w:bottom w:val="single" w:sz="4" w:space="0" w:color="8E660B" w:themeColor="accent3" w:themeShade="80"/>
              <w:right w:val="nil"/>
            </w:tcBorders>
          </w:tcPr>
          <w:p w14:paraId="16FFF81D" w14:textId="77777777" w:rsidR="00AE2393" w:rsidRPr="00AE2393" w:rsidRDefault="00AE2393" w:rsidP="00785BDD">
            <w:pPr>
              <w:numPr>
                <w:ilvl w:val="0"/>
                <w:numId w:val="252"/>
              </w:numPr>
              <w:spacing w:after="40"/>
              <w:rPr>
                <w:color w:val="000000" w:themeColor="text1"/>
              </w:rPr>
            </w:pPr>
            <w:r w:rsidRPr="00AE2393">
              <w:rPr>
                <w:color w:val="000000" w:themeColor="text1"/>
              </w:rPr>
              <w:t>Legal and Policy Framework</w:t>
            </w:r>
          </w:p>
          <w:p w14:paraId="74DE2941" w14:textId="77777777" w:rsidR="00AE2393" w:rsidRPr="00AE2393" w:rsidRDefault="00AE2393" w:rsidP="00785BDD">
            <w:pPr>
              <w:numPr>
                <w:ilvl w:val="0"/>
                <w:numId w:val="252"/>
              </w:numPr>
              <w:spacing w:after="40"/>
              <w:rPr>
                <w:color w:val="000000" w:themeColor="text1"/>
              </w:rPr>
            </w:pPr>
            <w:r w:rsidRPr="00AE2393">
              <w:rPr>
                <w:color w:val="000000" w:themeColor="text1"/>
              </w:rPr>
              <w:t>Knowledge and Data</w:t>
            </w:r>
          </w:p>
          <w:p w14:paraId="09E18FB6" w14:textId="77777777" w:rsidR="00AE2393" w:rsidRPr="00AE2393" w:rsidRDefault="00AE2393" w:rsidP="00785BDD">
            <w:pPr>
              <w:numPr>
                <w:ilvl w:val="0"/>
                <w:numId w:val="252"/>
              </w:numPr>
              <w:spacing w:after="40"/>
              <w:rPr>
                <w:color w:val="000000" w:themeColor="text1"/>
              </w:rPr>
            </w:pPr>
            <w:r w:rsidRPr="00AE2393">
              <w:rPr>
                <w:color w:val="000000" w:themeColor="text1"/>
              </w:rPr>
              <w:t>Coordination</w:t>
            </w:r>
          </w:p>
        </w:tc>
        <w:tc>
          <w:tcPr>
            <w:tcW w:w="3327" w:type="dxa"/>
            <w:tcBorders>
              <w:top w:val="nil"/>
              <w:left w:val="nil"/>
              <w:bottom w:val="single" w:sz="4" w:space="0" w:color="8E660B" w:themeColor="accent3" w:themeShade="80"/>
            </w:tcBorders>
          </w:tcPr>
          <w:p w14:paraId="2D52FE94" w14:textId="77777777" w:rsidR="00AE2393" w:rsidRPr="00AE2393" w:rsidRDefault="00AE2393" w:rsidP="00785BDD">
            <w:pPr>
              <w:numPr>
                <w:ilvl w:val="0"/>
                <w:numId w:val="253"/>
              </w:numPr>
              <w:spacing w:after="40"/>
              <w:rPr>
                <w:color w:val="000000" w:themeColor="text1"/>
              </w:rPr>
            </w:pPr>
            <w:r w:rsidRPr="00AE2393">
              <w:rPr>
                <w:color w:val="000000" w:themeColor="text1"/>
              </w:rPr>
              <w:t>Human and Financial Capacities</w:t>
            </w:r>
          </w:p>
          <w:p w14:paraId="63FD35DA" w14:textId="77777777" w:rsidR="00AE2393" w:rsidRPr="00AE2393" w:rsidRDefault="00AE2393" w:rsidP="00785BDD">
            <w:pPr>
              <w:numPr>
                <w:ilvl w:val="0"/>
                <w:numId w:val="253"/>
              </w:numPr>
              <w:spacing w:after="40"/>
              <w:rPr>
                <w:color w:val="000000" w:themeColor="text1"/>
              </w:rPr>
            </w:pPr>
            <w:r w:rsidRPr="00AE2393">
              <w:rPr>
                <w:color w:val="000000" w:themeColor="text1"/>
              </w:rPr>
              <w:t>Capacity-Building</w:t>
            </w:r>
          </w:p>
          <w:p w14:paraId="0407CDFB" w14:textId="77777777" w:rsidR="00AE2393" w:rsidRPr="00AE2393" w:rsidRDefault="00AE2393" w:rsidP="00785BDD">
            <w:pPr>
              <w:numPr>
                <w:ilvl w:val="0"/>
                <w:numId w:val="253"/>
              </w:numPr>
              <w:spacing w:after="40"/>
              <w:rPr>
                <w:color w:val="000000" w:themeColor="text1"/>
              </w:rPr>
            </w:pPr>
            <w:r w:rsidRPr="00AE2393">
              <w:rPr>
                <w:color w:val="000000" w:themeColor="text1"/>
              </w:rPr>
              <w:t>Communication and Advocacy</w:t>
            </w:r>
          </w:p>
          <w:p w14:paraId="3A75CB3C" w14:textId="77777777" w:rsidR="00AE2393" w:rsidRPr="00AE2393" w:rsidRDefault="00AE2393" w:rsidP="00785BDD">
            <w:pPr>
              <w:numPr>
                <w:ilvl w:val="0"/>
                <w:numId w:val="253"/>
              </w:numPr>
              <w:spacing w:after="40"/>
              <w:rPr>
                <w:color w:val="000000" w:themeColor="text1"/>
              </w:rPr>
            </w:pPr>
            <w:r w:rsidRPr="00AE2393">
              <w:rPr>
                <w:color w:val="000000" w:themeColor="text1"/>
              </w:rPr>
              <w:t>Integrated approaches</w:t>
            </w:r>
          </w:p>
          <w:p w14:paraId="5402875A" w14:textId="77777777" w:rsidR="00AE2393" w:rsidRPr="00AE2393" w:rsidRDefault="00AE2393" w:rsidP="00785BDD">
            <w:pPr>
              <w:numPr>
                <w:ilvl w:val="0"/>
                <w:numId w:val="253"/>
              </w:numPr>
              <w:spacing w:after="40"/>
              <w:rPr>
                <w:color w:val="000000" w:themeColor="text1"/>
              </w:rPr>
            </w:pPr>
            <w:r w:rsidRPr="00AE2393">
              <w:rPr>
                <w:color w:val="000000" w:themeColor="text1"/>
              </w:rPr>
              <w:t>Measurement</w:t>
            </w:r>
          </w:p>
          <w:p w14:paraId="000F5746" w14:textId="77777777" w:rsidR="00AE2393" w:rsidRPr="00AE2393" w:rsidRDefault="00AE2393" w:rsidP="00785BDD">
            <w:pPr>
              <w:numPr>
                <w:ilvl w:val="0"/>
                <w:numId w:val="253"/>
              </w:numPr>
              <w:spacing w:after="40"/>
              <w:rPr>
                <w:color w:val="000000" w:themeColor="text1"/>
              </w:rPr>
            </w:pPr>
            <w:r w:rsidRPr="00AE2393">
              <w:rPr>
                <w:color w:val="000000" w:themeColor="text1"/>
              </w:rPr>
              <w:t>Innovation</w:t>
            </w:r>
          </w:p>
        </w:tc>
      </w:tr>
      <w:tr w:rsidR="00AE2393" w:rsidRPr="00AE2393" w14:paraId="66C14D22" w14:textId="77777777" w:rsidTr="00BD68F2">
        <w:tc>
          <w:tcPr>
            <w:tcW w:w="6653" w:type="dxa"/>
            <w:gridSpan w:val="2"/>
            <w:tcBorders>
              <w:bottom w:val="nil"/>
            </w:tcBorders>
          </w:tcPr>
          <w:p w14:paraId="2B729B6C" w14:textId="77777777" w:rsidR="00AE2393" w:rsidRPr="00AE2393" w:rsidRDefault="00AE2393" w:rsidP="00AE2393">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Guiding Principles</w:t>
            </w:r>
          </w:p>
        </w:tc>
      </w:tr>
      <w:tr w:rsidR="00AE2393" w:rsidRPr="00AE2393" w14:paraId="078200C8" w14:textId="77777777" w:rsidTr="00BD68F2">
        <w:tc>
          <w:tcPr>
            <w:tcW w:w="3326" w:type="dxa"/>
            <w:tcBorders>
              <w:top w:val="nil"/>
              <w:right w:val="nil"/>
            </w:tcBorders>
          </w:tcPr>
          <w:p w14:paraId="20B8F575"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State responsibility</w:t>
            </w:r>
          </w:p>
          <w:p w14:paraId="72AD56C1"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Urgency</w:t>
            </w:r>
          </w:p>
          <w:p w14:paraId="7EE60E5D"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Non-discrimination</w:t>
            </w:r>
          </w:p>
          <w:p w14:paraId="5AC2077C"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Do No Harm</w:t>
            </w:r>
          </w:p>
          <w:p w14:paraId="60A60A12"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Partnership</w:t>
            </w:r>
          </w:p>
        </w:tc>
        <w:tc>
          <w:tcPr>
            <w:tcW w:w="3327" w:type="dxa"/>
            <w:tcBorders>
              <w:top w:val="nil"/>
              <w:left w:val="nil"/>
            </w:tcBorders>
          </w:tcPr>
          <w:p w14:paraId="5CDD2F33"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Family and Community based approach</w:t>
            </w:r>
          </w:p>
          <w:p w14:paraId="2C68AF7D"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Child participation</w:t>
            </w:r>
          </w:p>
          <w:p w14:paraId="472120D5"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Best interests of the child</w:t>
            </w:r>
          </w:p>
          <w:p w14:paraId="5CF55DB9"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Age, Gender and Diversity</w:t>
            </w:r>
          </w:p>
          <w:p w14:paraId="4C1973F3" w14:textId="77777777" w:rsidR="00AE2393" w:rsidRPr="00AE2393" w:rsidRDefault="00AE2393" w:rsidP="00785BDD">
            <w:pPr>
              <w:numPr>
                <w:ilvl w:val="0"/>
                <w:numId w:val="292"/>
              </w:numPr>
              <w:spacing w:before="60" w:after="60"/>
              <w:contextualSpacing/>
              <w:rPr>
                <w:color w:val="000000" w:themeColor="text1"/>
                <w:szCs w:val="18"/>
              </w:rPr>
            </w:pPr>
            <w:r w:rsidRPr="00AE2393">
              <w:rPr>
                <w:color w:val="000000" w:themeColor="text1"/>
                <w:szCs w:val="18"/>
              </w:rPr>
              <w:t>Accountability</w:t>
            </w:r>
          </w:p>
        </w:tc>
      </w:tr>
    </w:tbl>
    <w:p w14:paraId="2164A16B" w14:textId="77777777" w:rsidR="00AE2393" w:rsidRPr="00AE2393" w:rsidRDefault="00AE2393" w:rsidP="00AE2393">
      <w:pPr>
        <w:spacing w:after="0"/>
        <w:outlineLvl w:val="1"/>
        <w:rPr>
          <w:rFonts w:asciiTheme="majorHAnsi" w:hAnsiTheme="majorHAnsi"/>
          <w:b/>
          <w:color w:val="404040" w:themeColor="text1" w:themeTint="BF"/>
        </w:rPr>
      </w:pPr>
    </w:p>
    <w:p w14:paraId="2C915885" w14:textId="77777777" w:rsidR="00AE2393" w:rsidRPr="00AE2393" w:rsidRDefault="00AE2393" w:rsidP="00AE2393">
      <w:pPr>
        <w:rPr>
          <w:color w:val="000000" w:themeColor="text1"/>
        </w:rPr>
      </w:pPr>
      <w:r w:rsidRPr="00AE2393">
        <w:rPr>
          <w:color w:val="000000" w:themeColor="text1"/>
        </w:rPr>
        <w:t xml:space="preserve">UNHCR acts to protect children by responding to their specific needs and the risks they face. It protects, campaigns against all forms of discrimination; prevents and responds to abuse, neglect, violence and exploitation; ensures immediate access to appropriate services; and provides durable solutions in the child's best interest.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6679"/>
      </w:tblGrid>
      <w:tr w:rsidR="00AE2393" w:rsidRPr="00AE2393" w14:paraId="4EFB693D" w14:textId="77777777" w:rsidTr="00BD68F2">
        <w:tc>
          <w:tcPr>
            <w:tcW w:w="6679" w:type="dxa"/>
          </w:tcPr>
          <w:p w14:paraId="5EFDA734" w14:textId="77777777" w:rsidR="00AE2393" w:rsidRPr="00AE2393" w:rsidRDefault="00AE2393" w:rsidP="005F6B06">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Key Considerations for Child Protection in Emergencies</w:t>
            </w:r>
            <w:r w:rsidRPr="00AE2393">
              <w:rPr>
                <w:rFonts w:asciiTheme="majorHAnsi" w:hAnsiTheme="majorHAnsi"/>
                <w:b/>
                <w:color w:val="8E660B" w:themeColor="accent3" w:themeShade="80"/>
                <w:sz w:val="18"/>
                <w:vertAlign w:val="superscript"/>
              </w:rPr>
              <w:footnoteReference w:id="74"/>
            </w:r>
          </w:p>
          <w:p w14:paraId="44045B45" w14:textId="77777777" w:rsidR="00AE2393" w:rsidRPr="00AE2393" w:rsidRDefault="00AE2393" w:rsidP="00785BDD">
            <w:pPr>
              <w:numPr>
                <w:ilvl w:val="0"/>
                <w:numId w:val="291"/>
              </w:numPr>
              <w:spacing w:after="60"/>
              <w:rPr>
                <w:color w:val="000000" w:themeColor="text1"/>
              </w:rPr>
            </w:pPr>
            <w:r w:rsidRPr="00AE2393">
              <w:rPr>
                <w:color w:val="000000" w:themeColor="text1"/>
              </w:rPr>
              <w:t>Link identification, screening and prioritisation of children at risk to registration processes, so that children who are most in need are identified quickly and efficiently.</w:t>
            </w:r>
          </w:p>
          <w:p w14:paraId="762E36B0" w14:textId="77777777" w:rsidR="00AE2393" w:rsidRPr="00AE2393" w:rsidRDefault="00AE2393" w:rsidP="00785BDD">
            <w:pPr>
              <w:numPr>
                <w:ilvl w:val="0"/>
                <w:numId w:val="291"/>
              </w:numPr>
              <w:spacing w:after="60"/>
              <w:rPr>
                <w:color w:val="000000" w:themeColor="text1"/>
              </w:rPr>
            </w:pPr>
            <w:r w:rsidRPr="00AE2393">
              <w:rPr>
                <w:color w:val="000000" w:themeColor="text1"/>
              </w:rPr>
              <w:t xml:space="preserve">Set up a simple, easy to manage </w:t>
            </w:r>
            <w:r w:rsidRPr="00AE2393">
              <w:rPr>
                <w:color w:val="000000" w:themeColor="text1"/>
                <w:lang w:val="en-GB"/>
              </w:rPr>
              <w:t>Best Interest Determination</w:t>
            </w:r>
            <w:r w:rsidRPr="00AE2393">
              <w:rPr>
                <w:color w:val="000000" w:themeColor="text1"/>
                <w:vertAlign w:val="superscript"/>
                <w:lang w:val="en-GB"/>
              </w:rPr>
              <w:footnoteReference w:id="75"/>
            </w:r>
            <w:r w:rsidRPr="00AE2393">
              <w:rPr>
                <w:color w:val="000000" w:themeColor="text1"/>
              </w:rPr>
              <w:t xml:space="preserve"> procedures early on and ensure that they link to referral mechanisms for assistance and support. Consider linking these procedures to registration.</w:t>
            </w:r>
          </w:p>
          <w:p w14:paraId="65F4E8DC" w14:textId="77777777" w:rsidR="00AE2393" w:rsidRPr="00AE2393" w:rsidRDefault="00AE2393" w:rsidP="00785BDD">
            <w:pPr>
              <w:numPr>
                <w:ilvl w:val="0"/>
                <w:numId w:val="291"/>
              </w:numPr>
              <w:spacing w:after="60"/>
              <w:rPr>
                <w:color w:val="000000" w:themeColor="text1"/>
              </w:rPr>
            </w:pPr>
            <w:r w:rsidRPr="00AE2393">
              <w:rPr>
                <w:color w:val="000000" w:themeColor="text1"/>
              </w:rPr>
              <w:lastRenderedPageBreak/>
              <w:t>Make sure that child protection programmes engage actively with the community, to identify excluded children who may be in need of assistance.</w:t>
            </w:r>
          </w:p>
          <w:p w14:paraId="7F96218D" w14:textId="77777777" w:rsidR="00AE2393" w:rsidRPr="00AE2393" w:rsidRDefault="00AE2393" w:rsidP="00785BDD">
            <w:pPr>
              <w:numPr>
                <w:ilvl w:val="0"/>
                <w:numId w:val="291"/>
              </w:numPr>
              <w:spacing w:after="60"/>
              <w:rPr>
                <w:color w:val="000000" w:themeColor="text1"/>
              </w:rPr>
            </w:pPr>
            <w:r w:rsidRPr="00AE2393">
              <w:rPr>
                <w:color w:val="000000" w:themeColor="text1"/>
              </w:rPr>
              <w:t>Involve adolescents and young people in the design and delivery of child protection services.</w:t>
            </w:r>
          </w:p>
          <w:p w14:paraId="3D921210" w14:textId="77777777" w:rsidR="00AE2393" w:rsidRPr="00AE2393" w:rsidRDefault="00AE2393" w:rsidP="00785BDD">
            <w:pPr>
              <w:numPr>
                <w:ilvl w:val="0"/>
                <w:numId w:val="291"/>
              </w:numPr>
              <w:spacing w:after="60"/>
              <w:rPr>
                <w:color w:val="000000" w:themeColor="text1"/>
              </w:rPr>
            </w:pPr>
            <w:r w:rsidRPr="00AE2393">
              <w:rPr>
                <w:color w:val="000000" w:themeColor="text1"/>
              </w:rPr>
              <w:t>Design child protection services to be as decentralised as possible. This approach should be taken to community activities at neighbourhood level, centre-based programmes, and activities that link with services in other sectors such as education, nutrition and health.</w:t>
            </w:r>
          </w:p>
          <w:p w14:paraId="27CBC2C3" w14:textId="77777777" w:rsidR="00AE2393" w:rsidRPr="00AE2393" w:rsidRDefault="00AE2393" w:rsidP="00785BDD">
            <w:pPr>
              <w:numPr>
                <w:ilvl w:val="0"/>
                <w:numId w:val="291"/>
              </w:numPr>
              <w:spacing w:after="120"/>
              <w:rPr>
                <w:color w:val="000000" w:themeColor="text1"/>
              </w:rPr>
            </w:pPr>
            <w:r w:rsidRPr="00AE2393">
              <w:rPr>
                <w:color w:val="000000" w:themeColor="text1"/>
              </w:rPr>
              <w:t>Consider developing protection activities in urban contexts, using sport and recreation or child friendly spaces as entry points, for example.</w:t>
            </w:r>
          </w:p>
        </w:tc>
      </w:tr>
    </w:tbl>
    <w:p w14:paraId="1E011E0E" w14:textId="77777777" w:rsidR="00AE2393" w:rsidRPr="00AE2393" w:rsidRDefault="00AE2393" w:rsidP="00AE2393">
      <w:pPr>
        <w:spacing w:after="0"/>
        <w:rPr>
          <w:color w:val="000000" w:themeColor="text1"/>
        </w:rPr>
      </w:pPr>
    </w:p>
    <w:p w14:paraId="2BEAD135" w14:textId="77777777" w:rsidR="00AE2393" w:rsidRPr="00AE2393" w:rsidRDefault="00AE2393" w:rsidP="00771DA4">
      <w:pPr>
        <w:pStyle w:val="Heading3"/>
      </w:pPr>
      <w:bookmarkStart w:id="389" w:name="_Toc507780221"/>
      <w:bookmarkStart w:id="390" w:name="_Toc516607956"/>
      <w:r w:rsidRPr="00AE2393">
        <w:t>7.2.2</w:t>
      </w:r>
      <w:r w:rsidRPr="00AE2393">
        <w:tab/>
        <w:t>Sexual and Gender Based Violence (SGBV)</w:t>
      </w:r>
      <w:bookmarkEnd w:id="389"/>
      <w:bookmarkEnd w:id="390"/>
    </w:p>
    <w:p w14:paraId="6A68BB16" w14:textId="77777777" w:rsidR="00AE2393" w:rsidRPr="00AE2393" w:rsidRDefault="00AE2393" w:rsidP="00AE2393">
      <w:pPr>
        <w:spacing w:after="120"/>
        <w:rPr>
          <w:color w:val="000000" w:themeColor="text1"/>
        </w:rPr>
      </w:pPr>
      <w:r w:rsidRPr="00AE2393">
        <w:rPr>
          <w:color w:val="000000" w:themeColor="text1"/>
        </w:rPr>
        <w:t xml:space="preserve">Persons of Concern are often at heightened risk of </w:t>
      </w:r>
      <w:hyperlink r:id="rId339" w:history="1">
        <w:r w:rsidRPr="00AE2393">
          <w:rPr>
            <w:b/>
            <w:color w:val="000000" w:themeColor="text1"/>
            <w:u w:val="single"/>
          </w:rPr>
          <w:t>Sexual Gender Based Violence (SGBV)</w:t>
        </w:r>
      </w:hyperlink>
      <w:r w:rsidRPr="00AE2393">
        <w:rPr>
          <w:b/>
          <w:color w:val="000000" w:themeColor="text1"/>
        </w:rPr>
        <w:t xml:space="preserve"> </w:t>
      </w:r>
      <w:r w:rsidRPr="00AE2393">
        <w:rPr>
          <w:color w:val="000000" w:themeColor="text1"/>
        </w:rPr>
        <w:t>during emergencies. This can be exacerbated by the sudden breakdown of family and community structures. SGBV may be perpetrated by anyone, including individuals from host communities, Persons of Concern, humanitarian agencies and people in positions of trust or power (e.g. police, security officials, community leaders, teachers, employers, landlords). The stress of displacement and changes in social and gender roles can also contribute to tension in the home, resulting in domestic violence. Harmful customary or traditional practices may also constitute SGBV, such as early marriage, female genital mutilation/cutting, honor killing and maiming, and forced abortion. In situations of armed conflict, sexual violence may also be used as a weapon of war.</w:t>
      </w:r>
    </w:p>
    <w:p w14:paraId="4EDE3D38" w14:textId="77777777" w:rsidR="00AE2393" w:rsidRPr="00AE2393" w:rsidRDefault="00AE2393" w:rsidP="00AE2393">
      <w:pPr>
        <w:spacing w:after="120"/>
        <w:rPr>
          <w:color w:val="000000" w:themeColor="text1"/>
        </w:rPr>
      </w:pPr>
      <w:r w:rsidRPr="00AE2393">
        <w:rPr>
          <w:color w:val="000000" w:themeColor="text1"/>
        </w:rPr>
        <w:t>SGBV prevention and response interventions are life-saving and as such, UNHCR and its Partners must make SGBV a key element of programming across all sectors. A survivor-centered approach should be adopted to ensure respect, safety, confidentiality and non-discrimination. This helps to promote a survivor’s recovery and reinforces his/her capacity to make decisions about possible interventions.</w:t>
      </w:r>
    </w:p>
    <w:p w14:paraId="3EDF5B58" w14:textId="77777777" w:rsidR="00AE2393" w:rsidRPr="00AE2393" w:rsidRDefault="00AE2393" w:rsidP="00AE2393">
      <w:pPr>
        <w:spacing w:after="120"/>
        <w:rPr>
          <w:color w:val="000000" w:themeColor="text1"/>
        </w:rPr>
      </w:pPr>
      <w:r w:rsidRPr="00AE2393">
        <w:rPr>
          <w:color w:val="000000" w:themeColor="text1"/>
        </w:rPr>
        <w:t xml:space="preserve">UNHCR has moved away from a unique focus on gender inequality affecting women and girls, to a more inclusive definition of SGBV that encompasses protection, health, psychosocial and legal assistance and support for women, girls, men and boys and specifically the protection of children, adolescent girls, persons with disabilities, older persons,  lesbian, gay, bisexual, transgender and intersex persons, female heads of </w:t>
      </w:r>
      <w:r w:rsidRPr="00AE2393">
        <w:rPr>
          <w:color w:val="000000" w:themeColor="text1"/>
        </w:rPr>
        <w:lastRenderedPageBreak/>
        <w:t xml:space="preserve">household and persons engaged in survival sex (refer to </w:t>
      </w:r>
      <w:hyperlink w:anchor="Sec7_10" w:history="1">
        <w:r w:rsidRPr="00AE2393">
          <w:rPr>
            <w:b/>
            <w:color w:val="4C483D" w:themeColor="hyperlink"/>
            <w:u w:val="single"/>
          </w:rPr>
          <w:t>Section 7.10</w:t>
        </w:r>
      </w:hyperlink>
      <w:r w:rsidRPr="00AE2393">
        <w:rPr>
          <w:color w:val="000000" w:themeColor="text1"/>
        </w:rPr>
        <w:t xml:space="preserve"> for further information about these groups).</w:t>
      </w:r>
    </w:p>
    <w:p w14:paraId="19C01C2F" w14:textId="77777777" w:rsidR="00AE2393" w:rsidRPr="00AE2393" w:rsidRDefault="00AE2393" w:rsidP="00AE2393">
      <w:pPr>
        <w:spacing w:after="0"/>
        <w:rPr>
          <w:color w:val="000000" w:themeColor="text1"/>
        </w:rPr>
      </w:pPr>
      <w:r w:rsidRPr="00AE2393">
        <w:rPr>
          <w:b/>
          <w:color w:val="000000" w:themeColor="text1"/>
        </w:rPr>
        <w:t>Protection objectives</w:t>
      </w:r>
      <w:r w:rsidRPr="00AE2393">
        <w:rPr>
          <w:color w:val="000000" w:themeColor="text1"/>
        </w:rPr>
        <w:t xml:space="preserve"> in relation to SGBV</w:t>
      </w:r>
      <w:r w:rsidRPr="00AE2393">
        <w:rPr>
          <w:color w:val="000000" w:themeColor="text1"/>
          <w:vertAlign w:val="superscript"/>
        </w:rPr>
        <w:footnoteReference w:id="76"/>
      </w:r>
      <w:r w:rsidRPr="00AE2393">
        <w:rPr>
          <w:color w:val="000000" w:themeColor="text1"/>
        </w:rPr>
        <w:t>:</w:t>
      </w:r>
    </w:p>
    <w:p w14:paraId="7A05E90C" w14:textId="77777777" w:rsidR="00AE2393" w:rsidRPr="00AE2393" w:rsidRDefault="00AE2393" w:rsidP="00785BDD">
      <w:pPr>
        <w:numPr>
          <w:ilvl w:val="0"/>
          <w:numId w:val="278"/>
        </w:numPr>
        <w:spacing w:after="40"/>
        <w:rPr>
          <w:color w:val="000000" w:themeColor="text1"/>
        </w:rPr>
      </w:pPr>
      <w:r w:rsidRPr="00AE2393">
        <w:rPr>
          <w:color w:val="000000" w:themeColor="text1"/>
        </w:rPr>
        <w:t>To protect displaced women, girls, men and boys against SGBV at all times, including in the home, school, work, public places, and at aid distributions.</w:t>
      </w:r>
    </w:p>
    <w:p w14:paraId="4FCA777B" w14:textId="77777777" w:rsidR="00AE2393" w:rsidRPr="00AE2393" w:rsidRDefault="00AE2393" w:rsidP="00785BDD">
      <w:pPr>
        <w:numPr>
          <w:ilvl w:val="0"/>
          <w:numId w:val="278"/>
        </w:numPr>
        <w:spacing w:after="40"/>
        <w:rPr>
          <w:color w:val="000000" w:themeColor="text1"/>
        </w:rPr>
      </w:pPr>
      <w:r w:rsidRPr="00AE2393">
        <w:rPr>
          <w:color w:val="000000" w:themeColor="text1"/>
        </w:rPr>
        <w:t>To ensure that SGBV survivors can confidentially report incidents and access timely and non-discriminatory services and support, including medical, psychosocial, legal and material assistance, and safe spaces.</w:t>
      </w:r>
    </w:p>
    <w:p w14:paraId="255688EB" w14:textId="77777777" w:rsidR="00AE2393" w:rsidRPr="00AE2393" w:rsidRDefault="00AE2393" w:rsidP="00785BDD">
      <w:pPr>
        <w:numPr>
          <w:ilvl w:val="0"/>
          <w:numId w:val="278"/>
        </w:numPr>
        <w:spacing w:after="40"/>
        <w:rPr>
          <w:color w:val="000000" w:themeColor="text1"/>
        </w:rPr>
      </w:pPr>
      <w:r w:rsidRPr="00AE2393">
        <w:rPr>
          <w:color w:val="000000" w:themeColor="text1"/>
        </w:rPr>
        <w:t xml:space="preserve">To address the specific protection needs of persons at high risk of SGBV. </w:t>
      </w:r>
    </w:p>
    <w:p w14:paraId="03CF740B" w14:textId="77777777" w:rsidR="00AE2393" w:rsidRPr="00AE2393" w:rsidRDefault="00AE2393" w:rsidP="00785BDD">
      <w:pPr>
        <w:numPr>
          <w:ilvl w:val="0"/>
          <w:numId w:val="278"/>
        </w:numPr>
        <w:spacing w:after="40"/>
        <w:rPr>
          <w:color w:val="000000" w:themeColor="text1"/>
        </w:rPr>
      </w:pPr>
      <w:r w:rsidRPr="00AE2393">
        <w:rPr>
          <w:color w:val="000000" w:themeColor="text1"/>
        </w:rPr>
        <w:t>To ensure that SGBV survivors can seek a judicial remedy if they wish.</w:t>
      </w:r>
    </w:p>
    <w:p w14:paraId="48A38736" w14:textId="77777777" w:rsidR="00AE2393" w:rsidRPr="00AE2393" w:rsidRDefault="00AE2393" w:rsidP="00785BDD">
      <w:pPr>
        <w:numPr>
          <w:ilvl w:val="0"/>
          <w:numId w:val="278"/>
        </w:numPr>
        <w:spacing w:after="0"/>
        <w:rPr>
          <w:color w:val="000000" w:themeColor="text1"/>
        </w:rPr>
      </w:pPr>
      <w:r w:rsidRPr="00AE2393">
        <w:rPr>
          <w:color w:val="000000" w:themeColor="text1"/>
        </w:rPr>
        <w:t>To encourage and enable Persons of Concern to actively engage in community-based protection networks and initiatives.</w:t>
      </w:r>
    </w:p>
    <w:p w14:paraId="44870BD1" w14:textId="77777777" w:rsidR="00AE2393" w:rsidRPr="00AE2393" w:rsidRDefault="00AE2393" w:rsidP="00AE2393">
      <w:pPr>
        <w:spacing w:after="0"/>
        <w:rPr>
          <w:b/>
          <w:color w:val="000000" w:themeColor="text1"/>
        </w:rPr>
      </w:pPr>
    </w:p>
    <w:p w14:paraId="0BDD2BAB" w14:textId="77777777" w:rsidR="00AE2393" w:rsidRPr="00AE2393" w:rsidRDefault="00AE2393" w:rsidP="00771DA4">
      <w:pPr>
        <w:pStyle w:val="Heading3"/>
      </w:pPr>
      <w:bookmarkStart w:id="391" w:name="_Toc507780222"/>
      <w:bookmarkStart w:id="392" w:name="_Toc516607957"/>
      <w:r w:rsidRPr="00AE2393">
        <w:t>7.2.3</w:t>
      </w:r>
      <w:r w:rsidRPr="00AE2393">
        <w:tab/>
        <w:t>Community Based Protection</w:t>
      </w:r>
      <w:bookmarkEnd w:id="391"/>
      <w:bookmarkEnd w:id="392"/>
    </w:p>
    <w:p w14:paraId="3EE0F153" w14:textId="77777777" w:rsidR="00AE2393" w:rsidRPr="00AE2393" w:rsidRDefault="00AE2393" w:rsidP="00AE2393">
      <w:pPr>
        <w:spacing w:after="120"/>
        <w:rPr>
          <w:color w:val="000000" w:themeColor="text1"/>
        </w:rPr>
      </w:pPr>
      <w:r w:rsidRPr="00AE2393">
        <w:rPr>
          <w:color w:val="000000" w:themeColor="text1"/>
        </w:rPr>
        <w:t xml:space="preserve">Community-based protection empowers communities to obtain their rights safely and with dignity. Using community-based protection, crisis-affected communities and humanitarian actors can jointly identify a community's most serious protection risks, explore their causes and effects, and decide how to prevent and respond to them. UNCHR and its Partners should adopt a community-based approach to enable communities to meaningfully and substantively engage in all aspects of programs that affect them and play a leading role in driving change. </w:t>
      </w:r>
    </w:p>
    <w:p w14:paraId="5696CB74" w14:textId="77777777" w:rsidR="00AE2393" w:rsidRPr="00AE2393" w:rsidRDefault="00AE2393" w:rsidP="00AE2393">
      <w:pPr>
        <w:spacing w:after="0"/>
        <w:rPr>
          <w:color w:val="000000" w:themeColor="text1"/>
        </w:rPr>
      </w:pPr>
      <w:r w:rsidRPr="00AE2393">
        <w:rPr>
          <w:color w:val="000000" w:themeColor="text1"/>
        </w:rPr>
        <w:t>Some of the key lessons learnt from UNHCR’s experience with community-based approaches</w:t>
      </w:r>
      <w:r w:rsidRPr="00AE2393">
        <w:rPr>
          <w:color w:val="000000" w:themeColor="text1"/>
          <w:vertAlign w:val="superscript"/>
        </w:rPr>
        <w:footnoteReference w:id="77"/>
      </w:r>
      <w:r w:rsidRPr="00AE2393">
        <w:rPr>
          <w:color w:val="000000" w:themeColor="text1"/>
        </w:rPr>
        <w:t xml:space="preserve"> to protection include:</w:t>
      </w:r>
    </w:p>
    <w:p w14:paraId="7207F3DC"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Community-based protection is a process, not a project</w:t>
      </w:r>
    </w:p>
    <w:p w14:paraId="36232D24"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Select community counterparts with care</w:t>
      </w:r>
    </w:p>
    <w:p w14:paraId="7E879F68"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Communities are well placed to identify their protection challenges, but external partners also have an important role to play</w:t>
      </w:r>
    </w:p>
    <w:p w14:paraId="33FB571D"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Effective protection interventions require accurate diagnosis</w:t>
      </w:r>
    </w:p>
    <w:p w14:paraId="4C49B09A"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lastRenderedPageBreak/>
        <w:t>Communities already employ protection measures</w:t>
      </w:r>
    </w:p>
    <w:p w14:paraId="4208DF35"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Community work requires expertise and training</w:t>
      </w:r>
    </w:p>
    <w:p w14:paraId="6967D73B"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Supportive supervision is essential</w:t>
      </w:r>
    </w:p>
    <w:p w14:paraId="4FB8F09D"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Focus on protection</w:t>
      </w:r>
    </w:p>
    <w:p w14:paraId="04F38C62"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Promote sustainability from the start</w:t>
      </w:r>
    </w:p>
    <w:p w14:paraId="0E5D3ACF"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Support and work with existing community and national structures</w:t>
      </w:r>
    </w:p>
    <w:p w14:paraId="29A5DB50" w14:textId="77777777" w:rsidR="00AE2393" w:rsidRPr="00AE2393" w:rsidRDefault="00AE2393" w:rsidP="00785BDD">
      <w:pPr>
        <w:numPr>
          <w:ilvl w:val="0"/>
          <w:numId w:val="275"/>
        </w:numPr>
        <w:spacing w:after="40"/>
        <w:ind w:left="720"/>
        <w:rPr>
          <w:color w:val="000000" w:themeColor="text1"/>
        </w:rPr>
      </w:pPr>
      <w:r w:rsidRPr="00AE2393">
        <w:rPr>
          <w:color w:val="000000" w:themeColor="text1"/>
        </w:rPr>
        <w:t>Develop an advocacy strategy for sustainable change</w:t>
      </w:r>
    </w:p>
    <w:p w14:paraId="5ADB43CF" w14:textId="77777777" w:rsidR="00AE2393" w:rsidRPr="00AE2393" w:rsidRDefault="00AE2393" w:rsidP="00785BDD">
      <w:pPr>
        <w:numPr>
          <w:ilvl w:val="0"/>
          <w:numId w:val="275"/>
        </w:numPr>
        <w:spacing w:after="120"/>
        <w:ind w:left="720"/>
        <w:contextualSpacing/>
        <w:rPr>
          <w:color w:val="000000" w:themeColor="text1"/>
        </w:rPr>
      </w:pPr>
      <w:r w:rsidRPr="00AE2393">
        <w:rPr>
          <w:color w:val="000000" w:themeColor="text1"/>
        </w:rPr>
        <w:t>Give attention to evaluation and reporting</w:t>
      </w:r>
    </w:p>
    <w:p w14:paraId="28C53B6F" w14:textId="0D7FA91C" w:rsidR="00AE2393" w:rsidRPr="00AE2393" w:rsidRDefault="00AE2393" w:rsidP="00AE2393">
      <w:pPr>
        <w:spacing w:after="120"/>
        <w:jc w:val="center"/>
        <w:rPr>
          <w:rFonts w:asciiTheme="majorHAnsi" w:hAnsiTheme="majorHAnsi"/>
          <w:b/>
          <w:color w:val="8E660B" w:themeColor="accent3" w:themeShade="80"/>
          <w:sz w:val="18"/>
        </w:rPr>
      </w:pPr>
    </w:p>
    <w:tbl>
      <w:tblPr>
        <w:tblStyle w:val="TableGrid"/>
        <w:tblW w:w="0" w:type="auto"/>
        <w:tblInd w:w="175" w:type="dxa"/>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none" w:sz="0" w:space="0" w:color="auto"/>
          <w:insideV w:val="none" w:sz="0" w:space="0" w:color="auto"/>
        </w:tblBorders>
        <w:tblLook w:val="04A0" w:firstRow="1" w:lastRow="0" w:firstColumn="1" w:lastColumn="0" w:noHBand="0" w:noVBand="1"/>
      </w:tblPr>
      <w:tblGrid>
        <w:gridCol w:w="6300"/>
      </w:tblGrid>
      <w:tr w:rsidR="00AE2393" w:rsidRPr="00AE2393" w14:paraId="0B39B644" w14:textId="77777777" w:rsidTr="00BD68F2">
        <w:tc>
          <w:tcPr>
            <w:tcW w:w="6300" w:type="dxa"/>
          </w:tcPr>
          <w:p w14:paraId="27D79D67" w14:textId="187E6F78" w:rsidR="003D7B4C" w:rsidRDefault="003D7B4C" w:rsidP="003D7B4C">
            <w:pPr>
              <w:spacing w:before="60" w:after="60"/>
              <w:jc w:val="center"/>
              <w:rPr>
                <w:b/>
                <w:color w:val="8E660B" w:themeColor="accent3" w:themeShade="80"/>
              </w:rPr>
            </w:pPr>
            <w:r w:rsidRPr="00AE2393">
              <w:rPr>
                <w:rFonts w:asciiTheme="majorHAnsi" w:hAnsiTheme="majorHAnsi"/>
                <w:b/>
                <w:color w:val="8E660B" w:themeColor="accent3" w:themeShade="80"/>
                <w:sz w:val="18"/>
              </w:rPr>
              <w:t>Benefits of a Community-Based Approach</w:t>
            </w:r>
            <w:r w:rsidRPr="00AE2393">
              <w:rPr>
                <w:rFonts w:asciiTheme="majorHAnsi" w:hAnsiTheme="majorHAnsi"/>
                <w:b/>
                <w:color w:val="8E660B" w:themeColor="accent3" w:themeShade="80"/>
                <w:sz w:val="18"/>
                <w:vertAlign w:val="superscript"/>
              </w:rPr>
              <w:footnoteReference w:id="78"/>
            </w:r>
          </w:p>
          <w:p w14:paraId="3185E5FF" w14:textId="144B4D0D" w:rsidR="00AE2393" w:rsidRPr="003D7B4C" w:rsidRDefault="00AE2393" w:rsidP="00AE2393">
            <w:pPr>
              <w:spacing w:before="60"/>
              <w:rPr>
                <w:b/>
                <w:color w:val="000000" w:themeColor="text1"/>
              </w:rPr>
            </w:pPr>
            <w:r w:rsidRPr="003D7B4C">
              <w:rPr>
                <w:b/>
                <w:color w:val="000000" w:themeColor="text1"/>
              </w:rPr>
              <w:t>It strengthens the capacity and autonomy of individuals and communities</w:t>
            </w:r>
          </w:p>
          <w:p w14:paraId="78D524DA" w14:textId="77777777" w:rsidR="00AE2393" w:rsidRPr="00AE2393" w:rsidRDefault="00AE2393" w:rsidP="00785BDD">
            <w:pPr>
              <w:numPr>
                <w:ilvl w:val="0"/>
                <w:numId w:val="270"/>
              </w:numPr>
              <w:spacing w:after="40"/>
              <w:rPr>
                <w:color w:val="000000" w:themeColor="text1"/>
              </w:rPr>
            </w:pPr>
            <w:r w:rsidRPr="00AE2393">
              <w:rPr>
                <w:rFonts w:hint="eastAsia"/>
                <w:color w:val="000000" w:themeColor="text1"/>
              </w:rPr>
              <w:t>Community members take responsibility for analyzing protection</w:t>
            </w:r>
            <w:r w:rsidRPr="00AE2393">
              <w:rPr>
                <w:color w:val="000000" w:themeColor="text1"/>
              </w:rPr>
              <w:t xml:space="preserve"> risks and jointly developing protection strategies, assistance responses and solutions.</w:t>
            </w:r>
          </w:p>
          <w:p w14:paraId="23F3A866" w14:textId="77777777" w:rsidR="00AE2393" w:rsidRPr="00AE2393" w:rsidRDefault="00AE2393" w:rsidP="00785BDD">
            <w:pPr>
              <w:numPr>
                <w:ilvl w:val="0"/>
                <w:numId w:val="270"/>
              </w:numPr>
              <w:spacing w:after="120"/>
              <w:rPr>
                <w:color w:val="000000" w:themeColor="text1"/>
              </w:rPr>
            </w:pPr>
            <w:r w:rsidRPr="00AE2393">
              <w:rPr>
                <w:rFonts w:hint="eastAsia"/>
                <w:color w:val="000000" w:themeColor="text1"/>
              </w:rPr>
              <w:t xml:space="preserve">It recognizes and supports the ways </w:t>
            </w:r>
            <w:r w:rsidRPr="00AE2393">
              <w:rPr>
                <w:color w:val="000000" w:themeColor="text1"/>
              </w:rPr>
              <w:t>Persons of Concern protect themselves through social networks and community resources while ensuring individual rights.</w:t>
            </w:r>
          </w:p>
          <w:p w14:paraId="5590056E" w14:textId="77777777" w:rsidR="00AE2393" w:rsidRPr="00AE2393" w:rsidRDefault="00AE2393" w:rsidP="00AE2393">
            <w:pPr>
              <w:rPr>
                <w:b/>
                <w:color w:val="8E660B" w:themeColor="accent3" w:themeShade="80"/>
              </w:rPr>
            </w:pPr>
            <w:r w:rsidRPr="003D7B4C">
              <w:rPr>
                <w:b/>
                <w:color w:val="000000" w:themeColor="text1"/>
              </w:rPr>
              <w:t>It promotes respect for rights and the accountability of leadership structures</w:t>
            </w:r>
          </w:p>
          <w:p w14:paraId="112D2588" w14:textId="77777777" w:rsidR="00AE2393" w:rsidRPr="00AE2393" w:rsidRDefault="00AE2393" w:rsidP="00785BDD">
            <w:pPr>
              <w:numPr>
                <w:ilvl w:val="0"/>
                <w:numId w:val="271"/>
              </w:numPr>
              <w:spacing w:after="40"/>
              <w:rPr>
                <w:color w:val="000000" w:themeColor="text1"/>
              </w:rPr>
            </w:pPr>
            <w:r w:rsidRPr="00AE2393">
              <w:rPr>
                <w:rFonts w:hint="eastAsia"/>
                <w:color w:val="000000" w:themeColor="text1"/>
              </w:rPr>
              <w:t>Community members see that their</w:t>
            </w:r>
            <w:r w:rsidRPr="00AE2393">
              <w:rPr>
                <w:color w:val="000000" w:themeColor="text1"/>
              </w:rPr>
              <w:t xml:space="preserve"> </w:t>
            </w:r>
            <w:r w:rsidRPr="00AE2393">
              <w:rPr>
                <w:rFonts w:hint="eastAsia"/>
                <w:color w:val="000000" w:themeColor="text1"/>
              </w:rPr>
              <w:t>systems are recognized, reinforced</w:t>
            </w:r>
            <w:r w:rsidRPr="00AE2393">
              <w:rPr>
                <w:color w:val="000000" w:themeColor="text1"/>
              </w:rPr>
              <w:t xml:space="preserve"> and respected.</w:t>
            </w:r>
          </w:p>
          <w:p w14:paraId="0C057A59" w14:textId="77777777" w:rsidR="00AE2393" w:rsidRPr="00AE2393" w:rsidRDefault="00AE2393" w:rsidP="00785BDD">
            <w:pPr>
              <w:numPr>
                <w:ilvl w:val="0"/>
                <w:numId w:val="271"/>
              </w:numPr>
              <w:spacing w:after="40"/>
              <w:rPr>
                <w:color w:val="000000" w:themeColor="text1"/>
              </w:rPr>
            </w:pPr>
            <w:r w:rsidRPr="00AE2393">
              <w:rPr>
                <w:rFonts w:hint="eastAsia"/>
                <w:color w:val="000000" w:themeColor="text1"/>
              </w:rPr>
              <w:t>Persons of Concern</w:t>
            </w:r>
            <w:r w:rsidRPr="00AE2393">
              <w:rPr>
                <w:color w:val="000000" w:themeColor="text1"/>
              </w:rPr>
              <w:t xml:space="preserve"> </w:t>
            </w:r>
            <w:r w:rsidRPr="00AE2393">
              <w:rPr>
                <w:rFonts w:hint="eastAsia"/>
                <w:color w:val="000000" w:themeColor="text1"/>
              </w:rPr>
              <w:t xml:space="preserve">learn about their rights and support </w:t>
            </w:r>
            <w:r w:rsidRPr="00AE2393">
              <w:rPr>
                <w:color w:val="000000" w:themeColor="text1"/>
              </w:rPr>
              <w:t>change through identifying and addressing practices that violate human rights, particularly in relation to women and children.</w:t>
            </w:r>
          </w:p>
          <w:p w14:paraId="493354B0" w14:textId="77777777" w:rsidR="00AE2393" w:rsidRPr="00AE2393" w:rsidRDefault="00AE2393" w:rsidP="00785BDD">
            <w:pPr>
              <w:numPr>
                <w:ilvl w:val="0"/>
                <w:numId w:val="271"/>
              </w:numPr>
              <w:spacing w:after="120"/>
              <w:rPr>
                <w:color w:val="000000" w:themeColor="text1"/>
              </w:rPr>
            </w:pPr>
            <w:r w:rsidRPr="00AE2393">
              <w:rPr>
                <w:rFonts w:hint="eastAsia"/>
                <w:color w:val="000000" w:themeColor="text1"/>
              </w:rPr>
              <w:t>It clarifies roles and responsibilities in relation to rights-holders</w:t>
            </w:r>
            <w:r w:rsidRPr="00AE2393">
              <w:rPr>
                <w:color w:val="000000" w:themeColor="text1"/>
              </w:rPr>
              <w:t xml:space="preserve"> and duty-bearers, including humanitarian agencies and governments.</w:t>
            </w:r>
          </w:p>
          <w:p w14:paraId="5144D228" w14:textId="77777777" w:rsidR="00AE2393" w:rsidRPr="003D7B4C" w:rsidRDefault="00AE2393" w:rsidP="00AE2393">
            <w:pPr>
              <w:rPr>
                <w:b/>
                <w:color w:val="000000" w:themeColor="text1"/>
              </w:rPr>
            </w:pPr>
            <w:r w:rsidRPr="003D7B4C">
              <w:rPr>
                <w:b/>
                <w:color w:val="000000" w:themeColor="text1"/>
              </w:rPr>
              <w:t>It underpins age, gender and diversity mainstreaming</w:t>
            </w:r>
          </w:p>
          <w:p w14:paraId="583F29C9" w14:textId="77777777" w:rsidR="00AE2393" w:rsidRPr="00AE2393" w:rsidRDefault="00AE2393" w:rsidP="00785BDD">
            <w:pPr>
              <w:numPr>
                <w:ilvl w:val="0"/>
                <w:numId w:val="273"/>
              </w:numPr>
              <w:spacing w:after="40"/>
              <w:rPr>
                <w:color w:val="000000" w:themeColor="text1"/>
              </w:rPr>
            </w:pPr>
            <w:r w:rsidRPr="003D7B4C">
              <w:rPr>
                <w:rFonts w:hint="eastAsia"/>
                <w:color w:val="000000" w:themeColor="text1"/>
              </w:rPr>
              <w:t>It improves understanding of the relations between women and</w:t>
            </w:r>
            <w:r w:rsidRPr="003D7B4C">
              <w:rPr>
                <w:color w:val="000000" w:themeColor="text1"/>
              </w:rPr>
              <w:t xml:space="preserve"> </w:t>
            </w:r>
            <w:r w:rsidRPr="00AE2393">
              <w:rPr>
                <w:color w:val="000000" w:themeColor="text1"/>
              </w:rPr>
              <w:t>men, different generations and the diverse groups within the community.</w:t>
            </w:r>
          </w:p>
          <w:p w14:paraId="0A32FB62" w14:textId="77777777" w:rsidR="00AE2393" w:rsidRPr="00AE2393" w:rsidRDefault="00AE2393" w:rsidP="00785BDD">
            <w:pPr>
              <w:numPr>
                <w:ilvl w:val="0"/>
                <w:numId w:val="273"/>
              </w:numPr>
              <w:spacing w:after="40"/>
              <w:rPr>
                <w:color w:val="000000" w:themeColor="text1"/>
              </w:rPr>
            </w:pPr>
            <w:r w:rsidRPr="00AE2393">
              <w:rPr>
                <w:rFonts w:hint="eastAsia"/>
                <w:color w:val="000000" w:themeColor="text1"/>
              </w:rPr>
              <w:t>It requires participation of all groups in decision-making</w:t>
            </w:r>
            <w:r w:rsidRPr="00AE2393">
              <w:rPr>
                <w:color w:val="000000" w:themeColor="text1"/>
              </w:rPr>
              <w:t xml:space="preserve"> processes and representative structures that respect the rights of individuals.</w:t>
            </w:r>
          </w:p>
          <w:p w14:paraId="60E29FA3" w14:textId="77777777" w:rsidR="00AE2393" w:rsidRPr="00AE2393" w:rsidRDefault="00AE2393" w:rsidP="00785BDD">
            <w:pPr>
              <w:numPr>
                <w:ilvl w:val="0"/>
                <w:numId w:val="273"/>
              </w:numPr>
              <w:spacing w:after="120"/>
              <w:rPr>
                <w:color w:val="000000" w:themeColor="text1"/>
              </w:rPr>
            </w:pPr>
            <w:r w:rsidRPr="00AE2393">
              <w:rPr>
                <w:rFonts w:hint="eastAsia"/>
                <w:color w:val="000000" w:themeColor="text1"/>
              </w:rPr>
              <w:t>It provides for age, gender and diversity analyses of the situation</w:t>
            </w:r>
            <w:r w:rsidRPr="00AE2393">
              <w:rPr>
                <w:color w:val="000000" w:themeColor="text1"/>
              </w:rPr>
              <w:t xml:space="preserve"> and proposed responses, and for targeted action to address discrimination.</w:t>
            </w:r>
          </w:p>
          <w:p w14:paraId="71132387" w14:textId="77777777" w:rsidR="00AE2393" w:rsidRPr="003D7B4C" w:rsidRDefault="00AE2393" w:rsidP="00AE2393">
            <w:pPr>
              <w:rPr>
                <w:b/>
                <w:color w:val="000000" w:themeColor="text1"/>
              </w:rPr>
            </w:pPr>
            <w:r w:rsidRPr="003D7B4C">
              <w:rPr>
                <w:b/>
                <w:color w:val="000000" w:themeColor="text1"/>
              </w:rPr>
              <w:lastRenderedPageBreak/>
              <w:t>It improves the quality and effectiveness of UNHCR and Partner operations</w:t>
            </w:r>
          </w:p>
          <w:p w14:paraId="0646E0CA" w14:textId="77777777" w:rsidR="00AE2393" w:rsidRPr="00AE2393" w:rsidRDefault="00AE2393" w:rsidP="00785BDD">
            <w:pPr>
              <w:numPr>
                <w:ilvl w:val="0"/>
                <w:numId w:val="272"/>
              </w:numPr>
              <w:spacing w:after="40"/>
              <w:rPr>
                <w:color w:val="000000" w:themeColor="text1"/>
              </w:rPr>
            </w:pPr>
            <w:r w:rsidRPr="00AE2393">
              <w:rPr>
                <w:rFonts w:hint="eastAsia"/>
                <w:color w:val="000000" w:themeColor="text1"/>
              </w:rPr>
              <w:t xml:space="preserve">UNHCR staff and </w:t>
            </w:r>
            <w:r w:rsidRPr="00AE2393">
              <w:rPr>
                <w:color w:val="000000" w:themeColor="text1"/>
              </w:rPr>
              <w:t>P</w:t>
            </w:r>
            <w:r w:rsidRPr="00AE2393">
              <w:rPr>
                <w:rFonts w:hint="eastAsia"/>
                <w:color w:val="000000" w:themeColor="text1"/>
              </w:rPr>
              <w:t>artners are more likely to be alerted to protection</w:t>
            </w:r>
            <w:r w:rsidRPr="00AE2393">
              <w:rPr>
                <w:color w:val="000000" w:themeColor="text1"/>
              </w:rPr>
              <w:t xml:space="preserve"> problems in a timely fashion if a relationship of trust is nurtured.</w:t>
            </w:r>
          </w:p>
          <w:p w14:paraId="682A6AD7" w14:textId="77777777" w:rsidR="00AE2393" w:rsidRPr="00AE2393" w:rsidRDefault="00AE2393" w:rsidP="00785BDD">
            <w:pPr>
              <w:numPr>
                <w:ilvl w:val="0"/>
                <w:numId w:val="272"/>
              </w:numPr>
              <w:spacing w:after="40"/>
              <w:rPr>
                <w:color w:val="000000" w:themeColor="text1"/>
              </w:rPr>
            </w:pPr>
            <w:r w:rsidRPr="00AE2393">
              <w:rPr>
                <w:rFonts w:hint="eastAsia"/>
                <w:color w:val="000000" w:themeColor="text1"/>
              </w:rPr>
              <w:t xml:space="preserve">It ensures that activities are </w:t>
            </w:r>
            <w:r w:rsidRPr="00AE2393">
              <w:rPr>
                <w:color w:val="000000" w:themeColor="text1"/>
              </w:rPr>
              <w:t xml:space="preserve">appropriate and </w:t>
            </w:r>
            <w:r w:rsidRPr="00AE2393">
              <w:rPr>
                <w:rFonts w:hint="eastAsia"/>
                <w:color w:val="000000" w:themeColor="text1"/>
              </w:rPr>
              <w:t>of direct relevance to the communities</w:t>
            </w:r>
            <w:r w:rsidRPr="00AE2393">
              <w:rPr>
                <w:color w:val="000000" w:themeColor="text1"/>
              </w:rPr>
              <w:t xml:space="preserve"> and will meet their various protection needs. </w:t>
            </w:r>
          </w:p>
          <w:p w14:paraId="3E51A28E" w14:textId="77777777" w:rsidR="00AE2393" w:rsidRPr="00AE2393" w:rsidRDefault="00AE2393" w:rsidP="00785BDD">
            <w:pPr>
              <w:numPr>
                <w:ilvl w:val="0"/>
                <w:numId w:val="272"/>
              </w:numPr>
              <w:spacing w:after="40"/>
              <w:rPr>
                <w:color w:val="000000" w:themeColor="text1"/>
              </w:rPr>
            </w:pPr>
            <w:r w:rsidRPr="00AE2393">
              <w:rPr>
                <w:rFonts w:hint="eastAsia"/>
                <w:color w:val="000000" w:themeColor="text1"/>
              </w:rPr>
              <w:t>It reduces opportunities for exploitation and abuse.</w:t>
            </w:r>
          </w:p>
          <w:p w14:paraId="5CD6035E" w14:textId="77777777" w:rsidR="00AE2393" w:rsidRPr="00AE2393" w:rsidRDefault="00AE2393" w:rsidP="00785BDD">
            <w:pPr>
              <w:numPr>
                <w:ilvl w:val="0"/>
                <w:numId w:val="272"/>
              </w:numPr>
              <w:spacing w:after="40"/>
              <w:rPr>
                <w:color w:val="000000" w:themeColor="text1"/>
              </w:rPr>
            </w:pPr>
            <w:r w:rsidRPr="00AE2393">
              <w:rPr>
                <w:rFonts w:hint="eastAsia"/>
                <w:color w:val="000000" w:themeColor="text1"/>
              </w:rPr>
              <w:t xml:space="preserve">It generates an attitudinal change whereby </w:t>
            </w:r>
            <w:r w:rsidRPr="00AE2393">
              <w:rPr>
                <w:color w:val="000000" w:themeColor="text1"/>
              </w:rPr>
              <w:t>Persons of Concern are at the center of decisions, responses and solutions, and their skills and contributions are recognized.</w:t>
            </w:r>
          </w:p>
          <w:p w14:paraId="194C0890" w14:textId="77777777" w:rsidR="00AE2393" w:rsidRPr="00AE2393" w:rsidRDefault="00AE2393" w:rsidP="00785BDD">
            <w:pPr>
              <w:numPr>
                <w:ilvl w:val="0"/>
                <w:numId w:val="272"/>
              </w:numPr>
              <w:spacing w:after="120"/>
              <w:rPr>
                <w:color w:val="000000" w:themeColor="text1"/>
              </w:rPr>
            </w:pPr>
            <w:r w:rsidRPr="00AE2393">
              <w:rPr>
                <w:rFonts w:hint="eastAsia"/>
                <w:color w:val="000000" w:themeColor="text1"/>
              </w:rPr>
              <w:t>It improves UNHCR</w:t>
            </w:r>
            <w:r w:rsidRPr="00AE2393">
              <w:rPr>
                <w:color w:val="000000" w:themeColor="text1"/>
              </w:rPr>
              <w:t xml:space="preserve"> and its Partners’ </w:t>
            </w:r>
            <w:r w:rsidRPr="00AE2393">
              <w:rPr>
                <w:rFonts w:hint="eastAsia"/>
                <w:color w:val="000000" w:themeColor="text1"/>
              </w:rPr>
              <w:t xml:space="preserve">accountability to </w:t>
            </w:r>
            <w:r w:rsidRPr="00AE2393">
              <w:rPr>
                <w:color w:val="000000" w:themeColor="text1"/>
              </w:rPr>
              <w:t>Persons of Concern through participatory monitoring and evaluation.</w:t>
            </w:r>
          </w:p>
          <w:p w14:paraId="14F146DE" w14:textId="77777777" w:rsidR="00AE2393" w:rsidRPr="003D7B4C" w:rsidRDefault="00AE2393" w:rsidP="00AE2393">
            <w:pPr>
              <w:rPr>
                <w:b/>
                <w:color w:val="000000" w:themeColor="text1"/>
              </w:rPr>
            </w:pPr>
            <w:r w:rsidRPr="003D7B4C">
              <w:rPr>
                <w:b/>
                <w:color w:val="000000" w:themeColor="text1"/>
              </w:rPr>
              <w:t>It provides the basis for sustainable responses and durable solutions</w:t>
            </w:r>
          </w:p>
          <w:p w14:paraId="0738823A" w14:textId="77777777" w:rsidR="00AE2393" w:rsidRPr="00AE2393" w:rsidRDefault="00AE2393" w:rsidP="00785BDD">
            <w:pPr>
              <w:numPr>
                <w:ilvl w:val="0"/>
                <w:numId w:val="274"/>
              </w:numPr>
              <w:spacing w:after="40"/>
              <w:rPr>
                <w:color w:val="000000" w:themeColor="text1"/>
              </w:rPr>
            </w:pPr>
            <w:r w:rsidRPr="00AE2393">
              <w:rPr>
                <w:color w:val="000000" w:themeColor="text1"/>
              </w:rPr>
              <w:t>It improves understanding of the local context and links protection interventions with development initiatives and government structures.</w:t>
            </w:r>
          </w:p>
          <w:p w14:paraId="1DE89ACD" w14:textId="77777777" w:rsidR="00AE2393" w:rsidRPr="00AE2393" w:rsidRDefault="00AE2393" w:rsidP="00785BDD">
            <w:pPr>
              <w:numPr>
                <w:ilvl w:val="0"/>
                <w:numId w:val="274"/>
              </w:numPr>
              <w:spacing w:after="40"/>
              <w:rPr>
                <w:b/>
                <w:color w:val="000000" w:themeColor="text1"/>
                <w:sz w:val="18"/>
              </w:rPr>
            </w:pPr>
            <w:r w:rsidRPr="00AE2393">
              <w:rPr>
                <w:color w:val="000000" w:themeColor="text1"/>
              </w:rPr>
              <w:t>It focuses on solutions in partnership with the community from the start, thus reducing the potential for protracted displacement situations.</w:t>
            </w:r>
          </w:p>
          <w:p w14:paraId="7F8778FE" w14:textId="77777777" w:rsidR="00AE2393" w:rsidRPr="00AE2393" w:rsidRDefault="00AE2393" w:rsidP="00785BDD">
            <w:pPr>
              <w:numPr>
                <w:ilvl w:val="0"/>
                <w:numId w:val="274"/>
              </w:numPr>
              <w:spacing w:after="120"/>
              <w:rPr>
                <w:rFonts w:asciiTheme="majorHAnsi" w:hAnsiTheme="majorHAnsi"/>
                <w:b/>
                <w:color w:val="8E660B" w:themeColor="accent3" w:themeShade="80"/>
                <w:sz w:val="18"/>
              </w:rPr>
            </w:pPr>
            <w:r w:rsidRPr="00AE2393">
              <w:rPr>
                <w:color w:val="000000" w:themeColor="text1"/>
              </w:rPr>
              <w:t>By involving all members of the community, it leads to greater effectiveness and long-term sustainability of programming.</w:t>
            </w:r>
            <w:r w:rsidRPr="00AE2393">
              <w:rPr>
                <w:rFonts w:asciiTheme="majorHAnsi" w:hAnsiTheme="majorHAnsi"/>
                <w:b/>
                <w:color w:val="000000" w:themeColor="text1"/>
                <w:sz w:val="18"/>
              </w:rPr>
              <w:t xml:space="preserve">   </w:t>
            </w:r>
          </w:p>
        </w:tc>
      </w:tr>
    </w:tbl>
    <w:p w14:paraId="40120A45" w14:textId="77777777" w:rsidR="00AE2393" w:rsidRPr="00AE2393" w:rsidRDefault="00AE2393" w:rsidP="00AE2393">
      <w:pPr>
        <w:spacing w:after="0"/>
        <w:rPr>
          <w:color w:val="000000" w:themeColor="text1"/>
        </w:rPr>
      </w:pPr>
    </w:p>
    <w:p w14:paraId="0F20E26B" w14:textId="77777777" w:rsidR="00AE2393" w:rsidRPr="00AE2393" w:rsidRDefault="00AE2393" w:rsidP="00AE2393">
      <w:pPr>
        <w:spacing w:after="0"/>
        <w:rPr>
          <w:color w:val="000000" w:themeColor="text1"/>
        </w:rPr>
      </w:pPr>
    </w:p>
    <w:tbl>
      <w:tblPr>
        <w:tblStyle w:val="TableGrid"/>
        <w:tblpPr w:leftFromText="180" w:rightFromText="180" w:vertAnchor="text" w:tblpX="155" w:tblpY="1"/>
        <w:tblOverlap w:val="never"/>
        <w:tblW w:w="629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Look w:val="04A0" w:firstRow="1" w:lastRow="0" w:firstColumn="1" w:lastColumn="0" w:noHBand="0" w:noVBand="1"/>
      </w:tblPr>
      <w:tblGrid>
        <w:gridCol w:w="535"/>
        <w:gridCol w:w="5760"/>
      </w:tblGrid>
      <w:tr w:rsidR="00AE2393" w:rsidRPr="00AE2393" w14:paraId="7DB6D6CC" w14:textId="77777777" w:rsidTr="00BD68F2">
        <w:trPr>
          <w:cantSplit/>
        </w:trPr>
        <w:tc>
          <w:tcPr>
            <w:tcW w:w="535" w:type="dxa"/>
            <w:shd w:val="clear" w:color="auto" w:fill="auto"/>
            <w:noWrap/>
            <w:textDirection w:val="btLr"/>
          </w:tcPr>
          <w:p w14:paraId="7B9AE52E" w14:textId="77777777" w:rsidR="00AE2393" w:rsidRPr="00AE2393" w:rsidRDefault="00AE2393" w:rsidP="00AE2393">
            <w:pPr>
              <w:spacing w:after="60"/>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5760" w:type="dxa"/>
            <w:shd w:val="clear" w:color="auto" w:fill="auto"/>
            <w:noWrap/>
          </w:tcPr>
          <w:p w14:paraId="00570C67" w14:textId="77777777" w:rsidR="00AE2393" w:rsidRPr="00AE2393" w:rsidRDefault="00AE2393" w:rsidP="005F6B06">
            <w:pPr>
              <w:spacing w:before="60" w:after="60"/>
              <w:rPr>
                <w:rFonts w:asciiTheme="majorHAnsi" w:hAnsiTheme="majorHAnsi"/>
                <w:b/>
                <w:i/>
                <w:color w:val="404040" w:themeColor="text1" w:themeTint="BF"/>
              </w:rPr>
            </w:pPr>
            <w:r w:rsidRPr="00AE2393">
              <w:rPr>
                <w:rFonts w:asciiTheme="majorHAnsi" w:hAnsiTheme="majorHAnsi"/>
                <w:b/>
                <w:i/>
                <w:color w:val="404040" w:themeColor="text1" w:themeTint="BF"/>
              </w:rPr>
              <w:t>Protection Resources</w:t>
            </w:r>
          </w:p>
          <w:p w14:paraId="2683741B" w14:textId="77777777" w:rsidR="00AE2393" w:rsidRPr="00AE2393" w:rsidRDefault="00AE2393" w:rsidP="00785BDD">
            <w:pPr>
              <w:numPr>
                <w:ilvl w:val="0"/>
                <w:numId w:val="13"/>
              </w:numPr>
              <w:contextualSpacing/>
              <w:rPr>
                <w:color w:val="000000" w:themeColor="text1"/>
                <w:lang w:val="en-GB"/>
              </w:rPr>
            </w:pPr>
            <w:r w:rsidRPr="00AE2393">
              <w:rPr>
                <w:b/>
                <w:color w:val="000000" w:themeColor="text1"/>
                <w:lang w:val="en-GB"/>
              </w:rPr>
              <w:t>Protection Mainstreaming Toolkit</w:t>
            </w:r>
            <w:r w:rsidRPr="00AE2393">
              <w:rPr>
                <w:color w:val="000000" w:themeColor="text1"/>
                <w:lang w:val="en-GB"/>
              </w:rPr>
              <w:t>, GPC, 2017</w:t>
            </w:r>
          </w:p>
          <w:p w14:paraId="1C09FB7D" w14:textId="77777777" w:rsidR="00AE2393" w:rsidRPr="00AE2393" w:rsidRDefault="00380F3F" w:rsidP="00AE2393">
            <w:pPr>
              <w:spacing w:after="60"/>
              <w:ind w:left="360"/>
              <w:rPr>
                <w:color w:val="000000" w:themeColor="text1"/>
                <w:lang w:val="en-GB"/>
              </w:rPr>
            </w:pPr>
            <w:hyperlink r:id="rId340" w:history="1">
              <w:r w:rsidR="00AE2393" w:rsidRPr="00AE2393">
                <w:rPr>
                  <w:color w:val="4C483D" w:themeColor="hyperlink"/>
                  <w:u w:val="single"/>
                  <w:lang w:val="en-GB"/>
                </w:rPr>
                <w:t>http://www.globalprotectioncluster.org/protection_mainstreaming</w:t>
              </w:r>
            </w:hyperlink>
            <w:r w:rsidR="00AE2393" w:rsidRPr="00AE2393">
              <w:rPr>
                <w:color w:val="000000" w:themeColor="text1"/>
                <w:lang w:val="en-GB"/>
              </w:rPr>
              <w:t xml:space="preserve"> </w:t>
            </w:r>
          </w:p>
          <w:p w14:paraId="4601BDCE" w14:textId="77777777" w:rsidR="00AE2393" w:rsidRPr="00AE2393" w:rsidRDefault="00AE2393" w:rsidP="00785BDD">
            <w:pPr>
              <w:numPr>
                <w:ilvl w:val="0"/>
                <w:numId w:val="13"/>
              </w:numPr>
              <w:contextualSpacing/>
              <w:rPr>
                <w:color w:val="000000" w:themeColor="text1"/>
                <w:lang w:val="en-GB"/>
              </w:rPr>
            </w:pPr>
            <w:r w:rsidRPr="00AE2393">
              <w:rPr>
                <w:b/>
                <w:color w:val="000000" w:themeColor="text1"/>
              </w:rPr>
              <w:t xml:space="preserve">UNHCR Protection Manual, </w:t>
            </w:r>
            <w:r w:rsidRPr="00AE2393">
              <w:rPr>
                <w:color w:val="000000" w:themeColor="text1"/>
              </w:rPr>
              <w:t>2013</w:t>
            </w:r>
          </w:p>
          <w:p w14:paraId="4BDB680B" w14:textId="77777777" w:rsidR="00AE2393" w:rsidRPr="00AE2393" w:rsidRDefault="00380F3F" w:rsidP="00AE2393">
            <w:pPr>
              <w:spacing w:after="60"/>
              <w:ind w:left="360"/>
            </w:pPr>
            <w:hyperlink r:id="rId341" w:history="1">
              <w:r w:rsidR="00AE2393" w:rsidRPr="00AE2393">
                <w:rPr>
                  <w:u w:val="single"/>
                </w:rPr>
                <w:t>http://www.refworld.org/protectionmanual.html</w:t>
              </w:r>
            </w:hyperlink>
            <w:r w:rsidR="00AE2393" w:rsidRPr="00AE2393">
              <w:t xml:space="preserve"> </w:t>
            </w:r>
          </w:p>
          <w:p w14:paraId="3B335087" w14:textId="77777777" w:rsidR="00AE2393" w:rsidRPr="00AE2393" w:rsidRDefault="00AE2393" w:rsidP="00785BDD">
            <w:pPr>
              <w:numPr>
                <w:ilvl w:val="0"/>
                <w:numId w:val="13"/>
              </w:numPr>
              <w:contextualSpacing/>
              <w:rPr>
                <w:b/>
                <w:color w:val="000000" w:themeColor="text1"/>
              </w:rPr>
            </w:pPr>
            <w:r w:rsidRPr="00AE2393">
              <w:rPr>
                <w:b/>
                <w:color w:val="000000" w:themeColor="text1"/>
              </w:rPr>
              <w:t>Global Protection Cluster: Tools and guidance</w:t>
            </w:r>
          </w:p>
          <w:p w14:paraId="3AA51F6A" w14:textId="77777777" w:rsidR="00AE2393" w:rsidRPr="00AE2393" w:rsidRDefault="00380F3F" w:rsidP="00AE2393">
            <w:pPr>
              <w:spacing w:after="60"/>
              <w:ind w:left="360"/>
            </w:pPr>
            <w:hyperlink r:id="rId342" w:history="1">
              <w:r w:rsidR="00AE2393" w:rsidRPr="00AE2393">
                <w:rPr>
                  <w:color w:val="4C483D" w:themeColor="hyperlink"/>
                  <w:u w:val="single"/>
                </w:rPr>
                <w:t>http://www.gpc/guidance-and-tools</w:t>
              </w:r>
            </w:hyperlink>
            <w:r w:rsidR="00AE2393" w:rsidRPr="00AE2393">
              <w:t xml:space="preserve"> </w:t>
            </w:r>
          </w:p>
          <w:p w14:paraId="6BB2ED36" w14:textId="77777777" w:rsidR="00AE2393" w:rsidRPr="00AE2393" w:rsidRDefault="00AE2393" w:rsidP="00785BDD">
            <w:pPr>
              <w:numPr>
                <w:ilvl w:val="0"/>
                <w:numId w:val="227"/>
              </w:numPr>
              <w:ind w:left="357"/>
              <w:contextualSpacing/>
              <w:rPr>
                <w:b/>
                <w:color w:val="000000" w:themeColor="text1"/>
              </w:rPr>
            </w:pPr>
            <w:r w:rsidRPr="00AE2393">
              <w:rPr>
                <w:b/>
                <w:color w:val="000000" w:themeColor="text1"/>
              </w:rPr>
              <w:t>Community based protection</w:t>
            </w:r>
          </w:p>
          <w:p w14:paraId="4A432A4D" w14:textId="77777777" w:rsidR="00AE2393" w:rsidRPr="00AE2393" w:rsidRDefault="00380F3F" w:rsidP="00AE2393">
            <w:pPr>
              <w:ind w:left="357"/>
              <w:rPr>
                <w:color w:val="000000" w:themeColor="text1"/>
              </w:rPr>
            </w:pPr>
            <w:hyperlink r:id="rId343" w:history="1">
              <w:r w:rsidR="00AE2393" w:rsidRPr="00AE2393">
                <w:rPr>
                  <w:color w:val="4C483D" w:themeColor="hyperlink"/>
                  <w:u w:val="single"/>
                </w:rPr>
                <w:t>http://www.refworld.org/docid/5209f0b64.html</w:t>
              </w:r>
            </w:hyperlink>
            <w:r w:rsidR="00AE2393" w:rsidRPr="00AE2393">
              <w:rPr>
                <w:color w:val="000000" w:themeColor="text1"/>
              </w:rPr>
              <w:t xml:space="preserve"> </w:t>
            </w:r>
          </w:p>
          <w:p w14:paraId="0DBAA537" w14:textId="77777777" w:rsidR="00AE2393" w:rsidRPr="00AE2393" w:rsidRDefault="00380F3F" w:rsidP="00AE2393">
            <w:pPr>
              <w:spacing w:after="60"/>
              <w:ind w:left="357"/>
              <w:rPr>
                <w:color w:val="000000" w:themeColor="text1"/>
              </w:rPr>
            </w:pPr>
            <w:hyperlink r:id="rId344" w:history="1">
              <w:r w:rsidR="00AE2393" w:rsidRPr="00AE2393">
                <w:rPr>
                  <w:color w:val="4C483D" w:themeColor="hyperlink"/>
                  <w:u w:val="single"/>
                </w:rPr>
                <w:t>https://emergency.unhcr.org/entry/91605</w:t>
              </w:r>
            </w:hyperlink>
            <w:r w:rsidR="00AE2393" w:rsidRPr="00AE2393">
              <w:rPr>
                <w:color w:val="000000" w:themeColor="text1"/>
              </w:rPr>
              <w:t xml:space="preserve"> </w:t>
            </w:r>
          </w:p>
          <w:p w14:paraId="4C60EF45" w14:textId="77777777" w:rsidR="00AE2393" w:rsidRPr="00AE2393" w:rsidRDefault="00AE2393" w:rsidP="00785BDD">
            <w:pPr>
              <w:numPr>
                <w:ilvl w:val="0"/>
                <w:numId w:val="234"/>
              </w:numPr>
              <w:contextualSpacing/>
              <w:rPr>
                <w:color w:val="000000" w:themeColor="text1"/>
              </w:rPr>
            </w:pPr>
            <w:r w:rsidRPr="00AE2393">
              <w:rPr>
                <w:b/>
                <w:color w:val="000000" w:themeColor="text1"/>
              </w:rPr>
              <w:t>Handbook for the Protection of Internally Displaced Persons,</w:t>
            </w:r>
            <w:r w:rsidRPr="00AE2393">
              <w:rPr>
                <w:color w:val="000000" w:themeColor="text1"/>
              </w:rPr>
              <w:t xml:space="preserve"> UNHCR, December 2007</w:t>
            </w:r>
          </w:p>
          <w:p w14:paraId="3DC7FE10" w14:textId="77777777" w:rsidR="00AE2393" w:rsidRPr="00AE2393" w:rsidRDefault="00380F3F" w:rsidP="00AE2393">
            <w:pPr>
              <w:spacing w:after="60"/>
              <w:ind w:left="360"/>
              <w:rPr>
                <w:color w:val="F8943F" w:themeColor="accent6"/>
              </w:rPr>
            </w:pPr>
            <w:hyperlink r:id="rId345" w:history="1">
              <w:r w:rsidR="00AE2393" w:rsidRPr="00AE2393">
                <w:rPr>
                  <w:color w:val="4C483D" w:themeColor="hyperlink"/>
                  <w:u w:val="single"/>
                </w:rPr>
                <w:t>http://www.unhcr.org/4c2355229.html</w:t>
              </w:r>
            </w:hyperlink>
            <w:r w:rsidR="00AE2393" w:rsidRPr="00AE2393">
              <w:rPr>
                <w:color w:val="F8943F" w:themeColor="accent6"/>
              </w:rPr>
              <w:t xml:space="preserve"> </w:t>
            </w:r>
          </w:p>
          <w:p w14:paraId="3C6A770B" w14:textId="77777777" w:rsidR="00AE2393" w:rsidRPr="00AE2393" w:rsidRDefault="00AE2393" w:rsidP="005F6B06">
            <w:pPr>
              <w:spacing w:before="60" w:after="60"/>
              <w:rPr>
                <w:rFonts w:asciiTheme="majorHAnsi" w:hAnsiTheme="majorHAnsi"/>
                <w:b/>
                <w:i/>
                <w:color w:val="404040" w:themeColor="text1" w:themeTint="BF"/>
              </w:rPr>
            </w:pPr>
            <w:r w:rsidRPr="00AE2393">
              <w:rPr>
                <w:rFonts w:asciiTheme="majorHAnsi" w:hAnsiTheme="majorHAnsi"/>
                <w:b/>
                <w:i/>
                <w:color w:val="404040" w:themeColor="text1" w:themeTint="BF"/>
              </w:rPr>
              <w:t>SGBV and HIV Resources</w:t>
            </w:r>
          </w:p>
          <w:p w14:paraId="5B65A28F" w14:textId="77777777" w:rsidR="00AE2393" w:rsidRPr="00AE2393" w:rsidRDefault="00AE2393" w:rsidP="00785BDD">
            <w:pPr>
              <w:numPr>
                <w:ilvl w:val="0"/>
                <w:numId w:val="232"/>
              </w:numPr>
              <w:contextualSpacing/>
              <w:rPr>
                <w:color w:val="000000" w:themeColor="text1"/>
              </w:rPr>
            </w:pPr>
            <w:r w:rsidRPr="00AE2393">
              <w:rPr>
                <w:b/>
                <w:color w:val="000000" w:themeColor="text1"/>
              </w:rPr>
              <w:t>Guidelines for Integrating GBV Interventions in Humanitarian Action: Reducing Risks, Promoting Resilience, and Aiding Recovery</w:t>
            </w:r>
            <w:r w:rsidRPr="00AE2393">
              <w:rPr>
                <w:color w:val="000000" w:themeColor="text1"/>
              </w:rPr>
              <w:t>, IASC, 2015</w:t>
            </w:r>
          </w:p>
          <w:p w14:paraId="651A1F50" w14:textId="77777777" w:rsidR="00AE2393" w:rsidRPr="00AE2393" w:rsidRDefault="00380F3F" w:rsidP="00AE2393">
            <w:pPr>
              <w:spacing w:after="60"/>
              <w:ind w:left="357"/>
              <w:rPr>
                <w:color w:val="000000" w:themeColor="text1"/>
              </w:rPr>
            </w:pPr>
            <w:hyperlink r:id="rId346" w:history="1">
              <w:r w:rsidR="00AE2393" w:rsidRPr="00AE2393">
                <w:rPr>
                  <w:color w:val="4C483D" w:themeColor="hyperlink"/>
                  <w:u w:val="single"/>
                </w:rPr>
                <w:t>https://gbvguidelines.org/IASC-GBV-Guidelines</w:t>
              </w:r>
            </w:hyperlink>
            <w:r w:rsidR="00AE2393" w:rsidRPr="00AE2393">
              <w:rPr>
                <w:color w:val="000000" w:themeColor="text1"/>
              </w:rPr>
              <w:t xml:space="preserve"> </w:t>
            </w:r>
          </w:p>
          <w:p w14:paraId="36303853" w14:textId="77777777" w:rsidR="00AE2393" w:rsidRPr="00AE2393" w:rsidRDefault="00AE2393" w:rsidP="00785BDD">
            <w:pPr>
              <w:numPr>
                <w:ilvl w:val="0"/>
                <w:numId w:val="233"/>
              </w:numPr>
              <w:contextualSpacing/>
              <w:rPr>
                <w:color w:val="000000" w:themeColor="text1"/>
              </w:rPr>
            </w:pPr>
            <w:r w:rsidRPr="00AE2393">
              <w:rPr>
                <w:b/>
                <w:color w:val="000000" w:themeColor="text1"/>
              </w:rPr>
              <w:t>GBV Responders network</w:t>
            </w:r>
            <w:r w:rsidRPr="00AE2393">
              <w:rPr>
                <w:color w:val="000000" w:themeColor="text1"/>
              </w:rPr>
              <w:t xml:space="preserve"> (resources and lessons learned)</w:t>
            </w:r>
          </w:p>
          <w:p w14:paraId="72ED9015" w14:textId="77777777" w:rsidR="00AE2393" w:rsidRPr="00AE2393" w:rsidRDefault="00380F3F" w:rsidP="00AE2393">
            <w:pPr>
              <w:spacing w:after="60"/>
              <w:ind w:left="360"/>
              <w:rPr>
                <w:color w:val="000000" w:themeColor="text1"/>
              </w:rPr>
            </w:pPr>
            <w:hyperlink r:id="rId347" w:history="1">
              <w:r w:rsidR="00AE2393" w:rsidRPr="00AE2393">
                <w:rPr>
                  <w:color w:val="4C483D" w:themeColor="hyperlink"/>
                  <w:u w:val="single"/>
                </w:rPr>
                <w:t>https://gbvresponders.org/</w:t>
              </w:r>
            </w:hyperlink>
            <w:r w:rsidR="00AE2393" w:rsidRPr="00AE2393">
              <w:rPr>
                <w:color w:val="000000" w:themeColor="text1"/>
              </w:rPr>
              <w:t xml:space="preserve"> </w:t>
            </w:r>
          </w:p>
          <w:p w14:paraId="1EBD5DDB" w14:textId="77777777" w:rsidR="00AE2393" w:rsidRPr="00AE2393" w:rsidRDefault="00AE2393" w:rsidP="00785BDD">
            <w:pPr>
              <w:numPr>
                <w:ilvl w:val="0"/>
                <w:numId w:val="231"/>
              </w:numPr>
              <w:contextualSpacing/>
              <w:rPr>
                <w:color w:val="000000" w:themeColor="text1"/>
              </w:rPr>
            </w:pPr>
            <w:r w:rsidRPr="00AE2393">
              <w:rPr>
                <w:b/>
                <w:color w:val="000000" w:themeColor="text1"/>
              </w:rPr>
              <w:t>Action against SGBV: An Updated Strategy</w:t>
            </w:r>
            <w:r w:rsidRPr="00AE2393">
              <w:rPr>
                <w:color w:val="000000" w:themeColor="text1"/>
              </w:rPr>
              <w:t>, UNHCR June 2011</w:t>
            </w:r>
          </w:p>
          <w:p w14:paraId="61C66782" w14:textId="77777777" w:rsidR="00AE2393" w:rsidRPr="00AE2393" w:rsidRDefault="00380F3F" w:rsidP="00AE2393">
            <w:pPr>
              <w:spacing w:after="60"/>
              <w:ind w:left="360"/>
              <w:rPr>
                <w:color w:val="000000" w:themeColor="text1"/>
              </w:rPr>
            </w:pPr>
            <w:hyperlink r:id="rId348" w:history="1">
              <w:r w:rsidR="00AE2393" w:rsidRPr="00AE2393">
                <w:rPr>
                  <w:color w:val="4C483D" w:themeColor="hyperlink"/>
                  <w:u w:val="single"/>
                </w:rPr>
                <w:t>http://www.unhcr.org/4e1d5aba9.pdf</w:t>
              </w:r>
            </w:hyperlink>
            <w:r w:rsidR="00AE2393" w:rsidRPr="00AE2393">
              <w:rPr>
                <w:color w:val="000000" w:themeColor="text1"/>
              </w:rPr>
              <w:t xml:space="preserve"> </w:t>
            </w:r>
          </w:p>
          <w:p w14:paraId="137DD4F9" w14:textId="77777777" w:rsidR="00AE2393" w:rsidRPr="00AE2393" w:rsidRDefault="00AE2393" w:rsidP="00785BDD">
            <w:pPr>
              <w:numPr>
                <w:ilvl w:val="0"/>
                <w:numId w:val="233"/>
              </w:numPr>
              <w:contextualSpacing/>
              <w:rPr>
                <w:color w:val="000000" w:themeColor="text1"/>
              </w:rPr>
            </w:pPr>
            <w:r w:rsidRPr="00AE2393">
              <w:rPr>
                <w:b/>
                <w:color w:val="000000" w:themeColor="text1"/>
              </w:rPr>
              <w:t>Working with Men and Boy Survivors of SGBV in Forced Displacement</w:t>
            </w:r>
            <w:r w:rsidRPr="00AE2393">
              <w:rPr>
                <w:color w:val="000000" w:themeColor="text1"/>
              </w:rPr>
              <w:t>, UNHCR, July 2012</w:t>
            </w:r>
          </w:p>
          <w:p w14:paraId="5D6019C4" w14:textId="77777777" w:rsidR="00AE2393" w:rsidRPr="00AE2393" w:rsidRDefault="00380F3F" w:rsidP="00AE2393">
            <w:pPr>
              <w:spacing w:after="60"/>
              <w:ind w:left="360"/>
              <w:rPr>
                <w:color w:val="000000" w:themeColor="text1"/>
              </w:rPr>
            </w:pPr>
            <w:hyperlink r:id="rId349" w:history="1">
              <w:r w:rsidR="00AE2393" w:rsidRPr="00AE2393">
                <w:rPr>
                  <w:color w:val="4C483D" w:themeColor="hyperlink"/>
                  <w:u w:val="single"/>
                </w:rPr>
                <w:t>http://www.refworld.org/docid/5006aa262.html</w:t>
              </w:r>
            </w:hyperlink>
          </w:p>
          <w:p w14:paraId="4AC94EB7" w14:textId="77777777" w:rsidR="00AE2393" w:rsidRPr="00AE2393" w:rsidRDefault="00AE2393" w:rsidP="00785BDD">
            <w:pPr>
              <w:numPr>
                <w:ilvl w:val="0"/>
                <w:numId w:val="233"/>
              </w:numPr>
              <w:rPr>
                <w:color w:val="000000" w:themeColor="text1"/>
              </w:rPr>
            </w:pPr>
            <w:r w:rsidRPr="00AE2393">
              <w:rPr>
                <w:b/>
                <w:color w:val="000000" w:themeColor="text1"/>
              </w:rPr>
              <w:t>Caring for Child Survivors of Sexual Abuse: Guidelines for health and psychosocial service providers in humanitarian settings</w:t>
            </w:r>
            <w:r w:rsidRPr="00AE2393">
              <w:rPr>
                <w:color w:val="000000" w:themeColor="text1"/>
              </w:rPr>
              <w:t xml:space="preserve">, UNICEF, 2012 </w:t>
            </w:r>
          </w:p>
          <w:p w14:paraId="27DDAC81" w14:textId="77777777" w:rsidR="00AE2393" w:rsidRPr="00AE2393" w:rsidRDefault="00380F3F" w:rsidP="00AE2393">
            <w:pPr>
              <w:spacing w:after="60"/>
              <w:ind w:left="360"/>
              <w:rPr>
                <w:color w:val="4C483D" w:themeColor="hyperlink"/>
                <w:u w:val="single"/>
              </w:rPr>
            </w:pPr>
            <w:hyperlink r:id="rId350" w:history="1">
              <w:r w:rsidR="00AE2393" w:rsidRPr="00AE2393">
                <w:rPr>
                  <w:color w:val="4C483D" w:themeColor="hyperlink"/>
                  <w:u w:val="single"/>
                </w:rPr>
                <w:t>http://www.refworld.org/docid/532aa6834.html</w:t>
              </w:r>
            </w:hyperlink>
          </w:p>
          <w:p w14:paraId="7E2FAB86" w14:textId="77777777" w:rsidR="00AE2393" w:rsidRPr="00AE2393" w:rsidRDefault="00AE2393" w:rsidP="00785BDD">
            <w:pPr>
              <w:numPr>
                <w:ilvl w:val="0"/>
                <w:numId w:val="13"/>
              </w:numPr>
              <w:spacing w:after="60"/>
              <w:rPr>
                <w:color w:val="000000" w:themeColor="text1"/>
              </w:rPr>
            </w:pPr>
            <w:r w:rsidRPr="00AE2393">
              <w:rPr>
                <w:b/>
                <w:color w:val="000000" w:themeColor="text1"/>
              </w:rPr>
              <w:t xml:space="preserve">Safe from the Start: </w:t>
            </w:r>
            <w:r w:rsidRPr="00AE2393">
              <w:rPr>
                <w:b/>
              </w:rPr>
              <w:t xml:space="preserve"> </w:t>
            </w:r>
            <w:r w:rsidRPr="00AE2393">
              <w:rPr>
                <w:b/>
                <w:color w:val="000000" w:themeColor="text1"/>
              </w:rPr>
              <w:t>Reducing Risks - Sexual and Gender-Based Violence In Emergencies</w:t>
            </w:r>
            <w:r w:rsidRPr="00AE2393">
              <w:rPr>
                <w:color w:val="000000" w:themeColor="text1"/>
              </w:rPr>
              <w:cr/>
            </w:r>
            <w:hyperlink r:id="rId351" w:history="1">
              <w:r w:rsidRPr="00AE2393">
                <w:rPr>
                  <w:color w:val="4C483D" w:themeColor="hyperlink"/>
                  <w:u w:val="single"/>
                </w:rPr>
                <w:t>http://www.unhcr.org/en-us/575a83dd5.html</w:t>
              </w:r>
            </w:hyperlink>
            <w:r w:rsidRPr="00AE2393">
              <w:rPr>
                <w:color w:val="000000" w:themeColor="text1"/>
              </w:rPr>
              <w:t xml:space="preserve"> </w:t>
            </w:r>
          </w:p>
          <w:p w14:paraId="05D42BA5" w14:textId="77777777" w:rsidR="00AE2393" w:rsidRPr="00AE2393" w:rsidRDefault="00AE2393" w:rsidP="00785BDD">
            <w:pPr>
              <w:numPr>
                <w:ilvl w:val="0"/>
                <w:numId w:val="13"/>
              </w:numPr>
              <w:contextualSpacing/>
              <w:rPr>
                <w:color w:val="000000" w:themeColor="text1"/>
              </w:rPr>
            </w:pPr>
            <w:r w:rsidRPr="00AE2393">
              <w:rPr>
                <w:b/>
                <w:color w:val="000000" w:themeColor="text1"/>
              </w:rPr>
              <w:t>SGBV Prevention and Response – Training package</w:t>
            </w:r>
            <w:r w:rsidRPr="00AE2393">
              <w:rPr>
                <w:color w:val="000000" w:themeColor="text1"/>
              </w:rPr>
              <w:t>, Oct 2016</w:t>
            </w:r>
          </w:p>
          <w:p w14:paraId="379B0513" w14:textId="77777777" w:rsidR="00AE2393" w:rsidRPr="00AE2393" w:rsidRDefault="00380F3F" w:rsidP="00AE2393">
            <w:pPr>
              <w:spacing w:after="120"/>
              <w:ind w:left="360"/>
              <w:rPr>
                <w:color w:val="000000" w:themeColor="text1"/>
              </w:rPr>
            </w:pPr>
            <w:hyperlink r:id="rId352" w:history="1">
              <w:r w:rsidR="00AE2393" w:rsidRPr="00AE2393">
                <w:rPr>
                  <w:color w:val="4C483D" w:themeColor="hyperlink"/>
                  <w:u w:val="single"/>
                </w:rPr>
                <w:t>http://www.unhcr.org/en-us/583577ed4</w:t>
              </w:r>
            </w:hyperlink>
            <w:r w:rsidR="00AE2393" w:rsidRPr="00AE2393">
              <w:rPr>
                <w:color w:val="000000" w:themeColor="text1"/>
              </w:rPr>
              <w:t xml:space="preserve">  </w:t>
            </w:r>
          </w:p>
          <w:p w14:paraId="511E8337" w14:textId="77777777" w:rsidR="00AE2393" w:rsidRPr="00AE2393" w:rsidRDefault="00AE2393" w:rsidP="005F6B06">
            <w:pPr>
              <w:spacing w:before="60" w:after="60"/>
              <w:rPr>
                <w:rFonts w:asciiTheme="majorHAnsi" w:hAnsiTheme="majorHAnsi"/>
                <w:b/>
                <w:i/>
                <w:color w:val="404040" w:themeColor="text1" w:themeTint="BF"/>
                <w:sz w:val="18"/>
              </w:rPr>
            </w:pPr>
            <w:r w:rsidRPr="00AE2393">
              <w:rPr>
                <w:rFonts w:asciiTheme="majorHAnsi" w:hAnsiTheme="majorHAnsi"/>
                <w:b/>
                <w:i/>
                <w:color w:val="404040" w:themeColor="text1" w:themeTint="BF"/>
                <w:sz w:val="18"/>
              </w:rPr>
              <w:t>Child Protection</w:t>
            </w:r>
          </w:p>
          <w:p w14:paraId="1A9CC29A" w14:textId="77777777" w:rsidR="00AE2393" w:rsidRPr="00AE2393" w:rsidRDefault="00AE2393" w:rsidP="00785BDD">
            <w:pPr>
              <w:numPr>
                <w:ilvl w:val="0"/>
                <w:numId w:val="237"/>
              </w:numPr>
              <w:contextualSpacing/>
              <w:rPr>
                <w:color w:val="000000" w:themeColor="text1"/>
              </w:rPr>
            </w:pPr>
            <w:r w:rsidRPr="00AE2393">
              <w:rPr>
                <w:b/>
                <w:color w:val="000000" w:themeColor="text1"/>
              </w:rPr>
              <w:t>Global Protection Cluster (GPC), Minimum Standards for Child Protection in Humanitarian Action</w:t>
            </w:r>
            <w:r w:rsidRPr="00AE2393">
              <w:rPr>
                <w:color w:val="000000" w:themeColor="text1"/>
              </w:rPr>
              <w:t>, 2012</w:t>
            </w:r>
          </w:p>
          <w:p w14:paraId="0AE25DD3" w14:textId="77777777" w:rsidR="00AE2393" w:rsidRPr="00AE2393" w:rsidRDefault="00380F3F" w:rsidP="00AE2393">
            <w:pPr>
              <w:spacing w:after="60"/>
              <w:ind w:left="357"/>
              <w:rPr>
                <w:color w:val="000000" w:themeColor="text1"/>
              </w:rPr>
            </w:pPr>
            <w:hyperlink r:id="rId353" w:history="1">
              <w:r w:rsidR="00AE2393" w:rsidRPr="00AE2393">
                <w:rPr>
                  <w:color w:val="4C483D" w:themeColor="hyperlink"/>
                  <w:u w:val="single"/>
                </w:rPr>
                <w:t>http://www.refworld.org/docid/5211dc124.html</w:t>
              </w:r>
            </w:hyperlink>
            <w:r w:rsidR="00AE2393" w:rsidRPr="00AE2393">
              <w:rPr>
                <w:color w:val="000000" w:themeColor="text1"/>
              </w:rPr>
              <w:t xml:space="preserve"> </w:t>
            </w:r>
          </w:p>
          <w:p w14:paraId="29360CE5" w14:textId="77777777" w:rsidR="00AE2393" w:rsidRPr="00AE2393" w:rsidRDefault="00AE2393" w:rsidP="00785BDD">
            <w:pPr>
              <w:numPr>
                <w:ilvl w:val="0"/>
                <w:numId w:val="13"/>
              </w:numPr>
              <w:contextualSpacing/>
              <w:rPr>
                <w:b/>
                <w:color w:val="000000" w:themeColor="text1"/>
                <w:lang w:val="en-GB"/>
              </w:rPr>
            </w:pPr>
            <w:r w:rsidRPr="00AE2393">
              <w:rPr>
                <w:b/>
                <w:color w:val="000000" w:themeColor="text1"/>
                <w:lang w:val="en-GB"/>
              </w:rPr>
              <w:t>UNHCR Child Protection resources and guidance</w:t>
            </w:r>
          </w:p>
          <w:p w14:paraId="19996B3C" w14:textId="77777777" w:rsidR="00AE2393" w:rsidRPr="00AE2393" w:rsidRDefault="00380F3F" w:rsidP="00AE2393">
            <w:pPr>
              <w:spacing w:after="60"/>
              <w:ind w:left="360"/>
              <w:rPr>
                <w:color w:val="000000" w:themeColor="text1"/>
                <w:lang w:val="en-GB"/>
              </w:rPr>
            </w:pPr>
            <w:hyperlink r:id="rId354" w:history="1">
              <w:r w:rsidR="00AE2393" w:rsidRPr="00AE2393">
                <w:rPr>
                  <w:color w:val="4C483D" w:themeColor="hyperlink"/>
                  <w:u w:val="single"/>
                  <w:lang w:val="en-GB"/>
                </w:rPr>
                <w:t>https://emergency.unhcr.org/entry/120177</w:t>
              </w:r>
            </w:hyperlink>
            <w:r w:rsidR="00AE2393" w:rsidRPr="00AE2393">
              <w:rPr>
                <w:color w:val="000000" w:themeColor="text1"/>
                <w:lang w:val="en-GB"/>
              </w:rPr>
              <w:t xml:space="preserve"> </w:t>
            </w:r>
          </w:p>
          <w:p w14:paraId="2DB39F8F" w14:textId="77777777" w:rsidR="00AE2393" w:rsidRPr="00AE2393" w:rsidRDefault="00AE2393" w:rsidP="00785BDD">
            <w:pPr>
              <w:numPr>
                <w:ilvl w:val="0"/>
                <w:numId w:val="239"/>
              </w:numPr>
              <w:contextualSpacing/>
              <w:rPr>
                <w:color w:val="000000" w:themeColor="text1"/>
              </w:rPr>
            </w:pPr>
            <w:r w:rsidRPr="00AE2393">
              <w:rPr>
                <w:b/>
                <w:color w:val="000000" w:themeColor="text1"/>
              </w:rPr>
              <w:t>Child Protection Coordination Handbook</w:t>
            </w:r>
            <w:r w:rsidRPr="00AE2393">
              <w:rPr>
                <w:color w:val="000000" w:themeColor="text1"/>
              </w:rPr>
              <w:t xml:space="preserve">, CPAoR, 2016 </w:t>
            </w:r>
          </w:p>
          <w:p w14:paraId="5EFD04B8" w14:textId="77777777" w:rsidR="00AE2393" w:rsidRPr="00AE2393" w:rsidRDefault="00380F3F" w:rsidP="00AE2393">
            <w:pPr>
              <w:spacing w:after="60"/>
              <w:ind w:left="360"/>
              <w:rPr>
                <w:color w:val="000000" w:themeColor="text1"/>
              </w:rPr>
            </w:pPr>
            <w:hyperlink r:id="rId355" w:history="1">
              <w:r w:rsidR="00AE2393" w:rsidRPr="00AE2393">
                <w:rPr>
                  <w:color w:val="4C483D" w:themeColor="hyperlink"/>
                  <w:u w:val="single"/>
                </w:rPr>
                <w:t>http://www.cpaor.net/Child-Protection-Coordination</w:t>
              </w:r>
            </w:hyperlink>
            <w:r w:rsidR="00AE2393" w:rsidRPr="00AE2393">
              <w:rPr>
                <w:color w:val="000000" w:themeColor="text1"/>
              </w:rPr>
              <w:t xml:space="preserve"> </w:t>
            </w:r>
          </w:p>
          <w:p w14:paraId="2BAAE388" w14:textId="77777777" w:rsidR="00AE2393" w:rsidRPr="00AE2393" w:rsidRDefault="00AE2393" w:rsidP="00785BDD">
            <w:pPr>
              <w:numPr>
                <w:ilvl w:val="0"/>
                <w:numId w:val="238"/>
              </w:numPr>
              <w:rPr>
                <w:color w:val="000000" w:themeColor="text1"/>
              </w:rPr>
            </w:pPr>
            <w:r w:rsidRPr="00AE2393">
              <w:rPr>
                <w:b/>
                <w:color w:val="000000" w:themeColor="text1"/>
              </w:rPr>
              <w:t>Child Protection Issue Briefs</w:t>
            </w:r>
            <w:r w:rsidRPr="00AE2393">
              <w:rPr>
                <w:color w:val="000000" w:themeColor="text1"/>
              </w:rPr>
              <w:t>, UNHCR, 2014</w:t>
            </w:r>
            <w:r w:rsidRPr="00AE2393">
              <w:rPr>
                <w:color w:val="4C483D" w:themeColor="hyperlink"/>
                <w:u w:val="single"/>
              </w:rPr>
              <w:t xml:space="preserve">  </w:t>
            </w:r>
          </w:p>
          <w:p w14:paraId="55E7A655" w14:textId="77777777" w:rsidR="00AE2393" w:rsidRPr="00AE2393" w:rsidRDefault="00380F3F" w:rsidP="00AE2393">
            <w:pPr>
              <w:spacing w:after="60"/>
              <w:ind w:left="360"/>
              <w:rPr>
                <w:color w:val="000000" w:themeColor="text1"/>
              </w:rPr>
            </w:pPr>
            <w:hyperlink r:id="rId356" w:history="1">
              <w:r w:rsidR="00AE2393" w:rsidRPr="00AE2393">
                <w:rPr>
                  <w:color w:val="4C483D" w:themeColor="hyperlink"/>
                  <w:u w:val="single"/>
                </w:rPr>
                <w:t>http://www.refworld.org/childprotectionissuebriefs.html</w:t>
              </w:r>
            </w:hyperlink>
            <w:r w:rsidR="00AE2393" w:rsidRPr="00AE2393">
              <w:rPr>
                <w:color w:val="000000" w:themeColor="text1"/>
              </w:rPr>
              <w:t xml:space="preserve"> </w:t>
            </w:r>
          </w:p>
          <w:p w14:paraId="32E4E11F" w14:textId="77777777" w:rsidR="00AE2393" w:rsidRPr="00AE2393" w:rsidRDefault="00AE2393" w:rsidP="00785BDD">
            <w:pPr>
              <w:numPr>
                <w:ilvl w:val="0"/>
                <w:numId w:val="239"/>
              </w:numPr>
              <w:contextualSpacing/>
              <w:rPr>
                <w:color w:val="000000" w:themeColor="text1"/>
              </w:rPr>
            </w:pPr>
            <w:r w:rsidRPr="00AE2393">
              <w:rPr>
                <w:b/>
                <w:color w:val="000000" w:themeColor="text1"/>
              </w:rPr>
              <w:t>Child Protection and Education in Emergencies</w:t>
            </w:r>
            <w:r w:rsidRPr="00AE2393">
              <w:rPr>
                <w:color w:val="000000" w:themeColor="text1"/>
              </w:rPr>
              <w:t>, GPC 2016</w:t>
            </w:r>
          </w:p>
          <w:p w14:paraId="119D3EBA" w14:textId="77777777" w:rsidR="00AE2393" w:rsidRPr="00AE2393" w:rsidRDefault="00380F3F" w:rsidP="00AE2393">
            <w:pPr>
              <w:spacing w:after="60"/>
              <w:ind w:left="360"/>
              <w:rPr>
                <w:color w:val="000000" w:themeColor="text1"/>
              </w:rPr>
            </w:pPr>
            <w:hyperlink r:id="rId357" w:history="1">
              <w:r w:rsidR="00AE2393" w:rsidRPr="00AE2393">
                <w:rPr>
                  <w:color w:val="4C483D" w:themeColor="hyperlink"/>
                  <w:u w:val="single"/>
                </w:rPr>
                <w:t>http://cpaor.net/Child-Protection-and-Education-in-Emergencies</w:t>
              </w:r>
            </w:hyperlink>
            <w:r w:rsidR="00AE2393" w:rsidRPr="00AE2393">
              <w:rPr>
                <w:color w:val="000000" w:themeColor="text1"/>
              </w:rPr>
              <w:t xml:space="preserve"> </w:t>
            </w:r>
          </w:p>
          <w:p w14:paraId="587C1E97" w14:textId="77777777" w:rsidR="00AE2393" w:rsidRPr="00AE2393" w:rsidRDefault="00AE2393" w:rsidP="00785BDD">
            <w:pPr>
              <w:numPr>
                <w:ilvl w:val="0"/>
                <w:numId w:val="236"/>
              </w:numPr>
              <w:contextualSpacing/>
              <w:rPr>
                <w:color w:val="000000" w:themeColor="text1"/>
              </w:rPr>
            </w:pPr>
            <w:r w:rsidRPr="00AE2393">
              <w:rPr>
                <w:b/>
                <w:color w:val="000000" w:themeColor="text1"/>
              </w:rPr>
              <w:t>A Framework for the Protection of Children</w:t>
            </w:r>
            <w:r w:rsidRPr="00AE2393">
              <w:rPr>
                <w:color w:val="000000" w:themeColor="text1"/>
              </w:rPr>
              <w:t>, UNHCR, 2012</w:t>
            </w:r>
          </w:p>
          <w:p w14:paraId="2CAE6976" w14:textId="77777777" w:rsidR="00AE2393" w:rsidRPr="00AE2393" w:rsidRDefault="00380F3F" w:rsidP="00AE2393">
            <w:pPr>
              <w:spacing w:after="60"/>
              <w:ind w:left="357"/>
              <w:rPr>
                <w:color w:val="000000" w:themeColor="text1"/>
              </w:rPr>
            </w:pPr>
            <w:hyperlink r:id="rId358" w:history="1">
              <w:r w:rsidR="00AE2393" w:rsidRPr="00AE2393">
                <w:rPr>
                  <w:color w:val="4C483D" w:themeColor="hyperlink"/>
                  <w:u w:val="single"/>
                </w:rPr>
                <w:t>http://www.refworld.org/docid/4fe875682.html</w:t>
              </w:r>
            </w:hyperlink>
            <w:r w:rsidR="00AE2393" w:rsidRPr="00AE2393">
              <w:rPr>
                <w:color w:val="000000" w:themeColor="text1"/>
              </w:rPr>
              <w:t xml:space="preserve"> </w:t>
            </w:r>
          </w:p>
          <w:p w14:paraId="3A10AF35" w14:textId="77777777" w:rsidR="00AE2393" w:rsidRPr="00AE2393" w:rsidRDefault="00AE2393" w:rsidP="00785BDD">
            <w:pPr>
              <w:numPr>
                <w:ilvl w:val="0"/>
                <w:numId w:val="239"/>
              </w:numPr>
              <w:contextualSpacing/>
              <w:rPr>
                <w:color w:val="000000" w:themeColor="text1"/>
              </w:rPr>
            </w:pPr>
            <w:r w:rsidRPr="00AE2393">
              <w:rPr>
                <w:b/>
                <w:color w:val="000000" w:themeColor="text1"/>
              </w:rPr>
              <w:t>Field Handbook for Implementation of UNHCR’s Guidelines for Determining the Best Interests of the Child</w:t>
            </w:r>
            <w:r w:rsidRPr="00AE2393">
              <w:rPr>
                <w:color w:val="000000" w:themeColor="text1"/>
              </w:rPr>
              <w:t>, UNHCR, 2011</w:t>
            </w:r>
          </w:p>
          <w:p w14:paraId="2D1E47D7" w14:textId="77777777" w:rsidR="00AE2393" w:rsidRPr="00AE2393" w:rsidRDefault="00380F3F" w:rsidP="005F6B06">
            <w:pPr>
              <w:spacing w:after="120"/>
              <w:ind w:left="360"/>
              <w:rPr>
                <w:color w:val="F8943F" w:themeColor="accent6"/>
              </w:rPr>
            </w:pPr>
            <w:hyperlink r:id="rId359" w:history="1">
              <w:r w:rsidR="00AE2393" w:rsidRPr="00AE2393">
                <w:rPr>
                  <w:color w:val="4C483D" w:themeColor="hyperlink"/>
                  <w:u w:val="single"/>
                </w:rPr>
                <w:t>http://www.refworld.org/docid/4e4a57d02.html</w:t>
              </w:r>
            </w:hyperlink>
            <w:r w:rsidR="00AE2393" w:rsidRPr="00AE2393">
              <w:rPr>
                <w:color w:val="F8943F" w:themeColor="accent6"/>
              </w:rPr>
              <w:t xml:space="preserve"> </w:t>
            </w:r>
          </w:p>
        </w:tc>
      </w:tr>
    </w:tbl>
    <w:p w14:paraId="6A5B4C30" w14:textId="77777777" w:rsidR="00AE2393" w:rsidRPr="00AE2393" w:rsidRDefault="00AE2393" w:rsidP="00AE2393">
      <w:pPr>
        <w:rPr>
          <w:rFonts w:asciiTheme="majorHAnsi" w:eastAsiaTheme="majorEastAsia" w:hAnsiTheme="majorHAnsi" w:cstheme="majorBidi"/>
          <w:b/>
          <w:color w:val="8E660B" w:themeColor="accent3" w:themeShade="80"/>
          <w:sz w:val="24"/>
          <w:szCs w:val="24"/>
        </w:rPr>
      </w:pPr>
      <w:bookmarkStart w:id="393" w:name="_Toc507780223"/>
      <w:r w:rsidRPr="00AE2393">
        <w:lastRenderedPageBreak/>
        <w:br w:type="page"/>
      </w:r>
    </w:p>
    <w:p w14:paraId="4B86C5D9" w14:textId="77777777" w:rsidR="00AE2393" w:rsidRPr="00AE2393" w:rsidRDefault="00AE2393" w:rsidP="00364B12">
      <w:pPr>
        <w:pStyle w:val="Heading1"/>
      </w:pPr>
      <w:bookmarkStart w:id="394" w:name="_Toc516607958"/>
      <w:r w:rsidRPr="00AE2393">
        <w:lastRenderedPageBreak/>
        <w:t>7.3</w:t>
      </w:r>
      <w:r w:rsidRPr="00AE2393">
        <w:tab/>
        <w:t>Water Sanitation Hygiene (WASH)</w:t>
      </w:r>
      <w:bookmarkEnd w:id="393"/>
      <w:bookmarkEnd w:id="394"/>
      <w:r w:rsidRPr="00AE2393">
        <w:t xml:space="preserve"> </w:t>
      </w:r>
    </w:p>
    <w:p w14:paraId="0C60EBB4" w14:textId="77777777" w:rsidR="00AE2393" w:rsidRPr="00AE2393" w:rsidRDefault="00AE2393" w:rsidP="00AE2393">
      <w:pPr>
        <w:spacing w:before="60" w:after="120"/>
        <w:rPr>
          <w:color w:val="000000" w:themeColor="text1"/>
        </w:rPr>
      </w:pPr>
      <w:r w:rsidRPr="00AE2393">
        <w:rPr>
          <w:color w:val="000000" w:themeColor="text1"/>
        </w:rPr>
        <w:t>UNHCR aims to ensure that Persons of Concern have safe access to water of sufficient quality and quantity, improved sanitation and hygiene and improved WASH services in institutions, including schools and health facilities</w:t>
      </w:r>
      <w:r w:rsidRPr="00AE2393">
        <w:rPr>
          <w:color w:val="000000" w:themeColor="text1"/>
          <w:vertAlign w:val="superscript"/>
        </w:rPr>
        <w:footnoteReference w:id="79"/>
      </w:r>
      <w:r w:rsidRPr="00AE2393">
        <w:rPr>
          <w:color w:val="000000" w:themeColor="text1"/>
        </w:rPr>
        <w:t xml:space="preserve">. UNHCR is also committed to WASH solutions which are efficient in reducing long-term operational costs. </w:t>
      </w:r>
    </w:p>
    <w:p w14:paraId="7D3F1202" w14:textId="77777777" w:rsidR="00AE2393" w:rsidRPr="00AE2393" w:rsidRDefault="00AE2393" w:rsidP="00AE2393">
      <w:pPr>
        <w:spacing w:after="120"/>
        <w:rPr>
          <w:color w:val="000000" w:themeColor="text1"/>
        </w:rPr>
      </w:pPr>
      <w:r w:rsidRPr="00AE2393">
        <w:rPr>
          <w:color w:val="000000" w:themeColor="text1"/>
        </w:rPr>
        <w:t>The overall objective of UNHCR's Water, Sanitation and Hygiene (WASH) programs with its Partners is to reduce avoidable mortality and morbidity among displaced people as well as reduce the impact on the local environment. In doing this, it also works closely with appropriate local ministries (e.g. Ministry of Water and Natural Resources, Environment, Water Supply, and/or Health). UNHCR and its Partners use a hygiene improvement framework to build effective WASH programs</w:t>
      </w:r>
    </w:p>
    <w:p w14:paraId="77A2CAB6" w14:textId="33968485" w:rsidR="00AE2393" w:rsidRPr="003D7B4C" w:rsidRDefault="00AE2393" w:rsidP="00AE2393">
      <w:pPr>
        <w:spacing w:after="120"/>
        <w:ind w:left="36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Figure </w:t>
      </w:r>
      <w:r w:rsidR="003D7B4C" w:rsidRPr="003D7B4C">
        <w:rPr>
          <w:rFonts w:asciiTheme="majorHAnsi" w:hAnsiTheme="majorHAnsi"/>
          <w:b/>
          <w:color w:val="000000" w:themeColor="text1"/>
          <w:sz w:val="18"/>
        </w:rPr>
        <w:t>xxi</w:t>
      </w:r>
      <w:r w:rsidRPr="003D7B4C">
        <w:rPr>
          <w:rFonts w:asciiTheme="majorHAnsi" w:hAnsiTheme="majorHAnsi"/>
          <w:b/>
          <w:color w:val="000000" w:themeColor="text1"/>
          <w:sz w:val="18"/>
        </w:rPr>
        <w:tab/>
        <w:t>UNHCR Hygiene Improvement Framework</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8" w:type="dxa"/>
          <w:right w:w="58" w:type="dxa"/>
        </w:tblCellMar>
        <w:tblLook w:val="04A0" w:firstRow="1" w:lastRow="0" w:firstColumn="1" w:lastColumn="0" w:noHBand="0" w:noVBand="1"/>
      </w:tblPr>
      <w:tblGrid>
        <w:gridCol w:w="970"/>
        <w:gridCol w:w="193"/>
        <w:gridCol w:w="1189"/>
        <w:gridCol w:w="1063"/>
        <w:gridCol w:w="270"/>
        <w:gridCol w:w="1018"/>
        <w:gridCol w:w="606"/>
        <w:gridCol w:w="270"/>
        <w:gridCol w:w="1074"/>
      </w:tblGrid>
      <w:tr w:rsidR="00AE2393" w:rsidRPr="00AE2393" w14:paraId="2D31408E" w14:textId="77777777" w:rsidTr="00BD68F2">
        <w:tc>
          <w:tcPr>
            <w:tcW w:w="970" w:type="dxa"/>
            <w:tcBorders>
              <w:top w:val="single" w:sz="4" w:space="0" w:color="8E660B" w:themeColor="accent3" w:themeShade="80"/>
              <w:left w:val="single" w:sz="4" w:space="0" w:color="8E660B" w:themeColor="accent3" w:themeShade="80"/>
              <w:bottom w:val="single" w:sz="4" w:space="0" w:color="8E660B" w:themeColor="accent3" w:themeShade="80"/>
            </w:tcBorders>
            <w:shd w:val="clear" w:color="auto" w:fill="8E660B" w:themeFill="accent3" w:themeFillShade="80"/>
            <w:vAlign w:val="center"/>
          </w:tcPr>
          <w:p w14:paraId="3B47AF37"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Access to</w:t>
            </w:r>
          </w:p>
          <w:p w14:paraId="481997A3" w14:textId="77777777" w:rsidR="00AE2393" w:rsidRPr="00AE2393" w:rsidRDefault="00AE2393" w:rsidP="00AE2393">
            <w:pPr>
              <w:spacing w:before="40" w:after="40"/>
              <w:jc w:val="center"/>
              <w:rPr>
                <w:color w:val="000000" w:themeColor="text1"/>
              </w:rPr>
            </w:pPr>
            <w:r w:rsidRPr="00AE2393">
              <w:rPr>
                <w:rFonts w:asciiTheme="majorHAnsi" w:hAnsiTheme="majorHAnsi"/>
                <w:b/>
                <w:color w:val="FFFFFF" w:themeColor="background1"/>
                <w:sz w:val="18"/>
              </w:rPr>
              <w:t>Hardware</w:t>
            </w:r>
          </w:p>
        </w:tc>
        <w:tc>
          <w:tcPr>
            <w:tcW w:w="2445" w:type="dxa"/>
            <w:gridSpan w:val="3"/>
            <w:tcBorders>
              <w:top w:val="single" w:sz="4" w:space="0" w:color="8E660B" w:themeColor="accent3" w:themeShade="80"/>
              <w:bottom w:val="single" w:sz="4" w:space="0" w:color="8E660B" w:themeColor="accent3" w:themeShade="80"/>
              <w:right w:val="single" w:sz="4" w:space="0" w:color="8E660B" w:themeColor="accent3" w:themeShade="80"/>
            </w:tcBorders>
          </w:tcPr>
          <w:p w14:paraId="18DB2D12" w14:textId="77777777" w:rsidR="00AE2393" w:rsidRPr="00AE2393" w:rsidRDefault="00AE2393" w:rsidP="00AE2393">
            <w:pPr>
              <w:spacing w:before="40" w:after="40"/>
              <w:rPr>
                <w:color w:val="000000" w:themeColor="text1"/>
              </w:rPr>
            </w:pPr>
            <w:r w:rsidRPr="00AE2393">
              <w:rPr>
                <w:color w:val="000000" w:themeColor="text1"/>
              </w:rPr>
              <w:t>Water supply systems</w:t>
            </w:r>
          </w:p>
          <w:p w14:paraId="2B5CD1C0" w14:textId="77777777" w:rsidR="00AE2393" w:rsidRPr="00AE2393" w:rsidRDefault="00AE2393" w:rsidP="00AE2393">
            <w:pPr>
              <w:spacing w:before="40" w:after="40"/>
              <w:rPr>
                <w:color w:val="000000" w:themeColor="text1"/>
              </w:rPr>
            </w:pPr>
            <w:r w:rsidRPr="00AE2393">
              <w:rPr>
                <w:color w:val="000000" w:themeColor="text1"/>
              </w:rPr>
              <w:t>Improved sanitation facilities</w:t>
            </w:r>
          </w:p>
          <w:p w14:paraId="22E76DCC" w14:textId="77777777" w:rsidR="00AE2393" w:rsidRPr="00AE2393" w:rsidRDefault="00AE2393" w:rsidP="00AE2393">
            <w:pPr>
              <w:spacing w:before="40"/>
              <w:rPr>
                <w:color w:val="000000" w:themeColor="text1"/>
              </w:rPr>
            </w:pPr>
            <w:r w:rsidRPr="00AE2393">
              <w:rPr>
                <w:color w:val="000000" w:themeColor="text1"/>
              </w:rPr>
              <w:t>Households technologies and materials</w:t>
            </w:r>
          </w:p>
          <w:p w14:paraId="236BE3AF" w14:textId="77777777" w:rsidR="00AE2393" w:rsidRPr="00AE2393" w:rsidRDefault="00AE2393" w:rsidP="00785BDD">
            <w:pPr>
              <w:numPr>
                <w:ilvl w:val="0"/>
                <w:numId w:val="258"/>
              </w:numPr>
              <w:spacing w:after="40"/>
              <w:contextualSpacing/>
              <w:rPr>
                <w:color w:val="000000" w:themeColor="text1"/>
              </w:rPr>
            </w:pPr>
            <w:r w:rsidRPr="00AE2393">
              <w:rPr>
                <w:color w:val="000000" w:themeColor="text1"/>
              </w:rPr>
              <w:t>Soap</w:t>
            </w:r>
          </w:p>
          <w:p w14:paraId="7D0A695E" w14:textId="77777777" w:rsidR="00AE2393" w:rsidRPr="00AE2393" w:rsidRDefault="00AE2393" w:rsidP="00785BDD">
            <w:pPr>
              <w:numPr>
                <w:ilvl w:val="0"/>
                <w:numId w:val="258"/>
              </w:numPr>
              <w:spacing w:before="40" w:after="40"/>
              <w:contextualSpacing/>
              <w:rPr>
                <w:color w:val="000000" w:themeColor="text1"/>
              </w:rPr>
            </w:pPr>
            <w:r w:rsidRPr="00AE2393">
              <w:rPr>
                <w:color w:val="000000" w:themeColor="text1"/>
              </w:rPr>
              <w:t>Safe Water containers</w:t>
            </w:r>
          </w:p>
          <w:p w14:paraId="13792F37" w14:textId="77777777" w:rsidR="00AE2393" w:rsidRPr="00AE2393" w:rsidRDefault="00AE2393" w:rsidP="00785BDD">
            <w:pPr>
              <w:numPr>
                <w:ilvl w:val="0"/>
                <w:numId w:val="258"/>
              </w:numPr>
              <w:spacing w:before="40" w:after="40"/>
              <w:contextualSpacing/>
              <w:rPr>
                <w:color w:val="000000" w:themeColor="text1"/>
              </w:rPr>
            </w:pPr>
            <w:r w:rsidRPr="00AE2393">
              <w:rPr>
                <w:noProof/>
                <w:color w:val="000000" w:themeColor="text1"/>
                <w:lang w:val="en-GB" w:eastAsia="en-GB"/>
              </w:rPr>
              <mc:AlternateContent>
                <mc:Choice Requires="wps">
                  <w:drawing>
                    <wp:anchor distT="0" distB="0" distL="114300" distR="114300" simplePos="0" relativeHeight="251703296" behindDoc="0" locked="0" layoutInCell="1" allowOverlap="1" wp14:anchorId="3D7C7A25" wp14:editId="6B66BEC5">
                      <wp:simplePos x="0" y="0"/>
                      <wp:positionH relativeFrom="column">
                        <wp:posOffset>363220</wp:posOffset>
                      </wp:positionH>
                      <wp:positionV relativeFrom="paragraph">
                        <wp:posOffset>317500</wp:posOffset>
                      </wp:positionV>
                      <wp:extent cx="0" cy="133350"/>
                      <wp:effectExtent l="0" t="0" r="38100" b="19050"/>
                      <wp:wrapNone/>
                      <wp:docPr id="59" name="Straight Connector 59"/>
                      <wp:cNvGraphicFramePr/>
                      <a:graphic xmlns:a="http://schemas.openxmlformats.org/drawingml/2006/main">
                        <a:graphicData uri="http://schemas.microsoft.com/office/word/2010/wordprocessingShape">
                          <wps:wsp>
                            <wps:cNvCnPr/>
                            <wps:spPr>
                              <a:xfrm>
                                <a:off x="0" y="0"/>
                                <a:ext cx="0" cy="133350"/>
                              </a:xfrm>
                              <a:prstGeom prst="line">
                                <a:avLst/>
                              </a:prstGeom>
                              <a:noFill/>
                              <a:ln w="6350" cap="flat" cmpd="sng" algn="ctr">
                                <a:solidFill>
                                  <a:srgbClr val="F0BB44">
                                    <a:lumMod val="50000"/>
                                  </a:srgbClr>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2A9D5F5" id="Straight Connector 59"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28.6pt,25pt" to="28.6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" strokecolor="#8f660b" strokeweight=".5pt">
                      <v:stroke joinstyle="miter"/>
                    </v:line>
                  </w:pict>
                </mc:Fallback>
              </mc:AlternateContent>
            </w:r>
            <w:r w:rsidRPr="00AE2393">
              <w:rPr>
                <w:color w:val="000000" w:themeColor="text1"/>
              </w:rPr>
              <w:t>Effective water treatment</w:t>
            </w:r>
          </w:p>
        </w:tc>
        <w:tc>
          <w:tcPr>
            <w:tcW w:w="270" w:type="dxa"/>
            <w:tcBorders>
              <w:left w:val="single" w:sz="4" w:space="0" w:color="8E660B" w:themeColor="accent3" w:themeShade="80"/>
              <w:right w:val="single" w:sz="4" w:space="0" w:color="8E660B" w:themeColor="accent3" w:themeShade="80"/>
            </w:tcBorders>
          </w:tcPr>
          <w:p w14:paraId="2B151265" w14:textId="77777777" w:rsidR="00AE2393" w:rsidRPr="00AE2393" w:rsidRDefault="00AE2393" w:rsidP="00AE2393">
            <w:pPr>
              <w:spacing w:before="40" w:after="40"/>
              <w:rPr>
                <w:color w:val="000000" w:themeColor="text1"/>
              </w:rPr>
            </w:pPr>
          </w:p>
        </w:tc>
        <w:tc>
          <w:tcPr>
            <w:tcW w:w="1018" w:type="dxa"/>
            <w:tcBorders>
              <w:top w:val="single" w:sz="4" w:space="0" w:color="8E660B" w:themeColor="accent3" w:themeShade="80"/>
              <w:left w:val="single" w:sz="4" w:space="0" w:color="8E660B" w:themeColor="accent3" w:themeShade="80"/>
              <w:bottom w:val="single" w:sz="4" w:space="0" w:color="8E660B" w:themeColor="accent3" w:themeShade="80"/>
            </w:tcBorders>
            <w:shd w:val="clear" w:color="auto" w:fill="8E660B" w:themeFill="accent3" w:themeFillShade="80"/>
            <w:vAlign w:val="center"/>
          </w:tcPr>
          <w:p w14:paraId="626F761F"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Hygiene</w:t>
            </w:r>
          </w:p>
          <w:p w14:paraId="69135D66" w14:textId="77777777" w:rsidR="00AE2393" w:rsidRPr="00AE2393" w:rsidRDefault="00AE2393" w:rsidP="00AE2393">
            <w:pPr>
              <w:spacing w:before="40" w:after="40"/>
              <w:jc w:val="center"/>
              <w:rPr>
                <w:color w:val="000000" w:themeColor="text1"/>
              </w:rPr>
            </w:pPr>
            <w:r w:rsidRPr="00AE2393">
              <w:rPr>
                <w:rFonts w:asciiTheme="majorHAnsi" w:hAnsiTheme="majorHAnsi"/>
                <w:b/>
                <w:color w:val="FFFFFF" w:themeColor="background1"/>
                <w:sz w:val="18"/>
              </w:rPr>
              <w:t>promotion</w:t>
            </w:r>
          </w:p>
        </w:tc>
        <w:tc>
          <w:tcPr>
            <w:tcW w:w="1950" w:type="dxa"/>
            <w:gridSpan w:val="3"/>
            <w:tcBorders>
              <w:top w:val="single" w:sz="4" w:space="0" w:color="8E660B" w:themeColor="accent3" w:themeShade="80"/>
              <w:bottom w:val="single" w:sz="4" w:space="0" w:color="8E660B" w:themeColor="accent3" w:themeShade="80"/>
              <w:right w:val="single" w:sz="4" w:space="0" w:color="8E660B" w:themeColor="accent3" w:themeShade="80"/>
            </w:tcBorders>
          </w:tcPr>
          <w:p w14:paraId="26F2FF9A" w14:textId="77777777" w:rsidR="00AE2393" w:rsidRPr="00AE2393" w:rsidRDefault="00AE2393" w:rsidP="00AE2393">
            <w:pPr>
              <w:spacing w:before="40" w:after="40"/>
              <w:rPr>
                <w:color w:val="000000" w:themeColor="text1"/>
              </w:rPr>
            </w:pPr>
            <w:r w:rsidRPr="00AE2393">
              <w:rPr>
                <w:color w:val="000000" w:themeColor="text1"/>
              </w:rPr>
              <w:t>Communication</w:t>
            </w:r>
          </w:p>
          <w:p w14:paraId="53447FDA" w14:textId="77777777" w:rsidR="00AE2393" w:rsidRPr="00AE2393" w:rsidRDefault="00AE2393" w:rsidP="00AE2393">
            <w:pPr>
              <w:spacing w:before="40" w:after="40"/>
              <w:rPr>
                <w:color w:val="000000" w:themeColor="text1"/>
              </w:rPr>
            </w:pPr>
            <w:r w:rsidRPr="00AE2393">
              <w:rPr>
                <w:color w:val="000000" w:themeColor="text1"/>
              </w:rPr>
              <w:t>Social mobilization</w:t>
            </w:r>
          </w:p>
          <w:p w14:paraId="05E99DEC" w14:textId="77777777" w:rsidR="00AE2393" w:rsidRPr="00AE2393" w:rsidRDefault="00AE2393" w:rsidP="00AE2393">
            <w:pPr>
              <w:spacing w:before="40" w:after="40"/>
              <w:rPr>
                <w:color w:val="000000" w:themeColor="text1"/>
              </w:rPr>
            </w:pPr>
            <w:r w:rsidRPr="00AE2393">
              <w:rPr>
                <w:color w:val="000000" w:themeColor="text1"/>
              </w:rPr>
              <w:t>Community participation</w:t>
            </w:r>
          </w:p>
          <w:p w14:paraId="6E5C2466" w14:textId="77777777" w:rsidR="00AE2393" w:rsidRPr="00AE2393" w:rsidRDefault="00AE2393" w:rsidP="00AE2393">
            <w:pPr>
              <w:spacing w:before="40" w:after="40"/>
              <w:rPr>
                <w:color w:val="000000" w:themeColor="text1"/>
              </w:rPr>
            </w:pPr>
            <w:r w:rsidRPr="00AE2393">
              <w:rPr>
                <w:color w:val="000000" w:themeColor="text1"/>
              </w:rPr>
              <w:t>Social marketing</w:t>
            </w:r>
          </w:p>
          <w:p w14:paraId="5FED49B3" w14:textId="77777777" w:rsidR="00AE2393" w:rsidRPr="00AE2393" w:rsidRDefault="00AE2393" w:rsidP="00AE2393">
            <w:pPr>
              <w:spacing w:before="40" w:after="40"/>
              <w:rPr>
                <w:color w:val="000000" w:themeColor="text1"/>
              </w:rPr>
            </w:pPr>
            <w:r w:rsidRPr="00AE2393">
              <w:rPr>
                <w:noProof/>
                <w:color w:val="000000" w:themeColor="text1"/>
                <w:lang w:val="en-GB" w:eastAsia="en-GB"/>
              </w:rPr>
              <mc:AlternateContent>
                <mc:Choice Requires="wps">
                  <w:drawing>
                    <wp:anchor distT="0" distB="0" distL="114300" distR="114300" simplePos="0" relativeHeight="251704320" behindDoc="0" locked="0" layoutInCell="1" allowOverlap="1" wp14:anchorId="5FB189E5" wp14:editId="3903F99F">
                      <wp:simplePos x="0" y="0"/>
                      <wp:positionH relativeFrom="column">
                        <wp:posOffset>126365</wp:posOffset>
                      </wp:positionH>
                      <wp:positionV relativeFrom="paragraph">
                        <wp:posOffset>419100</wp:posOffset>
                      </wp:positionV>
                      <wp:extent cx="9525" cy="114300"/>
                      <wp:effectExtent l="0" t="0" r="28575" b="19050"/>
                      <wp:wrapNone/>
                      <wp:docPr id="60" name="Straight Connector 60"/>
                      <wp:cNvGraphicFramePr/>
                      <a:graphic xmlns:a="http://schemas.openxmlformats.org/drawingml/2006/main">
                        <a:graphicData uri="http://schemas.microsoft.com/office/word/2010/wordprocessingShape">
                          <wps:wsp>
                            <wps:cNvCnPr/>
                            <wps:spPr>
                              <a:xfrm>
                                <a:off x="0" y="0"/>
                                <a:ext cx="9525" cy="114300"/>
                              </a:xfrm>
                              <a:prstGeom prst="line">
                                <a:avLst/>
                              </a:prstGeom>
                              <a:noFill/>
                              <a:ln w="6350" cap="flat" cmpd="sng" algn="ctr">
                                <a:solidFill>
                                  <a:srgbClr val="F0BB44">
                                    <a:lumMod val="50000"/>
                                  </a:srgbClr>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38A5E0C" id="Straight Connector 60"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9.95pt,33pt" to="10.7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" strokecolor="#8f660b" strokeweight=".5pt">
                      <v:stroke joinstyle="miter"/>
                    </v:line>
                  </w:pict>
                </mc:Fallback>
              </mc:AlternateContent>
            </w:r>
            <w:r w:rsidRPr="00AE2393">
              <w:rPr>
                <w:color w:val="000000" w:themeColor="text1"/>
              </w:rPr>
              <w:t>Advocacy</w:t>
            </w:r>
          </w:p>
        </w:tc>
      </w:tr>
      <w:tr w:rsidR="00AE2393" w:rsidRPr="00AE2393" w14:paraId="1BD0ACC0" w14:textId="77777777" w:rsidTr="00BD68F2">
        <w:tc>
          <w:tcPr>
            <w:tcW w:w="6653" w:type="dxa"/>
            <w:gridSpan w:val="9"/>
          </w:tcPr>
          <w:p w14:paraId="558649F9" w14:textId="77777777" w:rsidR="00AE2393" w:rsidRPr="00AE2393" w:rsidRDefault="00AE2393" w:rsidP="00AE2393">
            <w:pPr>
              <w:spacing w:before="80" w:after="80"/>
              <w:rPr>
                <w:color w:val="8E660B" w:themeColor="accent3" w:themeShade="80"/>
              </w:rPr>
            </w:pPr>
            <w:r w:rsidRPr="00AE2393">
              <w:rPr>
                <w:noProof/>
                <w:color w:val="8E660B" w:themeColor="accent3" w:themeShade="80"/>
                <w:lang w:val="en-GB" w:eastAsia="en-GB"/>
              </w:rPr>
              <mc:AlternateContent>
                <mc:Choice Requires="wps">
                  <w:drawing>
                    <wp:anchor distT="0" distB="0" distL="114300" distR="114300" simplePos="0" relativeHeight="251705344" behindDoc="0" locked="0" layoutInCell="1" allowOverlap="1" wp14:anchorId="688C2406" wp14:editId="634EDD28">
                      <wp:simplePos x="0" y="0"/>
                      <wp:positionH relativeFrom="column">
                        <wp:posOffset>2074545</wp:posOffset>
                      </wp:positionH>
                      <wp:positionV relativeFrom="paragraph">
                        <wp:posOffset>119380</wp:posOffset>
                      </wp:positionV>
                      <wp:extent cx="9525" cy="133350"/>
                      <wp:effectExtent l="76200" t="0" r="66675" b="57150"/>
                      <wp:wrapNone/>
                      <wp:docPr id="61" name="Straight Arrow Connector 61"/>
                      <wp:cNvGraphicFramePr/>
                      <a:graphic xmlns:a="http://schemas.openxmlformats.org/drawingml/2006/main">
                        <a:graphicData uri="http://schemas.microsoft.com/office/word/2010/wordprocessingShape">
                          <wps:wsp>
                            <wps:cNvCnPr/>
                            <wps:spPr>
                              <a:xfrm flipH="1">
                                <a:off x="0" y="0"/>
                                <a:ext cx="9525" cy="133350"/>
                              </a:xfrm>
                              <a:prstGeom prst="straightConnector1">
                                <a:avLst/>
                              </a:prstGeom>
                              <a:noFill/>
                              <a:ln w="6350" cap="flat" cmpd="sng" algn="ctr">
                                <a:solidFill>
                                  <a:srgbClr val="F0BB44">
                                    <a:lumMod val="50000"/>
                                  </a:srgbClr>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6AEFAB1" id="Straight Arrow Connector 61" o:spid="_x0000_s1026" type="#_x0000_t32" style="position:absolute;margin-left:163.35pt;margin-top:9.4pt;width:.75pt;height:10.5pt;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" strokecolor="#8f660b" strokeweight=".5pt">
                      <v:stroke endarrow="block" joinstyle="miter"/>
                    </v:shape>
                  </w:pict>
                </mc:Fallback>
              </mc:AlternateContent>
            </w:r>
            <w:r w:rsidRPr="00AE2393">
              <w:rPr>
                <w:noProof/>
                <w:color w:val="8E660B" w:themeColor="accent3" w:themeShade="80"/>
                <w:lang w:val="en-GB" w:eastAsia="en-GB"/>
              </w:rPr>
              <mc:AlternateContent>
                <mc:Choice Requires="wps">
                  <w:drawing>
                    <wp:anchor distT="0" distB="0" distL="114300" distR="114300" simplePos="0" relativeHeight="251702272" behindDoc="0" locked="0" layoutInCell="1" allowOverlap="1" wp14:anchorId="638745B5" wp14:editId="578A2C76">
                      <wp:simplePos x="0" y="0"/>
                      <wp:positionH relativeFrom="column">
                        <wp:posOffset>960119</wp:posOffset>
                      </wp:positionH>
                      <wp:positionV relativeFrom="paragraph">
                        <wp:posOffset>109855</wp:posOffset>
                      </wp:positionV>
                      <wp:extent cx="2162175" cy="0"/>
                      <wp:effectExtent l="0" t="0" r="0" b="0"/>
                      <wp:wrapNone/>
                      <wp:docPr id="62" name="Straight Connector 62"/>
                      <wp:cNvGraphicFramePr/>
                      <a:graphic xmlns:a="http://schemas.openxmlformats.org/drawingml/2006/main">
                        <a:graphicData uri="http://schemas.microsoft.com/office/word/2010/wordprocessingShape">
                          <wps:wsp>
                            <wps:cNvCnPr/>
                            <wps:spPr>
                              <a:xfrm>
                                <a:off x="0" y="0"/>
                                <a:ext cx="2162175" cy="0"/>
                              </a:xfrm>
                              <a:prstGeom prst="line">
                                <a:avLst/>
                              </a:prstGeom>
                              <a:noFill/>
                              <a:ln w="6350" cap="flat" cmpd="sng" algn="ctr">
                                <a:solidFill>
                                  <a:srgbClr val="F0BB44">
                                    <a:lumMod val="50000"/>
                                  </a:srgbClr>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70C0137" id="Straight Connector 62" o:spid="_x0000_s1026" style="position:absolute;z-index:251702272;visibility:visible;mso-wrap-style:square;mso-wrap-distance-left:9pt;mso-wrap-distance-top:0;mso-wrap-distance-right:9pt;mso-wrap-distance-bottom:0;mso-position-horizontal:absolute;mso-position-horizontal-relative:text;mso-position-vertical:absolute;mso-position-vertical-relative:text" from="75.6pt,8.65pt" to="245.8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" strokecolor="#8f660b" strokeweight=".5pt">
                      <v:stroke joinstyle="miter"/>
                    </v:line>
                  </w:pict>
                </mc:Fallback>
              </mc:AlternateContent>
            </w:r>
          </w:p>
        </w:tc>
      </w:tr>
      <w:tr w:rsidR="00AE2393" w:rsidRPr="00AE2393" w14:paraId="325D2B8C" w14:textId="77777777" w:rsidTr="00BD68F2">
        <w:tc>
          <w:tcPr>
            <w:tcW w:w="970" w:type="dxa"/>
            <w:tcBorders>
              <w:right w:val="single" w:sz="4" w:space="0" w:color="8E660B" w:themeColor="accent3" w:themeShade="80"/>
            </w:tcBorders>
          </w:tcPr>
          <w:p w14:paraId="2F800CAE" w14:textId="77777777" w:rsidR="00AE2393" w:rsidRPr="00AE2393" w:rsidRDefault="00AE2393" w:rsidP="00AE2393">
            <w:pPr>
              <w:spacing w:before="40" w:after="40"/>
              <w:rPr>
                <w:color w:val="000000" w:themeColor="text1"/>
              </w:rPr>
            </w:pPr>
          </w:p>
        </w:tc>
        <w:tc>
          <w:tcPr>
            <w:tcW w:w="4609" w:type="dxa"/>
            <w:gridSpan w:val="7"/>
            <w:tc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tcBorders>
          </w:tcPr>
          <w:p w14:paraId="5E733B43" w14:textId="77777777" w:rsidR="00AE2393" w:rsidRPr="00AE2393" w:rsidRDefault="00AE2393" w:rsidP="00AE2393">
            <w:pPr>
              <w:spacing w:before="40"/>
              <w:jc w:val="center"/>
              <w:rPr>
                <w:rFonts w:asciiTheme="majorHAnsi" w:hAnsiTheme="majorHAnsi"/>
                <w:b/>
                <w:color w:val="000000" w:themeColor="text1"/>
                <w:sz w:val="18"/>
              </w:rPr>
            </w:pPr>
            <w:r w:rsidRPr="00AE2393">
              <w:rPr>
                <w:rFonts w:asciiTheme="majorHAnsi" w:hAnsiTheme="majorHAnsi"/>
                <w:b/>
                <w:color w:val="000000" w:themeColor="text1"/>
                <w:sz w:val="18"/>
              </w:rPr>
              <w:t>Hygiene Improvement</w:t>
            </w:r>
          </w:p>
          <w:p w14:paraId="05B56132" w14:textId="77777777" w:rsidR="00AE2393" w:rsidRPr="00AE2393" w:rsidRDefault="00AE2393" w:rsidP="00AE2393">
            <w:pPr>
              <w:spacing w:after="40"/>
              <w:jc w:val="center"/>
              <w:rPr>
                <w:color w:val="000000" w:themeColor="text1"/>
              </w:rPr>
            </w:pPr>
            <w:r w:rsidRPr="00AE2393">
              <w:rPr>
                <w:noProof/>
                <w:color w:val="8E660B" w:themeColor="accent3" w:themeShade="80"/>
                <w:lang w:val="en-GB" w:eastAsia="en-GB"/>
              </w:rPr>
              <mc:AlternateContent>
                <mc:Choice Requires="wps">
                  <w:drawing>
                    <wp:anchor distT="0" distB="0" distL="114300" distR="114300" simplePos="0" relativeHeight="251706368" behindDoc="0" locked="0" layoutInCell="1" allowOverlap="1" wp14:anchorId="6AD8806F" wp14:editId="0EC40CCD">
                      <wp:simplePos x="0" y="0"/>
                      <wp:positionH relativeFrom="column">
                        <wp:posOffset>1468120</wp:posOffset>
                      </wp:positionH>
                      <wp:positionV relativeFrom="paragraph">
                        <wp:posOffset>169545</wp:posOffset>
                      </wp:positionV>
                      <wp:extent cx="0" cy="161925"/>
                      <wp:effectExtent l="76200" t="38100" r="57150" b="9525"/>
                      <wp:wrapNone/>
                      <wp:docPr id="63" name="Straight Arrow Connector 63"/>
                      <wp:cNvGraphicFramePr/>
                      <a:graphic xmlns:a="http://schemas.openxmlformats.org/drawingml/2006/main">
                        <a:graphicData uri="http://schemas.microsoft.com/office/word/2010/wordprocessingShape">
                          <wps:wsp>
                            <wps:cNvCnPr/>
                            <wps:spPr>
                              <a:xfrm flipV="1">
                                <a:off x="0" y="0"/>
                                <a:ext cx="0" cy="161925"/>
                              </a:xfrm>
                              <a:prstGeom prst="straightConnector1">
                                <a:avLst/>
                              </a:prstGeom>
                              <a:noFill/>
                              <a:ln w="6350" cap="flat" cmpd="sng" algn="ctr">
                                <a:solidFill>
                                  <a:srgbClr val="F0BB44">
                                    <a:lumMod val="50000"/>
                                  </a:srgbClr>
                                </a:solidFill>
                                <a:prstDash val="solid"/>
                                <a:miter lim="800000"/>
                                <a:tailEnd type="triangle"/>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16373B7" id="Straight Arrow Connector 63" o:spid="_x0000_s1026" type="#_x0000_t32" style="position:absolute;margin-left:115.6pt;margin-top:13.35pt;width:0;height:12.75pt;flip:y;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" strokecolor="#8f660b" strokeweight=".5pt">
                      <v:stroke endarrow="block" joinstyle="miter"/>
                    </v:shape>
                  </w:pict>
                </mc:Fallback>
              </mc:AlternateContent>
            </w:r>
            <w:r w:rsidRPr="00AE2393">
              <w:rPr>
                <w:color w:val="000000" w:themeColor="text1"/>
              </w:rPr>
              <w:t>Diarrheal Disease Prevention</w:t>
            </w:r>
          </w:p>
        </w:tc>
        <w:tc>
          <w:tcPr>
            <w:tcW w:w="1074" w:type="dxa"/>
            <w:tcBorders>
              <w:left w:val="single" w:sz="4" w:space="0" w:color="8E660B" w:themeColor="accent3" w:themeShade="80"/>
            </w:tcBorders>
          </w:tcPr>
          <w:p w14:paraId="1A5E6534" w14:textId="77777777" w:rsidR="00AE2393" w:rsidRPr="00AE2393" w:rsidRDefault="00AE2393" w:rsidP="00AE2393">
            <w:pPr>
              <w:spacing w:before="40" w:after="40"/>
              <w:rPr>
                <w:color w:val="000000" w:themeColor="text1"/>
              </w:rPr>
            </w:pPr>
          </w:p>
        </w:tc>
      </w:tr>
      <w:tr w:rsidR="00AE2393" w:rsidRPr="00AE2393" w14:paraId="62120B41" w14:textId="77777777" w:rsidTr="00BD68F2">
        <w:tc>
          <w:tcPr>
            <w:tcW w:w="6653" w:type="dxa"/>
            <w:gridSpan w:val="9"/>
          </w:tcPr>
          <w:p w14:paraId="3B5C616B" w14:textId="77777777" w:rsidR="00AE2393" w:rsidRPr="00AE2393" w:rsidRDefault="00AE2393" w:rsidP="00AE2393">
            <w:pPr>
              <w:rPr>
                <w:color w:val="000000" w:themeColor="text1"/>
              </w:rPr>
            </w:pPr>
          </w:p>
        </w:tc>
      </w:tr>
      <w:tr w:rsidR="00AE2393" w:rsidRPr="00AE2393" w14:paraId="6A7FE39F" w14:textId="77777777" w:rsidTr="00BD68F2">
        <w:tc>
          <w:tcPr>
            <w:tcW w:w="1163" w:type="dxa"/>
            <w:gridSpan w:val="2"/>
            <w:tcBorders>
              <w:right w:val="single" w:sz="4" w:space="0" w:color="8E660B" w:themeColor="accent3" w:themeShade="80"/>
            </w:tcBorders>
          </w:tcPr>
          <w:p w14:paraId="69469E18" w14:textId="77777777" w:rsidR="00AE2393" w:rsidRPr="00AE2393" w:rsidRDefault="00AE2393" w:rsidP="00AE2393">
            <w:pPr>
              <w:spacing w:before="40" w:after="40"/>
              <w:rPr>
                <w:color w:val="000000" w:themeColor="text1"/>
              </w:rPr>
            </w:pPr>
          </w:p>
        </w:tc>
        <w:tc>
          <w:tcPr>
            <w:tcW w:w="1189" w:type="dxa"/>
            <w:tcBorders>
              <w:top w:val="single" w:sz="4" w:space="0" w:color="8E660B" w:themeColor="accent3" w:themeShade="80"/>
              <w:left w:val="single" w:sz="4" w:space="0" w:color="8E660B" w:themeColor="accent3" w:themeShade="80"/>
              <w:bottom w:val="single" w:sz="4" w:space="0" w:color="8E660B" w:themeColor="accent3" w:themeShade="80"/>
            </w:tcBorders>
            <w:shd w:val="clear" w:color="auto" w:fill="8E660B" w:themeFill="accent3" w:themeFillShade="80"/>
            <w:vAlign w:val="center"/>
          </w:tcPr>
          <w:p w14:paraId="552BE49F" w14:textId="77777777" w:rsidR="00AE2393" w:rsidRPr="00AE2393" w:rsidRDefault="00AE2393" w:rsidP="00AE2393">
            <w:pPr>
              <w:spacing w:before="40" w:after="40"/>
              <w:jc w:val="center"/>
              <w:rPr>
                <w:rFonts w:asciiTheme="majorHAnsi" w:hAnsiTheme="majorHAnsi"/>
                <w:b/>
                <w:color w:val="FFFFFF" w:themeColor="background1"/>
                <w:sz w:val="18"/>
              </w:rPr>
            </w:pPr>
            <w:r w:rsidRPr="00AE2393">
              <w:rPr>
                <w:rFonts w:asciiTheme="majorHAnsi" w:hAnsiTheme="majorHAnsi"/>
                <w:b/>
                <w:color w:val="FFFFFF" w:themeColor="background1"/>
                <w:sz w:val="18"/>
              </w:rPr>
              <w:t>Enabling</w:t>
            </w:r>
          </w:p>
          <w:p w14:paraId="0FEE82CE" w14:textId="77777777" w:rsidR="00AE2393" w:rsidRPr="00AE2393" w:rsidRDefault="00AE2393" w:rsidP="00AE2393">
            <w:pPr>
              <w:spacing w:before="40" w:after="40"/>
              <w:jc w:val="center"/>
              <w:rPr>
                <w:color w:val="000000" w:themeColor="text1"/>
              </w:rPr>
            </w:pPr>
            <w:r w:rsidRPr="00AE2393">
              <w:rPr>
                <w:rFonts w:asciiTheme="majorHAnsi" w:hAnsiTheme="majorHAnsi"/>
                <w:b/>
                <w:color w:val="FFFFFF" w:themeColor="background1"/>
                <w:sz w:val="18"/>
              </w:rPr>
              <w:t>Environment</w:t>
            </w:r>
          </w:p>
        </w:tc>
        <w:tc>
          <w:tcPr>
            <w:tcW w:w="2957" w:type="dxa"/>
            <w:gridSpan w:val="4"/>
            <w:tcBorders>
              <w:top w:val="single" w:sz="4" w:space="0" w:color="8E660B" w:themeColor="accent3" w:themeShade="80"/>
              <w:bottom w:val="single" w:sz="4" w:space="0" w:color="8E660B" w:themeColor="accent3" w:themeShade="80"/>
              <w:right w:val="single" w:sz="4" w:space="0" w:color="8E660B" w:themeColor="accent3" w:themeShade="80"/>
            </w:tcBorders>
          </w:tcPr>
          <w:p w14:paraId="4C1CC08C" w14:textId="77777777" w:rsidR="00AE2393" w:rsidRPr="00AE2393" w:rsidRDefault="00AE2393" w:rsidP="00AE2393">
            <w:pPr>
              <w:spacing w:before="40" w:after="40"/>
              <w:rPr>
                <w:color w:val="000000" w:themeColor="text1"/>
              </w:rPr>
            </w:pPr>
            <w:r w:rsidRPr="00AE2393">
              <w:rPr>
                <w:color w:val="000000" w:themeColor="text1"/>
              </w:rPr>
              <w:t>Policy improvement</w:t>
            </w:r>
          </w:p>
          <w:p w14:paraId="06139F0B" w14:textId="77777777" w:rsidR="00AE2393" w:rsidRPr="00AE2393" w:rsidRDefault="00AE2393" w:rsidP="00AE2393">
            <w:pPr>
              <w:spacing w:before="40" w:after="40"/>
              <w:rPr>
                <w:color w:val="000000" w:themeColor="text1"/>
              </w:rPr>
            </w:pPr>
            <w:r w:rsidRPr="00AE2393">
              <w:rPr>
                <w:color w:val="000000" w:themeColor="text1"/>
              </w:rPr>
              <w:t>Institutional strengthening</w:t>
            </w:r>
          </w:p>
          <w:p w14:paraId="39C916DA" w14:textId="77777777" w:rsidR="00AE2393" w:rsidRPr="00AE2393" w:rsidRDefault="00AE2393" w:rsidP="00AE2393">
            <w:pPr>
              <w:spacing w:before="40" w:after="40"/>
              <w:rPr>
                <w:color w:val="000000" w:themeColor="text1"/>
              </w:rPr>
            </w:pPr>
            <w:r w:rsidRPr="00AE2393">
              <w:rPr>
                <w:color w:val="000000" w:themeColor="text1"/>
              </w:rPr>
              <w:t>Community organization</w:t>
            </w:r>
          </w:p>
          <w:p w14:paraId="727E8953" w14:textId="77777777" w:rsidR="00AE2393" w:rsidRPr="00AE2393" w:rsidRDefault="00AE2393" w:rsidP="00AE2393">
            <w:pPr>
              <w:spacing w:before="40" w:after="40"/>
              <w:rPr>
                <w:color w:val="000000" w:themeColor="text1"/>
              </w:rPr>
            </w:pPr>
            <w:r w:rsidRPr="00AE2393">
              <w:rPr>
                <w:color w:val="000000" w:themeColor="text1"/>
              </w:rPr>
              <w:t>Financing and cost-recovery</w:t>
            </w:r>
          </w:p>
          <w:p w14:paraId="7B673713" w14:textId="77777777" w:rsidR="00AE2393" w:rsidRPr="00AE2393" w:rsidRDefault="00AE2393" w:rsidP="00AE2393">
            <w:pPr>
              <w:spacing w:before="40" w:after="40"/>
              <w:rPr>
                <w:color w:val="000000" w:themeColor="text1"/>
              </w:rPr>
            </w:pPr>
            <w:r w:rsidRPr="00AE2393">
              <w:rPr>
                <w:color w:val="000000" w:themeColor="text1"/>
              </w:rPr>
              <w:t>Cross-sector &amp; PP partnerships</w:t>
            </w:r>
          </w:p>
        </w:tc>
        <w:tc>
          <w:tcPr>
            <w:tcW w:w="1344" w:type="dxa"/>
            <w:gridSpan w:val="2"/>
            <w:tcBorders>
              <w:left w:val="single" w:sz="4" w:space="0" w:color="8E660B" w:themeColor="accent3" w:themeShade="80"/>
            </w:tcBorders>
          </w:tcPr>
          <w:p w14:paraId="41B8D2E8" w14:textId="77777777" w:rsidR="00AE2393" w:rsidRPr="00AE2393" w:rsidRDefault="00AE2393" w:rsidP="00AE2393">
            <w:pPr>
              <w:spacing w:before="40" w:after="40"/>
              <w:rPr>
                <w:color w:val="000000" w:themeColor="text1"/>
              </w:rPr>
            </w:pPr>
          </w:p>
        </w:tc>
      </w:tr>
    </w:tbl>
    <w:p w14:paraId="474C46B1" w14:textId="77777777" w:rsidR="00AE2393" w:rsidRPr="00AE2393" w:rsidRDefault="00AE2393" w:rsidP="00AE2393">
      <w:pPr>
        <w:spacing w:before="120" w:after="0"/>
        <w:rPr>
          <w:b/>
          <w:color w:val="000000" w:themeColor="text1"/>
          <w:highlight w:val="magenta"/>
        </w:rPr>
      </w:pPr>
    </w:p>
    <w:p w14:paraId="5440DEC6" w14:textId="77777777" w:rsidR="00AE2393" w:rsidRPr="00AE2393" w:rsidRDefault="00AE2393" w:rsidP="00AE2393">
      <w:pPr>
        <w:spacing w:before="120" w:after="0"/>
        <w:rPr>
          <w:color w:val="000000" w:themeColor="text1"/>
        </w:rPr>
      </w:pPr>
    </w:p>
    <w:p w14:paraId="57AF300A" w14:textId="77777777" w:rsidR="00AE2393" w:rsidRPr="00AE2393" w:rsidRDefault="00AE2393" w:rsidP="00AE2393">
      <w:pPr>
        <w:spacing w:before="120" w:after="0"/>
        <w:rPr>
          <w:color w:val="000000" w:themeColor="text1"/>
        </w:rPr>
      </w:pPr>
      <w:r w:rsidRPr="00AE2393">
        <w:rPr>
          <w:color w:val="000000" w:themeColor="text1"/>
        </w:rPr>
        <w:t>Key programmatic activities to reduce health risks and prevent epidemics, include:</w:t>
      </w:r>
    </w:p>
    <w:p w14:paraId="76D2CEDD" w14:textId="77777777" w:rsidR="00AE2393" w:rsidRPr="00AE2393" w:rsidRDefault="00AE2393" w:rsidP="00785BDD">
      <w:pPr>
        <w:numPr>
          <w:ilvl w:val="0"/>
          <w:numId w:val="241"/>
        </w:numPr>
        <w:spacing w:after="40"/>
        <w:contextualSpacing/>
        <w:rPr>
          <w:color w:val="000000" w:themeColor="text1"/>
        </w:rPr>
      </w:pPr>
      <w:r w:rsidRPr="00AE2393">
        <w:rPr>
          <w:color w:val="000000" w:themeColor="text1"/>
        </w:rPr>
        <w:t>Providing an adequate and accessible amount of safe water for drinking, cooking and personal and domestic hygiene;</w:t>
      </w:r>
    </w:p>
    <w:p w14:paraId="1056EF52" w14:textId="77777777" w:rsidR="00AE2393" w:rsidRPr="00AE2393" w:rsidRDefault="00AE2393" w:rsidP="00785BDD">
      <w:pPr>
        <w:numPr>
          <w:ilvl w:val="0"/>
          <w:numId w:val="241"/>
        </w:numPr>
        <w:spacing w:after="40"/>
        <w:contextualSpacing/>
        <w:rPr>
          <w:color w:val="000000" w:themeColor="text1"/>
        </w:rPr>
      </w:pPr>
      <w:r w:rsidRPr="00AE2393">
        <w:rPr>
          <w:color w:val="000000" w:themeColor="text1"/>
        </w:rPr>
        <w:t>Providing adequate and accessible sanitation services (including showers);</w:t>
      </w:r>
    </w:p>
    <w:p w14:paraId="7227DA27" w14:textId="77777777" w:rsidR="00AE2393" w:rsidRPr="00AE2393" w:rsidRDefault="00AE2393" w:rsidP="00785BDD">
      <w:pPr>
        <w:numPr>
          <w:ilvl w:val="0"/>
          <w:numId w:val="241"/>
        </w:numPr>
        <w:spacing w:after="40"/>
        <w:contextualSpacing/>
        <w:rPr>
          <w:color w:val="000000" w:themeColor="text1"/>
        </w:rPr>
      </w:pPr>
      <w:r w:rsidRPr="00AE2393">
        <w:rPr>
          <w:color w:val="000000" w:themeColor="text1"/>
        </w:rPr>
        <w:t>Proper disposal of all waste;</w:t>
      </w:r>
    </w:p>
    <w:p w14:paraId="7DE9014D" w14:textId="77777777" w:rsidR="00AE2393" w:rsidRPr="00AE2393" w:rsidRDefault="00AE2393" w:rsidP="00785BDD">
      <w:pPr>
        <w:numPr>
          <w:ilvl w:val="0"/>
          <w:numId w:val="241"/>
        </w:numPr>
        <w:spacing w:after="40"/>
        <w:contextualSpacing/>
        <w:rPr>
          <w:color w:val="000000" w:themeColor="text1"/>
        </w:rPr>
      </w:pPr>
      <w:r w:rsidRPr="00AE2393">
        <w:rPr>
          <w:color w:val="000000" w:themeColor="text1"/>
        </w:rPr>
        <w:t>Control of vectors, including mosquitoes, rats, mice and flies;</w:t>
      </w:r>
    </w:p>
    <w:p w14:paraId="6EE3DFFB" w14:textId="77777777" w:rsidR="00AE2393" w:rsidRPr="00AE2393" w:rsidRDefault="00AE2393" w:rsidP="00785BDD">
      <w:pPr>
        <w:numPr>
          <w:ilvl w:val="0"/>
          <w:numId w:val="241"/>
        </w:numPr>
        <w:spacing w:after="120"/>
        <w:contextualSpacing/>
        <w:rPr>
          <w:color w:val="000000" w:themeColor="text1"/>
        </w:rPr>
      </w:pPr>
      <w:r w:rsidRPr="00AE2393">
        <w:rPr>
          <w:color w:val="000000" w:themeColor="text1"/>
        </w:rPr>
        <w:t>Awareness-raising of water-related diseases and meeting minimum standards for WASH Core Relief Items (e.g. Jerry can, soap, etc.).</w:t>
      </w:r>
    </w:p>
    <w:p w14:paraId="37148783" w14:textId="77777777" w:rsidR="00AE2393" w:rsidRPr="00AE2393" w:rsidRDefault="00AE2393" w:rsidP="00AE2393">
      <w:pPr>
        <w:spacing w:after="0"/>
        <w:rPr>
          <w:color w:val="000000" w:themeColor="text1"/>
        </w:rPr>
      </w:pPr>
      <w:r w:rsidRPr="00AE2393">
        <w:rPr>
          <w:color w:val="000000" w:themeColor="text1"/>
        </w:rPr>
        <w:t>Partners that submit WASH proposals should involve UNHCR WASH Officers in developing the Project Description and take account of the following:</w:t>
      </w:r>
    </w:p>
    <w:p w14:paraId="299F72A6" w14:textId="77777777" w:rsidR="00AE2393" w:rsidRPr="00AE2393" w:rsidRDefault="00AE2393" w:rsidP="00785BDD">
      <w:pPr>
        <w:numPr>
          <w:ilvl w:val="0"/>
          <w:numId w:val="240"/>
        </w:numPr>
        <w:spacing w:after="40"/>
        <w:ind w:left="714" w:hanging="357"/>
        <w:rPr>
          <w:color w:val="000000" w:themeColor="text1"/>
        </w:rPr>
      </w:pPr>
      <w:r w:rsidRPr="00AE2393">
        <w:rPr>
          <w:color w:val="000000" w:themeColor="text1"/>
        </w:rPr>
        <w:t>The use of the UNHCR WASH monitoring system;</w:t>
      </w:r>
    </w:p>
    <w:p w14:paraId="64FE1DC6" w14:textId="77777777" w:rsidR="00AE2393" w:rsidRPr="00AE2393" w:rsidRDefault="00AE2393" w:rsidP="00785BDD">
      <w:pPr>
        <w:numPr>
          <w:ilvl w:val="0"/>
          <w:numId w:val="240"/>
        </w:numPr>
        <w:spacing w:after="40"/>
        <w:ind w:left="714" w:hanging="357"/>
        <w:rPr>
          <w:color w:val="000000" w:themeColor="text1"/>
        </w:rPr>
      </w:pPr>
      <w:r w:rsidRPr="00AE2393">
        <w:rPr>
          <w:color w:val="000000" w:themeColor="text1"/>
        </w:rPr>
        <w:t>The use of UNHCR’s out-of-camp and urban WASH reporting tools;</w:t>
      </w:r>
    </w:p>
    <w:p w14:paraId="03C91C1C" w14:textId="77777777" w:rsidR="00AE2393" w:rsidRPr="00AE2393" w:rsidRDefault="00AE2393" w:rsidP="00785BDD">
      <w:pPr>
        <w:numPr>
          <w:ilvl w:val="0"/>
          <w:numId w:val="240"/>
        </w:numPr>
        <w:spacing w:after="120"/>
        <w:rPr>
          <w:color w:val="000000" w:themeColor="text1"/>
        </w:rPr>
      </w:pPr>
      <w:r w:rsidRPr="00AE2393">
        <w:rPr>
          <w:color w:val="000000" w:themeColor="text1"/>
        </w:rPr>
        <w:t xml:space="preserve">Adherence to UNHCR policies, Standard Operating Procedures and tools for WASH programming (refer to the </w:t>
      </w:r>
      <w:hyperlink r:id="rId360" w:history="1">
        <w:r w:rsidRPr="00AE2393">
          <w:rPr>
            <w:b/>
            <w:color w:val="000000" w:themeColor="text1"/>
          </w:rPr>
          <w:t>UNHCR WASH website</w:t>
        </w:r>
      </w:hyperlink>
      <w:r w:rsidRPr="00AE2393">
        <w:rPr>
          <w:b/>
          <w:color w:val="000000" w:themeColor="text1"/>
        </w:rPr>
        <w:t xml:space="preserve"> </w:t>
      </w:r>
      <w:r w:rsidRPr="00AE2393">
        <w:rPr>
          <w:color w:val="000000" w:themeColor="text1"/>
        </w:rPr>
        <w:t>in the Resources box below).</w:t>
      </w: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24"/>
        <w:gridCol w:w="6134"/>
      </w:tblGrid>
      <w:tr w:rsidR="00AE2393" w:rsidRPr="00AE2393" w14:paraId="0DCC53E3" w14:textId="77777777" w:rsidTr="00BD68F2">
        <w:trPr>
          <w:cantSplit/>
        </w:trPr>
        <w:tc>
          <w:tcPr>
            <w:tcW w:w="524" w:type="dxa"/>
            <w:shd w:val="clear" w:color="auto" w:fill="auto"/>
            <w:textDirection w:val="btLr"/>
          </w:tcPr>
          <w:p w14:paraId="55481638"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134" w:type="dxa"/>
            <w:shd w:val="clear" w:color="auto" w:fill="auto"/>
          </w:tcPr>
          <w:p w14:paraId="49893716" w14:textId="77777777" w:rsidR="00AE2393" w:rsidRPr="00AE2393" w:rsidRDefault="00AE2393" w:rsidP="005F6B06">
            <w:pPr>
              <w:spacing w:before="60" w:after="60"/>
              <w:rPr>
                <w:rFonts w:asciiTheme="majorHAnsi" w:hAnsiTheme="majorHAnsi"/>
                <w:b/>
                <w:i/>
                <w:color w:val="404040" w:themeColor="text1" w:themeTint="BF"/>
                <w:sz w:val="18"/>
              </w:rPr>
            </w:pPr>
            <w:r w:rsidRPr="00AE2393">
              <w:rPr>
                <w:rFonts w:asciiTheme="majorHAnsi" w:hAnsiTheme="majorHAnsi"/>
                <w:b/>
                <w:i/>
                <w:color w:val="404040" w:themeColor="text1" w:themeTint="BF"/>
                <w:sz w:val="18"/>
              </w:rPr>
              <w:t>WASH Programming Guidance</w:t>
            </w:r>
          </w:p>
          <w:p w14:paraId="3013318B" w14:textId="77777777" w:rsidR="00AE2393" w:rsidRPr="00AE2393" w:rsidRDefault="00AE2393" w:rsidP="00785BDD">
            <w:pPr>
              <w:numPr>
                <w:ilvl w:val="0"/>
                <w:numId w:val="244"/>
              </w:numPr>
              <w:contextualSpacing/>
              <w:rPr>
                <w:color w:val="000000" w:themeColor="text1"/>
              </w:rPr>
            </w:pPr>
            <w:r w:rsidRPr="00AE2393">
              <w:rPr>
                <w:b/>
                <w:color w:val="000000" w:themeColor="text1"/>
              </w:rPr>
              <w:t>UNHCR WASH website and Manual for Refugee Settings</w:t>
            </w:r>
            <w:r w:rsidRPr="00AE2393">
              <w:rPr>
                <w:color w:val="000000" w:themeColor="text1"/>
              </w:rPr>
              <w:t>:</w:t>
            </w:r>
          </w:p>
          <w:p w14:paraId="6B606035" w14:textId="77777777" w:rsidR="00AE2393" w:rsidRPr="00AE2393" w:rsidRDefault="00380F3F" w:rsidP="00AE2393">
            <w:pPr>
              <w:spacing w:after="60"/>
              <w:ind w:left="360"/>
              <w:rPr>
                <w:color w:val="000000" w:themeColor="text1"/>
              </w:rPr>
            </w:pPr>
            <w:hyperlink r:id="rId361" w:anchor="_ga=2.159043327.414344753.1518993865-178474222.1502797355" w:history="1">
              <w:r w:rsidR="00AE2393" w:rsidRPr="00AE2393">
                <w:rPr>
                  <w:color w:val="4C483D" w:themeColor="hyperlink"/>
                  <w:u w:val="single"/>
                </w:rPr>
                <w:t>http://wash.unhcr.org/WASH website</w:t>
              </w:r>
            </w:hyperlink>
          </w:p>
          <w:p w14:paraId="6B57D2BA" w14:textId="77777777" w:rsidR="00AE2393" w:rsidRPr="00AE2393" w:rsidRDefault="00AE2393" w:rsidP="00785BDD">
            <w:pPr>
              <w:numPr>
                <w:ilvl w:val="0"/>
                <w:numId w:val="246"/>
              </w:numPr>
              <w:spacing w:after="60"/>
              <w:rPr>
                <w:color w:val="000000" w:themeColor="text1"/>
              </w:rPr>
            </w:pPr>
            <w:r w:rsidRPr="00AE2393">
              <w:rPr>
                <w:b/>
                <w:color w:val="000000" w:themeColor="text1"/>
              </w:rPr>
              <w:t>UNHCR Global Strategy for Public Health 2014-2018</w:t>
            </w:r>
            <w:r w:rsidRPr="00AE2393">
              <w:rPr>
                <w:color w:val="000000" w:themeColor="text1"/>
              </w:rPr>
              <w:t xml:space="preserve"> </w:t>
            </w:r>
            <w:hyperlink r:id="rId362" w:history="1">
              <w:r w:rsidRPr="00AE2393">
                <w:rPr>
                  <w:color w:val="4C483D" w:themeColor="hyperlink"/>
                  <w:u w:val="single"/>
                </w:rPr>
                <w:t>http://www.unhcr.org//530f12d26.html</w:t>
              </w:r>
            </w:hyperlink>
            <w:r w:rsidRPr="00AE2393">
              <w:rPr>
                <w:color w:val="000000" w:themeColor="text1"/>
              </w:rPr>
              <w:t xml:space="preserve"> </w:t>
            </w:r>
          </w:p>
          <w:p w14:paraId="233C24FB" w14:textId="77777777" w:rsidR="00AE2393" w:rsidRPr="00AE2393" w:rsidRDefault="00AE2393" w:rsidP="00785BDD">
            <w:pPr>
              <w:numPr>
                <w:ilvl w:val="0"/>
                <w:numId w:val="243"/>
              </w:numPr>
              <w:contextualSpacing/>
              <w:rPr>
                <w:color w:val="000000" w:themeColor="text1"/>
              </w:rPr>
            </w:pPr>
            <w:r w:rsidRPr="00AE2393">
              <w:rPr>
                <w:b/>
                <w:color w:val="000000" w:themeColor="text1"/>
              </w:rPr>
              <w:t xml:space="preserve">Sphere Handbook, WASH, </w:t>
            </w:r>
            <w:r w:rsidRPr="00AE2393">
              <w:rPr>
                <w:color w:val="000000" w:themeColor="text1"/>
              </w:rPr>
              <w:t>2018 (draft)</w:t>
            </w:r>
          </w:p>
          <w:p w14:paraId="55636AF4" w14:textId="77777777" w:rsidR="00AE2393" w:rsidRPr="00AE2393" w:rsidRDefault="00380F3F" w:rsidP="00AE2393">
            <w:pPr>
              <w:spacing w:after="60"/>
              <w:ind w:left="360"/>
              <w:rPr>
                <w:color w:val="000000" w:themeColor="text1"/>
              </w:rPr>
            </w:pPr>
            <w:hyperlink r:id="rId363" w:history="1">
              <w:r w:rsidR="00AE2393" w:rsidRPr="00AE2393">
                <w:rPr>
                  <w:color w:val="4C483D" w:themeColor="hyperlink"/>
                  <w:u w:val="single"/>
                </w:rPr>
                <w:t>http://www.sphereproject.org/handbook/revision-wash</w:t>
              </w:r>
            </w:hyperlink>
            <w:r w:rsidR="00AE2393" w:rsidRPr="00AE2393">
              <w:rPr>
                <w:color w:val="000000" w:themeColor="text1"/>
              </w:rPr>
              <w:t xml:space="preserve"> </w:t>
            </w:r>
          </w:p>
          <w:p w14:paraId="620AEE34" w14:textId="77777777" w:rsidR="00AE2393" w:rsidRPr="00AE2393" w:rsidRDefault="00AE2393" w:rsidP="00785BDD">
            <w:pPr>
              <w:numPr>
                <w:ilvl w:val="0"/>
                <w:numId w:val="242"/>
              </w:numPr>
              <w:contextualSpacing/>
              <w:rPr>
                <w:color w:val="000000" w:themeColor="text1"/>
              </w:rPr>
            </w:pPr>
            <w:r w:rsidRPr="00AE2393">
              <w:rPr>
                <w:b/>
                <w:color w:val="000000" w:themeColor="text1"/>
              </w:rPr>
              <w:t>Excreta Disposal in Emergencies: A Field Manual</w:t>
            </w:r>
            <w:r w:rsidRPr="00AE2393">
              <w:rPr>
                <w:color w:val="000000" w:themeColor="text1"/>
              </w:rPr>
              <w:t xml:space="preserve"> IFRC, OXFAM, UNHCR, UNICEF, WEDC, 2007</w:t>
            </w:r>
          </w:p>
          <w:p w14:paraId="58611961" w14:textId="77777777" w:rsidR="00AE2393" w:rsidRPr="00AE2393" w:rsidRDefault="00380F3F" w:rsidP="00AE2393">
            <w:pPr>
              <w:spacing w:after="60"/>
              <w:ind w:left="360"/>
              <w:rPr>
                <w:color w:val="000000" w:themeColor="text1"/>
              </w:rPr>
            </w:pPr>
            <w:hyperlink r:id="rId364" w:history="1">
              <w:r w:rsidR="00AE2393" w:rsidRPr="00AE2393">
                <w:rPr>
                  <w:color w:val="4C483D" w:themeColor="hyperlink"/>
                  <w:u w:val="single"/>
                </w:rPr>
                <w:t>https://www.alnap.org/help-library/excreta-disposal-in-emergencies-a-field-manual</w:t>
              </w:r>
            </w:hyperlink>
            <w:r w:rsidR="00AE2393" w:rsidRPr="00AE2393">
              <w:rPr>
                <w:color w:val="000000" w:themeColor="text1"/>
              </w:rPr>
              <w:t xml:space="preserve"> </w:t>
            </w:r>
          </w:p>
          <w:p w14:paraId="20178BF0" w14:textId="77777777" w:rsidR="00AE2393" w:rsidRPr="00AE2393" w:rsidRDefault="00AE2393" w:rsidP="00785BDD">
            <w:pPr>
              <w:numPr>
                <w:ilvl w:val="0"/>
                <w:numId w:val="245"/>
              </w:numPr>
              <w:contextualSpacing/>
              <w:rPr>
                <w:b/>
                <w:color w:val="000000" w:themeColor="text1"/>
              </w:rPr>
            </w:pPr>
            <w:r w:rsidRPr="00AE2393">
              <w:rPr>
                <w:b/>
                <w:color w:val="000000" w:themeColor="text1"/>
              </w:rPr>
              <w:t>UNHCR Emergency Hygiene standards and guidance</w:t>
            </w:r>
          </w:p>
          <w:p w14:paraId="426026AB" w14:textId="77777777" w:rsidR="00AE2393" w:rsidRPr="00AE2393" w:rsidRDefault="00380F3F" w:rsidP="00AE2393">
            <w:pPr>
              <w:spacing w:before="20" w:after="40"/>
              <w:ind w:left="360"/>
              <w:rPr>
                <w:color w:val="F8943F" w:themeColor="accent6"/>
              </w:rPr>
            </w:pPr>
            <w:hyperlink r:id="rId365" w:history="1">
              <w:r w:rsidR="00AE2393" w:rsidRPr="00AE2393">
                <w:rPr>
                  <w:color w:val="4C483D" w:themeColor="hyperlink"/>
                  <w:u w:val="single"/>
                </w:rPr>
                <w:t>https://emergency.unhcr.org/entry/33096/emergency-hygiene-standard</w:t>
              </w:r>
            </w:hyperlink>
          </w:p>
          <w:p w14:paraId="7DB83599" w14:textId="77777777" w:rsidR="00AE2393" w:rsidRPr="00AE2393" w:rsidRDefault="00AE2393" w:rsidP="00785BDD">
            <w:pPr>
              <w:numPr>
                <w:ilvl w:val="0"/>
                <w:numId w:val="255"/>
              </w:numPr>
              <w:contextualSpacing/>
              <w:rPr>
                <w:color w:val="000000" w:themeColor="text1"/>
              </w:rPr>
            </w:pPr>
            <w:r w:rsidRPr="00AE2393">
              <w:rPr>
                <w:b/>
                <w:color w:val="000000" w:themeColor="text1"/>
              </w:rPr>
              <w:t>Camp Management Toolkit, Chapter 14 WASH</w:t>
            </w:r>
            <w:r w:rsidRPr="00AE2393">
              <w:rPr>
                <w:color w:val="000000" w:themeColor="text1"/>
              </w:rPr>
              <w:t>, NRC</w:t>
            </w:r>
          </w:p>
          <w:p w14:paraId="1EED39BA" w14:textId="77777777" w:rsidR="00AE2393" w:rsidRPr="00AE2393" w:rsidRDefault="00380F3F" w:rsidP="00AE2393">
            <w:pPr>
              <w:spacing w:after="120"/>
              <w:ind w:left="360"/>
              <w:rPr>
                <w:color w:val="F8943F" w:themeColor="accent6"/>
              </w:rPr>
            </w:pPr>
            <w:hyperlink r:id="rId366" w:history="1">
              <w:r w:rsidR="00AE2393" w:rsidRPr="00AE2393">
                <w:rPr>
                  <w:color w:val="4C483D" w:themeColor="hyperlink"/>
                  <w:u w:val="single"/>
                </w:rPr>
                <w:t>http://cmtoolkit.org/chapters/view/water-sanitation-and-hygiene</w:t>
              </w:r>
            </w:hyperlink>
            <w:r w:rsidR="00AE2393" w:rsidRPr="00AE2393">
              <w:rPr>
                <w:color w:val="000000" w:themeColor="text1"/>
              </w:rPr>
              <w:t xml:space="preserve">  </w:t>
            </w:r>
          </w:p>
        </w:tc>
      </w:tr>
    </w:tbl>
    <w:p w14:paraId="72BAF198" w14:textId="77777777" w:rsidR="00AE2393" w:rsidRPr="00AE2393" w:rsidRDefault="00AE2393" w:rsidP="00364B12">
      <w:pPr>
        <w:pStyle w:val="Heading1"/>
      </w:pPr>
      <w:r w:rsidRPr="00AE2393">
        <w:rPr>
          <w:lang w:val="en-GB"/>
        </w:rPr>
        <w:br w:type="page"/>
      </w:r>
      <w:bookmarkStart w:id="395" w:name="_Toc507780224"/>
      <w:bookmarkStart w:id="396" w:name="_Toc516607959"/>
      <w:r w:rsidRPr="00AE2393">
        <w:lastRenderedPageBreak/>
        <w:t>7.4</w:t>
      </w:r>
      <w:r w:rsidRPr="00AE2393">
        <w:tab/>
        <w:t>Health, Mental Health and Psychosocial Support</w:t>
      </w:r>
      <w:bookmarkEnd w:id="395"/>
      <w:bookmarkEnd w:id="396"/>
      <w:r w:rsidRPr="00AE2393">
        <w:t xml:space="preserve"> </w:t>
      </w:r>
    </w:p>
    <w:p w14:paraId="08D35506" w14:textId="77777777" w:rsidR="00AE2393" w:rsidRPr="00AE2393" w:rsidRDefault="00AE2393" w:rsidP="00AE2393">
      <w:pPr>
        <w:spacing w:before="60" w:after="0"/>
        <w:rPr>
          <w:color w:val="000000" w:themeColor="text1"/>
        </w:rPr>
      </w:pPr>
      <w:r w:rsidRPr="00AE2393">
        <w:rPr>
          <w:color w:val="000000" w:themeColor="text1"/>
        </w:rPr>
        <w:t xml:space="preserve">UNHCR is committed to ensuring that Persons of Concern enjoy the right to the highest attainable standards of physical and mental health, including access to quality health services at a level similar to that of nationals of the country. The focus of UNHCR and its Partners’ public health programs is to minimize avoidable morbidity and mortality and should contribute to the following </w:t>
      </w:r>
      <w:r w:rsidRPr="00AE2393">
        <w:rPr>
          <w:b/>
          <w:color w:val="000000" w:themeColor="text1"/>
        </w:rPr>
        <w:t>strategic objectives</w:t>
      </w:r>
      <w:r w:rsidRPr="00AE2393">
        <w:rPr>
          <w:color w:val="000000" w:themeColor="text1"/>
        </w:rPr>
        <w:t xml:space="preserve">: </w:t>
      </w:r>
    </w:p>
    <w:p w14:paraId="2E7183F3" w14:textId="77777777" w:rsidR="00AE2393" w:rsidRPr="00AE2393" w:rsidRDefault="00AE2393" w:rsidP="00785BDD">
      <w:pPr>
        <w:numPr>
          <w:ilvl w:val="0"/>
          <w:numId w:val="245"/>
        </w:numPr>
        <w:spacing w:after="40"/>
        <w:ind w:left="907"/>
        <w:rPr>
          <w:color w:val="000000" w:themeColor="text1"/>
        </w:rPr>
      </w:pPr>
      <w:r w:rsidRPr="00AE2393">
        <w:rPr>
          <w:color w:val="000000" w:themeColor="text1"/>
        </w:rPr>
        <w:t>Improve access to quality primary health care programs</w:t>
      </w:r>
    </w:p>
    <w:p w14:paraId="53DFC0AA" w14:textId="77777777" w:rsidR="00AE2393" w:rsidRPr="00AE2393" w:rsidRDefault="00AE2393" w:rsidP="00785BDD">
      <w:pPr>
        <w:numPr>
          <w:ilvl w:val="0"/>
          <w:numId w:val="245"/>
        </w:numPr>
        <w:spacing w:after="40"/>
        <w:ind w:left="907"/>
        <w:rPr>
          <w:color w:val="000000" w:themeColor="text1"/>
        </w:rPr>
      </w:pPr>
      <w:r w:rsidRPr="00AE2393">
        <w:rPr>
          <w:color w:val="000000" w:themeColor="text1"/>
        </w:rPr>
        <w:t>Decrease morbidity from communicable diseases and epidemics</w:t>
      </w:r>
    </w:p>
    <w:p w14:paraId="49EF2D39" w14:textId="77777777" w:rsidR="00AE2393" w:rsidRPr="00AE2393" w:rsidRDefault="00AE2393" w:rsidP="00785BDD">
      <w:pPr>
        <w:numPr>
          <w:ilvl w:val="0"/>
          <w:numId w:val="245"/>
        </w:numPr>
        <w:spacing w:after="40"/>
        <w:ind w:left="907"/>
        <w:rPr>
          <w:color w:val="000000" w:themeColor="text1"/>
        </w:rPr>
      </w:pPr>
      <w:r w:rsidRPr="00AE2393">
        <w:rPr>
          <w:color w:val="000000" w:themeColor="text1"/>
        </w:rPr>
        <w:t>Improve childhood survival</w:t>
      </w:r>
    </w:p>
    <w:p w14:paraId="77A6BA05" w14:textId="77777777" w:rsidR="00AE2393" w:rsidRPr="00AE2393" w:rsidRDefault="00AE2393" w:rsidP="00785BDD">
      <w:pPr>
        <w:numPr>
          <w:ilvl w:val="0"/>
          <w:numId w:val="245"/>
        </w:numPr>
        <w:spacing w:after="40"/>
        <w:ind w:left="907"/>
        <w:rPr>
          <w:color w:val="000000" w:themeColor="text1"/>
        </w:rPr>
      </w:pPr>
      <w:r w:rsidRPr="00AE2393">
        <w:rPr>
          <w:color w:val="000000" w:themeColor="text1"/>
        </w:rPr>
        <w:t>Facilitate access to integrated prevention and control of Non- Communicable Diseases, including mental health services</w:t>
      </w:r>
    </w:p>
    <w:p w14:paraId="523B5B9C" w14:textId="77777777" w:rsidR="00AE2393" w:rsidRPr="00AE2393" w:rsidRDefault="00AE2393" w:rsidP="00785BDD">
      <w:pPr>
        <w:numPr>
          <w:ilvl w:val="0"/>
          <w:numId w:val="245"/>
        </w:numPr>
        <w:spacing w:after="40"/>
        <w:ind w:left="907"/>
        <w:rPr>
          <w:color w:val="000000" w:themeColor="text1"/>
        </w:rPr>
      </w:pPr>
      <w:r w:rsidRPr="00AE2393">
        <w:rPr>
          <w:color w:val="000000" w:themeColor="text1"/>
        </w:rPr>
        <w:t>Ensure rational access to specialist referral care</w:t>
      </w:r>
    </w:p>
    <w:p w14:paraId="4A364B02" w14:textId="77777777" w:rsidR="00AE2393" w:rsidRPr="00AE2393" w:rsidRDefault="00AE2393" w:rsidP="00785BDD">
      <w:pPr>
        <w:numPr>
          <w:ilvl w:val="0"/>
          <w:numId w:val="245"/>
        </w:numPr>
        <w:spacing w:before="60" w:after="0"/>
        <w:ind w:left="907"/>
        <w:contextualSpacing/>
        <w:rPr>
          <w:color w:val="000000" w:themeColor="text1"/>
        </w:rPr>
      </w:pPr>
      <w:r w:rsidRPr="00AE2393">
        <w:rPr>
          <w:color w:val="000000" w:themeColor="text1"/>
        </w:rPr>
        <w:t>Ensure integration into national services and explore financing options</w:t>
      </w:r>
    </w:p>
    <w:p w14:paraId="1FE875AD" w14:textId="77777777" w:rsidR="00AE2393" w:rsidRPr="00AE2393" w:rsidRDefault="00AE2393" w:rsidP="00AE2393">
      <w:pPr>
        <w:spacing w:after="0"/>
        <w:ind w:left="547"/>
        <w:rPr>
          <w:color w:val="000000" w:themeColor="text1"/>
        </w:rPr>
      </w:pPr>
    </w:p>
    <w:p w14:paraId="33F7418B" w14:textId="77777777" w:rsidR="00AE2393" w:rsidRPr="00AE2393" w:rsidRDefault="00AE2393" w:rsidP="00771DA4">
      <w:pPr>
        <w:pStyle w:val="Heading3"/>
      </w:pPr>
      <w:bookmarkStart w:id="397" w:name="_Toc507780225"/>
      <w:bookmarkStart w:id="398" w:name="_Toc516607960"/>
      <w:r w:rsidRPr="00AE2393">
        <w:t>7.4.1</w:t>
      </w:r>
      <w:r w:rsidRPr="00AE2393">
        <w:tab/>
        <w:t>Primary Health Care</w:t>
      </w:r>
      <w:bookmarkEnd w:id="397"/>
      <w:bookmarkEnd w:id="398"/>
    </w:p>
    <w:p w14:paraId="2F9A4737" w14:textId="77777777" w:rsidR="00AE2393" w:rsidRPr="00AE2393" w:rsidRDefault="00AE2393" w:rsidP="00AE2393">
      <w:pPr>
        <w:spacing w:before="60" w:after="120"/>
        <w:rPr>
          <w:color w:val="000000" w:themeColor="text1"/>
        </w:rPr>
      </w:pPr>
      <w:r w:rsidRPr="00AE2393">
        <w:rPr>
          <w:color w:val="000000" w:themeColor="text1"/>
        </w:rPr>
        <w:t xml:space="preserve">Primary health care incorporates medical diagnosis and treatment, psychological assessment and management, personal support, communication of information about illness, prevention, and health maintenance. A community-based approach is critical, taking into account the disease profile of affected groups. </w:t>
      </w:r>
    </w:p>
    <w:p w14:paraId="4CAADB07" w14:textId="77777777" w:rsidR="00AE2393" w:rsidRPr="00AE2393" w:rsidRDefault="00AE2393" w:rsidP="00AE2393">
      <w:pPr>
        <w:spacing w:before="60" w:after="0"/>
        <w:rPr>
          <w:color w:val="000000" w:themeColor="text1"/>
        </w:rPr>
      </w:pPr>
      <w:r w:rsidRPr="00AE2393">
        <w:rPr>
          <w:color w:val="000000" w:themeColor="text1"/>
        </w:rPr>
        <w:t>Depending on the setting, primary health care may be provided by a nurse, family physician or other type of health worker. Services are generally free of charge.  However, where Persons of Concern are locally integrated, or the surrounding population pays for health care, different financing options for Persons of Concern may need to be explored. Key interventions include:</w:t>
      </w:r>
    </w:p>
    <w:p w14:paraId="51A17169" w14:textId="77777777" w:rsidR="00AE2393" w:rsidRPr="00AE2393" w:rsidRDefault="00AE2393" w:rsidP="00785BDD">
      <w:pPr>
        <w:numPr>
          <w:ilvl w:val="0"/>
          <w:numId w:val="279"/>
        </w:numPr>
        <w:spacing w:after="20"/>
        <w:rPr>
          <w:color w:val="000000" w:themeColor="text1"/>
        </w:rPr>
      </w:pPr>
      <w:r w:rsidRPr="00AE2393">
        <w:rPr>
          <w:color w:val="000000" w:themeColor="text1"/>
        </w:rPr>
        <w:t>Emergency medical, surgical and trauma care;</w:t>
      </w:r>
    </w:p>
    <w:p w14:paraId="3988A921" w14:textId="77777777" w:rsidR="00AE2393" w:rsidRPr="00AE2393" w:rsidRDefault="00AE2393" w:rsidP="00785BDD">
      <w:pPr>
        <w:numPr>
          <w:ilvl w:val="0"/>
          <w:numId w:val="279"/>
        </w:numPr>
        <w:spacing w:after="20"/>
        <w:rPr>
          <w:color w:val="000000" w:themeColor="text1"/>
        </w:rPr>
      </w:pPr>
      <w:r w:rsidRPr="00AE2393">
        <w:rPr>
          <w:color w:val="000000" w:themeColor="text1"/>
        </w:rPr>
        <w:t>Services for infants and young children, including immunization;</w:t>
      </w:r>
    </w:p>
    <w:p w14:paraId="4ACD249D" w14:textId="77777777" w:rsidR="00AE2393" w:rsidRPr="00AE2393" w:rsidRDefault="00AE2393" w:rsidP="00785BDD">
      <w:pPr>
        <w:numPr>
          <w:ilvl w:val="0"/>
          <w:numId w:val="279"/>
        </w:numPr>
        <w:spacing w:after="20"/>
        <w:rPr>
          <w:color w:val="000000" w:themeColor="text1"/>
        </w:rPr>
      </w:pPr>
      <w:r w:rsidRPr="00AE2393">
        <w:rPr>
          <w:color w:val="000000" w:themeColor="text1"/>
        </w:rPr>
        <w:t>Reproductive health and prevention of HIV;</w:t>
      </w:r>
    </w:p>
    <w:p w14:paraId="3B027BC5" w14:textId="77777777" w:rsidR="00AE2393" w:rsidRPr="00AE2393" w:rsidRDefault="00AE2393" w:rsidP="00785BDD">
      <w:pPr>
        <w:numPr>
          <w:ilvl w:val="0"/>
          <w:numId w:val="279"/>
        </w:numPr>
        <w:spacing w:after="20"/>
        <w:rPr>
          <w:color w:val="000000" w:themeColor="text1"/>
        </w:rPr>
      </w:pPr>
      <w:r w:rsidRPr="00AE2393">
        <w:rPr>
          <w:color w:val="000000" w:themeColor="text1"/>
        </w:rPr>
        <w:t>Communicable disease control;</w:t>
      </w:r>
    </w:p>
    <w:p w14:paraId="6952FB26" w14:textId="77777777" w:rsidR="00AE2393" w:rsidRPr="00AE2393" w:rsidRDefault="00AE2393" w:rsidP="00785BDD">
      <w:pPr>
        <w:numPr>
          <w:ilvl w:val="0"/>
          <w:numId w:val="279"/>
        </w:numPr>
        <w:spacing w:after="20"/>
        <w:rPr>
          <w:color w:val="000000" w:themeColor="text1"/>
        </w:rPr>
      </w:pPr>
      <w:r w:rsidRPr="00AE2393">
        <w:rPr>
          <w:color w:val="000000" w:themeColor="text1"/>
        </w:rPr>
        <w:t>Non-communicable disease control including mental health;</w:t>
      </w:r>
    </w:p>
    <w:p w14:paraId="2F79BEB1" w14:textId="77777777" w:rsidR="00AE2393" w:rsidRPr="00AE2393" w:rsidRDefault="00AE2393" w:rsidP="00785BDD">
      <w:pPr>
        <w:numPr>
          <w:ilvl w:val="0"/>
          <w:numId w:val="279"/>
        </w:numPr>
        <w:spacing w:after="20"/>
        <w:rPr>
          <w:color w:val="000000" w:themeColor="text1"/>
        </w:rPr>
      </w:pPr>
      <w:r w:rsidRPr="00AE2393">
        <w:rPr>
          <w:color w:val="000000" w:themeColor="text1"/>
        </w:rPr>
        <w:t>Psychosocial support;</w:t>
      </w:r>
    </w:p>
    <w:p w14:paraId="6C9556A1" w14:textId="77777777" w:rsidR="00AE2393" w:rsidRPr="00AE2393" w:rsidRDefault="00AE2393" w:rsidP="00785BDD">
      <w:pPr>
        <w:numPr>
          <w:ilvl w:val="0"/>
          <w:numId w:val="279"/>
        </w:numPr>
        <w:spacing w:after="20"/>
        <w:rPr>
          <w:color w:val="000000" w:themeColor="text1"/>
        </w:rPr>
      </w:pPr>
      <w:r w:rsidRPr="00AE2393">
        <w:rPr>
          <w:color w:val="000000" w:themeColor="text1"/>
        </w:rPr>
        <w:t>Response to disease outbreaks;</w:t>
      </w:r>
    </w:p>
    <w:p w14:paraId="38293F85" w14:textId="77777777" w:rsidR="00AE2393" w:rsidRPr="00AE2393" w:rsidRDefault="00AE2393" w:rsidP="00785BDD">
      <w:pPr>
        <w:numPr>
          <w:ilvl w:val="0"/>
          <w:numId w:val="279"/>
        </w:numPr>
        <w:spacing w:after="20"/>
        <w:rPr>
          <w:color w:val="000000" w:themeColor="text1"/>
        </w:rPr>
      </w:pPr>
      <w:r w:rsidRPr="00AE2393">
        <w:rPr>
          <w:color w:val="000000" w:themeColor="text1"/>
        </w:rPr>
        <w:t>Nutrition;</w:t>
      </w:r>
    </w:p>
    <w:p w14:paraId="2176B3D9" w14:textId="77777777" w:rsidR="00AE2393" w:rsidRPr="00AE2393" w:rsidRDefault="00AE2393" w:rsidP="00785BDD">
      <w:pPr>
        <w:numPr>
          <w:ilvl w:val="0"/>
          <w:numId w:val="279"/>
        </w:numPr>
        <w:spacing w:after="20"/>
        <w:rPr>
          <w:color w:val="000000" w:themeColor="text1"/>
        </w:rPr>
      </w:pPr>
      <w:r w:rsidRPr="00AE2393">
        <w:rPr>
          <w:color w:val="000000" w:themeColor="text1"/>
        </w:rPr>
        <w:lastRenderedPageBreak/>
        <w:t>Health education and health promotion;</w:t>
      </w:r>
    </w:p>
    <w:p w14:paraId="61DE6033" w14:textId="77777777" w:rsidR="00AE2393" w:rsidRPr="00AE2393" w:rsidRDefault="00AE2393" w:rsidP="00785BDD">
      <w:pPr>
        <w:numPr>
          <w:ilvl w:val="0"/>
          <w:numId w:val="279"/>
        </w:numPr>
        <w:spacing w:after="20"/>
        <w:rPr>
          <w:color w:val="000000" w:themeColor="text1"/>
        </w:rPr>
      </w:pPr>
      <w:r w:rsidRPr="00AE2393">
        <w:rPr>
          <w:color w:val="000000" w:themeColor="text1"/>
        </w:rPr>
        <w:t>Rational use of essential medicines in accordance with UNHCR’s medicine policy (under direct implementation);</w:t>
      </w:r>
    </w:p>
    <w:p w14:paraId="2B1D7299" w14:textId="77777777" w:rsidR="00AE2393" w:rsidRPr="00AE2393" w:rsidRDefault="00AE2393" w:rsidP="00785BDD">
      <w:pPr>
        <w:numPr>
          <w:ilvl w:val="0"/>
          <w:numId w:val="279"/>
        </w:numPr>
        <w:spacing w:after="120"/>
        <w:rPr>
          <w:color w:val="000000" w:themeColor="text1"/>
        </w:rPr>
      </w:pPr>
      <w:r w:rsidRPr="00AE2393">
        <w:rPr>
          <w:color w:val="000000" w:themeColor="text1"/>
        </w:rPr>
        <w:t>WASH in health facilities.</w:t>
      </w:r>
    </w:p>
    <w:p w14:paraId="23C22AE8" w14:textId="77777777" w:rsidR="00AE2393" w:rsidRPr="00AE2393" w:rsidRDefault="00AE2393" w:rsidP="00AE2393">
      <w:pPr>
        <w:spacing w:after="0"/>
        <w:rPr>
          <w:color w:val="000000" w:themeColor="text1"/>
        </w:rPr>
      </w:pPr>
      <w:r w:rsidRPr="00AE2393">
        <w:rPr>
          <w:color w:val="000000" w:themeColor="text1"/>
        </w:rPr>
        <w:t>Partners that submit Public Health proposals should involve UNHCR Public Health Officers in developing the Project Description and take account of the following:</w:t>
      </w:r>
    </w:p>
    <w:p w14:paraId="6AF4B928" w14:textId="77777777" w:rsidR="00AE2393" w:rsidRPr="00AE2393" w:rsidRDefault="00AE2393" w:rsidP="00785BDD">
      <w:pPr>
        <w:numPr>
          <w:ilvl w:val="0"/>
          <w:numId w:val="240"/>
        </w:numPr>
        <w:spacing w:after="40"/>
        <w:rPr>
          <w:color w:val="000000" w:themeColor="text1"/>
        </w:rPr>
      </w:pPr>
      <w:r w:rsidRPr="00AE2393">
        <w:rPr>
          <w:color w:val="000000" w:themeColor="text1"/>
        </w:rPr>
        <w:t>Use of the UNHCR Public Health Information System (</w:t>
      </w:r>
      <w:hyperlink r:id="rId367" w:history="1">
        <w:r w:rsidRPr="00AE2393">
          <w:rPr>
            <w:b/>
            <w:color w:val="000000" w:themeColor="text1"/>
            <w:u w:val="single"/>
          </w:rPr>
          <w:t>TWINE</w:t>
        </w:r>
      </w:hyperlink>
      <w:r w:rsidRPr="00AE2393">
        <w:rPr>
          <w:color w:val="000000" w:themeColor="text1"/>
        </w:rPr>
        <w:t>) for all refugee camp settings;</w:t>
      </w:r>
    </w:p>
    <w:p w14:paraId="49701A2F" w14:textId="77777777" w:rsidR="00AE2393" w:rsidRPr="00AE2393" w:rsidRDefault="00AE2393" w:rsidP="00785BDD">
      <w:pPr>
        <w:numPr>
          <w:ilvl w:val="0"/>
          <w:numId w:val="240"/>
        </w:numPr>
        <w:spacing w:after="40"/>
        <w:rPr>
          <w:color w:val="000000" w:themeColor="text1"/>
        </w:rPr>
      </w:pPr>
      <w:r w:rsidRPr="00AE2393">
        <w:rPr>
          <w:color w:val="000000" w:themeColor="text1"/>
        </w:rPr>
        <w:t>Use of UNHCR’s out-of-camp and urban HIS reporting tools;</w:t>
      </w:r>
    </w:p>
    <w:p w14:paraId="6CA95137" w14:textId="77777777" w:rsidR="00AE2393" w:rsidRPr="00AE2393" w:rsidRDefault="00AE2393" w:rsidP="00785BDD">
      <w:pPr>
        <w:numPr>
          <w:ilvl w:val="0"/>
          <w:numId w:val="240"/>
        </w:numPr>
        <w:spacing w:after="0"/>
        <w:rPr>
          <w:color w:val="000000" w:themeColor="text1"/>
        </w:rPr>
      </w:pPr>
      <w:r w:rsidRPr="00AE2393">
        <w:rPr>
          <w:color w:val="000000" w:themeColor="text1"/>
        </w:rPr>
        <w:t>Adherence to UNHCR policies, Standard Operating Procedures and tools for public health programming, namely:</w:t>
      </w:r>
    </w:p>
    <w:p w14:paraId="369DAA82" w14:textId="77777777" w:rsidR="00AE2393" w:rsidRPr="00AE2393" w:rsidRDefault="00AE2393" w:rsidP="00785BDD">
      <w:pPr>
        <w:numPr>
          <w:ilvl w:val="0"/>
          <w:numId w:val="280"/>
        </w:numPr>
        <w:spacing w:after="0"/>
        <w:rPr>
          <w:color w:val="000000" w:themeColor="text1"/>
        </w:rPr>
      </w:pPr>
      <w:r w:rsidRPr="00AE2393">
        <w:rPr>
          <w:color w:val="000000" w:themeColor="text1"/>
        </w:rPr>
        <w:t>referral management,</w:t>
      </w:r>
    </w:p>
    <w:p w14:paraId="59A31D0F" w14:textId="77777777" w:rsidR="00AE2393" w:rsidRPr="00AE2393" w:rsidRDefault="00AE2393" w:rsidP="00785BDD">
      <w:pPr>
        <w:numPr>
          <w:ilvl w:val="0"/>
          <w:numId w:val="280"/>
        </w:numPr>
        <w:spacing w:after="0"/>
        <w:rPr>
          <w:color w:val="000000" w:themeColor="text1"/>
        </w:rPr>
      </w:pPr>
      <w:r w:rsidRPr="00AE2393">
        <w:rPr>
          <w:color w:val="000000" w:themeColor="text1"/>
        </w:rPr>
        <w:t>management of medicines and medical supplies, and</w:t>
      </w:r>
    </w:p>
    <w:p w14:paraId="619EAE80" w14:textId="77777777" w:rsidR="00AE2393" w:rsidRPr="00AE2393" w:rsidRDefault="00AE2393" w:rsidP="00785BDD">
      <w:pPr>
        <w:numPr>
          <w:ilvl w:val="0"/>
          <w:numId w:val="280"/>
        </w:numPr>
        <w:spacing w:after="0"/>
        <w:contextualSpacing/>
        <w:rPr>
          <w:color w:val="000000" w:themeColor="text1"/>
        </w:rPr>
      </w:pPr>
      <w:r w:rsidRPr="00AE2393">
        <w:rPr>
          <w:color w:val="000000" w:themeColor="text1"/>
        </w:rPr>
        <w:t>laboratory quantity control.</w:t>
      </w:r>
    </w:p>
    <w:p w14:paraId="1F994D7A" w14:textId="77777777" w:rsidR="00AE2393" w:rsidRPr="00AE2393" w:rsidRDefault="00AE2393" w:rsidP="00AE2393">
      <w:pPr>
        <w:spacing w:after="0"/>
        <w:rPr>
          <w:color w:val="000000" w:themeColor="text1"/>
        </w:rPr>
      </w:pPr>
    </w:p>
    <w:p w14:paraId="573E0727" w14:textId="77777777" w:rsidR="00AE2393" w:rsidRPr="00AE2393" w:rsidRDefault="00AE2393" w:rsidP="00771DA4">
      <w:pPr>
        <w:pStyle w:val="Heading3"/>
      </w:pPr>
      <w:bookmarkStart w:id="399" w:name="_Toc507780226"/>
      <w:bookmarkStart w:id="400" w:name="_Toc516607961"/>
      <w:r w:rsidRPr="00AE2393">
        <w:t>7.4.2</w:t>
      </w:r>
      <w:r w:rsidRPr="00AE2393">
        <w:tab/>
        <w:t>Reproductive Health and HIV AIDS</w:t>
      </w:r>
      <w:bookmarkEnd w:id="399"/>
      <w:bookmarkEnd w:id="400"/>
    </w:p>
    <w:p w14:paraId="01A5481A" w14:textId="77777777" w:rsidR="00AE2393" w:rsidRPr="00AE2393" w:rsidRDefault="00AE2393" w:rsidP="00AE2393">
      <w:pPr>
        <w:spacing w:after="0"/>
        <w:rPr>
          <w:color w:val="000000" w:themeColor="text1"/>
        </w:rPr>
      </w:pPr>
      <w:r w:rsidRPr="00AE2393">
        <w:rPr>
          <w:color w:val="000000" w:themeColor="text1"/>
        </w:rPr>
        <w:t xml:space="preserve">In order to prevent morbidity and mortality due to HIV and reproductive health issues among Persons of Concern, UNHCR is committed to promoting and facilitating universal access to HIV protection, prevention, care and treatment services and comprehensive, integrated reproductive, maternal and newborn health services. The </w:t>
      </w:r>
      <w:r w:rsidRPr="00AE2393">
        <w:rPr>
          <w:b/>
          <w:color w:val="000000" w:themeColor="text1"/>
        </w:rPr>
        <w:t>strategic objectives for UNHCR’s Reproductive Health and HIV and AIDS programs</w:t>
      </w:r>
      <w:r w:rsidRPr="00AE2393">
        <w:rPr>
          <w:color w:val="000000" w:themeColor="text1"/>
        </w:rPr>
        <w:t xml:space="preserve"> and the work of its Partners in these areas are to:</w:t>
      </w:r>
    </w:p>
    <w:p w14:paraId="3CCBB442" w14:textId="77777777" w:rsidR="00AE2393" w:rsidRPr="00AE2393" w:rsidRDefault="00AE2393" w:rsidP="00785BDD">
      <w:pPr>
        <w:numPr>
          <w:ilvl w:val="0"/>
          <w:numId w:val="281"/>
        </w:numPr>
        <w:spacing w:after="40"/>
        <w:rPr>
          <w:color w:val="000000" w:themeColor="text1"/>
        </w:rPr>
      </w:pPr>
      <w:r w:rsidRPr="00AE2393">
        <w:rPr>
          <w:color w:val="000000" w:themeColor="text1"/>
        </w:rPr>
        <w:t>Reduce transmission of HIV using a protection and rights-based approach</w:t>
      </w:r>
    </w:p>
    <w:p w14:paraId="6DCF2543" w14:textId="77777777" w:rsidR="00AE2393" w:rsidRPr="00AE2393" w:rsidRDefault="00AE2393" w:rsidP="00785BDD">
      <w:pPr>
        <w:numPr>
          <w:ilvl w:val="0"/>
          <w:numId w:val="281"/>
        </w:numPr>
        <w:spacing w:after="40"/>
        <w:rPr>
          <w:color w:val="000000" w:themeColor="text1"/>
        </w:rPr>
      </w:pPr>
      <w:r w:rsidRPr="00AE2393">
        <w:rPr>
          <w:color w:val="000000" w:themeColor="text1"/>
        </w:rPr>
        <w:t>Facilitate universal access to antiretroviral therapy</w:t>
      </w:r>
    </w:p>
    <w:p w14:paraId="3ED5661D" w14:textId="77777777" w:rsidR="00AE2393" w:rsidRPr="00AE2393" w:rsidRDefault="00AE2393" w:rsidP="00785BDD">
      <w:pPr>
        <w:numPr>
          <w:ilvl w:val="0"/>
          <w:numId w:val="281"/>
        </w:numPr>
        <w:spacing w:after="40"/>
        <w:rPr>
          <w:color w:val="000000" w:themeColor="text1"/>
        </w:rPr>
      </w:pPr>
      <w:r w:rsidRPr="00AE2393">
        <w:rPr>
          <w:color w:val="000000" w:themeColor="text1"/>
        </w:rPr>
        <w:t>Facilitate the elimination of vertical (mother to child) transmission of HIV</w:t>
      </w:r>
    </w:p>
    <w:p w14:paraId="1BBB3A3C" w14:textId="77777777" w:rsidR="00AE2393" w:rsidRPr="00AE2393" w:rsidRDefault="00AE2393" w:rsidP="00785BDD">
      <w:pPr>
        <w:numPr>
          <w:ilvl w:val="0"/>
          <w:numId w:val="281"/>
        </w:numPr>
        <w:spacing w:after="40"/>
        <w:rPr>
          <w:color w:val="000000" w:themeColor="text1"/>
        </w:rPr>
      </w:pPr>
      <w:r w:rsidRPr="00AE2393">
        <w:rPr>
          <w:color w:val="000000" w:themeColor="text1"/>
        </w:rPr>
        <w:t>Improve access to reproductive, maternal and newborn health services</w:t>
      </w:r>
    </w:p>
    <w:p w14:paraId="78B5BF26" w14:textId="77777777" w:rsidR="00AE2393" w:rsidRPr="00AE2393" w:rsidRDefault="00AE2393" w:rsidP="00785BDD">
      <w:pPr>
        <w:numPr>
          <w:ilvl w:val="0"/>
          <w:numId w:val="281"/>
        </w:numPr>
        <w:spacing w:after="120"/>
        <w:rPr>
          <w:color w:val="000000" w:themeColor="text1"/>
        </w:rPr>
      </w:pPr>
      <w:r w:rsidRPr="00AE2393">
        <w:rPr>
          <w:color w:val="000000" w:themeColor="text1"/>
        </w:rPr>
        <w:t>Progress the use of innovative and appropriate technologies in women’s health</w:t>
      </w:r>
    </w:p>
    <w:p w14:paraId="6F730D36" w14:textId="77777777" w:rsidR="00AE2393" w:rsidRPr="00AE2393" w:rsidRDefault="00AE2393" w:rsidP="00AE2393">
      <w:pPr>
        <w:spacing w:after="120"/>
        <w:rPr>
          <w:color w:val="000000" w:themeColor="text1"/>
        </w:rPr>
      </w:pPr>
      <w:r w:rsidRPr="00AE2393">
        <w:rPr>
          <w:color w:val="000000" w:themeColor="text1"/>
        </w:rPr>
        <w:t xml:space="preserve">UNHCR and its Partners should provide a minimum package of HIV services, even during the acute phase of an emergency. Persons of Concern should be included in national HIV and reproductive health strategies and plans, and benefit from the prevention and treatment protocols that are available to other nationals. </w:t>
      </w:r>
    </w:p>
    <w:p w14:paraId="379860C3" w14:textId="0932CE01" w:rsidR="00AE2393" w:rsidRPr="00AE2393" w:rsidRDefault="00AE2393" w:rsidP="003D7B4C">
      <w:pPr>
        <w:spacing w:after="120"/>
        <w:rPr>
          <w:rFonts w:asciiTheme="majorHAnsi" w:hAnsiTheme="majorHAnsi"/>
          <w:b/>
          <w:color w:val="8E660B" w:themeColor="accent3" w:themeShade="80"/>
          <w:sz w:val="18"/>
        </w:rPr>
      </w:pPr>
      <w:r w:rsidRPr="00AE2393">
        <w:rPr>
          <w:color w:val="000000" w:themeColor="text1"/>
        </w:rPr>
        <w:lastRenderedPageBreak/>
        <w:t xml:space="preserve">Services to prevent and mitigate the risk of mother-to-child transmission should also be provided, including access to confidential voluntary counselling and testing services and Anti-Retro Viral treatment for pregnant women and exposed babies. </w:t>
      </w:r>
      <w:r w:rsidRPr="00AE2393">
        <w:rPr>
          <w:b/>
          <w:color w:val="000000" w:themeColor="text1"/>
        </w:rPr>
        <w:t>Box 7.4</w:t>
      </w:r>
      <w:r w:rsidRPr="00AE2393">
        <w:rPr>
          <w:color w:val="000000" w:themeColor="text1"/>
        </w:rPr>
        <w:t xml:space="preserve"> below sets out ten key considerations</w:t>
      </w:r>
      <w:r w:rsidRPr="00AE2393">
        <w:rPr>
          <w:color w:val="000000" w:themeColor="text1"/>
          <w:vertAlign w:val="superscript"/>
        </w:rPr>
        <w:footnoteReference w:id="80"/>
      </w:r>
      <w:r w:rsidRPr="00AE2393">
        <w:rPr>
          <w:color w:val="000000" w:themeColor="text1"/>
        </w:rPr>
        <w:t xml:space="preserve"> in protecting and assisting those affected by HIV and AIDS in emergencies.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6653"/>
      </w:tblGrid>
      <w:tr w:rsidR="00AE2393" w:rsidRPr="00AE2393" w14:paraId="39D12B84" w14:textId="77777777" w:rsidTr="00BD68F2">
        <w:tc>
          <w:tcPr>
            <w:tcW w:w="6653" w:type="dxa"/>
          </w:tcPr>
          <w:p w14:paraId="1FDC0728" w14:textId="44DEA5F3" w:rsidR="003D7B4C" w:rsidRPr="003D7B4C" w:rsidRDefault="003D7B4C" w:rsidP="003D7B4C">
            <w:pPr>
              <w:spacing w:before="60" w:after="120"/>
              <w:jc w:val="center"/>
              <w:rPr>
                <w:color w:val="000000" w:themeColor="text1"/>
              </w:rPr>
            </w:pPr>
            <w:r w:rsidRPr="00AE2393">
              <w:rPr>
                <w:rFonts w:asciiTheme="majorHAnsi" w:hAnsiTheme="majorHAnsi"/>
                <w:b/>
                <w:color w:val="8E660B" w:themeColor="accent3" w:themeShade="80"/>
                <w:sz w:val="18"/>
              </w:rPr>
              <w:t>Ten Key Points on HIV and the Protection of Persons of Concern</w:t>
            </w:r>
          </w:p>
          <w:p w14:paraId="6BC4E94F" w14:textId="2827F483" w:rsidR="00AE2393" w:rsidRPr="00AE2393" w:rsidRDefault="00AE2393" w:rsidP="00785BDD">
            <w:pPr>
              <w:numPr>
                <w:ilvl w:val="0"/>
                <w:numId w:val="277"/>
              </w:numPr>
              <w:spacing w:after="60"/>
              <w:rPr>
                <w:color w:val="000000" w:themeColor="text1"/>
              </w:rPr>
            </w:pPr>
            <w:r w:rsidRPr="00AE2393">
              <w:rPr>
                <w:b/>
                <w:color w:val="8E660B" w:themeColor="accent3" w:themeShade="80"/>
              </w:rPr>
              <w:t>Non-Discrimination</w:t>
            </w:r>
            <w:r w:rsidRPr="00AE2393">
              <w:rPr>
                <w:b/>
                <w:color w:val="000000" w:themeColor="text1"/>
              </w:rPr>
              <w:t>:</w:t>
            </w:r>
            <w:r w:rsidRPr="00AE2393">
              <w:rPr>
                <w:color w:val="000000" w:themeColor="text1"/>
              </w:rPr>
              <w:t xml:space="preserve"> Persons living with HIV and AIDS are entitled to live their life in dignity, free from discrimination and stigmatization. </w:t>
            </w:r>
          </w:p>
          <w:p w14:paraId="7C377F0C"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Access to HIV and AIDS Health Care</w:t>
            </w:r>
            <w:r w:rsidRPr="00AE2393">
              <w:rPr>
                <w:color w:val="000000" w:themeColor="text1"/>
              </w:rPr>
              <w:t>: Persons of Concern have the rights, as any other individual to the highest attainable standard of physical and mental health care, including prevention, treatment, care and support and HIV and AIDS</w:t>
            </w:r>
          </w:p>
          <w:p w14:paraId="7811D93B"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Access to Asylum Procedures and Protection from Expulsion and Refoulment</w:t>
            </w:r>
            <w:r w:rsidRPr="00AE2393">
              <w:rPr>
                <w:color w:val="8E660B" w:themeColor="accent3" w:themeShade="80"/>
              </w:rPr>
              <w:t xml:space="preserve">: </w:t>
            </w:r>
            <w:r w:rsidRPr="00AE2393">
              <w:rPr>
                <w:color w:val="000000" w:themeColor="text1"/>
              </w:rPr>
              <w:t xml:space="preserve">The HIV status of an asylum-seeker does not constitute a bar to accessing asylum procedures. </w:t>
            </w:r>
          </w:p>
          <w:p w14:paraId="5FC79F99"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Protection from Arbitrary Detention and Unlawful Restrictions on Freedom of Movement</w:t>
            </w:r>
            <w:r w:rsidRPr="00AE2393">
              <w:rPr>
                <w:color w:val="8E660B" w:themeColor="accent3" w:themeShade="80"/>
              </w:rPr>
              <w:t xml:space="preserve">: </w:t>
            </w:r>
            <w:r w:rsidRPr="00AE2393">
              <w:rPr>
                <w:color w:val="000000" w:themeColor="text1"/>
              </w:rPr>
              <w:t>There is no public health justification for restrictions of these rights due to a person’s HIV status alone.</w:t>
            </w:r>
          </w:p>
          <w:p w14:paraId="08429178"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Respect for Confidentiality and Privacy</w:t>
            </w:r>
            <w:r w:rsidRPr="00AE2393">
              <w:rPr>
                <w:color w:val="8E660B" w:themeColor="accent3" w:themeShade="80"/>
              </w:rPr>
              <w:t xml:space="preserve">: </w:t>
            </w:r>
            <w:r w:rsidRPr="00AE2393">
              <w:rPr>
                <w:color w:val="000000" w:themeColor="text1"/>
              </w:rPr>
              <w:t xml:space="preserve">Personal data is confidential and should not be shared without the consent of the individual concerned; this includes data on the health and HIV status of the person. </w:t>
            </w:r>
          </w:p>
          <w:p w14:paraId="7CD356BF"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Provision of Voluntary Counselling and Testing</w:t>
            </w:r>
            <w:r w:rsidRPr="00AE2393">
              <w:rPr>
                <w:color w:val="8E660B" w:themeColor="accent3" w:themeShade="80"/>
              </w:rPr>
              <w:t xml:space="preserve">: </w:t>
            </w:r>
            <w:r w:rsidRPr="00AE2393">
              <w:rPr>
                <w:color w:val="000000" w:themeColor="text1"/>
              </w:rPr>
              <w:t xml:space="preserve">Persons of Concern should have equal access to Voluntary Counselling and Testing services to help in preventing transmission of HIV. However, care is needed in maintaining confidentiality to prevent protection problems. </w:t>
            </w:r>
          </w:p>
          <w:p w14:paraId="52B3D964"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Freedom from Mandatory Testing</w:t>
            </w:r>
            <w:r w:rsidRPr="00AE2393">
              <w:rPr>
                <w:color w:val="8E660B" w:themeColor="accent3" w:themeShade="80"/>
              </w:rPr>
              <w:t xml:space="preserve">: </w:t>
            </w:r>
            <w:r w:rsidRPr="00AE2393">
              <w:rPr>
                <w:color w:val="000000" w:themeColor="text1"/>
              </w:rPr>
              <w:t>UNHCR opposes mandatory HIV testing as it contravenes various human rights standards. Public health interests are best served by promoting Voluntary Counselling and Testing where confidentiality and privacy can be assured.</w:t>
            </w:r>
          </w:p>
          <w:p w14:paraId="58A7C2D8"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Access to Solutions</w:t>
            </w:r>
            <w:r w:rsidRPr="00AE2393">
              <w:rPr>
                <w:color w:val="000000" w:themeColor="text1"/>
              </w:rPr>
              <w:t>: The attainment of a long-term solution should not be jeopardized by the HIV status of a refugee or a family member.</w:t>
            </w:r>
          </w:p>
          <w:p w14:paraId="36EAB96D" w14:textId="77777777" w:rsidR="00AE2393" w:rsidRPr="00AE2393" w:rsidRDefault="00AE2393" w:rsidP="00785BDD">
            <w:pPr>
              <w:numPr>
                <w:ilvl w:val="0"/>
                <w:numId w:val="277"/>
              </w:numPr>
              <w:spacing w:after="60"/>
              <w:rPr>
                <w:color w:val="000000" w:themeColor="text1"/>
              </w:rPr>
            </w:pPr>
            <w:r w:rsidRPr="00AE2393">
              <w:rPr>
                <w:b/>
                <w:color w:val="8E660B" w:themeColor="accent3" w:themeShade="80"/>
              </w:rPr>
              <w:t>HIV-related protection needs of women, girls and boys</w:t>
            </w:r>
            <w:r w:rsidRPr="00AE2393">
              <w:rPr>
                <w:color w:val="8E660B" w:themeColor="accent3" w:themeShade="80"/>
              </w:rPr>
              <w:t xml:space="preserve">: </w:t>
            </w:r>
            <w:r w:rsidRPr="00AE2393">
              <w:rPr>
                <w:color w:val="000000" w:themeColor="text1"/>
              </w:rPr>
              <w:t xml:space="preserve">Women and girls should be protected against sexual violence and exploitation as they are disproportionately affected by HIV and AIDS. Special attention must be paid </w:t>
            </w:r>
            <w:r w:rsidRPr="00AE2393">
              <w:rPr>
                <w:color w:val="000000" w:themeColor="text1"/>
              </w:rPr>
              <w:lastRenderedPageBreak/>
              <w:t>to children affected by HIV, including those orphaned or made vulnerable by HIV.</w:t>
            </w:r>
          </w:p>
          <w:p w14:paraId="65D86615" w14:textId="77777777" w:rsidR="00AE2393" w:rsidRPr="00AE2393" w:rsidRDefault="00AE2393" w:rsidP="00785BDD">
            <w:pPr>
              <w:numPr>
                <w:ilvl w:val="0"/>
                <w:numId w:val="277"/>
              </w:numPr>
              <w:spacing w:after="120"/>
              <w:rPr>
                <w:b/>
                <w:color w:val="000000" w:themeColor="text1"/>
              </w:rPr>
            </w:pPr>
            <w:r w:rsidRPr="00AE2393">
              <w:rPr>
                <w:b/>
                <w:color w:val="8E660B" w:themeColor="accent3" w:themeShade="80"/>
              </w:rPr>
              <w:t>Access to HIV information and education</w:t>
            </w:r>
            <w:r w:rsidRPr="00AE2393">
              <w:rPr>
                <w:color w:val="8E660B" w:themeColor="accent3" w:themeShade="80"/>
              </w:rPr>
              <w:t xml:space="preserve">:  </w:t>
            </w:r>
            <w:r w:rsidRPr="00AE2393">
              <w:rPr>
                <w:color w:val="000000" w:themeColor="text1"/>
              </w:rPr>
              <w:t>The right to health also includes access to HIV and AIDS and sexual and reproductive health related information.</w:t>
            </w:r>
          </w:p>
        </w:tc>
      </w:tr>
    </w:tbl>
    <w:p w14:paraId="32BD9640" w14:textId="24060095" w:rsidR="00AE2393" w:rsidRPr="00AE2393" w:rsidRDefault="00AE2393" w:rsidP="00771DA4">
      <w:pPr>
        <w:pStyle w:val="Heading3"/>
      </w:pPr>
      <w:bookmarkStart w:id="401" w:name="_Toc507780227"/>
      <w:bookmarkStart w:id="402" w:name="_Toc516607962"/>
      <w:r w:rsidRPr="00AE2393">
        <w:lastRenderedPageBreak/>
        <w:t>7.4.3</w:t>
      </w:r>
      <w:r w:rsidRPr="00AE2393">
        <w:tab/>
        <w:t>Mental Health and Psychosocial Support (MHPSS)</w:t>
      </w:r>
      <w:bookmarkEnd w:id="401"/>
      <w:bookmarkEnd w:id="402"/>
    </w:p>
    <w:p w14:paraId="2E39E041" w14:textId="77777777" w:rsidR="00AE2393" w:rsidRPr="00AE2393" w:rsidRDefault="00AE2393" w:rsidP="00AE2393">
      <w:pPr>
        <w:spacing w:after="120"/>
        <w:rPr>
          <w:color w:val="000000" w:themeColor="text1"/>
        </w:rPr>
      </w:pPr>
      <w:r w:rsidRPr="00AE2393">
        <w:rPr>
          <w:color w:val="000000" w:themeColor="text1"/>
        </w:rPr>
        <w:t>UNHCR and its Partners need to ensure that appropriate Community Based Organizations and Persons of Concern, including groups with specific needs, are involved in all stages of design and implementation of the MHPSS activities. All MHPSS interventions should prioritize the interests of Persons of Concern, show respect for their decisions, and be guided by the principles of confidentiality, safety, security, respect, dignity and non-discrimination.</w:t>
      </w:r>
    </w:p>
    <w:p w14:paraId="7D5CF0A1" w14:textId="77777777" w:rsidR="00AE2393" w:rsidRPr="00AE2393" w:rsidRDefault="00AE2393" w:rsidP="00AE2393">
      <w:pPr>
        <w:spacing w:after="0"/>
        <w:rPr>
          <w:color w:val="000000" w:themeColor="text1"/>
        </w:rPr>
      </w:pPr>
      <w:r w:rsidRPr="00AE2393">
        <w:rPr>
          <w:color w:val="000000" w:themeColor="text1"/>
        </w:rPr>
        <w:t xml:space="preserve">UNHCR’s </w:t>
      </w:r>
      <w:hyperlink r:id="rId368" w:history="1">
        <w:r w:rsidRPr="00AE2393">
          <w:rPr>
            <w:b/>
            <w:color w:val="000000" w:themeColor="text1"/>
            <w:u w:val="single"/>
          </w:rPr>
          <w:t>Operational Guidance for MHPSS Programming</w:t>
        </w:r>
      </w:hyperlink>
      <w:r w:rsidRPr="00AE2393">
        <w:rPr>
          <w:color w:val="000000" w:themeColor="text1"/>
        </w:rPr>
        <w:t xml:space="preserve"> is based on the following guiding principles to be followed by its staff and Partners:</w:t>
      </w:r>
    </w:p>
    <w:p w14:paraId="71885A94" w14:textId="77777777" w:rsidR="00AE2393" w:rsidRPr="00AE2393" w:rsidRDefault="00AE2393" w:rsidP="00785BDD">
      <w:pPr>
        <w:numPr>
          <w:ilvl w:val="0"/>
          <w:numId w:val="282"/>
        </w:numPr>
        <w:spacing w:after="40"/>
        <w:rPr>
          <w:color w:val="000000" w:themeColor="text1"/>
        </w:rPr>
      </w:pPr>
      <w:r w:rsidRPr="00AE2393">
        <w:rPr>
          <w:color w:val="000000" w:themeColor="text1"/>
        </w:rPr>
        <w:t xml:space="preserve">Use Rights-based, Community-based and Participatory Approaches  </w:t>
      </w:r>
    </w:p>
    <w:p w14:paraId="1707D6FB" w14:textId="77777777" w:rsidR="00AE2393" w:rsidRPr="00AE2393" w:rsidRDefault="00AE2393" w:rsidP="00785BDD">
      <w:pPr>
        <w:numPr>
          <w:ilvl w:val="0"/>
          <w:numId w:val="282"/>
        </w:numPr>
        <w:spacing w:after="40"/>
        <w:rPr>
          <w:color w:val="000000" w:themeColor="text1"/>
        </w:rPr>
      </w:pPr>
      <w:r w:rsidRPr="00AE2393">
        <w:rPr>
          <w:color w:val="000000" w:themeColor="text1"/>
        </w:rPr>
        <w:t xml:space="preserve">Ensure equity of care and access </w:t>
      </w:r>
    </w:p>
    <w:p w14:paraId="22CF0E5D" w14:textId="77777777" w:rsidR="00AE2393" w:rsidRPr="00AE2393" w:rsidRDefault="00AE2393" w:rsidP="00785BDD">
      <w:pPr>
        <w:numPr>
          <w:ilvl w:val="0"/>
          <w:numId w:val="282"/>
        </w:numPr>
        <w:spacing w:after="40"/>
        <w:rPr>
          <w:color w:val="000000" w:themeColor="text1"/>
        </w:rPr>
      </w:pPr>
      <w:r w:rsidRPr="00AE2393">
        <w:rPr>
          <w:color w:val="000000" w:themeColor="text1"/>
        </w:rPr>
        <w:t xml:space="preserve">Assess needs and resources </w:t>
      </w:r>
    </w:p>
    <w:p w14:paraId="7C66BB95" w14:textId="77777777" w:rsidR="00AE2393" w:rsidRPr="00AE2393" w:rsidRDefault="00AE2393" w:rsidP="00785BDD">
      <w:pPr>
        <w:numPr>
          <w:ilvl w:val="0"/>
          <w:numId w:val="282"/>
        </w:numPr>
        <w:spacing w:after="40"/>
        <w:rPr>
          <w:color w:val="000000" w:themeColor="text1"/>
        </w:rPr>
      </w:pPr>
      <w:r w:rsidRPr="00AE2393">
        <w:rPr>
          <w:color w:val="000000" w:themeColor="text1"/>
        </w:rPr>
        <w:t>Use a systems approach</w:t>
      </w:r>
    </w:p>
    <w:p w14:paraId="0C372D02" w14:textId="77777777" w:rsidR="00AE2393" w:rsidRPr="00AE2393" w:rsidRDefault="00AE2393" w:rsidP="00785BDD">
      <w:pPr>
        <w:numPr>
          <w:ilvl w:val="0"/>
          <w:numId w:val="282"/>
        </w:numPr>
        <w:spacing w:after="40"/>
        <w:rPr>
          <w:color w:val="000000" w:themeColor="text1"/>
        </w:rPr>
      </w:pPr>
      <w:r w:rsidRPr="00AE2393">
        <w:rPr>
          <w:color w:val="000000" w:themeColor="text1"/>
        </w:rPr>
        <w:t>Strive for integrated service provision</w:t>
      </w:r>
    </w:p>
    <w:p w14:paraId="3BC64C2A" w14:textId="77777777" w:rsidR="00AE2393" w:rsidRPr="00AE2393" w:rsidRDefault="00AE2393" w:rsidP="00785BDD">
      <w:pPr>
        <w:numPr>
          <w:ilvl w:val="0"/>
          <w:numId w:val="282"/>
        </w:numPr>
        <w:spacing w:after="40"/>
        <w:rPr>
          <w:color w:val="000000" w:themeColor="text1"/>
        </w:rPr>
      </w:pPr>
      <w:r w:rsidRPr="00AE2393">
        <w:rPr>
          <w:color w:val="000000" w:themeColor="text1"/>
        </w:rPr>
        <w:t>Adapt services to the stages of the refugee (displacement) situation</w:t>
      </w:r>
    </w:p>
    <w:p w14:paraId="4164C811" w14:textId="77777777" w:rsidR="00AE2393" w:rsidRPr="00AE2393" w:rsidRDefault="00AE2393" w:rsidP="00785BDD">
      <w:pPr>
        <w:numPr>
          <w:ilvl w:val="0"/>
          <w:numId w:val="282"/>
        </w:numPr>
        <w:spacing w:after="40"/>
        <w:rPr>
          <w:color w:val="000000" w:themeColor="text1"/>
        </w:rPr>
      </w:pPr>
      <w:r w:rsidRPr="00AE2393">
        <w:rPr>
          <w:color w:val="000000" w:themeColor="text1"/>
        </w:rPr>
        <w:t>Build capacity</w:t>
      </w:r>
    </w:p>
    <w:p w14:paraId="525C01BA" w14:textId="77777777" w:rsidR="00AE2393" w:rsidRPr="00AE2393" w:rsidRDefault="00AE2393" w:rsidP="00785BDD">
      <w:pPr>
        <w:numPr>
          <w:ilvl w:val="0"/>
          <w:numId w:val="282"/>
        </w:numPr>
        <w:spacing w:after="40"/>
        <w:rPr>
          <w:color w:val="000000" w:themeColor="text1"/>
        </w:rPr>
      </w:pPr>
      <w:r w:rsidRPr="00AE2393">
        <w:rPr>
          <w:color w:val="000000" w:themeColor="text1"/>
        </w:rPr>
        <w:t>Use appropriate and systematic monitoring and evaluation</w:t>
      </w:r>
    </w:p>
    <w:p w14:paraId="2EBB1656" w14:textId="77777777" w:rsidR="00AE2393" w:rsidRPr="00AE2393" w:rsidRDefault="00AE2393" w:rsidP="00785BDD">
      <w:pPr>
        <w:numPr>
          <w:ilvl w:val="0"/>
          <w:numId w:val="282"/>
        </w:numPr>
        <w:spacing w:after="40"/>
        <w:rPr>
          <w:color w:val="000000" w:themeColor="text1"/>
        </w:rPr>
      </w:pPr>
      <w:r w:rsidRPr="00AE2393">
        <w:rPr>
          <w:color w:val="000000" w:themeColor="text1"/>
        </w:rPr>
        <w:t>Ensure compliance with UNHCR policies and strategies and national and international standards and guidelines</w:t>
      </w:r>
    </w:p>
    <w:p w14:paraId="5A54ABF2" w14:textId="77777777" w:rsidR="00AE2393" w:rsidRPr="00AE2393" w:rsidRDefault="00AE2393" w:rsidP="00785BDD">
      <w:pPr>
        <w:numPr>
          <w:ilvl w:val="0"/>
          <w:numId w:val="282"/>
        </w:numPr>
        <w:spacing w:after="120"/>
        <w:contextualSpacing/>
        <w:rPr>
          <w:color w:val="000000" w:themeColor="text1"/>
        </w:rPr>
      </w:pPr>
      <w:r w:rsidRPr="00AE2393">
        <w:rPr>
          <w:color w:val="000000" w:themeColor="text1"/>
        </w:rPr>
        <w:t>Do No Harm</w:t>
      </w:r>
    </w:p>
    <w:p w14:paraId="7D55406C" w14:textId="77777777" w:rsidR="00AE2393" w:rsidRPr="00AE2393" w:rsidRDefault="00AE2393" w:rsidP="00AE2393">
      <w:pPr>
        <w:spacing w:after="120"/>
        <w:rPr>
          <w:color w:val="000000" w:themeColor="text1"/>
        </w:rPr>
      </w:pPr>
      <w:r w:rsidRPr="00AE2393">
        <w:rPr>
          <w:color w:val="000000" w:themeColor="text1"/>
        </w:rPr>
        <w:t>MHPSS is recognized as a crosscutting issue within the humanitarian response and not the sole responsibility of specialist agencies or individuals. Many interventions by humanitarian actors will impact on the mental health and psychosocial wellbeing of Persons of Concern. UNHCR’s operational guidance makes a distinction between a ‘MHPSS approach’ and ‘MHPSS interventions’.</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3326"/>
        <w:gridCol w:w="3327"/>
      </w:tblGrid>
      <w:tr w:rsidR="00AE2393" w:rsidRPr="00AE2393" w14:paraId="20FF6D2E" w14:textId="77777777" w:rsidTr="00BD68F2">
        <w:tc>
          <w:tcPr>
            <w:tcW w:w="3326" w:type="dxa"/>
          </w:tcPr>
          <w:p w14:paraId="4A956373" w14:textId="77777777" w:rsidR="00AE2393" w:rsidRPr="00AE2393" w:rsidRDefault="00AE2393" w:rsidP="00AE2393">
            <w:pPr>
              <w:spacing w:after="120"/>
              <w:jc w:val="center"/>
              <w:rPr>
                <w:color w:val="000000" w:themeColor="text1"/>
              </w:rPr>
            </w:pPr>
            <w:r w:rsidRPr="00AE2393">
              <w:rPr>
                <w:b/>
                <w:color w:val="8E660B" w:themeColor="accent3" w:themeShade="80"/>
              </w:rPr>
              <w:t>A MHPSS approach</w:t>
            </w:r>
            <w:r w:rsidRPr="00AE2393">
              <w:rPr>
                <w:color w:val="000000" w:themeColor="text1"/>
              </w:rPr>
              <w:t xml:space="preserve"> means providing a humanitarian response in ways that are beneficial to the mental health and psychosocial wellbeing of Persons of </w:t>
            </w:r>
            <w:r w:rsidRPr="00AE2393">
              <w:rPr>
                <w:color w:val="000000" w:themeColor="text1"/>
              </w:rPr>
              <w:lastRenderedPageBreak/>
              <w:t>Concern. This is relevant for all actors, including UNHCR Partners involved in providing protection and assistance to Persons of Concern.</w:t>
            </w:r>
          </w:p>
        </w:tc>
        <w:tc>
          <w:tcPr>
            <w:tcW w:w="3327" w:type="dxa"/>
          </w:tcPr>
          <w:p w14:paraId="60150220" w14:textId="77777777" w:rsidR="00AE2393" w:rsidRPr="00AE2393" w:rsidRDefault="00AE2393" w:rsidP="00AE2393">
            <w:pPr>
              <w:spacing w:after="120"/>
              <w:jc w:val="center"/>
              <w:rPr>
                <w:color w:val="000000" w:themeColor="text1"/>
              </w:rPr>
            </w:pPr>
            <w:r w:rsidRPr="00AE2393">
              <w:rPr>
                <w:b/>
                <w:color w:val="8E660B" w:themeColor="accent3" w:themeShade="80"/>
              </w:rPr>
              <w:lastRenderedPageBreak/>
              <w:t>MHPSS interventions</w:t>
            </w:r>
            <w:r w:rsidRPr="00AE2393">
              <w:rPr>
                <w:color w:val="8E660B" w:themeColor="accent3" w:themeShade="80"/>
              </w:rPr>
              <w:t xml:space="preserve"> </w:t>
            </w:r>
            <w:r w:rsidRPr="00AE2393">
              <w:rPr>
                <w:color w:val="000000" w:themeColor="text1"/>
              </w:rPr>
              <w:t xml:space="preserve">consist of one or several activities with the primary goal of improving the mental health and psychosocial wellbeing of Persons </w:t>
            </w:r>
            <w:r w:rsidRPr="00AE2393">
              <w:rPr>
                <w:color w:val="000000" w:themeColor="text1"/>
              </w:rPr>
              <w:lastRenderedPageBreak/>
              <w:t>of Concern. MHPSS interventions are usually implemented by specialists in the sectors for health, protection and education.</w:t>
            </w:r>
          </w:p>
        </w:tc>
      </w:tr>
    </w:tbl>
    <w:p w14:paraId="020C323D" w14:textId="77777777" w:rsidR="00AE2393" w:rsidRPr="00AE2393" w:rsidRDefault="00AE2393" w:rsidP="00AE2393">
      <w:pPr>
        <w:spacing w:after="120"/>
        <w:rPr>
          <w:color w:val="000000" w:themeColor="text1"/>
        </w:rPr>
      </w:pP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17"/>
        <w:gridCol w:w="6169"/>
      </w:tblGrid>
      <w:tr w:rsidR="00AE2393" w:rsidRPr="00AE2393" w14:paraId="4EED3C8A" w14:textId="77777777" w:rsidTr="00BD68F2">
        <w:trPr>
          <w:cantSplit/>
        </w:trPr>
        <w:tc>
          <w:tcPr>
            <w:tcW w:w="360" w:type="dxa"/>
            <w:shd w:val="clear" w:color="auto" w:fill="auto"/>
            <w:textDirection w:val="btLr"/>
          </w:tcPr>
          <w:p w14:paraId="28F00E4D"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98" w:type="dxa"/>
            <w:shd w:val="clear" w:color="auto" w:fill="auto"/>
          </w:tcPr>
          <w:p w14:paraId="1C616609" w14:textId="77777777" w:rsidR="00AE2393" w:rsidRPr="00AE2393" w:rsidRDefault="00AE2393" w:rsidP="00785BDD">
            <w:pPr>
              <w:numPr>
                <w:ilvl w:val="0"/>
                <w:numId w:val="247"/>
              </w:numPr>
              <w:spacing w:before="60"/>
              <w:contextualSpacing/>
              <w:rPr>
                <w:color w:val="000000" w:themeColor="text1"/>
              </w:rPr>
            </w:pPr>
            <w:r w:rsidRPr="00AE2393">
              <w:rPr>
                <w:b/>
                <w:color w:val="000000" w:themeColor="text1"/>
              </w:rPr>
              <w:t>Global Strategy for Public Health 2014-2018</w:t>
            </w:r>
            <w:r w:rsidRPr="00AE2393">
              <w:rPr>
                <w:color w:val="000000" w:themeColor="text1"/>
              </w:rPr>
              <w:t xml:space="preserve"> – Public Health – HIV and Reproductive Health – Food Security and Nutrition – Water, Sanitation and Hygiene (WASH)</w:t>
            </w:r>
          </w:p>
          <w:p w14:paraId="5F942B61" w14:textId="77777777" w:rsidR="00AE2393" w:rsidRPr="00AE2393" w:rsidRDefault="00380F3F" w:rsidP="00AE2393">
            <w:pPr>
              <w:spacing w:after="60"/>
              <w:ind w:left="360"/>
              <w:rPr>
                <w:color w:val="000000" w:themeColor="text1"/>
              </w:rPr>
            </w:pPr>
            <w:hyperlink r:id="rId369" w:history="1">
              <w:r w:rsidR="00AE2393" w:rsidRPr="00AE2393">
                <w:rPr>
                  <w:color w:val="4C483D" w:themeColor="hyperlink"/>
                  <w:u w:val="single"/>
                </w:rPr>
                <w:t>http://www.unhcr.org//530f12d26.html</w:t>
              </w:r>
            </w:hyperlink>
          </w:p>
          <w:p w14:paraId="52510659" w14:textId="77777777" w:rsidR="00AE2393" w:rsidRPr="00AE2393" w:rsidRDefault="00AE2393" w:rsidP="00785BDD">
            <w:pPr>
              <w:numPr>
                <w:ilvl w:val="0"/>
                <w:numId w:val="247"/>
              </w:numPr>
              <w:contextualSpacing/>
              <w:rPr>
                <w:color w:val="000000" w:themeColor="text1"/>
              </w:rPr>
            </w:pPr>
            <w:r w:rsidRPr="00AE2393">
              <w:rPr>
                <w:b/>
                <w:color w:val="000000" w:themeColor="text1"/>
              </w:rPr>
              <w:t>Sphere Handbook, Health Action</w:t>
            </w:r>
            <w:r w:rsidRPr="00AE2393">
              <w:rPr>
                <w:color w:val="000000" w:themeColor="text1"/>
              </w:rPr>
              <w:t>, 2018 (draft)</w:t>
            </w:r>
          </w:p>
          <w:p w14:paraId="096D6392" w14:textId="77777777" w:rsidR="00AE2393" w:rsidRPr="00AE2393" w:rsidRDefault="00380F3F" w:rsidP="00AE2393">
            <w:pPr>
              <w:spacing w:after="60"/>
              <w:ind w:left="360"/>
              <w:rPr>
                <w:color w:val="000000" w:themeColor="text1"/>
              </w:rPr>
            </w:pPr>
            <w:hyperlink r:id="rId370" w:history="1">
              <w:r w:rsidR="00AE2393" w:rsidRPr="00AE2393">
                <w:rPr>
                  <w:color w:val="4C483D" w:themeColor="hyperlink"/>
                  <w:u w:val="single"/>
                </w:rPr>
                <w:t>http://www.sphereproject.org/revision-health-action</w:t>
              </w:r>
            </w:hyperlink>
            <w:r w:rsidR="00AE2393" w:rsidRPr="00AE2393">
              <w:rPr>
                <w:color w:val="000000" w:themeColor="text1"/>
              </w:rPr>
              <w:t xml:space="preserve"> </w:t>
            </w:r>
          </w:p>
          <w:p w14:paraId="44918658" w14:textId="77777777" w:rsidR="00AE2393" w:rsidRPr="00AE2393" w:rsidRDefault="00AE2393" w:rsidP="00785BDD">
            <w:pPr>
              <w:numPr>
                <w:ilvl w:val="0"/>
                <w:numId w:val="247"/>
              </w:numPr>
              <w:contextualSpacing/>
              <w:rPr>
                <w:b/>
                <w:color w:val="000000" w:themeColor="text1"/>
              </w:rPr>
            </w:pPr>
            <w:r w:rsidRPr="00AE2393">
              <w:rPr>
                <w:b/>
                <w:color w:val="000000" w:themeColor="text1"/>
              </w:rPr>
              <w:t>Global Health Cluster – health guidelines in emergency response</w:t>
            </w:r>
          </w:p>
          <w:p w14:paraId="1DDBC18D" w14:textId="77777777" w:rsidR="00AE2393" w:rsidRPr="00AE2393" w:rsidRDefault="00380F3F" w:rsidP="00AE2393">
            <w:pPr>
              <w:spacing w:after="60"/>
              <w:ind w:left="360"/>
              <w:rPr>
                <w:color w:val="000000" w:themeColor="text1"/>
              </w:rPr>
            </w:pPr>
            <w:hyperlink r:id="rId371" w:history="1">
              <w:r w:rsidR="00AE2393" w:rsidRPr="00AE2393">
                <w:rPr>
                  <w:color w:val="4C483D" w:themeColor="hyperlink"/>
                  <w:u w:val="single"/>
                </w:rPr>
                <w:t>http://www.who.int/list_of_guidelines for emergency response</w:t>
              </w:r>
            </w:hyperlink>
            <w:r w:rsidR="00AE2393" w:rsidRPr="00AE2393">
              <w:rPr>
                <w:color w:val="000000" w:themeColor="text1"/>
              </w:rPr>
              <w:t xml:space="preserve"> </w:t>
            </w:r>
          </w:p>
          <w:p w14:paraId="129D0110" w14:textId="77777777" w:rsidR="00AE2393" w:rsidRPr="00AE2393" w:rsidRDefault="00AE2393" w:rsidP="00785BDD">
            <w:pPr>
              <w:numPr>
                <w:ilvl w:val="0"/>
                <w:numId w:val="247"/>
              </w:numPr>
              <w:contextualSpacing/>
              <w:rPr>
                <w:color w:val="000000" w:themeColor="text1"/>
                <w:lang w:val="en-GB"/>
              </w:rPr>
            </w:pPr>
            <w:r w:rsidRPr="00AE2393">
              <w:rPr>
                <w:b/>
                <w:color w:val="000000" w:themeColor="text1"/>
                <w:lang w:val="en-GB"/>
              </w:rPr>
              <w:t>Operational guidance on mental health &amp; psychosocial support programming for refugee operations</w:t>
            </w:r>
            <w:r w:rsidRPr="00AE2393">
              <w:rPr>
                <w:color w:val="000000" w:themeColor="text1"/>
                <w:lang w:val="en-GB"/>
              </w:rPr>
              <w:t>, UNHCR, 2013</w:t>
            </w:r>
          </w:p>
          <w:p w14:paraId="2C3E7730" w14:textId="77777777" w:rsidR="00AE2393" w:rsidRPr="00AE2393" w:rsidRDefault="00380F3F" w:rsidP="00AE2393">
            <w:pPr>
              <w:spacing w:after="60"/>
              <w:ind w:left="360"/>
              <w:rPr>
                <w:lang w:val="en-GB"/>
              </w:rPr>
            </w:pPr>
            <w:hyperlink r:id="rId372" w:history="1">
              <w:r w:rsidR="00AE2393" w:rsidRPr="00AE2393">
                <w:rPr>
                  <w:u w:val="single"/>
                  <w:lang w:val="en-GB"/>
                </w:rPr>
                <w:t>http://www.unhcr.org/525f94479.html</w:t>
              </w:r>
            </w:hyperlink>
            <w:r w:rsidR="00AE2393" w:rsidRPr="00AE2393">
              <w:rPr>
                <w:lang w:val="en-GB"/>
              </w:rPr>
              <w:t xml:space="preserve"> </w:t>
            </w:r>
          </w:p>
          <w:p w14:paraId="736F4500" w14:textId="77777777" w:rsidR="00AE2393" w:rsidRPr="00AE2393" w:rsidRDefault="00AE2393" w:rsidP="00785BDD">
            <w:pPr>
              <w:numPr>
                <w:ilvl w:val="0"/>
                <w:numId w:val="247"/>
              </w:numPr>
              <w:contextualSpacing/>
              <w:rPr>
                <w:color w:val="000000" w:themeColor="text1"/>
              </w:rPr>
            </w:pPr>
            <w:r w:rsidRPr="00AE2393">
              <w:rPr>
                <w:b/>
                <w:color w:val="000000" w:themeColor="text1"/>
              </w:rPr>
              <w:t>UNHCR Essential Medicine and Medical Supplies - Policy and Guidelines</w:t>
            </w:r>
            <w:r w:rsidRPr="00AE2393">
              <w:rPr>
                <w:color w:val="000000" w:themeColor="text1"/>
              </w:rPr>
              <w:t>, 2013</w:t>
            </w:r>
          </w:p>
          <w:p w14:paraId="0EB705AB" w14:textId="77777777" w:rsidR="00AE2393" w:rsidRPr="00AE2393" w:rsidRDefault="00380F3F" w:rsidP="00AE2393">
            <w:pPr>
              <w:spacing w:after="60"/>
              <w:ind w:left="357"/>
              <w:rPr>
                <w:color w:val="000000" w:themeColor="text1"/>
              </w:rPr>
            </w:pPr>
            <w:hyperlink r:id="rId373" w:history="1">
              <w:r w:rsidR="00AE2393" w:rsidRPr="00AE2393">
                <w:rPr>
                  <w:color w:val="4C483D" w:themeColor="hyperlink"/>
                  <w:u w:val="single"/>
                </w:rPr>
                <w:t>http://www.unhcr.org/527baab09.html</w:t>
              </w:r>
            </w:hyperlink>
            <w:r w:rsidR="00AE2393" w:rsidRPr="00AE2393">
              <w:rPr>
                <w:color w:val="000000" w:themeColor="text1"/>
              </w:rPr>
              <w:t xml:space="preserve"> </w:t>
            </w:r>
          </w:p>
          <w:p w14:paraId="1E611D8E" w14:textId="77777777" w:rsidR="00AE2393" w:rsidRPr="00AE2393" w:rsidRDefault="00AE2393" w:rsidP="00785BDD">
            <w:pPr>
              <w:numPr>
                <w:ilvl w:val="0"/>
                <w:numId w:val="247"/>
              </w:numPr>
              <w:contextualSpacing/>
              <w:rPr>
                <w:color w:val="000000" w:themeColor="text1"/>
                <w:lang w:val="en-GB"/>
              </w:rPr>
            </w:pPr>
            <w:r w:rsidRPr="00AE2393">
              <w:rPr>
                <w:b/>
                <w:color w:val="000000" w:themeColor="text1"/>
                <w:lang w:val="en-GB"/>
              </w:rPr>
              <w:t xml:space="preserve">Interagency Field Manual on Reproductive Health in Humanitarian Settings, </w:t>
            </w:r>
            <w:r w:rsidRPr="00AE2393">
              <w:rPr>
                <w:color w:val="000000" w:themeColor="text1"/>
                <w:lang w:val="en-GB"/>
              </w:rPr>
              <w:t>IAWG, 2010</w:t>
            </w:r>
          </w:p>
          <w:p w14:paraId="0EB79F6A" w14:textId="77777777" w:rsidR="00AE2393" w:rsidRPr="00AE2393" w:rsidRDefault="00380F3F" w:rsidP="00AE2393">
            <w:pPr>
              <w:spacing w:after="60"/>
              <w:ind w:left="360"/>
              <w:rPr>
                <w:color w:val="000000" w:themeColor="text1"/>
                <w:lang w:val="en-GB"/>
              </w:rPr>
            </w:pPr>
            <w:hyperlink r:id="rId374" w:history="1">
              <w:r w:rsidR="00AE2393" w:rsidRPr="00AE2393">
                <w:rPr>
                  <w:color w:val="4C483D" w:themeColor="hyperlink"/>
                  <w:u w:val="single"/>
                  <w:lang w:val="en-GB"/>
                </w:rPr>
                <w:t>http://www.unhcr.org/4c187e5b6.html</w:t>
              </w:r>
            </w:hyperlink>
          </w:p>
          <w:p w14:paraId="356B5C48" w14:textId="77777777" w:rsidR="00AE2393" w:rsidRPr="00AE2393" w:rsidRDefault="00AE2393" w:rsidP="00785BDD">
            <w:pPr>
              <w:numPr>
                <w:ilvl w:val="0"/>
                <w:numId w:val="247"/>
              </w:numPr>
              <w:contextualSpacing/>
              <w:rPr>
                <w:b/>
                <w:color w:val="000000" w:themeColor="text1"/>
              </w:rPr>
            </w:pPr>
            <w:r w:rsidRPr="00AE2393">
              <w:rPr>
                <w:b/>
                <w:color w:val="000000" w:themeColor="text1"/>
              </w:rPr>
              <w:t xml:space="preserve">UNHCR Public Health Information System (Twine) </w:t>
            </w:r>
          </w:p>
          <w:p w14:paraId="72C00787" w14:textId="77777777" w:rsidR="00AE2393" w:rsidRPr="00AE2393" w:rsidRDefault="00380F3F" w:rsidP="00AE2393">
            <w:pPr>
              <w:spacing w:after="60"/>
              <w:ind w:left="357"/>
              <w:rPr>
                <w:color w:val="000000" w:themeColor="text1"/>
              </w:rPr>
            </w:pPr>
            <w:hyperlink r:id="rId375" w:history="1">
              <w:r w:rsidR="00AE2393" w:rsidRPr="00AE2393">
                <w:rPr>
                  <w:color w:val="4C483D" w:themeColor="hyperlink"/>
                  <w:u w:val="single"/>
                </w:rPr>
                <w:t>http://twine.unhcr.org/app/</w:t>
              </w:r>
            </w:hyperlink>
            <w:r w:rsidR="00AE2393" w:rsidRPr="00AE2393">
              <w:rPr>
                <w:color w:val="000000" w:themeColor="text1"/>
              </w:rPr>
              <w:t xml:space="preserve"> </w:t>
            </w:r>
          </w:p>
          <w:p w14:paraId="4BEDA9EC" w14:textId="77777777" w:rsidR="00AE2393" w:rsidRPr="00AE2393" w:rsidRDefault="00AE2393" w:rsidP="00785BDD">
            <w:pPr>
              <w:numPr>
                <w:ilvl w:val="0"/>
                <w:numId w:val="247"/>
              </w:numPr>
              <w:contextualSpacing/>
              <w:rPr>
                <w:color w:val="000000" w:themeColor="text1"/>
              </w:rPr>
            </w:pPr>
            <w:r w:rsidRPr="00AE2393">
              <w:rPr>
                <w:b/>
                <w:color w:val="000000" w:themeColor="text1"/>
              </w:rPr>
              <w:t>All resources for public health programs can be found at</w:t>
            </w:r>
            <w:r w:rsidRPr="00AE2393">
              <w:rPr>
                <w:color w:val="000000" w:themeColor="text1"/>
              </w:rPr>
              <w:t>:</w:t>
            </w:r>
          </w:p>
          <w:p w14:paraId="779CA184" w14:textId="77777777" w:rsidR="00AE2393" w:rsidRPr="00AE2393" w:rsidRDefault="00380F3F" w:rsidP="00AE2393">
            <w:pPr>
              <w:spacing w:before="20" w:after="120"/>
              <w:ind w:left="360"/>
              <w:rPr>
                <w:color w:val="F8943F" w:themeColor="accent6"/>
              </w:rPr>
            </w:pPr>
            <w:hyperlink r:id="rId376" w:history="1">
              <w:r w:rsidR="00AE2393" w:rsidRPr="00AE2393">
                <w:rPr>
                  <w:color w:val="4C483D" w:themeColor="hyperlink"/>
                  <w:u w:val="single"/>
                </w:rPr>
                <w:t>http://www.unhcr.org/pages/49c3646cdd.html</w:t>
              </w:r>
            </w:hyperlink>
          </w:p>
        </w:tc>
      </w:tr>
    </w:tbl>
    <w:p w14:paraId="7E385012" w14:textId="77777777" w:rsidR="00AE2393" w:rsidRPr="00AE2393" w:rsidRDefault="00AE2393" w:rsidP="00AE2393">
      <w:pPr>
        <w:spacing w:after="120"/>
        <w:rPr>
          <w:lang w:val="en-GB"/>
        </w:rPr>
      </w:pPr>
    </w:p>
    <w:p w14:paraId="5164CFDA" w14:textId="77777777" w:rsidR="00AE2393" w:rsidRPr="00AE2393" w:rsidRDefault="00AE2393" w:rsidP="00364B12">
      <w:pPr>
        <w:pStyle w:val="Heading1"/>
      </w:pPr>
      <w:r w:rsidRPr="00AE2393">
        <w:rPr>
          <w:lang w:val="en-GB"/>
        </w:rPr>
        <w:br w:type="page"/>
      </w:r>
      <w:bookmarkStart w:id="403" w:name="_Toc507780228"/>
      <w:bookmarkStart w:id="404" w:name="_Toc516607963"/>
      <w:r w:rsidRPr="00AE2393">
        <w:lastRenderedPageBreak/>
        <w:t>7.5</w:t>
      </w:r>
      <w:r w:rsidRPr="00AE2393">
        <w:tab/>
        <w:t>Livelihoods</w:t>
      </w:r>
      <w:bookmarkEnd w:id="403"/>
      <w:bookmarkEnd w:id="404"/>
      <w:r w:rsidRPr="00AE2393">
        <w:t xml:space="preserve"> </w:t>
      </w:r>
    </w:p>
    <w:p w14:paraId="2386CE37" w14:textId="116BACAA" w:rsidR="00AE2393" w:rsidRPr="00AE2393" w:rsidRDefault="00AE2393" w:rsidP="00771DA4">
      <w:pPr>
        <w:pStyle w:val="Heading3"/>
      </w:pPr>
      <w:bookmarkStart w:id="405" w:name="_Toc507780229"/>
      <w:bookmarkStart w:id="406" w:name="_Toc516607964"/>
      <w:r w:rsidRPr="00AE2393">
        <w:t>7.5.1</w:t>
      </w:r>
      <w:r w:rsidRPr="00AE2393">
        <w:tab/>
        <w:t>UNHCR’s Strategy for Livelihoods</w:t>
      </w:r>
      <w:bookmarkEnd w:id="405"/>
      <w:bookmarkEnd w:id="406"/>
    </w:p>
    <w:p w14:paraId="05A1DCAA" w14:textId="53BB0F7D" w:rsidR="00AE2393" w:rsidRPr="00AE2393" w:rsidRDefault="00AE2393" w:rsidP="00AE2393">
      <w:pPr>
        <w:spacing w:before="60" w:after="120"/>
        <w:rPr>
          <w:color w:val="000000" w:themeColor="text1"/>
        </w:rPr>
      </w:pPr>
      <w:r w:rsidRPr="00AE2393">
        <w:rPr>
          <w:color w:val="000000" w:themeColor="text1"/>
        </w:rPr>
        <w:t xml:space="preserve">UNHCR seeks to strengthen the livelihoods of Persons of Concern and reduce their vulnerability and long-term reliance on humanitarian or external assistance. By becoming </w:t>
      </w:r>
      <w:hyperlink r:id="rId377" w:history="1">
        <w:r w:rsidRPr="00AE2393">
          <w:rPr>
            <w:b/>
            <w:color w:val="000000" w:themeColor="text1"/>
            <w:u w:val="single"/>
          </w:rPr>
          <w:t>self-reliant</w:t>
        </w:r>
      </w:hyperlink>
      <w:r w:rsidRPr="00AE2393">
        <w:rPr>
          <w:color w:val="000000" w:themeColor="text1"/>
        </w:rPr>
        <w:t xml:space="preserve">, displaced populations lead active and productive lives and can weave stronger social, economic and cultural ties with their host communities. To achieve this, attention should be given to protecting the skills and productive assets that displaced people carry with them, build the capacities they might need in a new environment, and broaden their opportunities in this new environment. </w:t>
      </w:r>
      <w:r w:rsidRPr="00AE2393">
        <w:rPr>
          <w:b/>
          <w:color w:val="000000" w:themeColor="text1"/>
        </w:rPr>
        <w:t xml:space="preserve">Table </w:t>
      </w:r>
      <w:r w:rsidR="003D7B4C">
        <w:rPr>
          <w:b/>
          <w:color w:val="000000" w:themeColor="text1"/>
        </w:rPr>
        <w:t>46</w:t>
      </w:r>
      <w:r w:rsidRPr="00AE2393">
        <w:rPr>
          <w:color w:val="000000" w:themeColor="text1"/>
        </w:rPr>
        <w:t xml:space="preserve"> below provides a snapshot of </w:t>
      </w:r>
      <w:hyperlink r:id="rId378" w:history="1">
        <w:r w:rsidRPr="00AE2393">
          <w:rPr>
            <w:b/>
            <w:color w:val="000000" w:themeColor="text1"/>
            <w:u w:val="single"/>
          </w:rPr>
          <w:t>UNHCR’s 2014-18 Global Strategy for Livelihoods</w:t>
        </w:r>
      </w:hyperlink>
      <w:r w:rsidRPr="00AE2393">
        <w:rPr>
          <w:color w:val="000000" w:themeColor="text1"/>
        </w:rPr>
        <w:t xml:space="preserve">. </w:t>
      </w:r>
    </w:p>
    <w:p w14:paraId="2D9B2094" w14:textId="4E813949"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46</w:t>
      </w:r>
      <w:r w:rsidRPr="003D7B4C">
        <w:rPr>
          <w:rFonts w:asciiTheme="majorHAnsi" w:hAnsiTheme="majorHAnsi"/>
          <w:b/>
          <w:color w:val="000000" w:themeColor="text1"/>
          <w:sz w:val="18"/>
        </w:rPr>
        <w:t xml:space="preserve">: UNHCR Strategy for Livelihoods at A Glance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3326"/>
        <w:gridCol w:w="3327"/>
      </w:tblGrid>
      <w:tr w:rsidR="00AE2393" w:rsidRPr="00AE2393" w14:paraId="2E96CE3E" w14:textId="77777777" w:rsidTr="00BD68F2">
        <w:tc>
          <w:tcPr>
            <w:tcW w:w="6653" w:type="dxa"/>
            <w:gridSpan w:val="2"/>
          </w:tcPr>
          <w:p w14:paraId="333D97CC" w14:textId="77777777" w:rsidR="00AE2393" w:rsidRPr="00AE2393" w:rsidRDefault="00AE2393" w:rsidP="00AE2393">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Strategic Objectives</w:t>
            </w:r>
          </w:p>
          <w:p w14:paraId="5CF53244" w14:textId="77777777" w:rsidR="00AE2393" w:rsidRPr="00AE2393" w:rsidRDefault="00AE2393" w:rsidP="00785BDD">
            <w:pPr>
              <w:numPr>
                <w:ilvl w:val="0"/>
                <w:numId w:val="251"/>
              </w:numPr>
              <w:spacing w:after="40"/>
              <w:rPr>
                <w:color w:val="000000" w:themeColor="text1"/>
              </w:rPr>
            </w:pPr>
            <w:r w:rsidRPr="00AE2393">
              <w:rPr>
                <w:color w:val="000000" w:themeColor="text1"/>
              </w:rPr>
              <w:t>Promote the right to work and to development</w:t>
            </w:r>
          </w:p>
          <w:p w14:paraId="45964DA5" w14:textId="77777777" w:rsidR="00AE2393" w:rsidRPr="00AE2393" w:rsidRDefault="00AE2393" w:rsidP="00785BDD">
            <w:pPr>
              <w:numPr>
                <w:ilvl w:val="0"/>
                <w:numId w:val="251"/>
              </w:numPr>
              <w:spacing w:after="40"/>
              <w:rPr>
                <w:color w:val="000000" w:themeColor="text1"/>
              </w:rPr>
            </w:pPr>
            <w:r w:rsidRPr="00AE2393">
              <w:rPr>
                <w:color w:val="000000" w:themeColor="text1"/>
              </w:rPr>
              <w:t>Enable people to preserve and protect their productive assets as well as meet their immediate consumption needs</w:t>
            </w:r>
          </w:p>
          <w:p w14:paraId="322D7ED8" w14:textId="77777777" w:rsidR="00AE2393" w:rsidRPr="00AE2393" w:rsidRDefault="00AE2393" w:rsidP="00785BDD">
            <w:pPr>
              <w:numPr>
                <w:ilvl w:val="0"/>
                <w:numId w:val="251"/>
              </w:numPr>
              <w:spacing w:after="40"/>
              <w:rPr>
                <w:color w:val="000000" w:themeColor="text1"/>
              </w:rPr>
            </w:pPr>
            <w:r w:rsidRPr="00AE2393">
              <w:rPr>
                <w:color w:val="000000" w:themeColor="text1"/>
              </w:rPr>
              <w:t>Develop and expand proven and innovative ways of supporting peoples’ economic self-reliance</w:t>
            </w:r>
          </w:p>
          <w:p w14:paraId="1667FE63" w14:textId="77777777" w:rsidR="00AE2393" w:rsidRPr="00AE2393" w:rsidRDefault="00AE2393" w:rsidP="00785BDD">
            <w:pPr>
              <w:numPr>
                <w:ilvl w:val="0"/>
                <w:numId w:val="251"/>
              </w:numPr>
              <w:spacing w:after="120"/>
              <w:rPr>
                <w:rFonts w:asciiTheme="majorHAnsi" w:hAnsiTheme="majorHAnsi"/>
                <w:b/>
                <w:color w:val="8E660B" w:themeColor="accent3" w:themeShade="80"/>
                <w:sz w:val="18"/>
              </w:rPr>
            </w:pPr>
            <w:r w:rsidRPr="00AE2393">
              <w:rPr>
                <w:color w:val="000000" w:themeColor="text1"/>
              </w:rPr>
              <w:t>Improve planning, learning and practice on successful approaches to livelihoods development and their impact on self-reliance</w:t>
            </w:r>
          </w:p>
        </w:tc>
      </w:tr>
      <w:tr w:rsidR="00AE2393" w:rsidRPr="00AE2393" w14:paraId="4D97C3BC" w14:textId="77777777" w:rsidTr="00BD68F2">
        <w:tc>
          <w:tcPr>
            <w:tcW w:w="3326" w:type="dxa"/>
          </w:tcPr>
          <w:p w14:paraId="6A72F5CA" w14:textId="77777777" w:rsidR="00AE2393" w:rsidRPr="00AE2393" w:rsidRDefault="00AE2393" w:rsidP="00AE2393">
            <w:pPr>
              <w:spacing w:before="60" w:after="60"/>
              <w:jc w:val="center"/>
              <w:rPr>
                <w:rFonts w:asciiTheme="majorHAnsi" w:hAnsiTheme="majorHAnsi"/>
                <w:b/>
                <w:color w:val="8E660B" w:themeColor="accent3" w:themeShade="80"/>
                <w:sz w:val="18"/>
                <w:szCs w:val="18"/>
              </w:rPr>
            </w:pPr>
            <w:r w:rsidRPr="00AE2393">
              <w:rPr>
                <w:rFonts w:asciiTheme="majorHAnsi" w:hAnsiTheme="majorHAnsi"/>
                <w:b/>
                <w:color w:val="8E660B" w:themeColor="accent3" w:themeShade="80"/>
                <w:sz w:val="18"/>
                <w:szCs w:val="18"/>
              </w:rPr>
              <w:t>Guiding Principles</w:t>
            </w:r>
          </w:p>
          <w:p w14:paraId="574C3B58" w14:textId="77777777" w:rsidR="00AE2393" w:rsidRPr="00AE2393" w:rsidRDefault="00AE2393" w:rsidP="00785BDD">
            <w:pPr>
              <w:numPr>
                <w:ilvl w:val="0"/>
                <w:numId w:val="252"/>
              </w:numPr>
              <w:spacing w:after="40"/>
              <w:rPr>
                <w:color w:val="000000" w:themeColor="text1"/>
              </w:rPr>
            </w:pPr>
            <w:r w:rsidRPr="00AE2393">
              <w:rPr>
                <w:color w:val="000000" w:themeColor="text1"/>
              </w:rPr>
              <w:t>Protection</w:t>
            </w:r>
          </w:p>
          <w:p w14:paraId="228D8D91" w14:textId="77777777" w:rsidR="00AE2393" w:rsidRPr="00AE2393" w:rsidRDefault="00AE2393" w:rsidP="00785BDD">
            <w:pPr>
              <w:numPr>
                <w:ilvl w:val="0"/>
                <w:numId w:val="252"/>
              </w:numPr>
              <w:spacing w:after="40"/>
              <w:rPr>
                <w:color w:val="000000" w:themeColor="text1"/>
              </w:rPr>
            </w:pPr>
            <w:r w:rsidRPr="00AE2393">
              <w:rPr>
                <w:color w:val="000000" w:themeColor="text1"/>
              </w:rPr>
              <w:t>Age, Gender and Diversity (AGD)</w:t>
            </w:r>
          </w:p>
          <w:p w14:paraId="2B7CAB0D" w14:textId="77777777" w:rsidR="00AE2393" w:rsidRPr="00AE2393" w:rsidRDefault="00AE2393" w:rsidP="00785BDD">
            <w:pPr>
              <w:numPr>
                <w:ilvl w:val="0"/>
                <w:numId w:val="252"/>
              </w:numPr>
              <w:spacing w:after="40"/>
              <w:rPr>
                <w:color w:val="000000" w:themeColor="text1"/>
              </w:rPr>
            </w:pPr>
            <w:r w:rsidRPr="00AE2393">
              <w:rPr>
                <w:color w:val="000000" w:themeColor="text1"/>
              </w:rPr>
              <w:t>Equity</w:t>
            </w:r>
          </w:p>
          <w:p w14:paraId="68BACE1D" w14:textId="77777777" w:rsidR="00AE2393" w:rsidRPr="00AE2393" w:rsidRDefault="00AE2393" w:rsidP="00785BDD">
            <w:pPr>
              <w:numPr>
                <w:ilvl w:val="0"/>
                <w:numId w:val="252"/>
              </w:numPr>
              <w:spacing w:after="40"/>
              <w:rPr>
                <w:color w:val="000000" w:themeColor="text1"/>
              </w:rPr>
            </w:pPr>
            <w:r w:rsidRPr="00AE2393">
              <w:rPr>
                <w:color w:val="000000" w:themeColor="text1"/>
              </w:rPr>
              <w:t>Access</w:t>
            </w:r>
          </w:p>
          <w:p w14:paraId="618217CF" w14:textId="77777777" w:rsidR="00AE2393" w:rsidRPr="00AE2393" w:rsidRDefault="00AE2393" w:rsidP="00785BDD">
            <w:pPr>
              <w:numPr>
                <w:ilvl w:val="0"/>
                <w:numId w:val="252"/>
              </w:numPr>
              <w:spacing w:after="40"/>
              <w:rPr>
                <w:color w:val="000000" w:themeColor="text1"/>
              </w:rPr>
            </w:pPr>
            <w:r w:rsidRPr="00AE2393">
              <w:rPr>
                <w:color w:val="000000" w:themeColor="text1"/>
              </w:rPr>
              <w:t>Sustainability</w:t>
            </w:r>
          </w:p>
          <w:p w14:paraId="56D841E8" w14:textId="77777777" w:rsidR="00AE2393" w:rsidRPr="00AE2393" w:rsidRDefault="00AE2393" w:rsidP="00785BDD">
            <w:pPr>
              <w:numPr>
                <w:ilvl w:val="0"/>
                <w:numId w:val="252"/>
              </w:numPr>
              <w:spacing w:after="40"/>
              <w:rPr>
                <w:color w:val="000000" w:themeColor="text1"/>
              </w:rPr>
            </w:pPr>
            <w:r w:rsidRPr="00AE2393">
              <w:rPr>
                <w:color w:val="000000" w:themeColor="text1"/>
              </w:rPr>
              <w:t>Community empowerment</w:t>
            </w:r>
          </w:p>
          <w:p w14:paraId="416535BA" w14:textId="77777777" w:rsidR="00AE2393" w:rsidRPr="00AE2393" w:rsidRDefault="00AE2393" w:rsidP="00785BDD">
            <w:pPr>
              <w:numPr>
                <w:ilvl w:val="0"/>
                <w:numId w:val="252"/>
              </w:numPr>
              <w:spacing w:after="40"/>
              <w:rPr>
                <w:color w:val="000000" w:themeColor="text1"/>
              </w:rPr>
            </w:pPr>
            <w:r w:rsidRPr="00AE2393">
              <w:rPr>
                <w:color w:val="000000" w:themeColor="text1"/>
              </w:rPr>
              <w:t>Appropriateness and reliability</w:t>
            </w:r>
          </w:p>
          <w:p w14:paraId="62CAEF3E" w14:textId="77777777" w:rsidR="00AE2393" w:rsidRPr="00AE2393" w:rsidRDefault="00AE2393" w:rsidP="00785BDD">
            <w:pPr>
              <w:numPr>
                <w:ilvl w:val="0"/>
                <w:numId w:val="252"/>
              </w:numPr>
              <w:spacing w:after="120"/>
              <w:rPr>
                <w:color w:val="000000" w:themeColor="text1"/>
              </w:rPr>
            </w:pPr>
            <w:r w:rsidRPr="00AE2393">
              <w:rPr>
                <w:color w:val="000000" w:themeColor="text1"/>
              </w:rPr>
              <w:t>Enhance local market</w:t>
            </w:r>
          </w:p>
        </w:tc>
        <w:tc>
          <w:tcPr>
            <w:tcW w:w="3327" w:type="dxa"/>
          </w:tcPr>
          <w:p w14:paraId="1E491317" w14:textId="77777777" w:rsidR="00AE2393" w:rsidRPr="00AE2393" w:rsidRDefault="00AE2393" w:rsidP="00AE2393">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Programming Approaches</w:t>
            </w:r>
          </w:p>
          <w:p w14:paraId="746E0C9B" w14:textId="77777777" w:rsidR="00AE2393" w:rsidRPr="00AE2393" w:rsidRDefault="00AE2393" w:rsidP="00785BDD">
            <w:pPr>
              <w:numPr>
                <w:ilvl w:val="0"/>
                <w:numId w:val="253"/>
              </w:numPr>
              <w:spacing w:after="40"/>
              <w:rPr>
                <w:color w:val="000000" w:themeColor="text1"/>
              </w:rPr>
            </w:pPr>
            <w:r w:rsidRPr="00AE2393">
              <w:rPr>
                <w:color w:val="000000" w:themeColor="text1"/>
              </w:rPr>
              <w:t>Partnerships and Coordination</w:t>
            </w:r>
          </w:p>
          <w:p w14:paraId="3CE67970" w14:textId="77777777" w:rsidR="00AE2393" w:rsidRPr="00AE2393" w:rsidRDefault="00AE2393" w:rsidP="00785BDD">
            <w:pPr>
              <w:numPr>
                <w:ilvl w:val="0"/>
                <w:numId w:val="253"/>
              </w:numPr>
              <w:spacing w:after="40"/>
              <w:rPr>
                <w:color w:val="000000" w:themeColor="text1"/>
              </w:rPr>
            </w:pPr>
            <w:r w:rsidRPr="00AE2393">
              <w:rPr>
                <w:color w:val="000000" w:themeColor="text1"/>
              </w:rPr>
              <w:t>Capacity-Building</w:t>
            </w:r>
          </w:p>
          <w:p w14:paraId="70CDA383" w14:textId="77777777" w:rsidR="00AE2393" w:rsidRPr="00AE2393" w:rsidRDefault="00AE2393" w:rsidP="00785BDD">
            <w:pPr>
              <w:numPr>
                <w:ilvl w:val="0"/>
                <w:numId w:val="253"/>
              </w:numPr>
              <w:spacing w:after="40"/>
              <w:rPr>
                <w:color w:val="000000" w:themeColor="text1"/>
              </w:rPr>
            </w:pPr>
            <w:r w:rsidRPr="00AE2393">
              <w:rPr>
                <w:color w:val="000000" w:themeColor="text1"/>
              </w:rPr>
              <w:t>Communication and Advocacy</w:t>
            </w:r>
          </w:p>
          <w:p w14:paraId="1C06D306" w14:textId="77777777" w:rsidR="00AE2393" w:rsidRPr="00AE2393" w:rsidRDefault="00AE2393" w:rsidP="00785BDD">
            <w:pPr>
              <w:numPr>
                <w:ilvl w:val="0"/>
                <w:numId w:val="253"/>
              </w:numPr>
              <w:spacing w:after="40"/>
              <w:rPr>
                <w:color w:val="000000" w:themeColor="text1"/>
              </w:rPr>
            </w:pPr>
            <w:r w:rsidRPr="00AE2393">
              <w:rPr>
                <w:color w:val="000000" w:themeColor="text1"/>
              </w:rPr>
              <w:t>Integrated approaches</w:t>
            </w:r>
          </w:p>
          <w:p w14:paraId="4CDA5F87" w14:textId="77777777" w:rsidR="00AE2393" w:rsidRPr="00AE2393" w:rsidRDefault="00AE2393" w:rsidP="00785BDD">
            <w:pPr>
              <w:numPr>
                <w:ilvl w:val="0"/>
                <w:numId w:val="253"/>
              </w:numPr>
              <w:spacing w:after="40"/>
              <w:rPr>
                <w:color w:val="000000" w:themeColor="text1"/>
              </w:rPr>
            </w:pPr>
            <w:r w:rsidRPr="00AE2393">
              <w:rPr>
                <w:color w:val="000000" w:themeColor="text1"/>
              </w:rPr>
              <w:t>Measurement</w:t>
            </w:r>
          </w:p>
          <w:p w14:paraId="708F896B" w14:textId="77777777" w:rsidR="00AE2393" w:rsidRPr="00AE2393" w:rsidRDefault="00AE2393" w:rsidP="00785BDD">
            <w:pPr>
              <w:numPr>
                <w:ilvl w:val="0"/>
                <w:numId w:val="253"/>
              </w:numPr>
              <w:spacing w:after="40"/>
              <w:rPr>
                <w:color w:val="000000" w:themeColor="text1"/>
              </w:rPr>
            </w:pPr>
            <w:r w:rsidRPr="00AE2393">
              <w:rPr>
                <w:color w:val="000000" w:themeColor="text1"/>
              </w:rPr>
              <w:t>Innovation</w:t>
            </w:r>
          </w:p>
        </w:tc>
      </w:tr>
    </w:tbl>
    <w:p w14:paraId="523CD27F" w14:textId="77777777" w:rsidR="00AE2393" w:rsidRPr="00AE2393" w:rsidRDefault="00AE2393" w:rsidP="00AE2393">
      <w:pPr>
        <w:spacing w:after="0"/>
        <w:outlineLvl w:val="1"/>
        <w:rPr>
          <w:rFonts w:asciiTheme="majorHAnsi" w:hAnsiTheme="majorHAnsi"/>
          <w:b/>
          <w:color w:val="404040" w:themeColor="text1" w:themeTint="BF"/>
        </w:rPr>
      </w:pPr>
    </w:p>
    <w:p w14:paraId="02642BC1" w14:textId="77777777" w:rsidR="00AE2393" w:rsidRPr="00AE2393" w:rsidRDefault="00AE2393" w:rsidP="00771DA4">
      <w:pPr>
        <w:pStyle w:val="Heading3"/>
      </w:pPr>
      <w:bookmarkStart w:id="407" w:name="_Toc507780230"/>
      <w:bookmarkStart w:id="408" w:name="_Toc516607965"/>
      <w:r w:rsidRPr="00AE2393">
        <w:t>7.5.2</w:t>
      </w:r>
      <w:r w:rsidRPr="00AE2393">
        <w:tab/>
        <w:t>Livelihoods Programming</w:t>
      </w:r>
      <w:bookmarkEnd w:id="407"/>
      <w:bookmarkEnd w:id="408"/>
    </w:p>
    <w:p w14:paraId="57EF47E1" w14:textId="77777777" w:rsidR="00AE2393" w:rsidRPr="00AE2393" w:rsidRDefault="00AE2393" w:rsidP="00AE2393">
      <w:pPr>
        <w:spacing w:before="60" w:after="0"/>
        <w:rPr>
          <w:color w:val="000000" w:themeColor="text1"/>
        </w:rPr>
      </w:pPr>
      <w:r w:rsidRPr="00AE2393">
        <w:rPr>
          <w:color w:val="000000" w:themeColor="text1"/>
        </w:rPr>
        <w:lastRenderedPageBreak/>
        <w:t>Livelihoods activities carried out by UNHCR and its Partners may include:</w:t>
      </w:r>
    </w:p>
    <w:p w14:paraId="11A5687F" w14:textId="77777777" w:rsidR="00AE2393" w:rsidRPr="00AE2393" w:rsidRDefault="00AE2393" w:rsidP="00785BDD">
      <w:pPr>
        <w:numPr>
          <w:ilvl w:val="0"/>
          <w:numId w:val="254"/>
        </w:numPr>
        <w:spacing w:after="40"/>
        <w:rPr>
          <w:color w:val="000000" w:themeColor="text1"/>
        </w:rPr>
      </w:pPr>
      <w:r w:rsidRPr="00AE2393">
        <w:rPr>
          <w:color w:val="000000" w:themeColor="text1"/>
        </w:rPr>
        <w:t>Advocating for the legal right to work of Persons of Concern and other opportunities for access to markets and resources</w:t>
      </w:r>
    </w:p>
    <w:p w14:paraId="11A68DE1" w14:textId="77777777" w:rsidR="00AE2393" w:rsidRPr="00AE2393" w:rsidRDefault="00AE2393" w:rsidP="00785BDD">
      <w:pPr>
        <w:numPr>
          <w:ilvl w:val="0"/>
          <w:numId w:val="254"/>
        </w:numPr>
        <w:spacing w:after="40"/>
        <w:rPr>
          <w:color w:val="000000" w:themeColor="text1"/>
        </w:rPr>
      </w:pPr>
      <w:r w:rsidRPr="00AE2393">
        <w:rPr>
          <w:color w:val="000000" w:themeColor="text1"/>
        </w:rPr>
        <w:t>Targeting livelihoods initiatives according to the interests and capacities of Persons of Concern for achieving self-reliance</w:t>
      </w:r>
    </w:p>
    <w:p w14:paraId="3D9DBDFD" w14:textId="77777777" w:rsidR="00AE2393" w:rsidRPr="00AE2393" w:rsidRDefault="00AE2393" w:rsidP="00785BDD">
      <w:pPr>
        <w:numPr>
          <w:ilvl w:val="0"/>
          <w:numId w:val="254"/>
        </w:numPr>
        <w:spacing w:after="40"/>
        <w:rPr>
          <w:color w:val="000000" w:themeColor="text1"/>
        </w:rPr>
      </w:pPr>
      <w:r w:rsidRPr="00AE2393">
        <w:rPr>
          <w:color w:val="000000" w:themeColor="text1"/>
        </w:rPr>
        <w:t>Providing training for employment and entrepreneurship appropriate to market opportunities</w:t>
      </w:r>
    </w:p>
    <w:p w14:paraId="678E772A" w14:textId="77777777" w:rsidR="00AE2393" w:rsidRPr="00AE2393" w:rsidRDefault="00AE2393" w:rsidP="00785BDD">
      <w:pPr>
        <w:numPr>
          <w:ilvl w:val="0"/>
          <w:numId w:val="254"/>
        </w:numPr>
        <w:spacing w:after="40"/>
        <w:rPr>
          <w:color w:val="000000" w:themeColor="text1"/>
        </w:rPr>
      </w:pPr>
      <w:r w:rsidRPr="00AE2393">
        <w:rPr>
          <w:color w:val="000000" w:themeColor="text1"/>
        </w:rPr>
        <w:t>Enabling access to financial services and developing innovative income streams</w:t>
      </w:r>
    </w:p>
    <w:p w14:paraId="5F7E6172" w14:textId="77777777" w:rsidR="00AE2393" w:rsidRPr="00AE2393" w:rsidRDefault="00AE2393" w:rsidP="00785BDD">
      <w:pPr>
        <w:numPr>
          <w:ilvl w:val="0"/>
          <w:numId w:val="254"/>
        </w:numPr>
        <w:spacing w:after="40"/>
        <w:rPr>
          <w:color w:val="000000" w:themeColor="text1"/>
        </w:rPr>
      </w:pPr>
      <w:r w:rsidRPr="00AE2393">
        <w:rPr>
          <w:color w:val="000000" w:themeColor="text1"/>
        </w:rPr>
        <w:t>Creating synergies with other sectors from the onset of an emergency and building a common ethos and practice on market-based livelihoods development</w:t>
      </w:r>
    </w:p>
    <w:p w14:paraId="0E6D2E6E" w14:textId="77777777" w:rsidR="00AE2393" w:rsidRPr="00AE2393" w:rsidRDefault="00AE2393" w:rsidP="00785BDD">
      <w:pPr>
        <w:numPr>
          <w:ilvl w:val="0"/>
          <w:numId w:val="254"/>
        </w:numPr>
        <w:spacing w:after="40"/>
        <w:rPr>
          <w:color w:val="000000" w:themeColor="text1"/>
        </w:rPr>
      </w:pPr>
      <w:r w:rsidRPr="00AE2393">
        <w:rPr>
          <w:color w:val="000000" w:themeColor="text1"/>
        </w:rPr>
        <w:t>Drawing on lessons on poverty reduction and livelihoods from the development community, adapting to refugee contexts, and applying good practices</w:t>
      </w:r>
    </w:p>
    <w:p w14:paraId="0D9AE78A" w14:textId="77777777" w:rsidR="00AE2393" w:rsidRPr="00AE2393" w:rsidRDefault="00AE2393" w:rsidP="00785BDD">
      <w:pPr>
        <w:numPr>
          <w:ilvl w:val="0"/>
          <w:numId w:val="254"/>
        </w:numPr>
        <w:spacing w:after="120"/>
      </w:pPr>
      <w:r w:rsidRPr="00AE2393">
        <w:rPr>
          <w:color w:val="000000" w:themeColor="text1"/>
        </w:rPr>
        <w:t>Capitalizing on new funding opportunities</w:t>
      </w: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17"/>
        <w:gridCol w:w="6169"/>
      </w:tblGrid>
      <w:tr w:rsidR="00AE2393" w:rsidRPr="00AE2393" w14:paraId="2C81BB91" w14:textId="77777777" w:rsidTr="00BD68F2">
        <w:trPr>
          <w:cantSplit/>
        </w:trPr>
        <w:tc>
          <w:tcPr>
            <w:tcW w:w="360" w:type="dxa"/>
            <w:shd w:val="clear" w:color="auto" w:fill="auto"/>
            <w:textDirection w:val="btLr"/>
          </w:tcPr>
          <w:p w14:paraId="0AB147BE"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98" w:type="dxa"/>
            <w:shd w:val="clear" w:color="auto" w:fill="auto"/>
          </w:tcPr>
          <w:p w14:paraId="4E19F6C0" w14:textId="77777777" w:rsidR="00AE2393" w:rsidRPr="00AE2393" w:rsidRDefault="00AE2393" w:rsidP="00785BDD">
            <w:pPr>
              <w:numPr>
                <w:ilvl w:val="0"/>
                <w:numId w:val="248"/>
              </w:numPr>
              <w:spacing w:before="60"/>
              <w:rPr>
                <w:b/>
                <w:color w:val="000000" w:themeColor="text1"/>
              </w:rPr>
            </w:pPr>
            <w:r w:rsidRPr="00AE2393">
              <w:rPr>
                <w:b/>
                <w:color w:val="000000" w:themeColor="text1"/>
              </w:rPr>
              <w:t>UNHCR Global Strategy for Livelihoods 2014-18</w:t>
            </w:r>
          </w:p>
          <w:p w14:paraId="551BFC77" w14:textId="77777777" w:rsidR="00AE2393" w:rsidRPr="00AE2393" w:rsidRDefault="00380F3F" w:rsidP="00AE2393">
            <w:pPr>
              <w:spacing w:after="60"/>
              <w:ind w:left="360"/>
              <w:rPr>
                <w:color w:val="000000" w:themeColor="text1"/>
              </w:rPr>
            </w:pPr>
            <w:hyperlink r:id="rId379" w:history="1">
              <w:r w:rsidR="00AE2393" w:rsidRPr="00AE2393">
                <w:rPr>
                  <w:color w:val="4C483D" w:themeColor="hyperlink"/>
                  <w:u w:val="single"/>
                </w:rPr>
                <w:t>http://www.unhcr.org/530f107b6.html</w:t>
              </w:r>
            </w:hyperlink>
            <w:r w:rsidR="00AE2393" w:rsidRPr="00AE2393">
              <w:rPr>
                <w:color w:val="000000" w:themeColor="text1"/>
              </w:rPr>
              <w:t xml:space="preserve"> </w:t>
            </w:r>
          </w:p>
          <w:p w14:paraId="2DB13D78" w14:textId="77777777" w:rsidR="00AE2393" w:rsidRPr="00AE2393" w:rsidRDefault="00AE2393" w:rsidP="00785BDD">
            <w:pPr>
              <w:numPr>
                <w:ilvl w:val="0"/>
                <w:numId w:val="249"/>
              </w:numPr>
              <w:rPr>
                <w:color w:val="000000" w:themeColor="text1"/>
              </w:rPr>
            </w:pPr>
            <w:r w:rsidRPr="00AE2393">
              <w:rPr>
                <w:b/>
                <w:color w:val="000000" w:themeColor="text1"/>
              </w:rPr>
              <w:t>Operational Guidelines on the Minimum Criteria for Livelihoods Programming</w:t>
            </w:r>
            <w:r w:rsidRPr="00AE2393">
              <w:rPr>
                <w:color w:val="000000" w:themeColor="text1"/>
              </w:rPr>
              <w:t>, UNHCR 2015</w:t>
            </w:r>
          </w:p>
          <w:p w14:paraId="038FEF14" w14:textId="77777777" w:rsidR="00AE2393" w:rsidRPr="00AE2393" w:rsidRDefault="00380F3F" w:rsidP="00AE2393">
            <w:pPr>
              <w:spacing w:after="60"/>
              <w:ind w:left="360"/>
              <w:rPr>
                <w:color w:val="000000" w:themeColor="text1"/>
              </w:rPr>
            </w:pPr>
            <w:hyperlink r:id="rId380" w:history="1">
              <w:r w:rsidR="00AE2393" w:rsidRPr="00AE2393">
                <w:rPr>
                  <w:color w:val="4C483D" w:themeColor="hyperlink"/>
                  <w:u w:val="single"/>
                </w:rPr>
                <w:t>http://www.unhcr.org/54fd6cbe9.pdf</w:t>
              </w:r>
            </w:hyperlink>
          </w:p>
          <w:p w14:paraId="43D37482" w14:textId="77777777" w:rsidR="00AE2393" w:rsidRPr="00AE2393" w:rsidRDefault="00AE2393" w:rsidP="00785BDD">
            <w:pPr>
              <w:numPr>
                <w:ilvl w:val="0"/>
                <w:numId w:val="249"/>
              </w:numPr>
              <w:rPr>
                <w:color w:val="000000" w:themeColor="text1"/>
              </w:rPr>
            </w:pPr>
            <w:r w:rsidRPr="00AE2393">
              <w:rPr>
                <w:b/>
                <w:color w:val="000000" w:themeColor="text1"/>
              </w:rPr>
              <w:t>Investing in Solutions: A Practical Guide for the Use of Microfinance in UNHCR Operations</w:t>
            </w:r>
            <w:r w:rsidRPr="00AE2393">
              <w:rPr>
                <w:color w:val="000000" w:themeColor="text1"/>
              </w:rPr>
              <w:t xml:space="preserve">, UNHCR 2011 </w:t>
            </w:r>
          </w:p>
          <w:p w14:paraId="22297971" w14:textId="77777777" w:rsidR="00AE2393" w:rsidRPr="00AE2393" w:rsidRDefault="00380F3F" w:rsidP="00AE2393">
            <w:pPr>
              <w:spacing w:after="60"/>
              <w:ind w:left="360"/>
              <w:rPr>
                <w:color w:val="000000" w:themeColor="text1"/>
              </w:rPr>
            </w:pPr>
            <w:hyperlink r:id="rId381" w:history="1">
              <w:r w:rsidR="00AE2393" w:rsidRPr="00AE2393">
                <w:rPr>
                  <w:color w:val="4C483D" w:themeColor="hyperlink"/>
                  <w:u w:val="single"/>
                </w:rPr>
                <w:t>http://www.unhcr.org/4eeb17019.pdf</w:t>
              </w:r>
            </w:hyperlink>
            <w:r w:rsidR="00AE2393" w:rsidRPr="00AE2393">
              <w:rPr>
                <w:color w:val="000000" w:themeColor="text1"/>
              </w:rPr>
              <w:t xml:space="preserve"> </w:t>
            </w:r>
          </w:p>
          <w:p w14:paraId="2C24B234" w14:textId="77777777" w:rsidR="00AE2393" w:rsidRPr="00AE2393" w:rsidRDefault="00AE2393" w:rsidP="00785BDD">
            <w:pPr>
              <w:numPr>
                <w:ilvl w:val="0"/>
                <w:numId w:val="249"/>
              </w:numPr>
              <w:rPr>
                <w:color w:val="000000" w:themeColor="text1"/>
                <w:lang w:val="da-DK"/>
              </w:rPr>
            </w:pPr>
            <w:r w:rsidRPr="00AE2393">
              <w:rPr>
                <w:b/>
                <w:color w:val="000000" w:themeColor="text1"/>
                <w:lang w:val="da-DK"/>
              </w:rPr>
              <w:t>Minimum Standards for Market Analysis</w:t>
            </w:r>
            <w:r w:rsidRPr="00AE2393">
              <w:rPr>
                <w:color w:val="000000" w:themeColor="text1"/>
                <w:lang w:val="da-DK"/>
              </w:rPr>
              <w:t>, CaLP; 2016</w:t>
            </w:r>
          </w:p>
          <w:p w14:paraId="16D539AD" w14:textId="77777777" w:rsidR="00AE2393" w:rsidRPr="00AE2393" w:rsidRDefault="00380F3F" w:rsidP="00AE2393">
            <w:pPr>
              <w:spacing w:after="60"/>
              <w:ind w:left="360"/>
              <w:rPr>
                <w:color w:val="000000" w:themeColor="text1"/>
                <w:lang w:val="da-DK"/>
              </w:rPr>
            </w:pPr>
            <w:hyperlink r:id="rId382" w:history="1">
              <w:r w:rsidR="00AE2393" w:rsidRPr="00AE2393">
                <w:rPr>
                  <w:color w:val="4C483D" w:themeColor="hyperlink"/>
                  <w:u w:val="single"/>
                  <w:lang w:val="da-DK"/>
                </w:rPr>
                <w:t>http://www.cashlearning.org/min stds Market Analysis</w:t>
              </w:r>
            </w:hyperlink>
            <w:r w:rsidR="00AE2393" w:rsidRPr="00AE2393">
              <w:rPr>
                <w:color w:val="000000" w:themeColor="text1"/>
                <w:lang w:val="da-DK"/>
              </w:rPr>
              <w:t xml:space="preserve"> </w:t>
            </w:r>
          </w:p>
          <w:p w14:paraId="0D1271F3" w14:textId="77777777" w:rsidR="00AE2393" w:rsidRPr="00AE2393" w:rsidRDefault="00AE2393" w:rsidP="00785BDD">
            <w:pPr>
              <w:numPr>
                <w:ilvl w:val="0"/>
                <w:numId w:val="250"/>
              </w:numPr>
              <w:rPr>
                <w:color w:val="000000" w:themeColor="text1"/>
              </w:rPr>
            </w:pPr>
            <w:r w:rsidRPr="00AE2393">
              <w:rPr>
                <w:b/>
                <w:color w:val="000000" w:themeColor="text1"/>
              </w:rPr>
              <w:t>Multi-sector Market Assessment: Companion Guide and Toolkit</w:t>
            </w:r>
            <w:r w:rsidRPr="00AE2393">
              <w:rPr>
                <w:color w:val="000000" w:themeColor="text1"/>
              </w:rPr>
              <w:t>, UNHCR, 2017</w:t>
            </w:r>
          </w:p>
          <w:p w14:paraId="17AA316D" w14:textId="77777777" w:rsidR="00AE2393" w:rsidRPr="00AE2393" w:rsidRDefault="00380F3F" w:rsidP="00AE2393">
            <w:pPr>
              <w:spacing w:after="60"/>
              <w:ind w:left="360"/>
              <w:rPr>
                <w:color w:val="000000" w:themeColor="text1"/>
              </w:rPr>
            </w:pPr>
            <w:hyperlink r:id="rId383" w:history="1">
              <w:r w:rsidR="00AE2393" w:rsidRPr="00AE2393">
                <w:rPr>
                  <w:color w:val="4C483D" w:themeColor="hyperlink"/>
                  <w:u w:val="single"/>
                </w:rPr>
                <w:t>http://www.cashlearning.org/downloads/multi-sector-market.pdf</w:t>
              </w:r>
            </w:hyperlink>
            <w:r w:rsidR="00AE2393" w:rsidRPr="00AE2393">
              <w:rPr>
                <w:color w:val="000000" w:themeColor="text1"/>
              </w:rPr>
              <w:t xml:space="preserve"> </w:t>
            </w:r>
          </w:p>
          <w:p w14:paraId="7736D446" w14:textId="77777777" w:rsidR="00AE2393" w:rsidRPr="00AE2393" w:rsidRDefault="00AE2393" w:rsidP="00785BDD">
            <w:pPr>
              <w:numPr>
                <w:ilvl w:val="0"/>
                <w:numId w:val="250"/>
              </w:numPr>
              <w:rPr>
                <w:color w:val="000000" w:themeColor="text1"/>
              </w:rPr>
            </w:pPr>
            <w:r w:rsidRPr="00AE2393">
              <w:rPr>
                <w:b/>
                <w:color w:val="000000" w:themeColor="text1"/>
              </w:rPr>
              <w:t>Small Enterprise Education and Promotion (SEEP) Network: Minimum Economic Recovery Standards</w:t>
            </w:r>
            <w:r w:rsidRPr="00AE2393">
              <w:rPr>
                <w:color w:val="000000" w:themeColor="text1"/>
              </w:rPr>
              <w:t>, Third Edition, 2017</w:t>
            </w:r>
          </w:p>
          <w:p w14:paraId="0D7A6BAE" w14:textId="77777777" w:rsidR="00AE2393" w:rsidRPr="00AE2393" w:rsidRDefault="00380F3F" w:rsidP="00AE2393">
            <w:pPr>
              <w:spacing w:after="120"/>
              <w:ind w:left="360"/>
              <w:rPr>
                <w:color w:val="F8943F" w:themeColor="accent6"/>
              </w:rPr>
            </w:pPr>
            <w:hyperlink r:id="rId384" w:history="1">
              <w:r w:rsidR="00AE2393" w:rsidRPr="00AE2393">
                <w:rPr>
                  <w:color w:val="4C483D" w:themeColor="hyperlink"/>
                  <w:u w:val="single"/>
                </w:rPr>
                <w:t>http://www.unhcr.org/594b7eb27.pdf</w:t>
              </w:r>
            </w:hyperlink>
            <w:r w:rsidR="00AE2393" w:rsidRPr="00AE2393">
              <w:rPr>
                <w:color w:val="F8943F" w:themeColor="accent6"/>
              </w:rPr>
              <w:t xml:space="preserve"> </w:t>
            </w:r>
          </w:p>
        </w:tc>
      </w:tr>
    </w:tbl>
    <w:p w14:paraId="08057CDA" w14:textId="77777777" w:rsidR="00AE2393" w:rsidRPr="00AE2393" w:rsidRDefault="00AE2393" w:rsidP="00AE2393">
      <w:pPr>
        <w:spacing w:after="120"/>
      </w:pPr>
    </w:p>
    <w:p w14:paraId="55935C22" w14:textId="77777777" w:rsidR="00AE2393" w:rsidRPr="00AE2393" w:rsidRDefault="00AE2393" w:rsidP="00364B12">
      <w:pPr>
        <w:pStyle w:val="Heading1"/>
      </w:pPr>
      <w:r w:rsidRPr="00AE2393">
        <w:br w:type="page"/>
      </w:r>
      <w:bookmarkStart w:id="409" w:name="_Toc507780231"/>
      <w:bookmarkStart w:id="410" w:name="_Toc516607966"/>
      <w:r w:rsidRPr="00AE2393">
        <w:lastRenderedPageBreak/>
        <w:t>7.6</w:t>
      </w:r>
      <w:r w:rsidRPr="00AE2393">
        <w:tab/>
        <w:t>Energy and Environment</w:t>
      </w:r>
      <w:bookmarkEnd w:id="409"/>
      <w:bookmarkEnd w:id="410"/>
      <w:r w:rsidRPr="00AE2393">
        <w:t xml:space="preserve"> </w:t>
      </w:r>
    </w:p>
    <w:p w14:paraId="11427340" w14:textId="049C6C92" w:rsidR="00AE2393" w:rsidRPr="00AE2393" w:rsidRDefault="00AE2393" w:rsidP="00771DA4">
      <w:pPr>
        <w:pStyle w:val="Heading3"/>
      </w:pPr>
      <w:bookmarkStart w:id="411" w:name="_Toc507780232"/>
      <w:bookmarkStart w:id="412" w:name="_Toc516607967"/>
      <w:r w:rsidRPr="00AE2393">
        <w:t>7.6.1</w:t>
      </w:r>
      <w:r w:rsidRPr="00AE2393">
        <w:tab/>
        <w:t>Programming for Environment</w:t>
      </w:r>
      <w:bookmarkEnd w:id="411"/>
      <w:bookmarkEnd w:id="412"/>
    </w:p>
    <w:p w14:paraId="3D4C0B22" w14:textId="77777777" w:rsidR="00AE2393" w:rsidRPr="00AE2393" w:rsidRDefault="00AE2393" w:rsidP="00AE2393">
      <w:pPr>
        <w:spacing w:after="120"/>
        <w:rPr>
          <w:color w:val="000000" w:themeColor="text1"/>
        </w:rPr>
      </w:pPr>
      <w:r w:rsidRPr="00AE2393">
        <w:rPr>
          <w:color w:val="000000" w:themeColor="text1"/>
        </w:rPr>
        <w:t>Protecting the environment that Persons of Concern depend on is a critical cross-cutting issue to UNHCR. This involves ensuring that natural resources such as vegetation, water and wood are continuously available for the protection and well-being of Persons of Concern and host communities. Use of these resources by Persons of Concern can result in tensions with the host community, jeopardizing opportunities for integration and asylum. As such, it is important to consider natural resources around camps and settlements from the onset of an emergency.</w:t>
      </w:r>
    </w:p>
    <w:p w14:paraId="2953E9A0" w14:textId="77777777" w:rsidR="00AE2393" w:rsidRPr="00AE2393" w:rsidRDefault="00AE2393" w:rsidP="00AE2393">
      <w:pPr>
        <w:spacing w:after="0"/>
        <w:rPr>
          <w:color w:val="000000" w:themeColor="text1"/>
        </w:rPr>
      </w:pPr>
      <w:r w:rsidRPr="00AE2393">
        <w:rPr>
          <w:color w:val="000000" w:themeColor="text1"/>
        </w:rPr>
        <w:t>Initiatives taken to protect the environment by UNHCR and its Partners should utilize a community-based approach to understand the needs and habits of both Persons of Concern and host communities and assess the carrying capacity of environment to identify appropriate and sustainable solutions. Key activities include:</w:t>
      </w:r>
    </w:p>
    <w:p w14:paraId="1336638A" w14:textId="77777777" w:rsidR="00AE2393" w:rsidRPr="00AE2393" w:rsidRDefault="00AE2393" w:rsidP="00785BDD">
      <w:pPr>
        <w:numPr>
          <w:ilvl w:val="0"/>
          <w:numId w:val="256"/>
        </w:numPr>
        <w:spacing w:after="40"/>
        <w:rPr>
          <w:b/>
          <w:color w:val="000000" w:themeColor="text1"/>
        </w:rPr>
      </w:pPr>
      <w:r w:rsidRPr="00AE2393">
        <w:rPr>
          <w:color w:val="000000" w:themeColor="text1"/>
        </w:rPr>
        <w:t xml:space="preserve">Undertaking rapid or comprehensive environmental assessments. These should be undertaken following the </w:t>
      </w:r>
      <w:hyperlink r:id="rId385" w:history="1">
        <w:r w:rsidRPr="00AE2393">
          <w:rPr>
            <w:b/>
            <w:color w:val="000000" w:themeColor="text1"/>
            <w:u w:val="single"/>
          </w:rPr>
          <w:t>Framework for Assessing, Monitoring and Evaluating the Environment in Refugee-related Operations (FRAME) toolkit</w:t>
        </w:r>
      </w:hyperlink>
      <w:r w:rsidRPr="00AE2393">
        <w:rPr>
          <w:b/>
          <w:color w:val="000000" w:themeColor="text1"/>
        </w:rPr>
        <w:t>.</w:t>
      </w:r>
    </w:p>
    <w:p w14:paraId="28955264" w14:textId="77777777" w:rsidR="00AE2393" w:rsidRPr="00AE2393" w:rsidRDefault="00AE2393" w:rsidP="00785BDD">
      <w:pPr>
        <w:numPr>
          <w:ilvl w:val="0"/>
          <w:numId w:val="256"/>
        </w:numPr>
        <w:spacing w:after="0"/>
        <w:rPr>
          <w:color w:val="000000" w:themeColor="text1"/>
        </w:rPr>
      </w:pPr>
      <w:r w:rsidRPr="00AE2393">
        <w:rPr>
          <w:color w:val="000000" w:themeColor="text1"/>
        </w:rPr>
        <w:t>Developing Community Environmental Action Plans and appropriate awareness raising or advocacy activities. These involve extensive consultation with Persons of Concern, host communities, government representatives and other stakeholders over the life-cycle of a project.</w:t>
      </w:r>
    </w:p>
    <w:p w14:paraId="03869515" w14:textId="77777777" w:rsidR="00AE2393" w:rsidRPr="00AE2393" w:rsidRDefault="00AE2393" w:rsidP="00AE2393">
      <w:pPr>
        <w:spacing w:after="0"/>
        <w:rPr>
          <w:b/>
          <w:color w:val="000000" w:themeColor="text1"/>
        </w:rPr>
      </w:pPr>
    </w:p>
    <w:p w14:paraId="5D11F66F" w14:textId="77777777" w:rsidR="00AE2393" w:rsidRPr="00AE2393" w:rsidRDefault="00AE2393" w:rsidP="005F6B06">
      <w:pPr>
        <w:pStyle w:val="Heading2"/>
      </w:pPr>
      <w:bookmarkStart w:id="413" w:name="_Toc507780233"/>
      <w:r w:rsidRPr="00AE2393">
        <w:t>7.6.2</w:t>
      </w:r>
      <w:r w:rsidRPr="00AE2393">
        <w:tab/>
        <w:t>Programming for Energy</w:t>
      </w:r>
      <w:bookmarkEnd w:id="413"/>
    </w:p>
    <w:p w14:paraId="1527D5D2" w14:textId="77777777" w:rsidR="00AE2393" w:rsidRPr="00AE2393" w:rsidRDefault="00AE2393" w:rsidP="00AE2393">
      <w:pPr>
        <w:spacing w:after="120"/>
        <w:rPr>
          <w:color w:val="000000" w:themeColor="text1"/>
        </w:rPr>
      </w:pPr>
      <w:r w:rsidRPr="00AE2393">
        <w:rPr>
          <w:color w:val="000000" w:themeColor="text1"/>
        </w:rPr>
        <w:t xml:space="preserve">Meeting the energy needs of Persons of Concern is another critical cross-cutting issue. UNHCR strives to ensure that Persons of Concern are able to satisfy their energy needs for cooking and lighting in a safe and sustainable manner, without fear or risk to their health, well-being and personal security. Without safe access to energy, women and children may spend hours searching for firewood, risking their personal safety and taking time away from educational or livelihood activities. Without light or electricity, students cannot study, and medical and educational institutions cannot refrigerate medication, perform critical operations or power computers. </w:t>
      </w:r>
    </w:p>
    <w:p w14:paraId="3442966E" w14:textId="39CB8613" w:rsidR="00AE2393" w:rsidRPr="00AE2393" w:rsidRDefault="00AE2393" w:rsidP="00AE2393">
      <w:pPr>
        <w:spacing w:before="60" w:after="120"/>
        <w:rPr>
          <w:color w:val="000000" w:themeColor="text1"/>
        </w:rPr>
      </w:pPr>
      <w:r w:rsidRPr="00AE2393">
        <w:rPr>
          <w:color w:val="000000" w:themeColor="text1"/>
        </w:rPr>
        <w:lastRenderedPageBreak/>
        <w:t xml:space="preserve">Programs to help address energy requirements should adopt a community-based approach and fully assess environmental considerations including enabling or disabling factors such as government prohibitions, affecting the use of certain energy types. </w:t>
      </w:r>
      <w:r w:rsidRPr="00AE2393">
        <w:rPr>
          <w:b/>
          <w:color w:val="000000" w:themeColor="text1"/>
        </w:rPr>
        <w:t xml:space="preserve">Table </w:t>
      </w:r>
      <w:r w:rsidR="003D7B4C">
        <w:rPr>
          <w:b/>
          <w:color w:val="000000" w:themeColor="text1"/>
        </w:rPr>
        <w:t>4</w:t>
      </w:r>
      <w:r w:rsidRPr="00AE2393">
        <w:rPr>
          <w:b/>
          <w:color w:val="000000" w:themeColor="text1"/>
        </w:rPr>
        <w:t>7</w:t>
      </w:r>
      <w:r w:rsidRPr="00AE2393">
        <w:rPr>
          <w:color w:val="000000" w:themeColor="text1"/>
        </w:rPr>
        <w:t xml:space="preserve"> below provides a snapshot of </w:t>
      </w:r>
      <w:hyperlink r:id="rId386" w:history="1">
        <w:r w:rsidRPr="00AE2393">
          <w:rPr>
            <w:b/>
            <w:color w:val="000000" w:themeColor="text1"/>
            <w:u w:val="single"/>
          </w:rPr>
          <w:t>UNHCR’s Global Strategy for Safe Access to Fuel and Energy</w:t>
        </w:r>
      </w:hyperlink>
      <w:r w:rsidRPr="00AE2393">
        <w:rPr>
          <w:b/>
          <w:color w:val="000000" w:themeColor="text1"/>
        </w:rPr>
        <w:t xml:space="preserve"> (SAFE). </w:t>
      </w:r>
      <w:r w:rsidRPr="00AE2393">
        <w:rPr>
          <w:color w:val="000000" w:themeColor="text1"/>
        </w:rPr>
        <w:t xml:space="preserve"> </w:t>
      </w:r>
    </w:p>
    <w:p w14:paraId="7991DC30" w14:textId="4801321B"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w:t>
      </w:r>
      <w:r w:rsidRPr="003D7B4C">
        <w:rPr>
          <w:rFonts w:asciiTheme="majorHAnsi" w:hAnsiTheme="majorHAnsi"/>
          <w:b/>
          <w:color w:val="000000" w:themeColor="text1"/>
          <w:sz w:val="18"/>
        </w:rPr>
        <w:t xml:space="preserve">7: UNHCR Strategy for Safe Access to Fuel and Energy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3326"/>
        <w:gridCol w:w="3327"/>
      </w:tblGrid>
      <w:tr w:rsidR="00AE2393" w:rsidRPr="00AE2393" w14:paraId="7D0BD4CA" w14:textId="77777777" w:rsidTr="00BD68F2">
        <w:tc>
          <w:tcPr>
            <w:tcW w:w="6653" w:type="dxa"/>
            <w:gridSpan w:val="2"/>
          </w:tcPr>
          <w:p w14:paraId="6BB922A8" w14:textId="77777777" w:rsidR="00AE2393" w:rsidRPr="00AE2393" w:rsidRDefault="00AE2393" w:rsidP="00AE2393">
            <w:pPr>
              <w:spacing w:before="60" w:after="60"/>
              <w:jc w:val="center"/>
              <w:rPr>
                <w:rFonts w:asciiTheme="majorHAnsi" w:hAnsiTheme="majorHAnsi"/>
                <w:b/>
                <w:color w:val="000000" w:themeColor="text1"/>
              </w:rPr>
            </w:pPr>
            <w:r w:rsidRPr="00AE2393">
              <w:rPr>
                <w:rFonts w:asciiTheme="majorHAnsi" w:hAnsiTheme="majorHAnsi"/>
                <w:b/>
                <w:color w:val="8E660B" w:themeColor="accent3" w:themeShade="80"/>
                <w:sz w:val="18"/>
              </w:rPr>
              <w:t>Strategic Objectives</w:t>
            </w:r>
          </w:p>
          <w:p w14:paraId="387385BC" w14:textId="77777777" w:rsidR="00AE2393" w:rsidRPr="00AE2393" w:rsidRDefault="00AE2393" w:rsidP="00785BDD">
            <w:pPr>
              <w:numPr>
                <w:ilvl w:val="0"/>
                <w:numId w:val="257"/>
              </w:numPr>
              <w:spacing w:after="40"/>
              <w:rPr>
                <w:color w:val="000000" w:themeColor="text1"/>
              </w:rPr>
            </w:pPr>
            <w:r w:rsidRPr="00AE2393">
              <w:rPr>
                <w:color w:val="000000" w:themeColor="text1"/>
              </w:rPr>
              <w:t>Integrate energy into emergency preparedness and response</w:t>
            </w:r>
          </w:p>
          <w:p w14:paraId="42DE5D21" w14:textId="77777777" w:rsidR="00AE2393" w:rsidRPr="00AE2393" w:rsidRDefault="00AE2393" w:rsidP="00785BDD">
            <w:pPr>
              <w:numPr>
                <w:ilvl w:val="0"/>
                <w:numId w:val="257"/>
              </w:numPr>
              <w:spacing w:after="40"/>
              <w:rPr>
                <w:color w:val="000000" w:themeColor="text1"/>
              </w:rPr>
            </w:pPr>
            <w:r w:rsidRPr="00AE2393">
              <w:rPr>
                <w:color w:val="000000" w:themeColor="text1"/>
              </w:rPr>
              <w:t>Develop and implement country level energy strategies</w:t>
            </w:r>
          </w:p>
          <w:p w14:paraId="67A7A10A" w14:textId="77777777" w:rsidR="00AE2393" w:rsidRPr="00AE2393" w:rsidRDefault="00AE2393" w:rsidP="00785BDD">
            <w:pPr>
              <w:numPr>
                <w:ilvl w:val="0"/>
                <w:numId w:val="257"/>
              </w:numPr>
              <w:spacing w:after="40"/>
              <w:rPr>
                <w:color w:val="000000" w:themeColor="text1"/>
              </w:rPr>
            </w:pPr>
            <w:r w:rsidRPr="00AE2393">
              <w:rPr>
                <w:color w:val="000000" w:themeColor="text1"/>
              </w:rPr>
              <w:t>Improve access to household fuel and lighting using appropriate technologies and renewable energy</w:t>
            </w:r>
          </w:p>
          <w:p w14:paraId="24D9E59C" w14:textId="77777777" w:rsidR="00AE2393" w:rsidRPr="00AE2393" w:rsidRDefault="00AE2393" w:rsidP="00785BDD">
            <w:pPr>
              <w:numPr>
                <w:ilvl w:val="0"/>
                <w:numId w:val="257"/>
              </w:numPr>
              <w:spacing w:after="40"/>
              <w:rPr>
                <w:color w:val="000000" w:themeColor="text1"/>
              </w:rPr>
            </w:pPr>
            <w:r w:rsidRPr="00AE2393">
              <w:rPr>
                <w:color w:val="000000" w:themeColor="text1"/>
              </w:rPr>
              <w:t>Increase access to energy for schools, health centers and other institutions.</w:t>
            </w:r>
          </w:p>
          <w:p w14:paraId="564A5781" w14:textId="77777777" w:rsidR="00AE2393" w:rsidRPr="00AE2393" w:rsidRDefault="00AE2393" w:rsidP="00785BDD">
            <w:pPr>
              <w:numPr>
                <w:ilvl w:val="0"/>
                <w:numId w:val="257"/>
              </w:numPr>
              <w:spacing w:after="120"/>
              <w:contextualSpacing/>
              <w:rPr>
                <w:b/>
                <w:color w:val="000000" w:themeColor="text1"/>
              </w:rPr>
            </w:pPr>
            <w:r w:rsidRPr="00AE2393">
              <w:rPr>
                <w:color w:val="000000" w:themeColor="text1"/>
              </w:rPr>
              <w:t>Establish and manage woodlots for fuel provision and environmental protection.</w:t>
            </w:r>
          </w:p>
        </w:tc>
      </w:tr>
      <w:tr w:rsidR="00AE2393" w:rsidRPr="00AE2393" w14:paraId="053CFA83" w14:textId="77777777" w:rsidTr="00BD68F2">
        <w:tc>
          <w:tcPr>
            <w:tcW w:w="3326" w:type="dxa"/>
          </w:tcPr>
          <w:p w14:paraId="49EF3CEC" w14:textId="77777777" w:rsidR="00AE2393" w:rsidRPr="00AE2393" w:rsidRDefault="00AE2393" w:rsidP="00AE2393">
            <w:pPr>
              <w:spacing w:before="60" w:after="60"/>
              <w:jc w:val="center"/>
              <w:rPr>
                <w:rFonts w:asciiTheme="majorHAnsi" w:hAnsiTheme="majorHAnsi"/>
                <w:b/>
                <w:color w:val="8E660B" w:themeColor="accent3" w:themeShade="80"/>
                <w:sz w:val="18"/>
                <w:szCs w:val="18"/>
              </w:rPr>
            </w:pPr>
            <w:r w:rsidRPr="00AE2393">
              <w:rPr>
                <w:rFonts w:asciiTheme="majorHAnsi" w:hAnsiTheme="majorHAnsi"/>
                <w:b/>
                <w:color w:val="8E660B" w:themeColor="accent3" w:themeShade="80"/>
                <w:sz w:val="18"/>
                <w:szCs w:val="18"/>
              </w:rPr>
              <w:t>Guiding Principles</w:t>
            </w:r>
          </w:p>
          <w:p w14:paraId="7A01072B" w14:textId="77777777" w:rsidR="00AE2393" w:rsidRPr="00AE2393" w:rsidRDefault="00AE2393" w:rsidP="00785BDD">
            <w:pPr>
              <w:numPr>
                <w:ilvl w:val="0"/>
                <w:numId w:val="252"/>
              </w:numPr>
              <w:spacing w:after="40"/>
              <w:rPr>
                <w:color w:val="000000" w:themeColor="text1"/>
              </w:rPr>
            </w:pPr>
            <w:r w:rsidRPr="00AE2393">
              <w:rPr>
                <w:color w:val="000000" w:themeColor="text1"/>
              </w:rPr>
              <w:t>Protection</w:t>
            </w:r>
          </w:p>
          <w:p w14:paraId="147CE9DF" w14:textId="77777777" w:rsidR="00AE2393" w:rsidRPr="00AE2393" w:rsidRDefault="00AE2393" w:rsidP="00785BDD">
            <w:pPr>
              <w:numPr>
                <w:ilvl w:val="0"/>
                <w:numId w:val="252"/>
              </w:numPr>
              <w:spacing w:after="40"/>
              <w:rPr>
                <w:color w:val="000000" w:themeColor="text1"/>
              </w:rPr>
            </w:pPr>
            <w:r w:rsidRPr="00AE2393">
              <w:rPr>
                <w:color w:val="000000" w:themeColor="text1"/>
              </w:rPr>
              <w:t xml:space="preserve">Age, Gender and Diversity </w:t>
            </w:r>
          </w:p>
          <w:p w14:paraId="1724BD32" w14:textId="77777777" w:rsidR="00AE2393" w:rsidRPr="00AE2393" w:rsidRDefault="00AE2393" w:rsidP="00785BDD">
            <w:pPr>
              <w:numPr>
                <w:ilvl w:val="0"/>
                <w:numId w:val="252"/>
              </w:numPr>
              <w:spacing w:after="40"/>
              <w:rPr>
                <w:color w:val="000000" w:themeColor="text1"/>
              </w:rPr>
            </w:pPr>
            <w:r w:rsidRPr="00AE2393">
              <w:rPr>
                <w:color w:val="000000" w:themeColor="text1"/>
              </w:rPr>
              <w:t>Equity</w:t>
            </w:r>
          </w:p>
          <w:p w14:paraId="777AEEF1" w14:textId="77777777" w:rsidR="00AE2393" w:rsidRPr="00AE2393" w:rsidRDefault="00AE2393" w:rsidP="00785BDD">
            <w:pPr>
              <w:numPr>
                <w:ilvl w:val="0"/>
                <w:numId w:val="252"/>
              </w:numPr>
              <w:spacing w:after="40"/>
              <w:rPr>
                <w:color w:val="000000" w:themeColor="text1"/>
              </w:rPr>
            </w:pPr>
            <w:r w:rsidRPr="00AE2393">
              <w:rPr>
                <w:color w:val="000000" w:themeColor="text1"/>
              </w:rPr>
              <w:t>Access</w:t>
            </w:r>
          </w:p>
          <w:p w14:paraId="422D9434" w14:textId="77777777" w:rsidR="00AE2393" w:rsidRPr="00AE2393" w:rsidRDefault="00AE2393" w:rsidP="00785BDD">
            <w:pPr>
              <w:numPr>
                <w:ilvl w:val="0"/>
                <w:numId w:val="252"/>
              </w:numPr>
              <w:spacing w:after="40"/>
              <w:rPr>
                <w:color w:val="000000" w:themeColor="text1"/>
              </w:rPr>
            </w:pPr>
            <w:r w:rsidRPr="00AE2393">
              <w:rPr>
                <w:color w:val="000000" w:themeColor="text1"/>
              </w:rPr>
              <w:t>Sustainability</w:t>
            </w:r>
          </w:p>
          <w:p w14:paraId="699B6415" w14:textId="77777777" w:rsidR="00AE2393" w:rsidRPr="00AE2393" w:rsidRDefault="00AE2393" w:rsidP="00785BDD">
            <w:pPr>
              <w:numPr>
                <w:ilvl w:val="0"/>
                <w:numId w:val="252"/>
              </w:numPr>
              <w:spacing w:after="40"/>
              <w:rPr>
                <w:color w:val="000000" w:themeColor="text1"/>
              </w:rPr>
            </w:pPr>
            <w:r w:rsidRPr="00AE2393">
              <w:rPr>
                <w:color w:val="000000" w:themeColor="text1"/>
              </w:rPr>
              <w:t>Community empowerment</w:t>
            </w:r>
          </w:p>
          <w:p w14:paraId="095B67A1" w14:textId="77777777" w:rsidR="00AE2393" w:rsidRPr="00AE2393" w:rsidRDefault="00AE2393" w:rsidP="00785BDD">
            <w:pPr>
              <w:numPr>
                <w:ilvl w:val="0"/>
                <w:numId w:val="252"/>
              </w:numPr>
              <w:spacing w:after="40"/>
              <w:rPr>
                <w:color w:val="000000" w:themeColor="text1"/>
              </w:rPr>
            </w:pPr>
            <w:r w:rsidRPr="00AE2393">
              <w:rPr>
                <w:color w:val="000000" w:themeColor="text1"/>
              </w:rPr>
              <w:t>Appropriateness and reliability</w:t>
            </w:r>
          </w:p>
        </w:tc>
        <w:tc>
          <w:tcPr>
            <w:tcW w:w="3327" w:type="dxa"/>
          </w:tcPr>
          <w:p w14:paraId="12A3317B" w14:textId="77777777" w:rsidR="00AE2393" w:rsidRPr="00AE2393" w:rsidRDefault="00AE2393" w:rsidP="00AE2393">
            <w:pPr>
              <w:spacing w:before="60" w:after="60"/>
              <w:jc w:val="center"/>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Programming Approaches</w:t>
            </w:r>
          </w:p>
          <w:p w14:paraId="19ADF2AF" w14:textId="77777777" w:rsidR="00AE2393" w:rsidRPr="00AE2393" w:rsidRDefault="00AE2393" w:rsidP="00785BDD">
            <w:pPr>
              <w:numPr>
                <w:ilvl w:val="0"/>
                <w:numId w:val="253"/>
              </w:numPr>
              <w:spacing w:after="40"/>
              <w:rPr>
                <w:color w:val="000000" w:themeColor="text1"/>
              </w:rPr>
            </w:pPr>
            <w:r w:rsidRPr="00AE2393">
              <w:rPr>
                <w:color w:val="000000" w:themeColor="text1"/>
              </w:rPr>
              <w:t>Partnerships and Coordination</w:t>
            </w:r>
          </w:p>
          <w:p w14:paraId="4143E37D" w14:textId="77777777" w:rsidR="00AE2393" w:rsidRPr="00AE2393" w:rsidRDefault="00AE2393" w:rsidP="00785BDD">
            <w:pPr>
              <w:numPr>
                <w:ilvl w:val="0"/>
                <w:numId w:val="253"/>
              </w:numPr>
              <w:spacing w:after="40"/>
              <w:rPr>
                <w:color w:val="000000" w:themeColor="text1"/>
              </w:rPr>
            </w:pPr>
            <w:r w:rsidRPr="00AE2393">
              <w:rPr>
                <w:color w:val="000000" w:themeColor="text1"/>
              </w:rPr>
              <w:t>Capacity-Building</w:t>
            </w:r>
          </w:p>
          <w:p w14:paraId="647B09ED" w14:textId="77777777" w:rsidR="00AE2393" w:rsidRPr="00AE2393" w:rsidRDefault="00AE2393" w:rsidP="00785BDD">
            <w:pPr>
              <w:numPr>
                <w:ilvl w:val="0"/>
                <w:numId w:val="253"/>
              </w:numPr>
              <w:spacing w:after="40"/>
              <w:rPr>
                <w:color w:val="000000" w:themeColor="text1"/>
              </w:rPr>
            </w:pPr>
            <w:r w:rsidRPr="00AE2393">
              <w:rPr>
                <w:color w:val="000000" w:themeColor="text1"/>
              </w:rPr>
              <w:t>Communication and Advocacy</w:t>
            </w:r>
          </w:p>
          <w:p w14:paraId="5F38A8EE" w14:textId="77777777" w:rsidR="00AE2393" w:rsidRPr="00AE2393" w:rsidRDefault="00AE2393" w:rsidP="00785BDD">
            <w:pPr>
              <w:numPr>
                <w:ilvl w:val="0"/>
                <w:numId w:val="253"/>
              </w:numPr>
              <w:spacing w:after="40"/>
              <w:rPr>
                <w:color w:val="000000" w:themeColor="text1"/>
              </w:rPr>
            </w:pPr>
            <w:r w:rsidRPr="00AE2393">
              <w:rPr>
                <w:color w:val="000000" w:themeColor="text1"/>
              </w:rPr>
              <w:t>Integrated approaches</w:t>
            </w:r>
          </w:p>
          <w:p w14:paraId="1BB59884" w14:textId="77777777" w:rsidR="00AE2393" w:rsidRPr="00AE2393" w:rsidRDefault="00AE2393" w:rsidP="00785BDD">
            <w:pPr>
              <w:numPr>
                <w:ilvl w:val="0"/>
                <w:numId w:val="253"/>
              </w:numPr>
              <w:spacing w:after="40"/>
              <w:rPr>
                <w:color w:val="000000" w:themeColor="text1"/>
              </w:rPr>
            </w:pPr>
            <w:r w:rsidRPr="00AE2393">
              <w:rPr>
                <w:color w:val="000000" w:themeColor="text1"/>
              </w:rPr>
              <w:t>Measurement</w:t>
            </w:r>
          </w:p>
          <w:p w14:paraId="20A8C291" w14:textId="77777777" w:rsidR="00AE2393" w:rsidRPr="00AE2393" w:rsidRDefault="00AE2393" w:rsidP="00785BDD">
            <w:pPr>
              <w:numPr>
                <w:ilvl w:val="0"/>
                <w:numId w:val="253"/>
              </w:numPr>
              <w:spacing w:after="40"/>
              <w:rPr>
                <w:color w:val="000000" w:themeColor="text1"/>
              </w:rPr>
            </w:pPr>
            <w:r w:rsidRPr="00AE2393">
              <w:rPr>
                <w:color w:val="000000" w:themeColor="text1"/>
              </w:rPr>
              <w:t>Innovation</w:t>
            </w:r>
          </w:p>
        </w:tc>
      </w:tr>
    </w:tbl>
    <w:p w14:paraId="0F633229" w14:textId="77777777" w:rsidR="00AE2393" w:rsidRPr="00AE2393" w:rsidRDefault="00AE2393" w:rsidP="00AE2393">
      <w:pPr>
        <w:spacing w:after="120"/>
        <w:rPr>
          <w:color w:val="000000" w:themeColor="text1"/>
        </w:rPr>
      </w:pP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24"/>
        <w:gridCol w:w="6134"/>
      </w:tblGrid>
      <w:tr w:rsidR="00AE2393" w:rsidRPr="00AE2393" w14:paraId="7D5F7DE0" w14:textId="77777777" w:rsidTr="00BD68F2">
        <w:trPr>
          <w:cantSplit/>
        </w:trPr>
        <w:tc>
          <w:tcPr>
            <w:tcW w:w="524" w:type="dxa"/>
            <w:shd w:val="clear" w:color="auto" w:fill="auto"/>
            <w:textDirection w:val="btLr"/>
          </w:tcPr>
          <w:p w14:paraId="6B87F5B4"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lastRenderedPageBreak/>
              <w:t>RESOURCES</w:t>
            </w:r>
          </w:p>
        </w:tc>
        <w:tc>
          <w:tcPr>
            <w:tcW w:w="6134" w:type="dxa"/>
            <w:shd w:val="clear" w:color="auto" w:fill="auto"/>
          </w:tcPr>
          <w:p w14:paraId="59E9FE0A" w14:textId="77777777" w:rsidR="00AE2393" w:rsidRPr="00AE2393" w:rsidRDefault="00AE2393" w:rsidP="00785BDD">
            <w:pPr>
              <w:numPr>
                <w:ilvl w:val="0"/>
                <w:numId w:val="255"/>
              </w:numPr>
              <w:spacing w:before="60"/>
              <w:rPr>
                <w:color w:val="000000" w:themeColor="text1"/>
              </w:rPr>
            </w:pPr>
            <w:r w:rsidRPr="00AE2393">
              <w:rPr>
                <w:b/>
                <w:color w:val="000000" w:themeColor="text1"/>
              </w:rPr>
              <w:t>UNHCR 2014-18 Global Strategy for Safe Access to Fuel and Energy,</w:t>
            </w:r>
            <w:r w:rsidRPr="00AE2393">
              <w:rPr>
                <w:color w:val="000000" w:themeColor="text1"/>
              </w:rPr>
              <w:t xml:space="preserve"> March 2014</w:t>
            </w:r>
          </w:p>
          <w:p w14:paraId="00C3A505" w14:textId="77777777" w:rsidR="00AE2393" w:rsidRPr="00AE2393" w:rsidRDefault="00380F3F" w:rsidP="00AE2393">
            <w:pPr>
              <w:spacing w:after="60"/>
              <w:ind w:left="360"/>
              <w:rPr>
                <w:color w:val="000000" w:themeColor="text1"/>
              </w:rPr>
            </w:pPr>
            <w:hyperlink r:id="rId387" w:history="1">
              <w:r w:rsidR="00AE2393" w:rsidRPr="00AE2393">
                <w:rPr>
                  <w:color w:val="4C483D" w:themeColor="hyperlink"/>
                  <w:u w:val="single"/>
                </w:rPr>
                <w:t>http://www.unhcr.org/energystrategy</w:t>
              </w:r>
            </w:hyperlink>
            <w:r w:rsidR="00AE2393" w:rsidRPr="00AE2393">
              <w:rPr>
                <w:color w:val="000000" w:themeColor="text1"/>
              </w:rPr>
              <w:t xml:space="preserve"> </w:t>
            </w:r>
          </w:p>
          <w:p w14:paraId="6C9E6D0E" w14:textId="77777777" w:rsidR="00AE2393" w:rsidRPr="00AE2393" w:rsidRDefault="00AE2393" w:rsidP="00785BDD">
            <w:pPr>
              <w:numPr>
                <w:ilvl w:val="0"/>
                <w:numId w:val="255"/>
              </w:numPr>
              <w:spacing w:before="120"/>
              <w:contextualSpacing/>
              <w:rPr>
                <w:color w:val="000000" w:themeColor="text1"/>
              </w:rPr>
            </w:pPr>
            <w:r w:rsidRPr="00AE2393">
              <w:rPr>
                <w:b/>
                <w:color w:val="000000" w:themeColor="text1"/>
              </w:rPr>
              <w:t>UNHCR Environmental Guidelines and Key Principles,</w:t>
            </w:r>
            <w:r w:rsidRPr="00AE2393">
              <w:rPr>
                <w:color w:val="000000" w:themeColor="text1"/>
              </w:rPr>
              <w:t xml:space="preserve"> 2005</w:t>
            </w:r>
          </w:p>
          <w:p w14:paraId="14CAB3CA" w14:textId="77777777" w:rsidR="00AE2393" w:rsidRPr="00AE2393" w:rsidRDefault="00380F3F" w:rsidP="00AE2393">
            <w:pPr>
              <w:spacing w:after="60"/>
              <w:ind w:left="360"/>
              <w:rPr>
                <w:color w:val="000000" w:themeColor="text1"/>
              </w:rPr>
            </w:pPr>
            <w:hyperlink r:id="rId388" w:history="1">
              <w:r w:rsidR="00AE2393" w:rsidRPr="00AE2393">
                <w:rPr>
                  <w:color w:val="4C483D" w:themeColor="hyperlink"/>
                  <w:u w:val="single"/>
                </w:rPr>
                <w:t>http://www.unhcr.org/3b03b2a04.html</w:t>
              </w:r>
            </w:hyperlink>
            <w:r w:rsidR="00AE2393" w:rsidRPr="00AE2393">
              <w:rPr>
                <w:color w:val="000000" w:themeColor="text1"/>
              </w:rPr>
              <w:t xml:space="preserve"> </w:t>
            </w:r>
          </w:p>
          <w:p w14:paraId="3F601B95" w14:textId="77777777" w:rsidR="00AE2393" w:rsidRPr="00AE2393" w:rsidRDefault="00AE2393" w:rsidP="00785BDD">
            <w:pPr>
              <w:numPr>
                <w:ilvl w:val="0"/>
                <w:numId w:val="259"/>
              </w:numPr>
              <w:spacing w:before="60"/>
              <w:contextualSpacing/>
              <w:rPr>
                <w:color w:val="000000" w:themeColor="text1"/>
              </w:rPr>
            </w:pPr>
            <w:r w:rsidRPr="00AE2393">
              <w:rPr>
                <w:b/>
                <w:color w:val="000000" w:themeColor="text1"/>
              </w:rPr>
              <w:t>Framework for Assessment, Monitoring and Evaluating the environment in refugee-related operations (FRAME) Toolkit,</w:t>
            </w:r>
            <w:r w:rsidRPr="00AE2393">
              <w:rPr>
                <w:color w:val="000000" w:themeColor="text1"/>
              </w:rPr>
              <w:t xml:space="preserve"> 2009 (covering Environmental Assessment, Rapid Environmental Assessment, Community Environmental Action Planning, Environmental Indicator Framework, Evaluation)</w:t>
            </w:r>
          </w:p>
          <w:p w14:paraId="650EFCBE" w14:textId="77777777" w:rsidR="00AE2393" w:rsidRPr="00AE2393" w:rsidRDefault="00380F3F" w:rsidP="00AE2393">
            <w:pPr>
              <w:spacing w:after="60"/>
              <w:ind w:left="360"/>
              <w:rPr>
                <w:color w:val="000000" w:themeColor="text1"/>
              </w:rPr>
            </w:pPr>
            <w:hyperlink r:id="rId389" w:history="1">
              <w:r w:rsidR="00AE2393" w:rsidRPr="00AE2393">
                <w:rPr>
                  <w:color w:val="4C483D" w:themeColor="hyperlink"/>
                  <w:u w:val="single"/>
                </w:rPr>
                <w:t>http://www.unhcr.org/4a97d1039.html</w:t>
              </w:r>
            </w:hyperlink>
            <w:r w:rsidR="00AE2393" w:rsidRPr="00AE2393">
              <w:rPr>
                <w:color w:val="000000" w:themeColor="text1"/>
              </w:rPr>
              <w:t xml:space="preserve"> </w:t>
            </w:r>
          </w:p>
          <w:p w14:paraId="0B02E828" w14:textId="77777777" w:rsidR="00AE2393" w:rsidRPr="00AE2393" w:rsidRDefault="00AE2393" w:rsidP="00785BDD">
            <w:pPr>
              <w:numPr>
                <w:ilvl w:val="0"/>
                <w:numId w:val="255"/>
              </w:numPr>
              <w:contextualSpacing/>
              <w:rPr>
                <w:color w:val="000000" w:themeColor="text1"/>
              </w:rPr>
            </w:pPr>
            <w:r w:rsidRPr="00AE2393">
              <w:rPr>
                <w:b/>
                <w:color w:val="000000" w:themeColor="text1"/>
              </w:rPr>
              <w:t>Camp Management Toolkit, Chapter 6 Environment</w:t>
            </w:r>
            <w:r w:rsidRPr="00AE2393">
              <w:rPr>
                <w:color w:val="000000" w:themeColor="text1"/>
              </w:rPr>
              <w:t>, NRC</w:t>
            </w:r>
          </w:p>
          <w:p w14:paraId="099105ED" w14:textId="77777777" w:rsidR="00AE2393" w:rsidRPr="00AE2393" w:rsidRDefault="00380F3F" w:rsidP="00AE2393">
            <w:pPr>
              <w:spacing w:after="60"/>
              <w:ind w:left="360"/>
              <w:rPr>
                <w:color w:val="000000" w:themeColor="text1"/>
              </w:rPr>
            </w:pPr>
            <w:hyperlink r:id="rId390" w:history="1">
              <w:r w:rsidR="00AE2393" w:rsidRPr="00AE2393">
                <w:rPr>
                  <w:color w:val="4C483D" w:themeColor="hyperlink"/>
                  <w:u w:val="single"/>
                </w:rPr>
                <w:t>http://cmtoolkit.org/chapters/view/environment</w:t>
              </w:r>
            </w:hyperlink>
            <w:r w:rsidR="00AE2393" w:rsidRPr="00AE2393">
              <w:rPr>
                <w:color w:val="000000" w:themeColor="text1"/>
              </w:rPr>
              <w:t xml:space="preserve"> </w:t>
            </w:r>
          </w:p>
          <w:p w14:paraId="1B9CFBD7" w14:textId="77777777" w:rsidR="00AE2393" w:rsidRPr="00AE2393" w:rsidRDefault="00AE2393" w:rsidP="00785BDD">
            <w:pPr>
              <w:numPr>
                <w:ilvl w:val="0"/>
                <w:numId w:val="255"/>
              </w:numPr>
              <w:contextualSpacing/>
              <w:rPr>
                <w:b/>
                <w:color w:val="000000" w:themeColor="text1"/>
              </w:rPr>
            </w:pPr>
            <w:r w:rsidRPr="00AE2393">
              <w:rPr>
                <w:b/>
                <w:color w:val="000000" w:themeColor="text1"/>
              </w:rPr>
              <w:t>ProAct – environmental partnerships for community resilience</w:t>
            </w:r>
          </w:p>
          <w:p w14:paraId="7076170F" w14:textId="77777777" w:rsidR="00AE2393" w:rsidRPr="00AE2393" w:rsidRDefault="00380F3F" w:rsidP="00AE2393">
            <w:pPr>
              <w:spacing w:after="120"/>
              <w:ind w:left="360"/>
              <w:rPr>
                <w:color w:val="000000" w:themeColor="text1"/>
              </w:rPr>
            </w:pPr>
            <w:hyperlink r:id="rId391" w:history="1">
              <w:r w:rsidR="00AE2393" w:rsidRPr="00AE2393">
                <w:rPr>
                  <w:color w:val="4C483D" w:themeColor="hyperlink"/>
                  <w:u w:val="single"/>
                </w:rPr>
                <w:t>http://www.proactnetwork.org/proactwebsite_3/index.php/resources</w:t>
              </w:r>
            </w:hyperlink>
            <w:r w:rsidR="00AE2393" w:rsidRPr="00AE2393">
              <w:rPr>
                <w:color w:val="000000" w:themeColor="text1"/>
              </w:rPr>
              <w:t xml:space="preserve">  </w:t>
            </w:r>
          </w:p>
        </w:tc>
      </w:tr>
    </w:tbl>
    <w:p w14:paraId="536CFC13" w14:textId="77777777" w:rsidR="00AE2393" w:rsidRPr="00AE2393" w:rsidRDefault="00AE2393" w:rsidP="00364B12">
      <w:pPr>
        <w:pStyle w:val="Heading1"/>
      </w:pPr>
      <w:r w:rsidRPr="00AE2393">
        <w:rPr>
          <w:lang w:val="en-GB"/>
        </w:rPr>
        <w:br w:type="page"/>
      </w:r>
      <w:bookmarkStart w:id="414" w:name="_Toc507780234"/>
      <w:bookmarkStart w:id="415" w:name="_Toc516607968"/>
      <w:r w:rsidRPr="00AE2393">
        <w:lastRenderedPageBreak/>
        <w:t>7.7</w:t>
      </w:r>
      <w:r w:rsidRPr="00AE2393">
        <w:tab/>
        <w:t>Shelter and Settlement</w:t>
      </w:r>
      <w:bookmarkEnd w:id="414"/>
      <w:bookmarkEnd w:id="415"/>
      <w:r w:rsidRPr="00AE2393">
        <w:t xml:space="preserve"> </w:t>
      </w:r>
    </w:p>
    <w:p w14:paraId="170F4EEE" w14:textId="77777777" w:rsidR="00AE2393" w:rsidRPr="00AE2393" w:rsidRDefault="00AE2393" w:rsidP="00AE2393">
      <w:pPr>
        <w:spacing w:before="60" w:after="120"/>
        <w:rPr>
          <w:color w:val="000000" w:themeColor="text1"/>
        </w:rPr>
      </w:pPr>
      <w:r w:rsidRPr="00AE2393">
        <w:rPr>
          <w:color w:val="000000" w:themeColor="text1"/>
        </w:rPr>
        <w:t xml:space="preserve">Shelter is a critical factor in survival during the initial stages of a disaster and is one of UNHCR’s global strategic priorities. Beyond survival, shelter is necessary to provide safety particularly for children, women, and other people with specific needs, security, protection from the climate and resistance to ill health and disease. It is also important for human dignity, to sustain family life and to enable those affected to recover from the impact of disaster.  Shelter cannot be looked at in isolation; any response must also consider the context, culture and environment in which households are being sheltered, including access to basic services, markets and livelihood opportunities. </w:t>
      </w:r>
    </w:p>
    <w:p w14:paraId="4153B4C3" w14:textId="77777777" w:rsidR="00AE2393" w:rsidRPr="00AE2393" w:rsidRDefault="00AE2393" w:rsidP="00AE2393">
      <w:pPr>
        <w:spacing w:before="60" w:after="120"/>
        <w:rPr>
          <w:color w:val="000000" w:themeColor="text1"/>
        </w:rPr>
      </w:pPr>
      <w:r w:rsidRPr="00AE2393">
        <w:rPr>
          <w:color w:val="000000" w:themeColor="text1"/>
        </w:rPr>
        <w:t>Together with the IFRC, UNHCR co-leads the Global Shelter Cluster and, working with Partners, plays an important role in ensuring implementation of the IASC Transformative Agenda. The IFRC leads the Shelter Cluster in disaster situations while UNHCR leads it for conflict-generated internal displacement.</w:t>
      </w:r>
    </w:p>
    <w:p w14:paraId="434A6E70" w14:textId="77777777" w:rsidR="00AE2393" w:rsidRPr="00AE2393" w:rsidRDefault="00AE2393" w:rsidP="00AE2393">
      <w:pPr>
        <w:spacing w:before="60" w:after="0"/>
        <w:rPr>
          <w:color w:val="000000" w:themeColor="text1"/>
        </w:rPr>
      </w:pPr>
      <w:r w:rsidRPr="00AE2393">
        <w:rPr>
          <w:color w:val="000000" w:themeColor="text1"/>
        </w:rPr>
        <w:t xml:space="preserve">UNHCR’s </w:t>
      </w:r>
      <w:hyperlink r:id="rId392" w:history="1">
        <w:r w:rsidRPr="00AE2393">
          <w:rPr>
            <w:b/>
            <w:color w:val="000000" w:themeColor="text1"/>
            <w:u w:val="single"/>
          </w:rPr>
          <w:t>Global Strategy for Settlement and Shelter</w:t>
        </w:r>
      </w:hyperlink>
      <w:r w:rsidRPr="00AE2393">
        <w:rPr>
          <w:color w:val="000000" w:themeColor="text1"/>
        </w:rPr>
        <w:t xml:space="preserve"> provides a framework to guide UNHCR and its Partners in addressing the sheltering needs for Persons of Concern, in line with the following mutually-reinforcing objectives:</w:t>
      </w:r>
    </w:p>
    <w:p w14:paraId="197B911C" w14:textId="77777777" w:rsidR="00AE2393" w:rsidRPr="00AE2393" w:rsidRDefault="00AE2393" w:rsidP="00785BDD">
      <w:pPr>
        <w:numPr>
          <w:ilvl w:val="0"/>
          <w:numId w:val="283"/>
        </w:numPr>
        <w:spacing w:after="40"/>
        <w:rPr>
          <w:color w:val="000000" w:themeColor="text1"/>
        </w:rPr>
      </w:pPr>
      <w:r w:rsidRPr="00AE2393">
        <w:rPr>
          <w:color w:val="000000" w:themeColor="text1"/>
        </w:rPr>
        <w:t>To enable Persons of Concern to access and live in dignity in secure settlements that improve their social, economic and environmental quality of life as a community.</w:t>
      </w:r>
    </w:p>
    <w:p w14:paraId="347AB185" w14:textId="77777777" w:rsidR="00AE2393" w:rsidRPr="00AE2393" w:rsidRDefault="00AE2393" w:rsidP="00785BDD">
      <w:pPr>
        <w:numPr>
          <w:ilvl w:val="0"/>
          <w:numId w:val="283"/>
        </w:numPr>
        <w:spacing w:before="60" w:after="120"/>
        <w:rPr>
          <w:color w:val="000000" w:themeColor="text1"/>
        </w:rPr>
      </w:pPr>
      <w:r w:rsidRPr="00AE2393">
        <w:rPr>
          <w:color w:val="000000" w:themeColor="text1"/>
        </w:rPr>
        <w:t>To enable Persons of Concern to access shelter solutions that provide privacy, security and protection from the elements, emotional support, and a space to live and store belongings in a dignified manner.</w:t>
      </w:r>
    </w:p>
    <w:p w14:paraId="61F906B1" w14:textId="77777777" w:rsidR="00AE2393" w:rsidRPr="00AE2393" w:rsidRDefault="00AE2393" w:rsidP="00AE2393">
      <w:pPr>
        <w:spacing w:before="60" w:after="120"/>
        <w:rPr>
          <w:color w:val="000000" w:themeColor="text1"/>
        </w:rPr>
      </w:pPr>
      <w:r w:rsidRPr="00AE2393">
        <w:rPr>
          <w:color w:val="000000" w:themeColor="text1"/>
        </w:rPr>
        <w:t xml:space="preserve">The ever-evolving nature of shelter technology and materials requires a constant investment in research and development to identify a variety of shelter solutions adapted to different climates, cultures and situations. Expanding its pool of technical specialists and building technical capacity for settlement and shelter within UNHCR and its Partners is a cornerstone of the 2014-18 Global Strategy. </w:t>
      </w:r>
    </w:p>
    <w:p w14:paraId="2982AA2A" w14:textId="77777777" w:rsidR="00AE2393" w:rsidRPr="00AE2393" w:rsidRDefault="00AE2393" w:rsidP="00AE2393">
      <w:pPr>
        <w:spacing w:before="60" w:after="0"/>
        <w:rPr>
          <w:color w:val="000000" w:themeColor="text1"/>
        </w:rPr>
      </w:pPr>
      <w:r w:rsidRPr="00AE2393">
        <w:rPr>
          <w:color w:val="000000" w:themeColor="text1"/>
        </w:rPr>
        <w:t>Key activities in addressing sheltering needs:</w:t>
      </w:r>
    </w:p>
    <w:p w14:paraId="14C6DC63"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 xml:space="preserve">Integrate settlement strategies and potential layouts in contingency planning </w:t>
      </w:r>
    </w:p>
    <w:p w14:paraId="2C016E40"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Develop standard formats and operating procedures for designing and implementing settlement and shelter strategies</w:t>
      </w:r>
    </w:p>
    <w:p w14:paraId="4DEF4E23"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lastRenderedPageBreak/>
        <w:t xml:space="preserve">Ensure that other sector strategies support proposed shelter and settlement programs </w:t>
      </w:r>
    </w:p>
    <w:p w14:paraId="70957A17"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 xml:space="preserve">Put sufficient senior level expertise in place to guide implementation </w:t>
      </w:r>
    </w:p>
    <w:p w14:paraId="3179BB58"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Promote holistic, comprehensive design of settlements (i.e. Master Plans)</w:t>
      </w:r>
    </w:p>
    <w:p w14:paraId="2614E388" w14:textId="77777777" w:rsidR="00AE2393" w:rsidRPr="00AE2393" w:rsidRDefault="00AE2393" w:rsidP="00785BDD">
      <w:pPr>
        <w:numPr>
          <w:ilvl w:val="0"/>
          <w:numId w:val="284"/>
        </w:numPr>
        <w:spacing w:after="40"/>
        <w:rPr>
          <w:color w:val="000000" w:themeColor="text1"/>
        </w:rPr>
      </w:pPr>
      <w:r w:rsidRPr="00AE2393">
        <w:rPr>
          <w:color w:val="000000" w:themeColor="text1"/>
        </w:rPr>
        <w:t xml:space="preserve">Design, roll out and/or support urban settlement guidelines </w:t>
      </w:r>
    </w:p>
    <w:p w14:paraId="0A69939A"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Develop a range of shelter models for all operational phases in urban and rural settlements</w:t>
      </w:r>
    </w:p>
    <w:p w14:paraId="0F504175"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Strengthen UNHCR and Partner capacity to better respond to housing, land and property issues</w:t>
      </w:r>
    </w:p>
    <w:p w14:paraId="14EBD60F"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Invest in research and development for innovative shelter options</w:t>
      </w:r>
    </w:p>
    <w:p w14:paraId="367FCBE6"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Enhance settlement and shelter needs assessment methods and tools</w:t>
      </w:r>
    </w:p>
    <w:p w14:paraId="5FBE1736" w14:textId="77777777" w:rsidR="00AE2393" w:rsidRPr="00AE2393" w:rsidRDefault="00AE2393" w:rsidP="00785BDD">
      <w:pPr>
        <w:numPr>
          <w:ilvl w:val="0"/>
          <w:numId w:val="284"/>
        </w:numPr>
        <w:spacing w:after="40"/>
        <w:contextualSpacing/>
        <w:rPr>
          <w:color w:val="000000" w:themeColor="text1"/>
        </w:rPr>
      </w:pPr>
      <w:r w:rsidRPr="00AE2393">
        <w:rPr>
          <w:color w:val="000000" w:themeColor="text1"/>
        </w:rPr>
        <w:t>Finalize and roll-out sectoral monitoring and evaluation systems</w:t>
      </w:r>
    </w:p>
    <w:p w14:paraId="1A8D5899" w14:textId="0FA3D26D" w:rsidR="00AE2393" w:rsidRDefault="00AE2393" w:rsidP="00785BDD">
      <w:pPr>
        <w:numPr>
          <w:ilvl w:val="0"/>
          <w:numId w:val="284"/>
        </w:numPr>
        <w:spacing w:after="120"/>
        <w:contextualSpacing/>
        <w:rPr>
          <w:color w:val="000000" w:themeColor="text1"/>
        </w:rPr>
      </w:pPr>
      <w:r w:rsidRPr="00AE2393">
        <w:rPr>
          <w:color w:val="000000" w:themeColor="text1"/>
        </w:rPr>
        <w:t xml:space="preserve">Compile and catalogue settlement and shelter good practices </w:t>
      </w:r>
    </w:p>
    <w:p w14:paraId="1ACC691B" w14:textId="77777777" w:rsidR="005F6B06" w:rsidRPr="00AE2393" w:rsidRDefault="005F6B06" w:rsidP="005F6B06">
      <w:pPr>
        <w:spacing w:after="120"/>
        <w:ind w:left="360"/>
        <w:contextualSpacing/>
        <w:rPr>
          <w:color w:val="000000" w:themeColor="text1"/>
        </w:rPr>
      </w:pP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77"/>
        <w:gridCol w:w="6109"/>
      </w:tblGrid>
      <w:tr w:rsidR="00AE2393" w:rsidRPr="00AE2393" w14:paraId="16D44772" w14:textId="77777777" w:rsidTr="00BD68F2">
        <w:trPr>
          <w:cantSplit/>
        </w:trPr>
        <w:tc>
          <w:tcPr>
            <w:tcW w:w="360" w:type="dxa"/>
            <w:shd w:val="clear" w:color="auto" w:fill="auto"/>
            <w:textDirection w:val="btLr"/>
          </w:tcPr>
          <w:p w14:paraId="3B8CA13A" w14:textId="77777777" w:rsidR="00AE2393" w:rsidRPr="00AE2393" w:rsidRDefault="00AE2393" w:rsidP="00AE2393">
            <w:pPr>
              <w:spacing w:after="60"/>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98" w:type="dxa"/>
            <w:shd w:val="clear" w:color="auto" w:fill="auto"/>
          </w:tcPr>
          <w:p w14:paraId="1D11F807" w14:textId="77777777" w:rsidR="00AE2393" w:rsidRPr="00AE2393" w:rsidRDefault="00AE2393" w:rsidP="00785BDD">
            <w:pPr>
              <w:numPr>
                <w:ilvl w:val="0"/>
                <w:numId w:val="228"/>
              </w:numPr>
              <w:spacing w:before="60"/>
              <w:rPr>
                <w:color w:val="000000" w:themeColor="text1"/>
              </w:rPr>
            </w:pPr>
            <w:r w:rsidRPr="00AE2393">
              <w:rPr>
                <w:b/>
                <w:color w:val="000000" w:themeColor="text1"/>
              </w:rPr>
              <w:t>UNHCR Global Strategy for Settlement and Shelter 2014-18</w:t>
            </w:r>
          </w:p>
          <w:p w14:paraId="5564E2BC" w14:textId="77777777" w:rsidR="00AE2393" w:rsidRPr="00AE2393" w:rsidRDefault="00380F3F" w:rsidP="00AE2393">
            <w:pPr>
              <w:spacing w:after="60"/>
              <w:ind w:left="357"/>
              <w:rPr>
                <w:color w:val="F8943F" w:themeColor="accent6"/>
              </w:rPr>
            </w:pPr>
            <w:hyperlink r:id="rId393" w:history="1">
              <w:r w:rsidR="00AE2393" w:rsidRPr="00AE2393">
                <w:rPr>
                  <w:color w:val="4C483D" w:themeColor="hyperlink"/>
                  <w:u w:val="single"/>
                </w:rPr>
                <w:t>http://www.unhcr.org/530f13aa9.pdf</w:t>
              </w:r>
            </w:hyperlink>
          </w:p>
          <w:p w14:paraId="1A5B16FF" w14:textId="77777777" w:rsidR="00AE2393" w:rsidRPr="00AE2393" w:rsidRDefault="00AE2393" w:rsidP="00785BDD">
            <w:pPr>
              <w:numPr>
                <w:ilvl w:val="0"/>
                <w:numId w:val="229"/>
              </w:numPr>
              <w:ind w:left="357" w:hanging="357"/>
              <w:contextualSpacing/>
              <w:rPr>
                <w:b/>
                <w:color w:val="000000" w:themeColor="text1"/>
              </w:rPr>
            </w:pPr>
            <w:r w:rsidRPr="00AE2393">
              <w:rPr>
                <w:b/>
                <w:color w:val="000000" w:themeColor="text1"/>
              </w:rPr>
              <w:t>Global Shelter cluster website and references</w:t>
            </w:r>
          </w:p>
          <w:p w14:paraId="338E002A" w14:textId="77777777" w:rsidR="00AE2393" w:rsidRPr="00AE2393" w:rsidRDefault="00380F3F" w:rsidP="00AE2393">
            <w:pPr>
              <w:spacing w:after="60"/>
              <w:ind w:left="357"/>
              <w:rPr>
                <w:color w:val="000000" w:themeColor="text1"/>
              </w:rPr>
            </w:pPr>
            <w:hyperlink r:id="rId394" w:history="1">
              <w:r w:rsidR="00AE2393" w:rsidRPr="00AE2393">
                <w:rPr>
                  <w:color w:val="4C483D" w:themeColor="hyperlink"/>
                  <w:u w:val="single"/>
                </w:rPr>
                <w:t>https://www.sheltercluster.org/</w:t>
              </w:r>
            </w:hyperlink>
            <w:r w:rsidR="00AE2393" w:rsidRPr="00AE2393">
              <w:rPr>
                <w:color w:val="000000" w:themeColor="text1"/>
              </w:rPr>
              <w:t xml:space="preserve"> </w:t>
            </w:r>
          </w:p>
          <w:p w14:paraId="69A928B1" w14:textId="77777777" w:rsidR="00AE2393" w:rsidRPr="00AE2393" w:rsidRDefault="00AE2393" w:rsidP="00785BDD">
            <w:pPr>
              <w:numPr>
                <w:ilvl w:val="0"/>
                <w:numId w:val="230"/>
              </w:numPr>
              <w:contextualSpacing/>
              <w:rPr>
                <w:color w:val="000000" w:themeColor="text1"/>
              </w:rPr>
            </w:pPr>
            <w:r w:rsidRPr="00AE2393">
              <w:rPr>
                <w:b/>
                <w:color w:val="000000" w:themeColor="text1"/>
              </w:rPr>
              <w:t>Shelter Design Catalogue</w:t>
            </w:r>
            <w:r w:rsidRPr="00AE2393">
              <w:rPr>
                <w:color w:val="000000" w:themeColor="text1"/>
              </w:rPr>
              <w:t xml:space="preserve"> UNHCR, 2016</w:t>
            </w:r>
          </w:p>
          <w:p w14:paraId="198AFB8D" w14:textId="77777777" w:rsidR="00AE2393" w:rsidRPr="00AE2393" w:rsidRDefault="00380F3F" w:rsidP="00AE2393">
            <w:pPr>
              <w:spacing w:after="60"/>
              <w:ind w:left="357"/>
              <w:rPr>
                <w:color w:val="000000" w:themeColor="text1"/>
              </w:rPr>
            </w:pPr>
            <w:hyperlink r:id="rId395" w:history="1">
              <w:r w:rsidR="00AE2393" w:rsidRPr="00AE2393">
                <w:rPr>
                  <w:color w:val="4C483D" w:themeColor="hyperlink"/>
                  <w:u w:val="single"/>
                </w:rPr>
                <w:t>http://sheltercentre.org/Shelter_Design</w:t>
              </w:r>
            </w:hyperlink>
            <w:r w:rsidR="00AE2393" w:rsidRPr="00AE2393">
              <w:rPr>
                <w:color w:val="4C483D" w:themeColor="hyperlink"/>
                <w:u w:val="single"/>
              </w:rPr>
              <w:t xml:space="preserve"> </w:t>
            </w:r>
          </w:p>
          <w:p w14:paraId="03E0FD42" w14:textId="77777777" w:rsidR="00AE2393" w:rsidRPr="00AE2393" w:rsidRDefault="00AE2393" w:rsidP="00785BDD">
            <w:pPr>
              <w:numPr>
                <w:ilvl w:val="0"/>
                <w:numId w:val="229"/>
              </w:numPr>
              <w:contextualSpacing/>
              <w:rPr>
                <w:color w:val="000000" w:themeColor="text1"/>
              </w:rPr>
            </w:pPr>
            <w:r w:rsidRPr="00AE2393">
              <w:rPr>
                <w:b/>
                <w:color w:val="000000" w:themeColor="text1"/>
              </w:rPr>
              <w:t xml:space="preserve">UNHCR Emergency Shelter Standards </w:t>
            </w:r>
          </w:p>
          <w:p w14:paraId="696086D2" w14:textId="77777777" w:rsidR="00AE2393" w:rsidRPr="00AE2393" w:rsidRDefault="00380F3F" w:rsidP="00AE2393">
            <w:pPr>
              <w:spacing w:after="60"/>
              <w:ind w:left="357"/>
              <w:rPr>
                <w:color w:val="000000" w:themeColor="text1"/>
              </w:rPr>
            </w:pPr>
            <w:hyperlink r:id="rId396" w:anchor="1,1518986288187" w:history="1">
              <w:r w:rsidR="00AE2393" w:rsidRPr="00AE2393">
                <w:rPr>
                  <w:color w:val="4C483D" w:themeColor="hyperlink"/>
                  <w:u w:val="single"/>
                </w:rPr>
                <w:t>https://emergency.unhcr.org/emergency-shelter-standards</w:t>
              </w:r>
            </w:hyperlink>
            <w:r w:rsidR="00AE2393" w:rsidRPr="00AE2393">
              <w:rPr>
                <w:color w:val="000000" w:themeColor="text1"/>
              </w:rPr>
              <w:t xml:space="preserve"> </w:t>
            </w:r>
          </w:p>
          <w:p w14:paraId="372108D2" w14:textId="77777777" w:rsidR="00AE2393" w:rsidRPr="00AE2393" w:rsidRDefault="00AE2393" w:rsidP="00785BDD">
            <w:pPr>
              <w:numPr>
                <w:ilvl w:val="0"/>
                <w:numId w:val="229"/>
              </w:numPr>
              <w:spacing w:after="60"/>
              <w:ind w:left="357" w:hanging="357"/>
              <w:rPr>
                <w:color w:val="000000" w:themeColor="text1"/>
              </w:rPr>
            </w:pPr>
            <w:r w:rsidRPr="00AE2393">
              <w:rPr>
                <w:b/>
                <w:color w:val="000000" w:themeColor="text1"/>
              </w:rPr>
              <w:t xml:space="preserve">UNHCR Policy on Alternatives to Camps, </w:t>
            </w:r>
            <w:r w:rsidRPr="00AE2393">
              <w:rPr>
                <w:color w:val="000000" w:themeColor="text1"/>
              </w:rPr>
              <w:t xml:space="preserve">2014 </w:t>
            </w:r>
            <w:hyperlink r:id="rId397" w:history="1">
              <w:r w:rsidRPr="00AE2393">
                <w:rPr>
                  <w:color w:val="4C483D" w:themeColor="hyperlink"/>
                  <w:u w:val="single"/>
                </w:rPr>
                <w:t>http://www.refworld.org/docid/5423ded84.html</w:t>
              </w:r>
            </w:hyperlink>
          </w:p>
          <w:p w14:paraId="095C34A9" w14:textId="77777777" w:rsidR="00AE2393" w:rsidRPr="00AE2393" w:rsidRDefault="00AE2393" w:rsidP="00785BDD">
            <w:pPr>
              <w:numPr>
                <w:ilvl w:val="0"/>
                <w:numId w:val="229"/>
              </w:numPr>
              <w:spacing w:after="60"/>
              <w:ind w:left="357" w:hanging="357"/>
              <w:rPr>
                <w:color w:val="000000" w:themeColor="text1"/>
              </w:rPr>
            </w:pPr>
            <w:r w:rsidRPr="00AE2393">
              <w:rPr>
                <w:b/>
                <w:color w:val="000000" w:themeColor="text1"/>
              </w:rPr>
              <w:t>UNHCR Core Non-Food Items Catalogue</w:t>
            </w:r>
            <w:r w:rsidRPr="00AE2393">
              <w:rPr>
                <w:color w:val="000000" w:themeColor="text1"/>
              </w:rPr>
              <w:t xml:space="preserve"> (2012 Edition) </w:t>
            </w:r>
            <w:hyperlink r:id="rId398" w:history="1">
              <w:r w:rsidRPr="00AE2393">
                <w:rPr>
                  <w:color w:val="4C483D" w:themeColor="hyperlink"/>
                  <w:u w:val="single"/>
                </w:rPr>
                <w:t>http://www.unhcr.org/4d1b34b79.html</w:t>
              </w:r>
            </w:hyperlink>
            <w:r w:rsidRPr="00AE2393">
              <w:rPr>
                <w:color w:val="000000" w:themeColor="text1"/>
              </w:rPr>
              <w:t xml:space="preserve"> </w:t>
            </w:r>
          </w:p>
          <w:p w14:paraId="315CFF1A" w14:textId="77777777" w:rsidR="00AE2393" w:rsidRPr="00AE2393" w:rsidRDefault="00AE2393" w:rsidP="00785BDD">
            <w:pPr>
              <w:numPr>
                <w:ilvl w:val="0"/>
                <w:numId w:val="229"/>
              </w:numPr>
              <w:contextualSpacing/>
              <w:rPr>
                <w:color w:val="000000" w:themeColor="text1"/>
              </w:rPr>
            </w:pPr>
            <w:r w:rsidRPr="00AE2393">
              <w:rPr>
                <w:b/>
                <w:color w:val="000000" w:themeColor="text1"/>
              </w:rPr>
              <w:t>Transitional Settlement and Reconstruction after natural disaster</w:t>
            </w:r>
            <w:r w:rsidRPr="00AE2393">
              <w:rPr>
                <w:color w:val="000000" w:themeColor="text1"/>
              </w:rPr>
              <w:t xml:space="preserve"> (UNOCHA, 2008, field edition),</w:t>
            </w:r>
          </w:p>
          <w:p w14:paraId="57B35BC4" w14:textId="77777777" w:rsidR="00AE2393" w:rsidRPr="00AE2393" w:rsidRDefault="00380F3F" w:rsidP="00AE2393">
            <w:pPr>
              <w:spacing w:after="120"/>
              <w:ind w:left="360"/>
              <w:rPr>
                <w:color w:val="000000" w:themeColor="text1"/>
              </w:rPr>
            </w:pPr>
            <w:hyperlink r:id="rId399" w:history="1">
              <w:r w:rsidR="00AE2393" w:rsidRPr="00AE2393">
                <w:rPr>
                  <w:color w:val="4C483D" w:themeColor="hyperlink"/>
                  <w:u w:val="single"/>
                </w:rPr>
                <w:t>http://sheltercentre.org/TransitionalSettlement</w:t>
              </w:r>
            </w:hyperlink>
            <w:r w:rsidR="00AE2393" w:rsidRPr="00AE2393">
              <w:rPr>
                <w:color w:val="000000" w:themeColor="text1"/>
              </w:rPr>
              <w:t xml:space="preserve"> </w:t>
            </w:r>
          </w:p>
        </w:tc>
      </w:tr>
    </w:tbl>
    <w:p w14:paraId="68C5A0B3" w14:textId="77777777" w:rsidR="00AE2393" w:rsidRPr="00AE2393" w:rsidRDefault="00AE2393" w:rsidP="00AE2393">
      <w:pPr>
        <w:spacing w:after="120"/>
        <w:rPr>
          <w:color w:val="000000" w:themeColor="text1"/>
        </w:rPr>
      </w:pPr>
    </w:p>
    <w:p w14:paraId="00B2ED64" w14:textId="77777777" w:rsidR="00AE2393" w:rsidRPr="00AE2393" w:rsidRDefault="00AE2393" w:rsidP="00AE2393">
      <w:pPr>
        <w:spacing w:after="120"/>
        <w:rPr>
          <w:color w:val="000000" w:themeColor="text1"/>
        </w:rPr>
      </w:pPr>
    </w:p>
    <w:p w14:paraId="6B49BA31" w14:textId="77777777" w:rsidR="00AE2393" w:rsidRPr="00AE2393" w:rsidRDefault="00AE2393" w:rsidP="00364B12">
      <w:pPr>
        <w:pStyle w:val="Heading1"/>
      </w:pPr>
      <w:r w:rsidRPr="00AE2393">
        <w:rPr>
          <w:lang w:val="en-GB"/>
        </w:rPr>
        <w:br w:type="page"/>
      </w:r>
      <w:bookmarkStart w:id="416" w:name="_Toc507780235"/>
      <w:bookmarkStart w:id="417" w:name="_Toc516607969"/>
      <w:r w:rsidRPr="00AE2393">
        <w:lastRenderedPageBreak/>
        <w:t>7.8</w:t>
      </w:r>
      <w:r w:rsidRPr="00AE2393">
        <w:tab/>
        <w:t>Cash Based Interventions (CBIs)</w:t>
      </w:r>
      <w:bookmarkEnd w:id="416"/>
      <w:bookmarkEnd w:id="417"/>
      <w:r w:rsidRPr="00AE2393">
        <w:t xml:space="preserve"> </w:t>
      </w:r>
    </w:p>
    <w:p w14:paraId="0678D1BB" w14:textId="77777777" w:rsidR="00AE2393" w:rsidRPr="00AE2393" w:rsidRDefault="00AE2393" w:rsidP="00AE2393">
      <w:pPr>
        <w:spacing w:before="60" w:after="0"/>
        <w:rPr>
          <w:color w:val="000000" w:themeColor="text1"/>
        </w:rPr>
      </w:pPr>
      <w:r w:rsidRPr="00AE2393">
        <w:rPr>
          <w:color w:val="000000" w:themeColor="text1"/>
        </w:rPr>
        <w:t>UNHCR’s mandate for protection and its comprehensive, multi-sector assistance programs make cash-based interventions (CBIs) a particularly appropriate tool for addressing the needs of Persons of Concern. Cash-based interventions can:</w:t>
      </w:r>
    </w:p>
    <w:p w14:paraId="6412AF8C" w14:textId="77777777" w:rsidR="00AE2393" w:rsidRPr="00AE2393" w:rsidRDefault="00AE2393" w:rsidP="00785BDD">
      <w:pPr>
        <w:numPr>
          <w:ilvl w:val="0"/>
          <w:numId w:val="285"/>
        </w:numPr>
        <w:spacing w:after="40"/>
        <w:rPr>
          <w:color w:val="000000" w:themeColor="text1"/>
        </w:rPr>
      </w:pPr>
      <w:r w:rsidRPr="00AE2393">
        <w:rPr>
          <w:color w:val="000000" w:themeColor="text1"/>
        </w:rPr>
        <w:t>bring protection benefits through empowering people to determine their own needs and the best way of meeting them;</w:t>
      </w:r>
    </w:p>
    <w:p w14:paraId="3BE58C0A" w14:textId="77777777" w:rsidR="00AE2393" w:rsidRPr="00AE2393" w:rsidRDefault="00AE2393" w:rsidP="00785BDD">
      <w:pPr>
        <w:numPr>
          <w:ilvl w:val="0"/>
          <w:numId w:val="285"/>
        </w:numPr>
        <w:spacing w:after="40"/>
        <w:rPr>
          <w:color w:val="000000" w:themeColor="text1"/>
        </w:rPr>
      </w:pPr>
      <w:r w:rsidRPr="00AE2393">
        <w:rPr>
          <w:color w:val="000000" w:themeColor="text1"/>
        </w:rPr>
        <w:t>reduce the operational costs associated with delivery of in-kind assistance;</w:t>
      </w:r>
    </w:p>
    <w:p w14:paraId="703A30F9" w14:textId="77777777" w:rsidR="00AE2393" w:rsidRPr="00AE2393" w:rsidRDefault="00AE2393" w:rsidP="00785BDD">
      <w:pPr>
        <w:numPr>
          <w:ilvl w:val="0"/>
          <w:numId w:val="285"/>
        </w:numPr>
        <w:spacing w:before="60" w:after="60"/>
        <w:contextualSpacing/>
        <w:rPr>
          <w:color w:val="000000" w:themeColor="text1"/>
        </w:rPr>
      </w:pPr>
      <w:r w:rsidRPr="00AE2393">
        <w:rPr>
          <w:color w:val="000000" w:themeColor="text1"/>
        </w:rPr>
        <w:t>improve access to assistance and services through money transfer services and new technologies.</w:t>
      </w:r>
    </w:p>
    <w:p w14:paraId="0375BC64" w14:textId="77777777" w:rsidR="00AE2393" w:rsidRPr="00AE2393" w:rsidRDefault="00AE2393" w:rsidP="00AE2393">
      <w:pPr>
        <w:spacing w:before="60" w:after="0"/>
        <w:rPr>
          <w:color w:val="000000" w:themeColor="text1"/>
        </w:rPr>
      </w:pPr>
      <w:r w:rsidRPr="00AE2393">
        <w:rPr>
          <w:color w:val="000000" w:themeColor="text1"/>
        </w:rPr>
        <w:t xml:space="preserve">CBIs can be used in a variety of settings, as long as there is a stable market and a safe way to provide refugees with cash or vouchers. The flexibility that CBIs offer makes them a more dignified form of assistance, giving refugees the ability to immediately prioritize and choose what they need. Cash-based interventions make the displaced less likely to resort to harmful coping strategies, such as survival sex, child labor, family separation and forced marriage. They also directly benefit the local economy and can contribute to peaceful coexistence with host communities. Risks may be mitigated through careful program design. </w:t>
      </w:r>
    </w:p>
    <w:p w14:paraId="56C90C96" w14:textId="77777777" w:rsidR="00AE2393" w:rsidRPr="00AE2393" w:rsidRDefault="00AE2393" w:rsidP="00AE2393">
      <w:pPr>
        <w:spacing w:before="60" w:after="0"/>
        <w:rPr>
          <w:color w:val="000000" w:themeColor="text1"/>
        </w:rPr>
      </w:pPr>
    </w:p>
    <w:p w14:paraId="79F4C289" w14:textId="77777777" w:rsidR="00AE2393" w:rsidRPr="00AE2393" w:rsidRDefault="00AE2393" w:rsidP="00771DA4">
      <w:pPr>
        <w:pStyle w:val="Heading3"/>
      </w:pPr>
      <w:bookmarkStart w:id="418" w:name="_Toc507780236"/>
      <w:bookmarkStart w:id="419" w:name="_Toc516607970"/>
      <w:r w:rsidRPr="00AE2393">
        <w:t>7.8.1</w:t>
      </w:r>
      <w:r w:rsidRPr="00AE2393">
        <w:tab/>
        <w:t>Partner Roles</w:t>
      </w:r>
      <w:bookmarkEnd w:id="418"/>
      <w:bookmarkEnd w:id="419"/>
      <w:r w:rsidRPr="00AE2393">
        <w:t xml:space="preserve"> </w:t>
      </w:r>
    </w:p>
    <w:p w14:paraId="3DD7FF20" w14:textId="77777777" w:rsidR="00AE2393" w:rsidRPr="00AE2393" w:rsidRDefault="00AE2393" w:rsidP="00AE2393">
      <w:pPr>
        <w:spacing w:before="60" w:after="120"/>
        <w:rPr>
          <w:color w:val="000000" w:themeColor="text1"/>
        </w:rPr>
      </w:pPr>
      <w:r w:rsidRPr="00AE2393">
        <w:rPr>
          <w:color w:val="000000" w:themeColor="text1"/>
        </w:rPr>
        <w:t xml:space="preserve">The role of partners in CBI programs is important, even where UNHCR is delivering CBI’s directly, partners continue to play a crucial role in the design, analysis and monitoring of CBI programming.  </w:t>
      </w:r>
    </w:p>
    <w:p w14:paraId="2263441F" w14:textId="0EBCBC55" w:rsidR="00AE2393" w:rsidRPr="00AE2393" w:rsidRDefault="00AE2393" w:rsidP="00AE2393">
      <w:pPr>
        <w:spacing w:before="60" w:after="60"/>
        <w:rPr>
          <w:color w:val="000000" w:themeColor="text1"/>
        </w:rPr>
      </w:pPr>
      <w:r w:rsidRPr="00AE2393">
        <w:rPr>
          <w:b/>
          <w:color w:val="000000" w:themeColor="text1"/>
        </w:rPr>
        <w:t xml:space="preserve">Table </w:t>
      </w:r>
      <w:r w:rsidR="003D7B4C">
        <w:rPr>
          <w:b/>
          <w:color w:val="000000" w:themeColor="text1"/>
        </w:rPr>
        <w:t>48</w:t>
      </w:r>
      <w:r w:rsidRPr="00AE2393">
        <w:rPr>
          <w:color w:val="000000" w:themeColor="text1"/>
        </w:rPr>
        <w:t xml:space="preserve"> below sets out the roles that UNHCR Partners play in the design, implementation and monitoring of CBIs. See </w:t>
      </w:r>
      <w:r w:rsidRPr="00AE2393">
        <w:rPr>
          <w:color w:val="000000" w:themeColor="text1"/>
          <w:lang w:val="en-GB"/>
        </w:rPr>
        <w:t xml:space="preserve">the </w:t>
      </w:r>
      <w:r w:rsidRPr="00AE2393">
        <w:rPr>
          <w:b/>
          <w:color w:val="000000" w:themeColor="text1"/>
          <w:lang w:val="en-GB"/>
        </w:rPr>
        <w:t>Resources box</w:t>
      </w:r>
      <w:r w:rsidRPr="00AE2393">
        <w:rPr>
          <w:color w:val="000000" w:themeColor="text1"/>
          <w:lang w:val="en-GB"/>
        </w:rPr>
        <w:t xml:space="preserve"> at the end of this section for further guidance).  </w:t>
      </w:r>
      <w:r w:rsidRPr="00AE2393">
        <w:rPr>
          <w:color w:val="000000" w:themeColor="text1"/>
        </w:rPr>
        <w:t xml:space="preserve">The Cash Learning Partnership (CaLP) and Markets in Crisis d-groups also offer active communities of practice for sharing ideas, experience and learning on CBIs. </w:t>
      </w:r>
    </w:p>
    <w:p w14:paraId="55391667" w14:textId="1572AFDA"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48</w:t>
      </w:r>
      <w:r w:rsidRPr="003D7B4C">
        <w:rPr>
          <w:rFonts w:asciiTheme="majorHAnsi" w:hAnsiTheme="majorHAnsi"/>
          <w:b/>
          <w:color w:val="000000" w:themeColor="text1"/>
          <w:sz w:val="18"/>
        </w:rPr>
        <w:t>: Partner Roles in Design, Implementation, and Monitoring of CBIs</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1599"/>
        <w:gridCol w:w="2539"/>
        <w:gridCol w:w="2548"/>
      </w:tblGrid>
      <w:tr w:rsidR="00AE2393" w:rsidRPr="00AE2393" w14:paraId="2D34469A" w14:textId="77777777" w:rsidTr="00BD68F2">
        <w:tc>
          <w:tcPr>
            <w:tcW w:w="1358" w:type="dxa"/>
            <w:tcBorders>
              <w:top w:val="nil"/>
              <w:left w:val="nil"/>
              <w:bottom w:val="single" w:sz="4" w:space="0" w:color="FFFFFF" w:themeColor="background1"/>
              <w:right w:val="single" w:sz="4" w:space="0" w:color="FFFFFF" w:themeColor="background1"/>
            </w:tcBorders>
            <w:shd w:val="clear" w:color="auto" w:fill="8E660B" w:themeFill="accent3" w:themeFillShade="80"/>
          </w:tcPr>
          <w:p w14:paraId="0A1D4FA7"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Role</w:t>
            </w:r>
          </w:p>
        </w:tc>
        <w:tc>
          <w:tcPr>
            <w:tcW w:w="2660" w:type="dxa"/>
            <w:tcBorders>
              <w:top w:val="nil"/>
              <w:left w:val="single" w:sz="4" w:space="0" w:color="FFFFFF" w:themeColor="background1"/>
              <w:bottom w:val="nil"/>
              <w:right w:val="nil"/>
            </w:tcBorders>
            <w:shd w:val="clear" w:color="auto" w:fill="8E660B" w:themeFill="accent3" w:themeFillShade="80"/>
          </w:tcPr>
          <w:p w14:paraId="2185722B"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Planning / Design</w:t>
            </w:r>
          </w:p>
        </w:tc>
        <w:tc>
          <w:tcPr>
            <w:tcW w:w="2635" w:type="dxa"/>
            <w:tcBorders>
              <w:left w:val="nil"/>
            </w:tcBorders>
            <w:shd w:val="clear" w:color="auto" w:fill="8E660B" w:themeFill="accent3" w:themeFillShade="80"/>
          </w:tcPr>
          <w:p w14:paraId="17798D74"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Implementation</w:t>
            </w:r>
          </w:p>
        </w:tc>
      </w:tr>
      <w:tr w:rsidR="00AE2393" w:rsidRPr="00AE2393" w14:paraId="41300B35"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498542E8"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Market Performance</w:t>
            </w:r>
          </w:p>
        </w:tc>
        <w:tc>
          <w:tcPr>
            <w:tcW w:w="2660" w:type="dxa"/>
            <w:tcBorders>
              <w:top w:val="nil"/>
              <w:left w:val="nil"/>
            </w:tcBorders>
          </w:tcPr>
          <w:p w14:paraId="1864AAA1" w14:textId="77777777" w:rsidR="00AE2393" w:rsidRPr="00AE2393" w:rsidRDefault="00AE2393" w:rsidP="00AE2393">
            <w:pPr>
              <w:spacing w:before="40" w:after="40"/>
              <w:rPr>
                <w:color w:val="000000" w:themeColor="text1"/>
              </w:rPr>
            </w:pPr>
            <w:r w:rsidRPr="00AE2393">
              <w:rPr>
                <w:color w:val="000000" w:themeColor="text1"/>
              </w:rPr>
              <w:t xml:space="preserve">Demonstrate market capacity through analysis: supply of </w:t>
            </w:r>
            <w:r w:rsidRPr="00AE2393">
              <w:rPr>
                <w:color w:val="000000" w:themeColor="text1"/>
              </w:rPr>
              <w:lastRenderedPageBreak/>
              <w:t>goods/services, capacity of goods/service providers</w:t>
            </w:r>
          </w:p>
        </w:tc>
        <w:tc>
          <w:tcPr>
            <w:tcW w:w="2635" w:type="dxa"/>
          </w:tcPr>
          <w:p w14:paraId="68F2AEFD" w14:textId="77777777" w:rsidR="00AE2393" w:rsidRPr="00AE2393" w:rsidRDefault="00AE2393" w:rsidP="00AE2393">
            <w:pPr>
              <w:spacing w:before="40" w:after="40"/>
              <w:rPr>
                <w:color w:val="000000" w:themeColor="text1"/>
              </w:rPr>
            </w:pPr>
            <w:r w:rsidRPr="00AE2393">
              <w:rPr>
                <w:color w:val="000000" w:themeColor="text1"/>
              </w:rPr>
              <w:lastRenderedPageBreak/>
              <w:t xml:space="preserve">Monitor supply, price fluctuations, beneficiary </w:t>
            </w:r>
            <w:r w:rsidRPr="00AE2393">
              <w:rPr>
                <w:color w:val="000000" w:themeColor="text1"/>
              </w:rPr>
              <w:lastRenderedPageBreak/>
              <w:t>perception of market and service provider performance</w:t>
            </w:r>
          </w:p>
        </w:tc>
      </w:tr>
      <w:tr w:rsidR="00AE2393" w:rsidRPr="00AE2393" w14:paraId="51AFB021"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6B2ACE49"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lastRenderedPageBreak/>
              <w:t>Delivery</w:t>
            </w:r>
          </w:p>
          <w:p w14:paraId="6438C525"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Mechanism</w:t>
            </w:r>
          </w:p>
        </w:tc>
        <w:tc>
          <w:tcPr>
            <w:tcW w:w="2660" w:type="dxa"/>
            <w:tcBorders>
              <w:left w:val="nil"/>
            </w:tcBorders>
          </w:tcPr>
          <w:p w14:paraId="70F01BBE" w14:textId="77777777" w:rsidR="00AE2393" w:rsidRPr="00AE2393" w:rsidRDefault="00AE2393" w:rsidP="00AE2393">
            <w:pPr>
              <w:spacing w:before="40" w:after="40"/>
              <w:rPr>
                <w:color w:val="000000" w:themeColor="text1"/>
              </w:rPr>
            </w:pPr>
            <w:r w:rsidRPr="00AE2393">
              <w:rPr>
                <w:color w:val="000000" w:themeColor="text1"/>
              </w:rPr>
              <w:t>Understand service provision, beneficiary experience and preferences. If implementing, competitive tender for financial services, and contract in line with UNHCR financial and data</w:t>
            </w:r>
          </w:p>
          <w:p w14:paraId="4665392A" w14:textId="77777777" w:rsidR="00AE2393" w:rsidRPr="00AE2393" w:rsidRDefault="00AE2393" w:rsidP="00AE2393">
            <w:pPr>
              <w:spacing w:before="40" w:after="40"/>
              <w:rPr>
                <w:color w:val="000000" w:themeColor="text1"/>
              </w:rPr>
            </w:pPr>
            <w:r w:rsidRPr="00AE2393">
              <w:rPr>
                <w:color w:val="000000" w:themeColor="text1"/>
              </w:rPr>
              <w:t>protection requirements</w:t>
            </w:r>
          </w:p>
        </w:tc>
        <w:tc>
          <w:tcPr>
            <w:tcW w:w="2635" w:type="dxa"/>
          </w:tcPr>
          <w:p w14:paraId="344EE4E3" w14:textId="77777777" w:rsidR="00AE2393" w:rsidRPr="00AE2393" w:rsidRDefault="00AE2393" w:rsidP="00AE2393">
            <w:pPr>
              <w:spacing w:before="40" w:after="40"/>
              <w:rPr>
                <w:color w:val="000000" w:themeColor="text1"/>
              </w:rPr>
            </w:pPr>
            <w:r w:rsidRPr="00AE2393">
              <w:rPr>
                <w:color w:val="000000" w:themeColor="text1"/>
              </w:rPr>
              <w:t>Monitor beneficiary experience and satisfaction, and effectiveness of service provider, timely and efficient reconciliation of transfers</w:t>
            </w:r>
          </w:p>
        </w:tc>
      </w:tr>
      <w:tr w:rsidR="00AE2393" w:rsidRPr="00AE2393" w14:paraId="400CCD21"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5C04CFC2"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Assessment, Targeting and</w:t>
            </w:r>
          </w:p>
          <w:p w14:paraId="3FA3234A"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Verification</w:t>
            </w:r>
          </w:p>
        </w:tc>
        <w:tc>
          <w:tcPr>
            <w:tcW w:w="2660" w:type="dxa"/>
            <w:tcBorders>
              <w:left w:val="nil"/>
            </w:tcBorders>
          </w:tcPr>
          <w:p w14:paraId="708D913E" w14:textId="77777777" w:rsidR="00AE2393" w:rsidRPr="00AE2393" w:rsidRDefault="00AE2393" w:rsidP="00AE2393">
            <w:pPr>
              <w:spacing w:before="40" w:after="40"/>
              <w:rPr>
                <w:color w:val="000000" w:themeColor="text1"/>
              </w:rPr>
            </w:pPr>
            <w:r w:rsidRPr="00AE2393">
              <w:rPr>
                <w:color w:val="000000" w:themeColor="text1"/>
              </w:rPr>
              <w:t>Support the assessment and analysis of target groups and agree on targeting criteria and methods</w:t>
            </w:r>
          </w:p>
        </w:tc>
        <w:tc>
          <w:tcPr>
            <w:tcW w:w="2635" w:type="dxa"/>
          </w:tcPr>
          <w:p w14:paraId="0209DCAE" w14:textId="77777777" w:rsidR="00AE2393" w:rsidRPr="00AE2393" w:rsidRDefault="00AE2393" w:rsidP="00AE2393">
            <w:pPr>
              <w:spacing w:before="40" w:after="40"/>
              <w:rPr>
                <w:color w:val="000000" w:themeColor="text1"/>
              </w:rPr>
            </w:pPr>
            <w:r w:rsidRPr="00AE2393">
              <w:rPr>
                <w:color w:val="000000" w:themeColor="text1"/>
              </w:rPr>
              <w:t>Verify that the correct beneficiary on the payment lists and is receiving the correct transfer</w:t>
            </w:r>
          </w:p>
          <w:p w14:paraId="4F63BB14" w14:textId="77777777" w:rsidR="00AE2393" w:rsidRPr="00AE2393" w:rsidRDefault="00AE2393" w:rsidP="00AE2393">
            <w:pPr>
              <w:spacing w:before="40" w:after="40"/>
              <w:rPr>
                <w:color w:val="000000" w:themeColor="text1"/>
              </w:rPr>
            </w:pPr>
            <w:r w:rsidRPr="00AE2393">
              <w:rPr>
                <w:color w:val="000000" w:themeColor="text1"/>
              </w:rPr>
              <w:t>(type and amount)</w:t>
            </w:r>
          </w:p>
        </w:tc>
      </w:tr>
      <w:tr w:rsidR="00AE2393" w:rsidRPr="00AE2393" w14:paraId="4F24D303"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462633D2"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Risk Analysis</w:t>
            </w:r>
          </w:p>
          <w:p w14:paraId="429EC80B"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and Mitigation</w:t>
            </w:r>
          </w:p>
        </w:tc>
        <w:tc>
          <w:tcPr>
            <w:tcW w:w="2660" w:type="dxa"/>
            <w:tcBorders>
              <w:left w:val="nil"/>
            </w:tcBorders>
          </w:tcPr>
          <w:p w14:paraId="606D3625" w14:textId="77777777" w:rsidR="00AE2393" w:rsidRPr="00AE2393" w:rsidRDefault="00AE2393" w:rsidP="00AE2393">
            <w:pPr>
              <w:spacing w:before="40" w:after="40"/>
              <w:rPr>
                <w:color w:val="000000" w:themeColor="text1"/>
              </w:rPr>
            </w:pPr>
            <w:r w:rsidRPr="00AE2393">
              <w:rPr>
                <w:color w:val="000000" w:themeColor="text1"/>
              </w:rPr>
              <w:t>Undertake beneficiary, program and financial risk assessment and design risk mitigation plan</w:t>
            </w:r>
          </w:p>
        </w:tc>
        <w:tc>
          <w:tcPr>
            <w:tcW w:w="2635" w:type="dxa"/>
          </w:tcPr>
          <w:p w14:paraId="58C315B6" w14:textId="77777777" w:rsidR="00AE2393" w:rsidRPr="00AE2393" w:rsidRDefault="00AE2393" w:rsidP="00AE2393">
            <w:pPr>
              <w:spacing w:before="40" w:after="40"/>
              <w:rPr>
                <w:color w:val="000000" w:themeColor="text1"/>
              </w:rPr>
            </w:pPr>
            <w:r w:rsidRPr="00AE2393">
              <w:rPr>
                <w:color w:val="000000" w:themeColor="text1"/>
              </w:rPr>
              <w:t>Monitor and report on protection risks and benefits</w:t>
            </w:r>
          </w:p>
        </w:tc>
      </w:tr>
      <w:tr w:rsidR="00AE2393" w:rsidRPr="00AE2393" w14:paraId="558329A5"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52C00982"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Implementation</w:t>
            </w:r>
          </w:p>
        </w:tc>
        <w:tc>
          <w:tcPr>
            <w:tcW w:w="2660" w:type="dxa"/>
            <w:tcBorders>
              <w:left w:val="nil"/>
            </w:tcBorders>
          </w:tcPr>
          <w:p w14:paraId="2C399DE3" w14:textId="77777777" w:rsidR="00AE2393" w:rsidRPr="00AE2393" w:rsidRDefault="00AE2393" w:rsidP="00AE2393">
            <w:pPr>
              <w:spacing w:before="40" w:after="40"/>
              <w:rPr>
                <w:color w:val="000000" w:themeColor="text1"/>
              </w:rPr>
            </w:pPr>
            <w:r w:rsidRPr="00AE2393">
              <w:rPr>
                <w:color w:val="000000" w:themeColor="text1"/>
              </w:rPr>
              <w:t>Where partners delivery CBI, Standard Operating Procedures (SOP) should be established outlining: the key steps of the implementation process, the generation of distribution lists, assigned authorized signatories, release of payments, a monitoring system to ensure compliance with the end-to-end use of the CBI transfer; and standardized methods for tracking, recording and reporting transactions, fees for Financial Service Providers and evidence of the release to and receipt by Persons of Concern.</w:t>
            </w:r>
          </w:p>
        </w:tc>
        <w:tc>
          <w:tcPr>
            <w:tcW w:w="2635" w:type="dxa"/>
          </w:tcPr>
          <w:p w14:paraId="396AE941" w14:textId="77777777" w:rsidR="00AE2393" w:rsidRPr="00AE2393" w:rsidRDefault="00AE2393" w:rsidP="00AE2393">
            <w:pPr>
              <w:spacing w:before="40" w:after="40"/>
              <w:rPr>
                <w:color w:val="000000" w:themeColor="text1"/>
              </w:rPr>
            </w:pPr>
            <w:r w:rsidRPr="00AE2393">
              <w:rPr>
                <w:color w:val="000000" w:themeColor="text1"/>
              </w:rPr>
              <w:t>Implement according to the agreed upon SOPs.</w:t>
            </w:r>
          </w:p>
        </w:tc>
      </w:tr>
      <w:tr w:rsidR="00AE2393" w:rsidRPr="00AE2393" w14:paraId="12FD6360" w14:textId="77777777" w:rsidTr="00BD68F2">
        <w:tc>
          <w:tcPr>
            <w:tcW w:w="1358" w:type="dxa"/>
            <w:tcBorders>
              <w:top w:val="single" w:sz="4" w:space="0" w:color="FFFFFF" w:themeColor="background1"/>
              <w:left w:val="nil"/>
              <w:bottom w:val="single" w:sz="4" w:space="0" w:color="FFFFFF" w:themeColor="background1"/>
              <w:right w:val="nil"/>
            </w:tcBorders>
            <w:shd w:val="clear" w:color="auto" w:fill="8E660B" w:themeFill="accent3" w:themeFillShade="80"/>
            <w:vAlign w:val="center"/>
          </w:tcPr>
          <w:p w14:paraId="23E18046"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Monitoring and</w:t>
            </w:r>
          </w:p>
          <w:p w14:paraId="1D02D566"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Reporting</w:t>
            </w:r>
          </w:p>
        </w:tc>
        <w:tc>
          <w:tcPr>
            <w:tcW w:w="2660" w:type="dxa"/>
            <w:tcBorders>
              <w:left w:val="nil"/>
            </w:tcBorders>
          </w:tcPr>
          <w:p w14:paraId="10C166F9" w14:textId="77777777" w:rsidR="00AE2393" w:rsidRPr="00AE2393" w:rsidRDefault="00AE2393" w:rsidP="00AE2393">
            <w:pPr>
              <w:spacing w:before="40" w:after="40"/>
              <w:rPr>
                <w:color w:val="000000" w:themeColor="text1"/>
              </w:rPr>
            </w:pPr>
            <w:r w:rsidRPr="00AE2393">
              <w:rPr>
                <w:color w:val="000000" w:themeColor="text1"/>
              </w:rPr>
              <w:t xml:space="preserve">Adapt and contextualize UNHCR’s CBI monitoring and reporting framework and </w:t>
            </w:r>
            <w:r w:rsidRPr="00AE2393">
              <w:rPr>
                <w:color w:val="000000" w:themeColor="text1"/>
              </w:rPr>
              <w:lastRenderedPageBreak/>
              <w:t xml:space="preserve">ensure mechanisms are in place for each indicator. </w:t>
            </w:r>
          </w:p>
          <w:p w14:paraId="66982BC8" w14:textId="77777777" w:rsidR="00AE2393" w:rsidRPr="00AE2393" w:rsidRDefault="00AE2393" w:rsidP="00AE2393">
            <w:pPr>
              <w:spacing w:before="40" w:after="40"/>
              <w:rPr>
                <w:color w:val="000000" w:themeColor="text1"/>
              </w:rPr>
            </w:pPr>
            <w:r w:rsidRPr="00AE2393">
              <w:rPr>
                <w:color w:val="000000" w:themeColor="text1"/>
              </w:rPr>
              <w:t>Provide information on distribution statistics, including summary statements with the periodic project performance report.</w:t>
            </w:r>
          </w:p>
        </w:tc>
        <w:tc>
          <w:tcPr>
            <w:tcW w:w="2635" w:type="dxa"/>
          </w:tcPr>
          <w:p w14:paraId="76D482E0" w14:textId="77777777" w:rsidR="00AE2393" w:rsidRPr="00AE2393" w:rsidRDefault="00AE2393" w:rsidP="00AE2393">
            <w:pPr>
              <w:spacing w:before="40" w:after="40"/>
              <w:rPr>
                <w:color w:val="000000" w:themeColor="text1"/>
              </w:rPr>
            </w:pPr>
            <w:r w:rsidRPr="00AE2393">
              <w:rPr>
                <w:color w:val="000000" w:themeColor="text1"/>
              </w:rPr>
              <w:lastRenderedPageBreak/>
              <w:t>Monitor and report according to the agreed upon process,</w:t>
            </w:r>
          </w:p>
          <w:p w14:paraId="51ADC8CE" w14:textId="77777777" w:rsidR="00AE2393" w:rsidRPr="00AE2393" w:rsidRDefault="00AE2393" w:rsidP="00AE2393">
            <w:pPr>
              <w:spacing w:before="40" w:after="40"/>
              <w:rPr>
                <w:color w:val="000000" w:themeColor="text1"/>
              </w:rPr>
            </w:pPr>
            <w:r w:rsidRPr="00AE2393">
              <w:rPr>
                <w:color w:val="000000" w:themeColor="text1"/>
              </w:rPr>
              <w:t>performance and results indicators</w:t>
            </w:r>
            <w:r w:rsidRPr="00AE2393">
              <w:t xml:space="preserve"> </w:t>
            </w:r>
            <w:r w:rsidRPr="00AE2393">
              <w:rPr>
                <w:color w:val="000000" w:themeColor="text1"/>
              </w:rPr>
              <w:t xml:space="preserve">as well as process, </w:t>
            </w:r>
            <w:r w:rsidRPr="00AE2393">
              <w:rPr>
                <w:color w:val="000000" w:themeColor="text1"/>
              </w:rPr>
              <w:lastRenderedPageBreak/>
              <w:t>output and outcome indicators in the CBI monitoring framework.</w:t>
            </w:r>
          </w:p>
        </w:tc>
      </w:tr>
      <w:tr w:rsidR="00AE2393" w:rsidRPr="00AE2393" w14:paraId="55E4E9CC" w14:textId="77777777" w:rsidTr="00BD68F2">
        <w:tc>
          <w:tcPr>
            <w:tcW w:w="1358" w:type="dxa"/>
            <w:tcBorders>
              <w:top w:val="single" w:sz="4" w:space="0" w:color="FFFFFF" w:themeColor="background1"/>
              <w:left w:val="nil"/>
              <w:bottom w:val="nil"/>
              <w:right w:val="nil"/>
            </w:tcBorders>
            <w:shd w:val="clear" w:color="auto" w:fill="8E660B" w:themeFill="accent3" w:themeFillShade="80"/>
            <w:vAlign w:val="center"/>
          </w:tcPr>
          <w:p w14:paraId="1DDA19DE"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lastRenderedPageBreak/>
              <w:t>Complaints</w:t>
            </w:r>
          </w:p>
          <w:p w14:paraId="531F11C5"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Mechanism</w:t>
            </w:r>
          </w:p>
        </w:tc>
        <w:tc>
          <w:tcPr>
            <w:tcW w:w="2660" w:type="dxa"/>
            <w:tcBorders>
              <w:left w:val="nil"/>
            </w:tcBorders>
          </w:tcPr>
          <w:p w14:paraId="69F98E47" w14:textId="77777777" w:rsidR="00AE2393" w:rsidRPr="00AE2393" w:rsidRDefault="00AE2393" w:rsidP="00AE2393">
            <w:pPr>
              <w:spacing w:before="40" w:after="40"/>
              <w:rPr>
                <w:color w:val="000000" w:themeColor="text1"/>
              </w:rPr>
            </w:pPr>
            <w:r w:rsidRPr="00AE2393">
              <w:rPr>
                <w:color w:val="000000" w:themeColor="text1"/>
              </w:rPr>
              <w:t>Establish complaints and response mechanisms acceptable to beneficiaries and communicate procedures to beneficiaries</w:t>
            </w:r>
          </w:p>
        </w:tc>
        <w:tc>
          <w:tcPr>
            <w:tcW w:w="2635" w:type="dxa"/>
          </w:tcPr>
          <w:p w14:paraId="25D42039" w14:textId="77777777" w:rsidR="00AE2393" w:rsidRPr="00AE2393" w:rsidRDefault="00AE2393" w:rsidP="00AE2393">
            <w:pPr>
              <w:spacing w:before="40" w:after="40"/>
              <w:rPr>
                <w:color w:val="000000" w:themeColor="text1"/>
              </w:rPr>
            </w:pPr>
            <w:r w:rsidRPr="00AE2393">
              <w:rPr>
                <w:color w:val="000000" w:themeColor="text1"/>
              </w:rPr>
              <w:t>Report on common complaints and actions taken</w:t>
            </w:r>
          </w:p>
        </w:tc>
      </w:tr>
      <w:tr w:rsidR="00AE2393" w:rsidRPr="00AE2393" w14:paraId="1E550244" w14:textId="77777777" w:rsidTr="00BD68F2">
        <w:tc>
          <w:tcPr>
            <w:tcW w:w="1358" w:type="dxa"/>
            <w:tcBorders>
              <w:top w:val="nil"/>
            </w:tcBorders>
            <w:shd w:val="clear" w:color="auto" w:fill="8E660B" w:themeFill="accent3" w:themeFillShade="80"/>
            <w:vAlign w:val="center"/>
          </w:tcPr>
          <w:p w14:paraId="49EA0EB3" w14:textId="77777777" w:rsidR="00AE2393" w:rsidRPr="00AE2393" w:rsidRDefault="00AE2393" w:rsidP="00AE2393">
            <w:pPr>
              <w:spacing w:before="40" w:after="40"/>
              <w:rPr>
                <w:rFonts w:asciiTheme="majorHAnsi" w:hAnsiTheme="majorHAnsi"/>
                <w:b/>
                <w:color w:val="FFFFFF" w:themeColor="background1"/>
                <w:sz w:val="18"/>
              </w:rPr>
            </w:pPr>
            <w:r w:rsidRPr="00AE2393">
              <w:rPr>
                <w:rFonts w:asciiTheme="majorHAnsi" w:hAnsiTheme="majorHAnsi"/>
                <w:b/>
                <w:color w:val="FFFFFF" w:themeColor="background1"/>
                <w:sz w:val="18"/>
              </w:rPr>
              <w:t>Coordination</w:t>
            </w:r>
          </w:p>
        </w:tc>
        <w:tc>
          <w:tcPr>
            <w:tcW w:w="5295" w:type="dxa"/>
            <w:gridSpan w:val="2"/>
          </w:tcPr>
          <w:p w14:paraId="3342CFD4" w14:textId="77777777" w:rsidR="00AE2393" w:rsidRPr="00AE2393" w:rsidRDefault="00AE2393" w:rsidP="00AE2393">
            <w:pPr>
              <w:spacing w:before="40" w:after="40"/>
              <w:rPr>
                <w:color w:val="000000" w:themeColor="text1"/>
              </w:rPr>
            </w:pPr>
            <w:r w:rsidRPr="00AE2393">
              <w:rPr>
                <w:color w:val="000000" w:themeColor="text1"/>
              </w:rPr>
              <w:t xml:space="preserve">Actively participate in the relevant sectoral coordination on basic needs and CBI to maximize synergies. </w:t>
            </w:r>
          </w:p>
          <w:p w14:paraId="252BD9F3" w14:textId="77777777" w:rsidR="00AE2393" w:rsidRPr="00AE2393" w:rsidRDefault="00AE2393" w:rsidP="00AE2393">
            <w:pPr>
              <w:spacing w:before="40" w:after="40"/>
              <w:rPr>
                <w:color w:val="000000" w:themeColor="text1"/>
              </w:rPr>
            </w:pPr>
            <w:r w:rsidRPr="00AE2393">
              <w:rPr>
                <w:color w:val="000000" w:themeColor="text1"/>
              </w:rPr>
              <w:t xml:space="preserve">Ensure needs as defined are agreed to and the response is coordinated. Fill gaps and reduce duplication. Ensure transfer value and delivery mechanism are established in coordination with other key stakeholders, including the government, and in line with recommended rates and methods, considering efficiencies gained through common delivery mechanisms. </w:t>
            </w:r>
          </w:p>
        </w:tc>
      </w:tr>
    </w:tbl>
    <w:p w14:paraId="3E44AD04" w14:textId="77777777" w:rsidR="00AE2393" w:rsidRPr="00AE2393" w:rsidRDefault="00AE2393" w:rsidP="00AE2393">
      <w:pPr>
        <w:spacing w:before="60" w:after="60"/>
        <w:rPr>
          <w:color w:val="000000" w:themeColor="text1"/>
        </w:rPr>
      </w:pPr>
    </w:p>
    <w:p w14:paraId="6BAE42C6" w14:textId="77777777" w:rsidR="00AE2393" w:rsidRPr="00AE2393" w:rsidRDefault="00AE2393" w:rsidP="00AE2393">
      <w:pPr>
        <w:spacing w:before="60" w:after="60"/>
        <w:outlineLvl w:val="1"/>
        <w:rPr>
          <w:rFonts w:asciiTheme="majorHAnsi" w:hAnsiTheme="majorHAnsi"/>
          <w:b/>
          <w:color w:val="404040" w:themeColor="text1" w:themeTint="BF"/>
        </w:rPr>
      </w:pPr>
      <w:bookmarkStart w:id="420" w:name="_Toc516607971"/>
      <w:bookmarkStart w:id="421" w:name="_Toc507780237"/>
      <w:r w:rsidRPr="00771DA4">
        <w:rPr>
          <w:rStyle w:val="Heading3Char"/>
        </w:rPr>
        <w:t>7.8.2</w:t>
      </w:r>
      <w:r w:rsidRPr="00771DA4">
        <w:rPr>
          <w:rStyle w:val="Heading3Char"/>
        </w:rPr>
        <w:tab/>
        <w:t>Programmatic Considerations for Cash Based Interventions</w:t>
      </w:r>
      <w:bookmarkEnd w:id="420"/>
      <w:r w:rsidRPr="00AE2393">
        <w:rPr>
          <w:rFonts w:asciiTheme="majorHAnsi" w:hAnsiTheme="majorHAnsi"/>
          <w:color w:val="404040" w:themeColor="text1" w:themeTint="BF"/>
          <w:vertAlign w:val="superscript"/>
        </w:rPr>
        <w:footnoteReference w:id="81"/>
      </w:r>
      <w:bookmarkEnd w:id="421"/>
    </w:p>
    <w:p w14:paraId="17449B58" w14:textId="77777777" w:rsidR="00AE2393" w:rsidRPr="00AE2393" w:rsidRDefault="00AE2393" w:rsidP="00AE2393">
      <w:pPr>
        <w:spacing w:before="60" w:after="60"/>
        <w:rPr>
          <w:color w:val="000000" w:themeColor="text1"/>
        </w:rPr>
      </w:pPr>
      <w:r w:rsidRPr="00AE2393">
        <w:rPr>
          <w:color w:val="000000" w:themeColor="text1"/>
        </w:rPr>
        <w:t>To assess the appropriateness and feasibility of using CBIs to meet humanitarian objectives, consult the UNHCR Cash Feasibility and Response Analysis Toolkit (see below) which provides tools and guidance on the following seven steps which should be considered:</w:t>
      </w:r>
    </w:p>
    <w:p w14:paraId="3E084AB9"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Market Access and Capacity </w:t>
      </w:r>
    </w:p>
    <w:p w14:paraId="5F27672F" w14:textId="77777777" w:rsidR="00AE2393" w:rsidRPr="00AE2393" w:rsidRDefault="00AE2393" w:rsidP="00AE2393">
      <w:pPr>
        <w:spacing w:before="60" w:after="60"/>
        <w:rPr>
          <w:color w:val="000000" w:themeColor="text1"/>
        </w:rPr>
      </w:pPr>
      <w:r w:rsidRPr="00AE2393">
        <w:rPr>
          <w:color w:val="000000" w:themeColor="text1"/>
        </w:rPr>
        <w:t xml:space="preserve">Key question: Are existing markets (local, regional, and national) accessible and able to provide the required goods or services at an appropriate price to address the needs? Can these markets respond to increased demand if CBIs are applied? </w:t>
      </w:r>
    </w:p>
    <w:p w14:paraId="05AE56F6" w14:textId="77777777" w:rsidR="00AE2393" w:rsidRPr="00AE2393" w:rsidRDefault="00AE2393" w:rsidP="00AE2393">
      <w:pPr>
        <w:spacing w:before="60" w:after="120"/>
        <w:rPr>
          <w:color w:val="000000" w:themeColor="text1"/>
        </w:rPr>
      </w:pPr>
      <w:r w:rsidRPr="00AE2393">
        <w:rPr>
          <w:color w:val="000000" w:themeColor="text1"/>
        </w:rPr>
        <w:t xml:space="preserve">Main tool: UNHCR Multi-sector Market Assessment: Companion Guide and Toolkit </w:t>
      </w:r>
    </w:p>
    <w:p w14:paraId="0C4AC987"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Protection Risks and Benefits </w:t>
      </w:r>
    </w:p>
    <w:p w14:paraId="2C21EF53" w14:textId="77777777" w:rsidR="00AE2393" w:rsidRPr="00AE2393" w:rsidRDefault="00AE2393" w:rsidP="00AE2393">
      <w:pPr>
        <w:spacing w:before="60" w:after="60"/>
        <w:rPr>
          <w:color w:val="000000" w:themeColor="text1"/>
        </w:rPr>
      </w:pPr>
      <w:r w:rsidRPr="00AE2393">
        <w:rPr>
          <w:color w:val="000000" w:themeColor="text1"/>
        </w:rPr>
        <w:lastRenderedPageBreak/>
        <w:t xml:space="preserve">Key question: What are the protection risks and benefits of using CBIs compared with alternatives? What are the protection implications at the individual, household and community level? How can these risks be mitigated and managed? </w:t>
      </w:r>
    </w:p>
    <w:p w14:paraId="2CE70E3B" w14:textId="77777777" w:rsidR="00AE2393" w:rsidRPr="00AE2393" w:rsidRDefault="00AE2393" w:rsidP="00AE2393">
      <w:pPr>
        <w:spacing w:before="60" w:after="120"/>
        <w:rPr>
          <w:color w:val="000000" w:themeColor="text1"/>
        </w:rPr>
      </w:pPr>
      <w:r w:rsidRPr="00AE2393">
        <w:rPr>
          <w:color w:val="000000" w:themeColor="text1"/>
        </w:rPr>
        <w:t xml:space="preserve">Main tools: UNHCR Guide for Protection in Cash-Based Interventions and Protection Risk and Benefit Analysis Tool </w:t>
      </w:r>
    </w:p>
    <w:p w14:paraId="3719C76C"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Financial Risks and Benefits </w:t>
      </w:r>
    </w:p>
    <w:p w14:paraId="730459D7" w14:textId="77777777" w:rsidR="00AE2393" w:rsidRPr="00AE2393" w:rsidRDefault="00AE2393" w:rsidP="00AE2393">
      <w:pPr>
        <w:spacing w:before="60" w:after="60"/>
        <w:rPr>
          <w:color w:val="000000" w:themeColor="text1"/>
        </w:rPr>
      </w:pPr>
      <w:r w:rsidRPr="00AE2393">
        <w:rPr>
          <w:color w:val="000000" w:themeColor="text1"/>
        </w:rPr>
        <w:t xml:space="preserve">Key question: What are the potential risks and benefits of using CBIs? How can risks be mitigated and managed? </w:t>
      </w:r>
    </w:p>
    <w:p w14:paraId="08F7849F" w14:textId="77777777" w:rsidR="00AE2393" w:rsidRPr="00AE2393" w:rsidRDefault="00AE2393" w:rsidP="00AE2393">
      <w:pPr>
        <w:spacing w:before="60" w:after="120"/>
        <w:rPr>
          <w:color w:val="000000" w:themeColor="text1"/>
        </w:rPr>
      </w:pPr>
      <w:r w:rsidRPr="00AE2393">
        <w:rPr>
          <w:color w:val="000000" w:themeColor="text1"/>
        </w:rPr>
        <w:t>Main tools: CBI SOP template (see table 7.7 implementation)</w:t>
      </w:r>
    </w:p>
    <w:p w14:paraId="1AA77073"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 Political Context </w:t>
      </w:r>
    </w:p>
    <w:p w14:paraId="2491B775" w14:textId="77777777" w:rsidR="00AE2393" w:rsidRPr="00AE2393" w:rsidRDefault="00AE2393" w:rsidP="00AE2393">
      <w:pPr>
        <w:spacing w:before="60" w:after="60"/>
        <w:rPr>
          <w:color w:val="000000" w:themeColor="text1"/>
        </w:rPr>
      </w:pPr>
      <w:r w:rsidRPr="00AE2393">
        <w:rPr>
          <w:color w:val="000000" w:themeColor="text1"/>
        </w:rPr>
        <w:t xml:space="preserve">Key question: What is the host country Government position on CBIs to people of concern on national and local levels? What are other CBI actors, including the Government, doing? What is the regulatory environment? </w:t>
      </w:r>
    </w:p>
    <w:p w14:paraId="0537C884" w14:textId="77777777" w:rsidR="00AE2393" w:rsidRPr="00AE2393" w:rsidRDefault="00AE2393" w:rsidP="00AE2393">
      <w:pPr>
        <w:spacing w:before="60" w:after="120"/>
        <w:rPr>
          <w:color w:val="000000" w:themeColor="text1"/>
        </w:rPr>
      </w:pPr>
      <w:r w:rsidRPr="00AE2393">
        <w:rPr>
          <w:color w:val="000000" w:themeColor="text1"/>
        </w:rPr>
        <w:t xml:space="preserve">Main tools: Best practice summarized in the toolkit </w:t>
      </w:r>
    </w:p>
    <w:p w14:paraId="48142E98"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Transfer Mechanisms and Delivery Options </w:t>
      </w:r>
    </w:p>
    <w:p w14:paraId="494C515D" w14:textId="77777777" w:rsidR="00AE2393" w:rsidRPr="00AE2393" w:rsidRDefault="00AE2393" w:rsidP="00AE2393">
      <w:pPr>
        <w:spacing w:before="60" w:after="60"/>
        <w:rPr>
          <w:color w:val="000000" w:themeColor="text1"/>
        </w:rPr>
      </w:pPr>
      <w:r w:rsidRPr="00AE2393">
        <w:rPr>
          <w:color w:val="000000" w:themeColor="text1"/>
        </w:rPr>
        <w:t xml:space="preserve">Key question: Who are the financial service providers and what is their coverage and reliable level of service provision? How long might it take to contract and establish the required services? What is the regulatory environment? </w:t>
      </w:r>
    </w:p>
    <w:p w14:paraId="0FDA35F4" w14:textId="77777777" w:rsidR="00AE2393" w:rsidRPr="00AE2393" w:rsidRDefault="00AE2393" w:rsidP="00AE2393">
      <w:pPr>
        <w:spacing w:before="60" w:after="120"/>
        <w:rPr>
          <w:color w:val="000000" w:themeColor="text1"/>
        </w:rPr>
      </w:pPr>
      <w:r w:rsidRPr="00AE2393">
        <w:rPr>
          <w:color w:val="000000" w:themeColor="text1"/>
        </w:rPr>
        <w:t xml:space="preserve">Main tool: Cash Delivery Mechanism Assessment Tool (CDMAT) </w:t>
      </w:r>
    </w:p>
    <w:p w14:paraId="41548AF6"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Cost-Efficiency </w:t>
      </w:r>
    </w:p>
    <w:p w14:paraId="6363D77B" w14:textId="77777777" w:rsidR="00AE2393" w:rsidRPr="00AE2393" w:rsidRDefault="00AE2393" w:rsidP="00AE2393">
      <w:pPr>
        <w:spacing w:before="60" w:after="60"/>
        <w:rPr>
          <w:color w:val="000000" w:themeColor="text1"/>
        </w:rPr>
      </w:pPr>
      <w:r w:rsidRPr="00AE2393">
        <w:rPr>
          <w:color w:val="000000" w:themeColor="text1"/>
        </w:rPr>
        <w:t xml:space="preserve">Key question: What is the cost of delivering CBIs, as compared to using alternative response options? How do the costs vary between different delivery mechanisms? </w:t>
      </w:r>
    </w:p>
    <w:p w14:paraId="084E7AE7" w14:textId="77777777" w:rsidR="00AE2393" w:rsidRPr="00AE2393" w:rsidRDefault="00AE2393" w:rsidP="00AE2393">
      <w:pPr>
        <w:spacing w:before="60" w:after="120"/>
        <w:rPr>
          <w:color w:val="000000" w:themeColor="text1"/>
        </w:rPr>
      </w:pPr>
      <w:r w:rsidRPr="00AE2393">
        <w:rPr>
          <w:color w:val="000000" w:themeColor="text1"/>
        </w:rPr>
        <w:t xml:space="preserve">Main tools: Best practice summarized in the toolkit </w:t>
      </w:r>
    </w:p>
    <w:p w14:paraId="45CDB500" w14:textId="77777777" w:rsidR="00AE2393" w:rsidRPr="00AE2393" w:rsidRDefault="00AE2393" w:rsidP="00785BDD">
      <w:pPr>
        <w:numPr>
          <w:ilvl w:val="0"/>
          <w:numId w:val="293"/>
        </w:numPr>
        <w:spacing w:before="60" w:after="60"/>
        <w:contextualSpacing/>
        <w:rPr>
          <w:b/>
          <w:color w:val="000000" w:themeColor="text1"/>
        </w:rPr>
      </w:pPr>
      <w:r w:rsidRPr="00AE2393">
        <w:rPr>
          <w:b/>
          <w:color w:val="000000" w:themeColor="text1"/>
        </w:rPr>
        <w:t xml:space="preserve">Skills and Capacity </w:t>
      </w:r>
    </w:p>
    <w:p w14:paraId="7FA5ACF8" w14:textId="77777777" w:rsidR="00AE2393" w:rsidRPr="00AE2393" w:rsidRDefault="00AE2393" w:rsidP="00AE2393">
      <w:pPr>
        <w:spacing w:before="60" w:after="60"/>
        <w:rPr>
          <w:color w:val="000000" w:themeColor="text1"/>
        </w:rPr>
      </w:pPr>
      <w:r w:rsidRPr="00AE2393">
        <w:rPr>
          <w:color w:val="000000" w:themeColor="text1"/>
        </w:rPr>
        <w:t xml:space="preserve">Key question: What is the level of skills and commitment within the operation, across different functions including IT systems and budgetary and accounting requirements? What additional internal capacity is needed? </w:t>
      </w:r>
    </w:p>
    <w:p w14:paraId="11E99C7C" w14:textId="77777777" w:rsidR="00AE2393" w:rsidRPr="00AE2393" w:rsidRDefault="00AE2393" w:rsidP="00AE2393">
      <w:pPr>
        <w:spacing w:before="60" w:after="60"/>
        <w:rPr>
          <w:color w:val="000000" w:themeColor="text1"/>
        </w:rPr>
      </w:pPr>
      <w:r w:rsidRPr="00AE2393">
        <w:rPr>
          <w:color w:val="000000" w:themeColor="text1"/>
        </w:rPr>
        <w:t>Main tool: Overview of steps to establish a cash-based intervention</w:t>
      </w:r>
    </w:p>
    <w:p w14:paraId="4A24F439" w14:textId="77777777" w:rsidR="00AE2393" w:rsidRPr="00AE2393" w:rsidRDefault="00AE2393" w:rsidP="00AE2393">
      <w:pPr>
        <w:spacing w:before="60" w:after="60"/>
        <w:rPr>
          <w:color w:val="000000" w:themeColor="text1"/>
        </w:rPr>
      </w:pPr>
    </w:p>
    <w:p w14:paraId="06BA0ADF" w14:textId="77777777" w:rsidR="00AE2393" w:rsidRPr="00AE2393" w:rsidRDefault="00AE2393" w:rsidP="00AE2393">
      <w:pPr>
        <w:spacing w:before="60" w:after="60"/>
        <w:rPr>
          <w:color w:val="000000" w:themeColor="text1"/>
        </w:rPr>
      </w:pPr>
      <w:r w:rsidRPr="00AE2393">
        <w:rPr>
          <w:color w:val="000000" w:themeColor="text1"/>
        </w:rPr>
        <w:t xml:space="preserve">Based on the above, where assuming CBI, or a combination of CBI and in-kind provision of assistance and services, is identified as the most appropriate transfer modality, the CBI should be designed and implemented in accordance with UNHCR </w:t>
      </w:r>
      <w:r w:rsidRPr="00AE2393">
        <w:rPr>
          <w:color w:val="000000" w:themeColor="text1"/>
        </w:rPr>
        <w:lastRenderedPageBreak/>
        <w:t>guidance and best practice, including the Operational Guidance for Cash-Based Interventions in Displacement Settings. Standard Operating Procedures (SOP), clarifying the processes and controls for CBI,). Completion of the SOP template is required for all CBIs implemented by UNHCR and its Partners.</w:t>
      </w:r>
    </w:p>
    <w:p w14:paraId="2A3FD086" w14:textId="77777777" w:rsidR="00AE2393" w:rsidRPr="00AE2393" w:rsidRDefault="00AE2393" w:rsidP="00AE2393">
      <w:pPr>
        <w:spacing w:before="60" w:after="60"/>
        <w:rPr>
          <w:color w:val="000000" w:themeColor="text1"/>
        </w:rPr>
      </w:pPr>
      <w:r w:rsidRPr="00AE2393">
        <w:rPr>
          <w:color w:val="000000" w:themeColor="text1"/>
        </w:rPr>
        <w:t xml:space="preserve">Monitor the process, performance and impact of the CBI in line with UNHCR's Results Framework and UNHCR CBI monitoring framework and tools, which includes specific tools for Post Distribution Monitoring (PDM). </w:t>
      </w:r>
    </w:p>
    <w:p w14:paraId="6D2F7167" w14:textId="77777777" w:rsidR="00AE2393" w:rsidRPr="00AE2393" w:rsidRDefault="00AE2393" w:rsidP="00AE2393">
      <w:pPr>
        <w:spacing w:after="120"/>
        <w:rPr>
          <w:color w:val="000000" w:themeColor="text1"/>
        </w:rPr>
      </w:pP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17"/>
        <w:gridCol w:w="6169"/>
      </w:tblGrid>
      <w:tr w:rsidR="00AE2393" w:rsidRPr="00AE2393" w14:paraId="37A041D3" w14:textId="77777777" w:rsidTr="00BD68F2">
        <w:trPr>
          <w:cantSplit/>
        </w:trPr>
        <w:tc>
          <w:tcPr>
            <w:tcW w:w="360" w:type="dxa"/>
            <w:shd w:val="clear" w:color="auto" w:fill="auto"/>
            <w:textDirection w:val="btLr"/>
          </w:tcPr>
          <w:p w14:paraId="501E7C9F"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98" w:type="dxa"/>
            <w:shd w:val="clear" w:color="auto" w:fill="auto"/>
          </w:tcPr>
          <w:p w14:paraId="463F91C7" w14:textId="77777777" w:rsidR="005F6B06" w:rsidRPr="005F6B06" w:rsidRDefault="00AE2393" w:rsidP="00785BDD">
            <w:pPr>
              <w:numPr>
                <w:ilvl w:val="0"/>
                <w:numId w:val="250"/>
              </w:numPr>
              <w:spacing w:before="60"/>
              <w:rPr>
                <w:color w:val="000000" w:themeColor="text1"/>
              </w:rPr>
            </w:pPr>
            <w:r w:rsidRPr="00AE2393">
              <w:rPr>
                <w:b/>
                <w:color w:val="000000" w:themeColor="text1"/>
              </w:rPr>
              <w:t>All UNHCR CBI publications on</w:t>
            </w:r>
            <w:r w:rsidR="005F6B06">
              <w:rPr>
                <w:b/>
                <w:color w:val="000000" w:themeColor="text1"/>
              </w:rPr>
              <w:t>:</w:t>
            </w:r>
          </w:p>
          <w:p w14:paraId="3C9FB182" w14:textId="423E6CBF" w:rsidR="00AE2393" w:rsidRPr="005F6B06" w:rsidRDefault="00380F3F" w:rsidP="005F6B06">
            <w:pPr>
              <w:spacing w:after="60"/>
              <w:ind w:left="360"/>
              <w:rPr>
                <w:color w:val="000000" w:themeColor="text1"/>
              </w:rPr>
            </w:pPr>
            <w:hyperlink r:id="rId400" w:history="1">
              <w:r w:rsidR="005F6B06" w:rsidRPr="00562D48">
                <w:rPr>
                  <w:rStyle w:val="Hyperlink"/>
                </w:rPr>
                <w:t>http://www.unhcr.org/cash-based-interventions.html</w:t>
              </w:r>
            </w:hyperlink>
            <w:r w:rsidR="005F6B06">
              <w:rPr>
                <w:color w:val="000000" w:themeColor="text1"/>
              </w:rPr>
              <w:t xml:space="preserve"> </w:t>
            </w:r>
          </w:p>
          <w:p w14:paraId="5569A895" w14:textId="77777777" w:rsidR="00AE2393" w:rsidRPr="00AE2393" w:rsidRDefault="00AE2393" w:rsidP="00785BDD">
            <w:pPr>
              <w:numPr>
                <w:ilvl w:val="0"/>
                <w:numId w:val="250"/>
              </w:numPr>
              <w:spacing w:before="60"/>
              <w:contextualSpacing/>
              <w:rPr>
                <w:color w:val="000000" w:themeColor="text1"/>
              </w:rPr>
            </w:pPr>
            <w:r w:rsidRPr="00AE2393">
              <w:rPr>
                <w:b/>
                <w:color w:val="000000" w:themeColor="text1"/>
              </w:rPr>
              <w:t xml:space="preserve">UNHCR Policy on cash-based interventions, </w:t>
            </w:r>
            <w:r w:rsidRPr="00AE2393">
              <w:rPr>
                <w:color w:val="000000" w:themeColor="text1"/>
              </w:rPr>
              <w:t>2016</w:t>
            </w:r>
          </w:p>
          <w:p w14:paraId="51754C98" w14:textId="77777777" w:rsidR="00AE2393" w:rsidRPr="00AE2393" w:rsidRDefault="00380F3F" w:rsidP="00AE2393">
            <w:pPr>
              <w:spacing w:after="60"/>
              <w:ind w:left="360"/>
              <w:rPr>
                <w:color w:val="000000" w:themeColor="text1"/>
              </w:rPr>
            </w:pPr>
            <w:hyperlink r:id="rId401" w:history="1">
              <w:r w:rsidR="00AE2393" w:rsidRPr="00AE2393">
                <w:rPr>
                  <w:color w:val="4C483D" w:themeColor="hyperlink"/>
                  <w:u w:val="single"/>
                </w:rPr>
                <w:t>https://cms.emergency.unhcr.org/Policy_on_CBIs</w:t>
              </w:r>
            </w:hyperlink>
            <w:r w:rsidR="00AE2393" w:rsidRPr="00AE2393">
              <w:rPr>
                <w:color w:val="000000" w:themeColor="text1"/>
              </w:rPr>
              <w:t xml:space="preserve"> </w:t>
            </w:r>
          </w:p>
          <w:p w14:paraId="1C0855B6" w14:textId="77777777" w:rsidR="00AE2393" w:rsidRPr="00AE2393" w:rsidRDefault="00AE2393" w:rsidP="00785BDD">
            <w:pPr>
              <w:numPr>
                <w:ilvl w:val="0"/>
                <w:numId w:val="250"/>
              </w:numPr>
              <w:contextualSpacing/>
              <w:rPr>
                <w:b/>
                <w:color w:val="000000" w:themeColor="text1"/>
              </w:rPr>
            </w:pPr>
            <w:r w:rsidRPr="00AE2393">
              <w:rPr>
                <w:b/>
                <w:color w:val="000000" w:themeColor="text1"/>
              </w:rPr>
              <w:t>Cash Feasibility and Response Analysis Toolkit</w:t>
            </w:r>
            <w:r w:rsidRPr="00AE2393">
              <w:rPr>
                <w:color w:val="000000" w:themeColor="text1"/>
              </w:rPr>
              <w:t>, UNHCR, 2017</w:t>
            </w:r>
          </w:p>
          <w:p w14:paraId="06CCEF94" w14:textId="77777777" w:rsidR="00AE2393" w:rsidRPr="00AE2393" w:rsidRDefault="00380F3F" w:rsidP="00AE2393">
            <w:pPr>
              <w:spacing w:after="60"/>
              <w:ind w:left="360"/>
              <w:rPr>
                <w:color w:val="000000" w:themeColor="text1"/>
              </w:rPr>
            </w:pPr>
            <w:hyperlink r:id="rId402" w:history="1">
              <w:r w:rsidR="00AE2393" w:rsidRPr="00AE2393">
                <w:rPr>
                  <w:color w:val="4C483D" w:themeColor="hyperlink"/>
                  <w:u w:val="single"/>
                </w:rPr>
                <w:t>http://www.unhcr.org/5a8429317.pdf</w:t>
              </w:r>
            </w:hyperlink>
            <w:r w:rsidR="00AE2393" w:rsidRPr="00AE2393">
              <w:rPr>
                <w:color w:val="000000" w:themeColor="text1"/>
              </w:rPr>
              <w:t xml:space="preserve"> </w:t>
            </w:r>
          </w:p>
          <w:p w14:paraId="7F0FA6AD" w14:textId="77777777" w:rsidR="00AE2393" w:rsidRPr="00AE2393" w:rsidRDefault="00AE2393" w:rsidP="00785BDD">
            <w:pPr>
              <w:numPr>
                <w:ilvl w:val="0"/>
                <w:numId w:val="249"/>
              </w:numPr>
              <w:rPr>
                <w:color w:val="000000" w:themeColor="text1"/>
                <w:lang w:val="da-DK"/>
              </w:rPr>
            </w:pPr>
            <w:r w:rsidRPr="00AE2393">
              <w:rPr>
                <w:b/>
                <w:color w:val="000000" w:themeColor="text1"/>
                <w:lang w:val="da-DK"/>
              </w:rPr>
              <w:t>Minimum Standards for Market Analysis</w:t>
            </w:r>
            <w:r w:rsidRPr="00AE2393">
              <w:rPr>
                <w:color w:val="000000" w:themeColor="text1"/>
                <w:lang w:val="da-DK"/>
              </w:rPr>
              <w:t>, CaLP; 2016</w:t>
            </w:r>
          </w:p>
          <w:p w14:paraId="167A379B" w14:textId="77777777" w:rsidR="00AE2393" w:rsidRPr="00AE2393" w:rsidRDefault="00380F3F" w:rsidP="00AE2393">
            <w:pPr>
              <w:spacing w:after="60"/>
              <w:ind w:left="360"/>
              <w:rPr>
                <w:color w:val="000000" w:themeColor="text1"/>
                <w:lang w:val="da-DK"/>
              </w:rPr>
            </w:pPr>
            <w:hyperlink r:id="rId403" w:history="1">
              <w:r w:rsidR="00AE2393" w:rsidRPr="00AE2393">
                <w:rPr>
                  <w:color w:val="4C483D" w:themeColor="hyperlink"/>
                  <w:u w:val="single"/>
                  <w:lang w:val="da-DK"/>
                </w:rPr>
                <w:t>http://www.cashlearning.org/min stds Market Analysis</w:t>
              </w:r>
            </w:hyperlink>
            <w:r w:rsidR="00AE2393" w:rsidRPr="00AE2393">
              <w:rPr>
                <w:color w:val="000000" w:themeColor="text1"/>
                <w:lang w:val="da-DK"/>
              </w:rPr>
              <w:t xml:space="preserve"> </w:t>
            </w:r>
          </w:p>
          <w:p w14:paraId="69B3F96B" w14:textId="77777777" w:rsidR="00AE2393" w:rsidRPr="00AE2393" w:rsidRDefault="00AE2393" w:rsidP="00785BDD">
            <w:pPr>
              <w:numPr>
                <w:ilvl w:val="0"/>
                <w:numId w:val="250"/>
              </w:numPr>
              <w:rPr>
                <w:color w:val="000000" w:themeColor="text1"/>
              </w:rPr>
            </w:pPr>
            <w:r w:rsidRPr="00AE2393">
              <w:rPr>
                <w:b/>
                <w:color w:val="000000" w:themeColor="text1"/>
              </w:rPr>
              <w:t>Multi-sector Market Assessment: Companion Guide and Toolkit</w:t>
            </w:r>
            <w:r w:rsidRPr="00AE2393">
              <w:rPr>
                <w:color w:val="000000" w:themeColor="text1"/>
              </w:rPr>
              <w:t>, UNHCR, 2017</w:t>
            </w:r>
          </w:p>
          <w:p w14:paraId="38745BFB" w14:textId="77777777" w:rsidR="00AE2393" w:rsidRPr="00AE2393" w:rsidRDefault="00380F3F" w:rsidP="00785BDD">
            <w:pPr>
              <w:numPr>
                <w:ilvl w:val="0"/>
                <w:numId w:val="250"/>
              </w:numPr>
              <w:spacing w:after="60"/>
              <w:rPr>
                <w:color w:val="000000" w:themeColor="text1"/>
              </w:rPr>
            </w:pPr>
            <w:hyperlink r:id="rId404" w:history="1">
              <w:r w:rsidR="00AE2393" w:rsidRPr="00AE2393">
                <w:rPr>
                  <w:color w:val="4C483D" w:themeColor="hyperlink"/>
                  <w:u w:val="single"/>
                </w:rPr>
                <w:t>http://www.unhcr.org/593e856e7</w:t>
              </w:r>
            </w:hyperlink>
          </w:p>
          <w:p w14:paraId="62F98B6A" w14:textId="77777777" w:rsidR="00AE2393" w:rsidRPr="00AE2393" w:rsidRDefault="00AE2393" w:rsidP="00785BDD">
            <w:pPr>
              <w:numPr>
                <w:ilvl w:val="0"/>
                <w:numId w:val="250"/>
              </w:numPr>
              <w:rPr>
                <w:color w:val="000000" w:themeColor="text1"/>
              </w:rPr>
            </w:pPr>
            <w:r w:rsidRPr="00AE2393">
              <w:rPr>
                <w:b/>
                <w:color w:val="000000" w:themeColor="text1"/>
              </w:rPr>
              <w:t>Cash Delivery Mechanism Assessment Tool,</w:t>
            </w:r>
            <w:r w:rsidRPr="00AE2393">
              <w:rPr>
                <w:color w:val="000000" w:themeColor="text1"/>
              </w:rPr>
              <w:t xml:space="preserve"> UNHCR, 2016</w:t>
            </w:r>
          </w:p>
          <w:p w14:paraId="1A665C8B" w14:textId="77777777" w:rsidR="00AE2393" w:rsidRPr="00AE2393" w:rsidRDefault="00380F3F" w:rsidP="00AE2393">
            <w:pPr>
              <w:spacing w:after="60"/>
              <w:ind w:left="360"/>
              <w:rPr>
                <w:color w:val="000000" w:themeColor="text1"/>
              </w:rPr>
            </w:pPr>
            <w:hyperlink r:id="rId405" w:history="1">
              <w:r w:rsidR="00AE2393" w:rsidRPr="00AE2393">
                <w:rPr>
                  <w:color w:val="4C483D" w:themeColor="hyperlink"/>
                  <w:u w:val="single"/>
                </w:rPr>
                <w:t>http://www.unhcr.org/598c69db7</w:t>
              </w:r>
            </w:hyperlink>
          </w:p>
          <w:p w14:paraId="63F8FDB6" w14:textId="77777777" w:rsidR="00AE2393" w:rsidRPr="00AE2393" w:rsidRDefault="00AE2393" w:rsidP="00785BDD">
            <w:pPr>
              <w:numPr>
                <w:ilvl w:val="0"/>
                <w:numId w:val="294"/>
              </w:numPr>
              <w:spacing w:after="60"/>
              <w:contextualSpacing/>
              <w:rPr>
                <w:color w:val="000000" w:themeColor="text1"/>
              </w:rPr>
            </w:pPr>
            <w:r w:rsidRPr="00AE2393">
              <w:rPr>
                <w:b/>
                <w:color w:val="000000" w:themeColor="text1"/>
              </w:rPr>
              <w:t xml:space="preserve">CBI Post distribution monitoring </w:t>
            </w:r>
            <w:r w:rsidRPr="00AE2393">
              <w:rPr>
                <w:color w:val="000000" w:themeColor="text1"/>
              </w:rPr>
              <w:t>tool (forthcoming)</w:t>
            </w:r>
          </w:p>
          <w:p w14:paraId="622A1851" w14:textId="77777777" w:rsidR="00AE2393" w:rsidRPr="00AE2393" w:rsidRDefault="00AE2393" w:rsidP="00785BDD">
            <w:pPr>
              <w:numPr>
                <w:ilvl w:val="0"/>
                <w:numId w:val="250"/>
              </w:numPr>
              <w:contextualSpacing/>
              <w:rPr>
                <w:color w:val="000000" w:themeColor="text1"/>
              </w:rPr>
            </w:pPr>
            <w:r w:rsidRPr="00AE2393">
              <w:rPr>
                <w:b/>
                <w:color w:val="000000" w:themeColor="text1"/>
              </w:rPr>
              <w:t>Cash Learning Partnership – community of practice and resources, CaLP:</w:t>
            </w:r>
          </w:p>
          <w:p w14:paraId="03F3B62B" w14:textId="77777777" w:rsidR="00AE2393" w:rsidRPr="00AE2393" w:rsidRDefault="00380F3F" w:rsidP="00AE2393">
            <w:pPr>
              <w:spacing w:after="120"/>
              <w:ind w:left="360"/>
              <w:rPr>
                <w:color w:val="000000" w:themeColor="text1"/>
              </w:rPr>
            </w:pPr>
            <w:hyperlink r:id="rId406" w:history="1">
              <w:r w:rsidR="00AE2393" w:rsidRPr="00AE2393">
                <w:rPr>
                  <w:color w:val="4C483D" w:themeColor="hyperlink"/>
                  <w:u w:val="single"/>
                </w:rPr>
                <w:t>http://www.cashlearning.org</w:t>
              </w:r>
            </w:hyperlink>
            <w:r w:rsidR="00AE2393" w:rsidRPr="00AE2393">
              <w:rPr>
                <w:color w:val="000000" w:themeColor="text1"/>
              </w:rPr>
              <w:t xml:space="preserve"> </w:t>
            </w:r>
          </w:p>
        </w:tc>
      </w:tr>
    </w:tbl>
    <w:p w14:paraId="1A0A09F4" w14:textId="77777777" w:rsidR="00AE2393" w:rsidRPr="00AE2393" w:rsidRDefault="00AE2393" w:rsidP="00AE2393">
      <w:pPr>
        <w:spacing w:after="120"/>
        <w:rPr>
          <w:color w:val="000000" w:themeColor="text1"/>
        </w:rPr>
      </w:pPr>
    </w:p>
    <w:p w14:paraId="0E2CA85D" w14:textId="77777777" w:rsidR="00AE2393" w:rsidRPr="00AE2393" w:rsidRDefault="00AE2393" w:rsidP="00AE2393">
      <w:pPr>
        <w:spacing w:after="120"/>
        <w:rPr>
          <w:color w:val="000000" w:themeColor="text1"/>
        </w:rPr>
      </w:pPr>
    </w:p>
    <w:p w14:paraId="6243BFA4" w14:textId="77777777" w:rsidR="00AE2393" w:rsidRPr="00AE2393" w:rsidRDefault="00AE2393" w:rsidP="00AE2393">
      <w:pPr>
        <w:spacing w:after="120"/>
        <w:rPr>
          <w:lang w:val="en-GB"/>
        </w:rPr>
      </w:pPr>
    </w:p>
    <w:p w14:paraId="5C1BD7D5" w14:textId="77777777" w:rsidR="00AE2393" w:rsidRPr="00AE2393" w:rsidRDefault="00AE2393" w:rsidP="00364B12">
      <w:pPr>
        <w:pStyle w:val="Heading1"/>
      </w:pPr>
      <w:r w:rsidRPr="00AE2393">
        <w:rPr>
          <w:lang w:val="en-GB"/>
        </w:rPr>
        <w:br w:type="page"/>
      </w:r>
      <w:bookmarkStart w:id="422" w:name="_Toc507780238"/>
      <w:bookmarkStart w:id="423" w:name="_Toc516607972"/>
      <w:r w:rsidRPr="00AE2393">
        <w:lastRenderedPageBreak/>
        <w:t>7.9</w:t>
      </w:r>
      <w:r w:rsidRPr="00AE2393">
        <w:tab/>
        <w:t>Food Security and Nutrition</w:t>
      </w:r>
      <w:bookmarkEnd w:id="422"/>
      <w:bookmarkEnd w:id="423"/>
      <w:r w:rsidRPr="00AE2393">
        <w:t xml:space="preserve"> </w:t>
      </w:r>
    </w:p>
    <w:p w14:paraId="3333FDBE" w14:textId="77777777" w:rsidR="00AE2393" w:rsidRPr="00AE2393" w:rsidRDefault="00AE2393" w:rsidP="00AE2393">
      <w:pPr>
        <w:spacing w:before="60" w:after="120"/>
        <w:rPr>
          <w:color w:val="000000" w:themeColor="text1"/>
        </w:rPr>
      </w:pPr>
      <w:r w:rsidRPr="00AE2393">
        <w:rPr>
          <w:color w:val="000000" w:themeColor="text1"/>
        </w:rPr>
        <w:t>Displacement is a major shock for people and is often associated with a complete loss of livelihoods and entitlements leading to undernutrition and food insecurity. Encampment policies restrict freedom of movement, including access to markets. Livelihoods can be further restricted by several factors such as, limited access to land, natural resources, attrition of knowledge and skills, limited transport facilities and generalized poverty, thereby negatively affecting food security and nutrition.</w:t>
      </w:r>
    </w:p>
    <w:p w14:paraId="6C9A230F" w14:textId="77777777" w:rsidR="00AE2393" w:rsidRPr="00AE2393" w:rsidRDefault="00AE2393" w:rsidP="00AE2393">
      <w:pPr>
        <w:spacing w:before="60" w:after="0"/>
        <w:rPr>
          <w:color w:val="000000" w:themeColor="text1"/>
        </w:rPr>
      </w:pPr>
      <w:r w:rsidRPr="00AE2393">
        <w:rPr>
          <w:color w:val="000000" w:themeColor="text1"/>
        </w:rPr>
        <w:t>To mitigate this, UNHCR and its Partners need to improve the food security and reduce the prevalence of undernutrition among Persons of Concern, especially women, young children and other vulnerable groups, including the elderly and people with special needs. The food security and nutrition sectors also work in close collaboration with livelihoods, to provide longer term solutions and to promote self-reliance among Persons of Concern.</w:t>
      </w:r>
    </w:p>
    <w:p w14:paraId="703FE9C3" w14:textId="77777777" w:rsidR="00AE2393" w:rsidRPr="00AE2393" w:rsidRDefault="00AE2393" w:rsidP="00AE2393">
      <w:pPr>
        <w:spacing w:before="60" w:after="0"/>
        <w:rPr>
          <w:color w:val="000000" w:themeColor="text1"/>
        </w:rPr>
      </w:pPr>
    </w:p>
    <w:p w14:paraId="5EF7CCA8" w14:textId="77777777" w:rsidR="00AE2393" w:rsidRPr="00AE2393" w:rsidRDefault="00AE2393" w:rsidP="00771DA4">
      <w:pPr>
        <w:pStyle w:val="Heading3"/>
      </w:pPr>
      <w:bookmarkStart w:id="424" w:name="_Toc507780239"/>
      <w:bookmarkStart w:id="425" w:name="_Toc516607973"/>
      <w:r w:rsidRPr="00AE2393">
        <w:t>7.9.1</w:t>
      </w:r>
      <w:r w:rsidRPr="00AE2393">
        <w:tab/>
        <w:t>Malnutrition</w:t>
      </w:r>
      <w:bookmarkEnd w:id="424"/>
      <w:bookmarkEnd w:id="425"/>
    </w:p>
    <w:p w14:paraId="63733BBF" w14:textId="77777777" w:rsidR="00AE2393" w:rsidRPr="00AE2393" w:rsidRDefault="00AE2393" w:rsidP="00AE2393">
      <w:pPr>
        <w:spacing w:before="60" w:after="60"/>
        <w:rPr>
          <w:color w:val="000000" w:themeColor="text1"/>
        </w:rPr>
      </w:pPr>
      <w:r w:rsidRPr="00AE2393">
        <w:rPr>
          <w:color w:val="000000" w:themeColor="text1"/>
        </w:rPr>
        <w:t>Acute malnutrition among children under five, together with mortality, is the main indicator for the overall health and nutrition of a population. The principal causes of acute malnutrition are inadequate food intake and utilization, sub-optimal infant and young child care and feeding practices, and morbidity often linked to environmental, hygiene and shelter conditions. In addition, micronutrient deficiencies, notably anemia, are common across Persons of Concern, including in post-emergency contexts, largely because of inadequate food intake and communicable diseases, such as malaria.</w:t>
      </w:r>
    </w:p>
    <w:p w14:paraId="56C7EBBF" w14:textId="77777777" w:rsidR="00AE2393" w:rsidRPr="00AE2393" w:rsidRDefault="00AE2393" w:rsidP="00AE2393">
      <w:pPr>
        <w:spacing w:before="60" w:after="0"/>
        <w:rPr>
          <w:color w:val="000000" w:themeColor="text1"/>
        </w:rPr>
      </w:pPr>
    </w:p>
    <w:p w14:paraId="4EABE4AA" w14:textId="77777777" w:rsidR="00AE2393" w:rsidRPr="00AE2393" w:rsidRDefault="00AE2393" w:rsidP="00771DA4">
      <w:pPr>
        <w:pStyle w:val="Heading3"/>
      </w:pPr>
      <w:bookmarkStart w:id="426" w:name="_Toc507780240"/>
      <w:bookmarkStart w:id="427" w:name="_Toc516607974"/>
      <w:r w:rsidRPr="00AE2393">
        <w:t>7.9.2</w:t>
      </w:r>
      <w:r w:rsidRPr="00AE2393">
        <w:tab/>
        <w:t>Programming for Food Security and Nutrition</w:t>
      </w:r>
      <w:bookmarkEnd w:id="426"/>
      <w:bookmarkEnd w:id="427"/>
    </w:p>
    <w:p w14:paraId="33702546" w14:textId="77777777" w:rsidR="00AE2393" w:rsidRPr="00AE2393" w:rsidRDefault="00AE2393" w:rsidP="00AE2393">
      <w:pPr>
        <w:spacing w:before="60" w:after="120"/>
        <w:rPr>
          <w:color w:val="000000" w:themeColor="text1"/>
        </w:rPr>
      </w:pPr>
      <w:r w:rsidRPr="00AE2393">
        <w:rPr>
          <w:color w:val="000000" w:themeColor="text1"/>
        </w:rPr>
        <w:t>In camp settings, acute malnutrition is one of the major causes of mortality because malnutrition increases vulnerability to disease. A nutrition assessment and implementation of needs-based feeding programs are important initial activities in a camp to ensure that vulnerable groups and those with specific needs receive special attention, as appropriate.</w:t>
      </w:r>
    </w:p>
    <w:p w14:paraId="7052CE43" w14:textId="478CE939" w:rsidR="00AE2393" w:rsidRPr="00AE2393" w:rsidRDefault="00AE2393" w:rsidP="00AE2393">
      <w:pPr>
        <w:spacing w:before="60" w:after="60"/>
        <w:rPr>
          <w:color w:val="000000" w:themeColor="text1"/>
        </w:rPr>
      </w:pPr>
      <w:r w:rsidRPr="00AE2393">
        <w:rPr>
          <w:color w:val="000000" w:themeColor="text1"/>
        </w:rPr>
        <w:t xml:space="preserve">UNHCR’s food security and nutrition interventions aim to improve the immediate food security and nutritional well-being of refugees and other Persons of Concern, </w:t>
      </w:r>
      <w:r w:rsidRPr="00AE2393">
        <w:rPr>
          <w:color w:val="000000" w:themeColor="text1"/>
        </w:rPr>
        <w:lastRenderedPageBreak/>
        <w:t xml:space="preserve">mainly by tackling the immediate and underlying causes of malnutrition. In line with its </w:t>
      </w:r>
      <w:hyperlink r:id="rId407" w:history="1">
        <w:r w:rsidRPr="00AE2393">
          <w:rPr>
            <w:b/>
            <w:color w:val="000000" w:themeColor="text1"/>
            <w:u w:val="single"/>
          </w:rPr>
          <w:t>Global Strategy for Public Health 2014-2018</w:t>
        </w:r>
      </w:hyperlink>
      <w:r w:rsidRPr="00AE2393">
        <w:rPr>
          <w:b/>
          <w:color w:val="000000" w:themeColor="text1"/>
        </w:rPr>
        <w:t>,</w:t>
      </w:r>
      <w:r w:rsidRPr="00AE2393">
        <w:rPr>
          <w:color w:val="000000" w:themeColor="text1"/>
        </w:rPr>
        <w:t xml:space="preserve"> UNHCR has four objectives guiding its programming activities in food security and nutrition, as set out in </w:t>
      </w:r>
      <w:r w:rsidRPr="00AE2393">
        <w:rPr>
          <w:b/>
          <w:color w:val="000000" w:themeColor="text1"/>
        </w:rPr>
        <w:t xml:space="preserve">Table </w:t>
      </w:r>
      <w:r w:rsidR="003D7B4C">
        <w:rPr>
          <w:b/>
          <w:color w:val="000000" w:themeColor="text1"/>
        </w:rPr>
        <w:t>49</w:t>
      </w:r>
      <w:r w:rsidRPr="00AE2393">
        <w:rPr>
          <w:color w:val="000000" w:themeColor="text1"/>
        </w:rPr>
        <w:t xml:space="preserve"> below.</w:t>
      </w:r>
    </w:p>
    <w:p w14:paraId="33BFC665" w14:textId="04B9CF1B" w:rsidR="00AE2393" w:rsidRPr="003D7B4C" w:rsidRDefault="00AE2393" w:rsidP="00AE2393">
      <w:pPr>
        <w:spacing w:before="120" w:after="120"/>
        <w:jc w:val="center"/>
        <w:rPr>
          <w:rFonts w:asciiTheme="majorHAnsi" w:hAnsiTheme="majorHAnsi"/>
          <w:b/>
          <w:color w:val="000000" w:themeColor="text1"/>
          <w:sz w:val="18"/>
        </w:rPr>
      </w:pPr>
      <w:r w:rsidRPr="003D7B4C">
        <w:rPr>
          <w:rFonts w:asciiTheme="majorHAnsi" w:hAnsiTheme="majorHAnsi"/>
          <w:b/>
          <w:color w:val="000000" w:themeColor="text1"/>
          <w:sz w:val="18"/>
        </w:rPr>
        <w:t xml:space="preserve">Table </w:t>
      </w:r>
      <w:r w:rsidR="003D7B4C" w:rsidRPr="003D7B4C">
        <w:rPr>
          <w:rFonts w:asciiTheme="majorHAnsi" w:hAnsiTheme="majorHAnsi"/>
          <w:b/>
          <w:color w:val="000000" w:themeColor="text1"/>
          <w:sz w:val="18"/>
        </w:rPr>
        <w:t>49</w:t>
      </w:r>
      <w:r w:rsidRPr="003D7B4C">
        <w:rPr>
          <w:rFonts w:asciiTheme="majorHAnsi" w:hAnsiTheme="majorHAnsi"/>
          <w:b/>
          <w:color w:val="000000" w:themeColor="text1"/>
          <w:sz w:val="18"/>
        </w:rPr>
        <w:t xml:space="preserve">: UNHCR Strategy for Nutrition at a Glance </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Look w:val="04A0" w:firstRow="1" w:lastRow="0" w:firstColumn="1" w:lastColumn="0" w:noHBand="0" w:noVBand="1"/>
      </w:tblPr>
      <w:tblGrid>
        <w:gridCol w:w="6653"/>
      </w:tblGrid>
      <w:tr w:rsidR="00AE2393" w:rsidRPr="00AE2393" w14:paraId="51BA75CD" w14:textId="77777777" w:rsidTr="00BD68F2">
        <w:tc>
          <w:tcPr>
            <w:tcW w:w="6653" w:type="dxa"/>
          </w:tcPr>
          <w:p w14:paraId="5F2AD373" w14:textId="77777777" w:rsidR="00AE2393" w:rsidRPr="00AE2393" w:rsidRDefault="00AE2393" w:rsidP="00AE2393">
            <w:pPr>
              <w:spacing w:before="60" w:after="60"/>
              <w:jc w:val="center"/>
              <w:rPr>
                <w:rFonts w:asciiTheme="majorHAnsi" w:hAnsiTheme="majorHAnsi"/>
                <w:b/>
                <w:color w:val="000000" w:themeColor="text1"/>
              </w:rPr>
            </w:pPr>
            <w:r w:rsidRPr="00AE2393">
              <w:rPr>
                <w:rFonts w:asciiTheme="majorHAnsi" w:hAnsiTheme="majorHAnsi"/>
                <w:b/>
                <w:color w:val="8E660B" w:themeColor="accent3" w:themeShade="80"/>
                <w:sz w:val="18"/>
              </w:rPr>
              <w:t>Strategic Objectives</w:t>
            </w:r>
          </w:p>
          <w:p w14:paraId="08FEDCEA" w14:textId="77777777" w:rsidR="00AE2393" w:rsidRPr="00AE2393" w:rsidRDefault="00AE2393" w:rsidP="00785BDD">
            <w:pPr>
              <w:numPr>
                <w:ilvl w:val="0"/>
                <w:numId w:val="266"/>
              </w:numPr>
              <w:spacing w:before="60" w:after="60"/>
              <w:rPr>
                <w:color w:val="000000" w:themeColor="text1"/>
              </w:rPr>
            </w:pPr>
            <w:r w:rsidRPr="00AE2393">
              <w:rPr>
                <w:b/>
                <w:color w:val="000000" w:themeColor="text1"/>
              </w:rPr>
              <w:t xml:space="preserve">Effective prevention of undernutrition and micronutrient deficiencies - </w:t>
            </w:r>
            <w:r w:rsidRPr="00AE2393">
              <w:rPr>
                <w:color w:val="000000" w:themeColor="text1"/>
              </w:rPr>
              <w:t>through enabling access to food, cash and/or vouchers and special nutritional products for vulnerable groups, as well as supporting infant and young child feeding and care practices.</w:t>
            </w:r>
          </w:p>
          <w:p w14:paraId="346DB355" w14:textId="77777777" w:rsidR="00AE2393" w:rsidRPr="00AE2393" w:rsidRDefault="00AE2393" w:rsidP="00785BDD">
            <w:pPr>
              <w:numPr>
                <w:ilvl w:val="0"/>
                <w:numId w:val="266"/>
              </w:numPr>
              <w:spacing w:after="60"/>
              <w:rPr>
                <w:color w:val="000000" w:themeColor="text1"/>
              </w:rPr>
            </w:pPr>
            <w:r w:rsidRPr="00AE2393">
              <w:rPr>
                <w:b/>
                <w:color w:val="000000" w:themeColor="text1"/>
              </w:rPr>
              <w:t xml:space="preserve">Effective treatment of acute malnutrition </w:t>
            </w:r>
            <w:r w:rsidRPr="00AE2393">
              <w:rPr>
                <w:color w:val="000000" w:themeColor="text1"/>
              </w:rPr>
              <w:t>– through</w:t>
            </w:r>
            <w:r w:rsidRPr="00AE2393">
              <w:rPr>
                <w:b/>
                <w:color w:val="000000" w:themeColor="text1"/>
              </w:rPr>
              <w:t xml:space="preserve"> </w:t>
            </w:r>
            <w:r w:rsidRPr="00AE2393">
              <w:rPr>
                <w:color w:val="000000" w:themeColor="text1"/>
              </w:rPr>
              <w:t>quality treatment projects and sufficient coverage.</w:t>
            </w:r>
          </w:p>
          <w:p w14:paraId="6F8591CD" w14:textId="77777777" w:rsidR="00AE2393" w:rsidRPr="00AE2393" w:rsidRDefault="00AE2393" w:rsidP="00785BDD">
            <w:pPr>
              <w:numPr>
                <w:ilvl w:val="0"/>
                <w:numId w:val="266"/>
              </w:numPr>
              <w:spacing w:after="60"/>
              <w:rPr>
                <w:color w:val="000000" w:themeColor="text1"/>
              </w:rPr>
            </w:pPr>
            <w:r w:rsidRPr="00AE2393">
              <w:rPr>
                <w:b/>
                <w:color w:val="000000" w:themeColor="text1"/>
              </w:rPr>
              <w:t>Effective provision of up-to-date food security and nutrition information and analysis</w:t>
            </w:r>
            <w:r w:rsidRPr="00AE2393">
              <w:rPr>
                <w:color w:val="000000" w:themeColor="text1"/>
              </w:rPr>
              <w:t xml:space="preserve"> - thereby enabling appropriate and needs-based programming).</w:t>
            </w:r>
          </w:p>
          <w:p w14:paraId="72376213" w14:textId="77777777" w:rsidR="00AE2393" w:rsidRPr="00AE2393" w:rsidRDefault="00AE2393" w:rsidP="00785BDD">
            <w:pPr>
              <w:numPr>
                <w:ilvl w:val="0"/>
                <w:numId w:val="266"/>
              </w:numPr>
              <w:spacing w:after="120"/>
              <w:rPr>
                <w:b/>
                <w:color w:val="000000" w:themeColor="text1"/>
              </w:rPr>
            </w:pPr>
            <w:r w:rsidRPr="00AE2393">
              <w:rPr>
                <w:b/>
                <w:color w:val="000000" w:themeColor="text1"/>
              </w:rPr>
              <w:t>Effective food security and nutrition response in emergencies.</w:t>
            </w:r>
          </w:p>
        </w:tc>
      </w:tr>
    </w:tbl>
    <w:p w14:paraId="79461FE5" w14:textId="77777777" w:rsidR="00AE2393" w:rsidRPr="00AE2393" w:rsidRDefault="00AE2393" w:rsidP="00AE2393">
      <w:pPr>
        <w:spacing w:before="60" w:after="60"/>
        <w:rPr>
          <w:color w:val="000000" w:themeColor="text1"/>
        </w:rPr>
      </w:pPr>
    </w:p>
    <w:p w14:paraId="1242A003" w14:textId="77777777" w:rsidR="00AE2393" w:rsidRPr="00AE2393" w:rsidRDefault="00AE2393" w:rsidP="00AE2393">
      <w:pPr>
        <w:spacing w:before="60" w:after="60"/>
        <w:rPr>
          <w:color w:val="000000" w:themeColor="text1"/>
        </w:rPr>
      </w:pPr>
      <w:r w:rsidRPr="00AE2393">
        <w:rPr>
          <w:color w:val="000000" w:themeColor="text1"/>
        </w:rPr>
        <w:t xml:space="preserve"> </w:t>
      </w: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17"/>
        <w:gridCol w:w="6169"/>
      </w:tblGrid>
      <w:tr w:rsidR="00AE2393" w:rsidRPr="00AE2393" w14:paraId="4EC923DA" w14:textId="77777777" w:rsidTr="00BD68F2">
        <w:trPr>
          <w:cantSplit/>
        </w:trPr>
        <w:tc>
          <w:tcPr>
            <w:tcW w:w="360" w:type="dxa"/>
            <w:shd w:val="clear" w:color="auto" w:fill="auto"/>
            <w:textDirection w:val="btLr"/>
          </w:tcPr>
          <w:p w14:paraId="21014478" w14:textId="77777777" w:rsidR="00AE2393" w:rsidRPr="00AE2393" w:rsidRDefault="00AE2393" w:rsidP="00AE2393">
            <w:pPr>
              <w:jc w:val="center"/>
              <w:rPr>
                <w:rFonts w:ascii="Century Gothic" w:hAnsi="Century Gothic"/>
                <w:b/>
                <w:color w:val="0070C0"/>
              </w:rPr>
            </w:pPr>
            <w:r w:rsidRPr="00AE2393">
              <w:rPr>
                <w:rFonts w:ascii="Century Gothic" w:hAnsi="Century Gothic"/>
                <w:b/>
                <w:color w:val="404040" w:themeColor="text1" w:themeTint="BF"/>
                <w:sz w:val="24"/>
              </w:rPr>
              <w:lastRenderedPageBreak/>
              <w:t>RESOURCES</w:t>
            </w:r>
          </w:p>
        </w:tc>
        <w:tc>
          <w:tcPr>
            <w:tcW w:w="6298" w:type="dxa"/>
            <w:shd w:val="clear" w:color="auto" w:fill="auto"/>
          </w:tcPr>
          <w:p w14:paraId="48AC7DF8" w14:textId="77777777" w:rsidR="00AE2393" w:rsidRPr="00AE2393" w:rsidRDefault="00AE2393" w:rsidP="00785BDD">
            <w:pPr>
              <w:numPr>
                <w:ilvl w:val="0"/>
                <w:numId w:val="246"/>
              </w:numPr>
              <w:spacing w:before="60"/>
              <w:rPr>
                <w:color w:val="000000" w:themeColor="text1"/>
              </w:rPr>
            </w:pPr>
            <w:r w:rsidRPr="00AE2393">
              <w:rPr>
                <w:b/>
                <w:color w:val="000000" w:themeColor="text1"/>
              </w:rPr>
              <w:t>Global Strategy for Public Health 2014-2018</w:t>
            </w:r>
            <w:r w:rsidRPr="00AE2393">
              <w:rPr>
                <w:color w:val="000000" w:themeColor="text1"/>
              </w:rPr>
              <w:t xml:space="preserve"> – Public Health – HIV and Reproductive Health – Food Security and Nutrition – Water, Sanitation and Hygiene (WASH)</w:t>
            </w:r>
          </w:p>
          <w:p w14:paraId="1C696CC9" w14:textId="77777777" w:rsidR="00AE2393" w:rsidRPr="00AE2393" w:rsidRDefault="00380F3F" w:rsidP="00AE2393">
            <w:pPr>
              <w:spacing w:after="60"/>
              <w:ind w:left="360"/>
              <w:rPr>
                <w:color w:val="000000" w:themeColor="text1"/>
              </w:rPr>
            </w:pPr>
            <w:hyperlink r:id="rId408" w:history="1">
              <w:r w:rsidR="00AE2393" w:rsidRPr="00AE2393">
                <w:rPr>
                  <w:color w:val="4C483D" w:themeColor="hyperlink"/>
                  <w:u w:val="single"/>
                </w:rPr>
                <w:t>http://www.unhcr.org//530f12d26.html</w:t>
              </w:r>
            </w:hyperlink>
            <w:r w:rsidR="00AE2393" w:rsidRPr="00AE2393">
              <w:rPr>
                <w:color w:val="000000" w:themeColor="text1"/>
              </w:rPr>
              <w:t xml:space="preserve"> </w:t>
            </w:r>
          </w:p>
          <w:p w14:paraId="137F1EC2" w14:textId="77777777" w:rsidR="00AE2393" w:rsidRPr="00AE2393" w:rsidRDefault="00AE2393" w:rsidP="00785BDD">
            <w:pPr>
              <w:numPr>
                <w:ilvl w:val="0"/>
                <w:numId w:val="250"/>
              </w:numPr>
              <w:contextualSpacing/>
              <w:rPr>
                <w:color w:val="000000" w:themeColor="text1"/>
              </w:rPr>
            </w:pPr>
            <w:r w:rsidRPr="00AE2393">
              <w:rPr>
                <w:b/>
                <w:color w:val="000000" w:themeColor="text1"/>
              </w:rPr>
              <w:t>Global Nutrition Cluster, Moderate Acute Malnutrition: A Decision Tool for Emergencies</w:t>
            </w:r>
            <w:r w:rsidRPr="00AE2393">
              <w:rPr>
                <w:color w:val="000000" w:themeColor="text1"/>
              </w:rPr>
              <w:t>, 2014</w:t>
            </w:r>
          </w:p>
          <w:p w14:paraId="0ECBB3C0" w14:textId="77777777" w:rsidR="00AE2393" w:rsidRPr="00AE2393" w:rsidRDefault="00380F3F" w:rsidP="00AE2393">
            <w:pPr>
              <w:ind w:left="360"/>
              <w:rPr>
                <w:color w:val="000000" w:themeColor="text1"/>
              </w:rPr>
            </w:pPr>
            <w:hyperlink r:id="rId409" w:history="1">
              <w:r w:rsidR="00AE2393" w:rsidRPr="00AE2393">
                <w:rPr>
                  <w:color w:val="4C483D" w:themeColor="hyperlink"/>
                  <w:u w:val="single"/>
                </w:rPr>
                <w:t>https://cms.emergency.unhcr.org/GNC-MAM_decision+tool</w:t>
              </w:r>
            </w:hyperlink>
            <w:r w:rsidR="00AE2393" w:rsidRPr="00AE2393">
              <w:rPr>
                <w:color w:val="000000" w:themeColor="text1"/>
              </w:rPr>
              <w:t xml:space="preserve"> </w:t>
            </w:r>
          </w:p>
          <w:p w14:paraId="37BB73DD" w14:textId="77777777" w:rsidR="00AE2393" w:rsidRPr="00AE2393" w:rsidRDefault="00AE2393" w:rsidP="00785BDD">
            <w:pPr>
              <w:numPr>
                <w:ilvl w:val="0"/>
                <w:numId w:val="250"/>
              </w:numPr>
              <w:contextualSpacing/>
              <w:rPr>
                <w:color w:val="000000" w:themeColor="text1"/>
              </w:rPr>
            </w:pPr>
            <w:r w:rsidRPr="00AE2393">
              <w:rPr>
                <w:b/>
                <w:color w:val="000000" w:themeColor="text1"/>
              </w:rPr>
              <w:t>Operational guidance on the use of special nutritional products</w:t>
            </w:r>
            <w:r w:rsidRPr="00AE2393">
              <w:rPr>
                <w:color w:val="000000" w:themeColor="text1"/>
              </w:rPr>
              <w:t xml:space="preserve"> </w:t>
            </w:r>
            <w:r w:rsidRPr="00AE2393">
              <w:rPr>
                <w:b/>
                <w:color w:val="000000" w:themeColor="text1"/>
              </w:rPr>
              <w:t>related to reduce micronutrient deficiencies and malnutrition in refugee situations,</w:t>
            </w:r>
            <w:r w:rsidRPr="00AE2393">
              <w:rPr>
                <w:color w:val="000000" w:themeColor="text1"/>
              </w:rPr>
              <w:t xml:space="preserve"> UNHCR 2011</w:t>
            </w:r>
          </w:p>
          <w:p w14:paraId="2D58B815" w14:textId="77777777" w:rsidR="00AE2393" w:rsidRPr="00AE2393" w:rsidRDefault="00380F3F" w:rsidP="00AE2393">
            <w:pPr>
              <w:spacing w:after="60"/>
              <w:ind w:left="360"/>
              <w:rPr>
                <w:color w:val="000000" w:themeColor="text1"/>
              </w:rPr>
            </w:pPr>
            <w:hyperlink r:id="rId410" w:history="1">
              <w:r w:rsidR="00AE2393" w:rsidRPr="00AE2393">
                <w:rPr>
                  <w:color w:val="4C483D" w:themeColor="hyperlink"/>
                  <w:u w:val="single"/>
                </w:rPr>
                <w:t>http://www.unhcr.org/4f1fc3de9.html</w:t>
              </w:r>
            </w:hyperlink>
          </w:p>
          <w:p w14:paraId="3F9ACC74" w14:textId="77777777" w:rsidR="00AE2393" w:rsidRPr="00AE2393" w:rsidRDefault="00AE2393" w:rsidP="00785BDD">
            <w:pPr>
              <w:numPr>
                <w:ilvl w:val="0"/>
                <w:numId w:val="250"/>
              </w:numPr>
              <w:contextualSpacing/>
              <w:rPr>
                <w:color w:val="000000" w:themeColor="text1"/>
              </w:rPr>
            </w:pPr>
            <w:r w:rsidRPr="00AE2393">
              <w:rPr>
                <w:b/>
                <w:color w:val="000000" w:themeColor="text1"/>
              </w:rPr>
              <w:t>UNHCR’s policy related to the acceptance, distribution and use of milk products in refugee settings</w:t>
            </w:r>
            <w:r w:rsidRPr="00AE2393">
              <w:rPr>
                <w:color w:val="000000" w:themeColor="text1"/>
              </w:rPr>
              <w:t>. UNHCR 2006</w:t>
            </w:r>
          </w:p>
          <w:p w14:paraId="30A25B47" w14:textId="77777777" w:rsidR="00AE2393" w:rsidRPr="00AE2393" w:rsidRDefault="00380F3F" w:rsidP="00AE2393">
            <w:pPr>
              <w:spacing w:after="60"/>
              <w:ind w:left="360"/>
              <w:rPr>
                <w:color w:val="000000" w:themeColor="text1"/>
                <w:u w:val="single"/>
              </w:rPr>
            </w:pPr>
            <w:hyperlink r:id="rId411" w:history="1">
              <w:r w:rsidR="00AE2393" w:rsidRPr="00AE2393">
                <w:rPr>
                  <w:color w:val="000000" w:themeColor="text1"/>
                  <w:u w:val="single"/>
                </w:rPr>
                <w:t>http://www.unhcr.org/4507f7842.html</w:t>
              </w:r>
            </w:hyperlink>
          </w:p>
          <w:p w14:paraId="5F94842A" w14:textId="77777777" w:rsidR="00AE2393" w:rsidRPr="00AE2393" w:rsidRDefault="00AE2393" w:rsidP="00785BDD">
            <w:pPr>
              <w:numPr>
                <w:ilvl w:val="0"/>
                <w:numId w:val="250"/>
              </w:numPr>
              <w:spacing w:after="60"/>
              <w:rPr>
                <w:color w:val="000000" w:themeColor="text1"/>
              </w:rPr>
            </w:pPr>
            <w:r w:rsidRPr="00AE2393">
              <w:rPr>
                <w:b/>
                <w:color w:val="000000" w:themeColor="text1"/>
              </w:rPr>
              <w:t>Emergency Nutrition Network (ENN</w:t>
            </w:r>
            <w:r w:rsidRPr="00AE2393">
              <w:rPr>
                <w:color w:val="000000" w:themeColor="text1"/>
              </w:rPr>
              <w:t xml:space="preserve">): </w:t>
            </w:r>
            <w:hyperlink r:id="rId412" w:history="1">
              <w:r w:rsidRPr="00AE2393">
                <w:rPr>
                  <w:color w:val="4C483D" w:themeColor="hyperlink"/>
                  <w:u w:val="single"/>
                </w:rPr>
                <w:t>https://www.ennonline.net/</w:t>
              </w:r>
            </w:hyperlink>
            <w:r w:rsidRPr="00AE2393">
              <w:rPr>
                <w:color w:val="000000" w:themeColor="text1"/>
              </w:rPr>
              <w:t xml:space="preserve"> </w:t>
            </w:r>
          </w:p>
          <w:p w14:paraId="5F9F2323" w14:textId="77777777" w:rsidR="00AE2393" w:rsidRPr="00AE2393" w:rsidRDefault="00AE2393" w:rsidP="00785BDD">
            <w:pPr>
              <w:numPr>
                <w:ilvl w:val="0"/>
                <w:numId w:val="250"/>
              </w:numPr>
              <w:rPr>
                <w:color w:val="000000" w:themeColor="text1"/>
              </w:rPr>
            </w:pPr>
            <w:r w:rsidRPr="00AE2393">
              <w:rPr>
                <w:b/>
                <w:color w:val="000000" w:themeColor="text1"/>
              </w:rPr>
              <w:t>Global Nutrition Cluster, training and resources:</w:t>
            </w:r>
          </w:p>
          <w:p w14:paraId="7713D46C" w14:textId="77777777" w:rsidR="00AE2393" w:rsidRPr="00AE2393" w:rsidRDefault="00380F3F" w:rsidP="00AE2393">
            <w:pPr>
              <w:spacing w:after="120"/>
              <w:ind w:left="360"/>
              <w:rPr>
                <w:color w:val="000000" w:themeColor="text1"/>
              </w:rPr>
            </w:pPr>
            <w:hyperlink r:id="rId413" w:history="1">
              <w:r w:rsidR="00AE2393" w:rsidRPr="00AE2393">
                <w:rPr>
                  <w:color w:val="4C483D" w:themeColor="hyperlink"/>
                  <w:u w:val="single"/>
                </w:rPr>
                <w:t>http://nutritioncluster.net/harmonized-training-package</w:t>
              </w:r>
            </w:hyperlink>
            <w:r w:rsidR="00AE2393" w:rsidRPr="00AE2393">
              <w:rPr>
                <w:color w:val="000000" w:themeColor="text1"/>
              </w:rPr>
              <w:t xml:space="preserve"> </w:t>
            </w:r>
          </w:p>
        </w:tc>
      </w:tr>
    </w:tbl>
    <w:p w14:paraId="3424766D" w14:textId="77777777" w:rsidR="00AE2393" w:rsidRPr="00AE2393" w:rsidRDefault="00AE2393" w:rsidP="00AE2393">
      <w:pPr>
        <w:spacing w:after="120"/>
        <w:rPr>
          <w:color w:val="000000" w:themeColor="text1"/>
        </w:rPr>
      </w:pPr>
    </w:p>
    <w:p w14:paraId="75DFFC80" w14:textId="77777777" w:rsidR="00AE2393" w:rsidRPr="00AE2393" w:rsidRDefault="00AE2393" w:rsidP="00364B12">
      <w:pPr>
        <w:pStyle w:val="Heading1"/>
      </w:pPr>
      <w:r w:rsidRPr="00AE2393">
        <w:rPr>
          <w:lang w:val="en-GB"/>
        </w:rPr>
        <w:br w:type="page"/>
      </w:r>
      <w:bookmarkStart w:id="428" w:name="Sec7_10"/>
      <w:bookmarkStart w:id="429" w:name="_Toc507780241"/>
      <w:bookmarkStart w:id="430" w:name="_Toc516607975"/>
      <w:r w:rsidRPr="00AE2393">
        <w:lastRenderedPageBreak/>
        <w:t>7.10</w:t>
      </w:r>
      <w:bookmarkEnd w:id="428"/>
      <w:r w:rsidRPr="00AE2393">
        <w:tab/>
        <w:t>Age, Gender and Diversity (AGD)</w:t>
      </w:r>
      <w:bookmarkEnd w:id="429"/>
      <w:bookmarkEnd w:id="430"/>
    </w:p>
    <w:p w14:paraId="2CE6B097" w14:textId="549518CD" w:rsidR="00AE2393" w:rsidRPr="00AE2393" w:rsidRDefault="00AE2393" w:rsidP="00AE2393">
      <w:pPr>
        <w:spacing w:after="120"/>
        <w:rPr>
          <w:color w:val="000000" w:themeColor="text1"/>
        </w:rPr>
      </w:pPr>
      <w:r w:rsidRPr="00AE2393">
        <w:rPr>
          <w:color w:val="000000" w:themeColor="text1"/>
        </w:rPr>
        <w:t xml:space="preserve">Through the systematic application of an </w:t>
      </w:r>
      <w:hyperlink r:id="rId414" w:history="1">
        <w:r w:rsidRPr="00AE2393">
          <w:rPr>
            <w:b/>
            <w:color w:val="000000" w:themeColor="text1"/>
            <w:u w:val="single"/>
          </w:rPr>
          <w:t>Age, Gender and Diversity (AGD) approach</w:t>
        </w:r>
      </w:hyperlink>
      <w:r w:rsidRPr="00AE2393">
        <w:rPr>
          <w:color w:val="000000" w:themeColor="text1"/>
        </w:rPr>
        <w:t xml:space="preserve">, UNHCR seeks to ensure that all Persons of Concern enjoy their rights on an equal footing and can fully participate in the decisions that affect their lives. </w:t>
      </w:r>
    </w:p>
    <w:p w14:paraId="2E7E330E" w14:textId="126E3C99" w:rsidR="00B21D6C" w:rsidRPr="00B21D6C" w:rsidRDefault="00B21D6C" w:rsidP="00AE2393">
      <w:pPr>
        <w:spacing w:after="120"/>
        <w:rPr>
          <w:b/>
          <w:color w:val="000000" w:themeColor="text1"/>
        </w:rPr>
      </w:pPr>
      <w:r w:rsidRPr="00B21D6C">
        <w:rPr>
          <w:b/>
          <w:color w:val="000000" w:themeColor="text1"/>
          <w:highlight w:val="yellow"/>
        </w:rPr>
        <w:t>Section still to be reviewed in line with March 2018 AGD policy</w:t>
      </w:r>
    </w:p>
    <w:p w14:paraId="29114E86" w14:textId="1D523381" w:rsidR="00AE2393" w:rsidRPr="00AE2393" w:rsidRDefault="00AE2393" w:rsidP="00AE2393">
      <w:pPr>
        <w:spacing w:after="120"/>
        <w:rPr>
          <w:color w:val="000000" w:themeColor="text1"/>
        </w:rPr>
      </w:pPr>
      <w:r w:rsidRPr="00AE2393">
        <w:rPr>
          <w:color w:val="000000" w:themeColor="text1"/>
        </w:rPr>
        <w:t xml:space="preserve">By analyzing the AGD dimensions as interlinked personal characteristics, the protection risks and capacities of individuals and communities can be better understood and addressed more effectively. Promoting respect for differences helps to facilitate progress towards full equality. This includes the promotion of equal opportunities for people with different needs and abilities and direct, measurable actions to combat inequality and discrimination. </w:t>
      </w:r>
      <w:r w:rsidRPr="00AE2393">
        <w:rPr>
          <w:b/>
          <w:color w:val="000000" w:themeColor="text1"/>
        </w:rPr>
        <w:t xml:space="preserve">Table </w:t>
      </w:r>
      <w:r w:rsidR="00AD29DA">
        <w:rPr>
          <w:b/>
          <w:color w:val="000000" w:themeColor="text1"/>
        </w:rPr>
        <w:t>50</w:t>
      </w:r>
      <w:r w:rsidRPr="00AE2393">
        <w:rPr>
          <w:color w:val="000000" w:themeColor="text1"/>
        </w:rPr>
        <w:t xml:space="preserve"> sets out UNHCR’s core commitments to applying a AGD approach.</w:t>
      </w:r>
    </w:p>
    <w:p w14:paraId="17FE30F7" w14:textId="1CD23E44" w:rsidR="00AE2393" w:rsidRPr="00AD29DA" w:rsidRDefault="00AE2393" w:rsidP="00AE2393">
      <w:pPr>
        <w:spacing w:before="120" w:after="120"/>
        <w:jc w:val="center"/>
        <w:rPr>
          <w:rFonts w:asciiTheme="majorHAnsi" w:hAnsiTheme="majorHAnsi"/>
          <w:b/>
          <w:color w:val="000000" w:themeColor="text1"/>
          <w:sz w:val="18"/>
        </w:rPr>
      </w:pPr>
      <w:r w:rsidRPr="00AD29DA">
        <w:rPr>
          <w:rFonts w:asciiTheme="majorHAnsi" w:hAnsiTheme="majorHAnsi"/>
          <w:b/>
          <w:color w:val="000000" w:themeColor="text1"/>
          <w:sz w:val="18"/>
        </w:rPr>
        <w:t xml:space="preserve">Table </w:t>
      </w:r>
      <w:r w:rsidR="00AD29DA" w:rsidRPr="00AD29DA">
        <w:rPr>
          <w:rFonts w:asciiTheme="majorHAnsi" w:hAnsiTheme="majorHAnsi"/>
          <w:b/>
          <w:color w:val="000000" w:themeColor="text1"/>
          <w:sz w:val="18"/>
        </w:rPr>
        <w:t>50</w:t>
      </w:r>
      <w:r w:rsidRPr="00AD29DA">
        <w:rPr>
          <w:rFonts w:asciiTheme="majorHAnsi" w:hAnsiTheme="majorHAnsi"/>
          <w:b/>
          <w:color w:val="000000" w:themeColor="text1"/>
          <w:sz w:val="18"/>
        </w:rPr>
        <w:t>: UNHCR Core Commitments to Age, Gender and Diversity</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CellMar>
          <w:left w:w="72" w:type="dxa"/>
          <w:right w:w="72" w:type="dxa"/>
        </w:tblCellMar>
        <w:tblLook w:val="04A0" w:firstRow="1" w:lastRow="0" w:firstColumn="1" w:lastColumn="0" w:noHBand="0" w:noVBand="1"/>
      </w:tblPr>
      <w:tblGrid>
        <w:gridCol w:w="355"/>
        <w:gridCol w:w="6298"/>
      </w:tblGrid>
      <w:tr w:rsidR="00AE2393" w:rsidRPr="00AE2393" w14:paraId="4C7DB546" w14:textId="77777777" w:rsidTr="00BD68F2">
        <w:tc>
          <w:tcPr>
            <w:tcW w:w="355" w:type="dxa"/>
            <w:shd w:val="clear" w:color="auto" w:fill="8E660B" w:themeFill="accent3" w:themeFillShade="80"/>
            <w:vAlign w:val="center"/>
          </w:tcPr>
          <w:p w14:paraId="0DA935BF"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1</w:t>
            </w:r>
          </w:p>
        </w:tc>
        <w:tc>
          <w:tcPr>
            <w:tcW w:w="6298" w:type="dxa"/>
          </w:tcPr>
          <w:p w14:paraId="2F7F94D6" w14:textId="77777777" w:rsidR="00AE2393" w:rsidRPr="00AE2393" w:rsidRDefault="00AE2393" w:rsidP="00AE2393">
            <w:pPr>
              <w:spacing w:before="40" w:after="40"/>
              <w:rPr>
                <w:color w:val="000000" w:themeColor="text1"/>
              </w:rPr>
            </w:pPr>
            <w:r w:rsidRPr="00AE2393">
              <w:rPr>
                <w:color w:val="000000" w:themeColor="text1"/>
              </w:rPr>
              <w:t>UNHCR acknowledges and reaffirms that the complete realization of gender equality is an inalienable and indivisible feature of all human rights and fundamental freedoms. The systematic promotion of this principle in measurable results is essential to ensuring protection and durable solutions for women and men of all ages and backgrounds served by the Organization.</w:t>
            </w:r>
          </w:p>
        </w:tc>
      </w:tr>
      <w:tr w:rsidR="00AE2393" w:rsidRPr="00AE2393" w14:paraId="3444E0EC" w14:textId="77777777" w:rsidTr="00BD68F2">
        <w:tc>
          <w:tcPr>
            <w:tcW w:w="355" w:type="dxa"/>
            <w:shd w:val="clear" w:color="auto" w:fill="8E660B" w:themeFill="accent3" w:themeFillShade="80"/>
            <w:vAlign w:val="center"/>
          </w:tcPr>
          <w:p w14:paraId="0DA02EFA"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2</w:t>
            </w:r>
          </w:p>
        </w:tc>
        <w:tc>
          <w:tcPr>
            <w:tcW w:w="6298" w:type="dxa"/>
          </w:tcPr>
          <w:p w14:paraId="5536D98D" w14:textId="77777777" w:rsidR="00AE2393" w:rsidRPr="00AE2393" w:rsidRDefault="00AE2393" w:rsidP="00AE2393">
            <w:pPr>
              <w:spacing w:before="40" w:after="40"/>
              <w:rPr>
                <w:color w:val="000000" w:themeColor="text1"/>
              </w:rPr>
            </w:pPr>
            <w:r w:rsidRPr="00AE2393">
              <w:rPr>
                <w:color w:val="000000" w:themeColor="text1"/>
              </w:rPr>
              <w:t xml:space="preserve">UNHCR is deeply committed to ensuring that Persons of Concern have equal access to their rights, protection, services and resources, and can participate as active partners in the decisions that affect them. To this end, UNHCR has committed to mainstreaming an AGD approach. </w:t>
            </w:r>
          </w:p>
        </w:tc>
      </w:tr>
      <w:tr w:rsidR="00AE2393" w:rsidRPr="00AE2393" w14:paraId="41544989" w14:textId="77777777" w:rsidTr="00BD68F2">
        <w:tc>
          <w:tcPr>
            <w:tcW w:w="355" w:type="dxa"/>
            <w:shd w:val="clear" w:color="auto" w:fill="8E660B" w:themeFill="accent3" w:themeFillShade="80"/>
            <w:vAlign w:val="center"/>
          </w:tcPr>
          <w:p w14:paraId="51758A63"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3</w:t>
            </w:r>
          </w:p>
        </w:tc>
        <w:tc>
          <w:tcPr>
            <w:tcW w:w="6298" w:type="dxa"/>
          </w:tcPr>
          <w:p w14:paraId="254ACAD6" w14:textId="77777777" w:rsidR="00AE2393" w:rsidRPr="00AE2393" w:rsidRDefault="00AE2393" w:rsidP="00AE2393">
            <w:pPr>
              <w:spacing w:before="40" w:after="40"/>
              <w:rPr>
                <w:color w:val="000000" w:themeColor="text1"/>
              </w:rPr>
            </w:pPr>
            <w:r w:rsidRPr="00AE2393">
              <w:rPr>
                <w:color w:val="000000" w:themeColor="text1"/>
              </w:rPr>
              <w:t>Working in partnership with Persons of Concern and other stakeholders, UNHCR is committed to ensuring that safeguards are in place to prevent any action from inadvertently increasing marginalization, vulnerability, exclusion and stigmatization that may put some people/groups at further risk.</w:t>
            </w:r>
          </w:p>
        </w:tc>
      </w:tr>
      <w:tr w:rsidR="00AE2393" w:rsidRPr="00AE2393" w14:paraId="35253C90" w14:textId="77777777" w:rsidTr="00BD68F2">
        <w:tc>
          <w:tcPr>
            <w:tcW w:w="355" w:type="dxa"/>
            <w:shd w:val="clear" w:color="auto" w:fill="8E660B" w:themeFill="accent3" w:themeFillShade="80"/>
            <w:vAlign w:val="center"/>
          </w:tcPr>
          <w:p w14:paraId="5995E5C8"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4</w:t>
            </w:r>
          </w:p>
        </w:tc>
        <w:tc>
          <w:tcPr>
            <w:tcW w:w="6298" w:type="dxa"/>
          </w:tcPr>
          <w:p w14:paraId="669D21C4" w14:textId="77777777" w:rsidR="00AE2393" w:rsidRPr="00AE2393" w:rsidRDefault="00AE2393" w:rsidP="00AE2393">
            <w:pPr>
              <w:spacing w:before="40" w:after="40"/>
              <w:rPr>
                <w:color w:val="000000" w:themeColor="text1"/>
              </w:rPr>
            </w:pPr>
            <w:r w:rsidRPr="00AE2393">
              <w:rPr>
                <w:color w:val="000000" w:themeColor="text1"/>
              </w:rPr>
              <w:t>UNHCR is also committed to advocating for the implementation of an AGD approach by other intergovernmental, governmental and non-governmental entities working with Persons of Concern.</w:t>
            </w:r>
          </w:p>
        </w:tc>
      </w:tr>
    </w:tbl>
    <w:p w14:paraId="70912A6A" w14:textId="77777777" w:rsidR="00AE2393" w:rsidRPr="00AE2393" w:rsidRDefault="00AE2393" w:rsidP="00AE2393">
      <w:pPr>
        <w:spacing w:after="0"/>
        <w:rPr>
          <w:b/>
          <w:color w:val="000000" w:themeColor="text1"/>
        </w:rPr>
      </w:pPr>
    </w:p>
    <w:p w14:paraId="41F8EAD2" w14:textId="77777777" w:rsidR="00674BDF" w:rsidRDefault="00674BDF" w:rsidP="00AE2393">
      <w:pPr>
        <w:spacing w:before="60" w:after="60"/>
        <w:outlineLvl w:val="1"/>
        <w:rPr>
          <w:rStyle w:val="Heading2Char"/>
        </w:rPr>
      </w:pPr>
      <w:bookmarkStart w:id="431" w:name="_Toc507780242"/>
    </w:p>
    <w:p w14:paraId="3316A3DB" w14:textId="77777777" w:rsidR="00674BDF" w:rsidRDefault="00674BDF" w:rsidP="00AE2393">
      <w:pPr>
        <w:spacing w:before="60" w:after="60"/>
        <w:outlineLvl w:val="1"/>
        <w:rPr>
          <w:rStyle w:val="Heading2Char"/>
        </w:rPr>
      </w:pPr>
    </w:p>
    <w:p w14:paraId="0C151700" w14:textId="055543CC" w:rsidR="00AE2393" w:rsidRPr="00AE2393" w:rsidRDefault="00AE2393" w:rsidP="00AE2393">
      <w:pPr>
        <w:spacing w:before="60" w:after="60"/>
        <w:outlineLvl w:val="1"/>
        <w:rPr>
          <w:rFonts w:asciiTheme="majorHAnsi" w:hAnsiTheme="majorHAnsi"/>
          <w:b/>
          <w:color w:val="404040" w:themeColor="text1" w:themeTint="BF"/>
        </w:rPr>
      </w:pPr>
      <w:bookmarkStart w:id="432" w:name="_Toc516607976"/>
      <w:r w:rsidRPr="00771DA4">
        <w:rPr>
          <w:rStyle w:val="Heading3Char"/>
        </w:rPr>
        <w:lastRenderedPageBreak/>
        <w:t>7.10.1</w:t>
      </w:r>
      <w:r w:rsidRPr="00771DA4">
        <w:rPr>
          <w:rStyle w:val="Heading3Char"/>
        </w:rPr>
        <w:tab/>
        <w:t>Defining Diversity: One Community, Many People</w:t>
      </w:r>
      <w:bookmarkEnd w:id="432"/>
      <w:r w:rsidRPr="00AE2393">
        <w:rPr>
          <w:rFonts w:asciiTheme="majorHAnsi" w:hAnsiTheme="majorHAnsi"/>
          <w:color w:val="404040" w:themeColor="text1" w:themeTint="BF"/>
          <w:vertAlign w:val="superscript"/>
        </w:rPr>
        <w:footnoteReference w:id="82"/>
      </w:r>
      <w:bookmarkEnd w:id="431"/>
    </w:p>
    <w:p w14:paraId="20202375" w14:textId="77777777" w:rsidR="00AE2393" w:rsidRPr="00AE2393" w:rsidRDefault="00AE2393" w:rsidP="00AE2393">
      <w:pPr>
        <w:spacing w:after="120"/>
        <w:rPr>
          <w:color w:val="000000" w:themeColor="text1"/>
        </w:rPr>
      </w:pPr>
      <w:r w:rsidRPr="00AE2393">
        <w:rPr>
          <w:color w:val="000000" w:themeColor="text1"/>
        </w:rPr>
        <w:t>UNHCR’s AGD policy highlights the diversity at community level and identifies specific vulnerabilities and concerns for staff and Partners in programming.</w:t>
      </w:r>
    </w:p>
    <w:p w14:paraId="0BFD0BC9" w14:textId="77777777" w:rsidR="00AE2393" w:rsidRPr="00AE2393" w:rsidRDefault="00AE2393" w:rsidP="00AE2393">
      <w:pPr>
        <w:spacing w:after="120"/>
        <w:rPr>
          <w:color w:val="000000" w:themeColor="text1"/>
        </w:rPr>
      </w:pPr>
      <w:r w:rsidRPr="00AE2393">
        <w:rPr>
          <w:b/>
          <w:color w:val="000000" w:themeColor="text1"/>
        </w:rPr>
        <w:t>Women and girls</w:t>
      </w:r>
      <w:r w:rsidRPr="00AE2393">
        <w:rPr>
          <w:color w:val="000000" w:themeColor="text1"/>
        </w:rPr>
        <w:t xml:space="preserve"> - often have fewer opportunities and resources, lower socio-economic status, less power and influence and face multiple layers of discrimination. Through displacement they are exposed to numerous protection risks, including exploitation, enslavement, rape and other forms of SGBV. Women suffering from discrimination and violence face enormous challenges providing for their families and their engagement in improving their own situation has a direct and positive impact on the well-being, livelihood and protection of their families and communities.</w:t>
      </w:r>
    </w:p>
    <w:p w14:paraId="05B9CE0D" w14:textId="77777777" w:rsidR="00AE2393" w:rsidRPr="00AE2393" w:rsidRDefault="00AE2393" w:rsidP="00AE2393">
      <w:pPr>
        <w:spacing w:after="120"/>
        <w:rPr>
          <w:color w:val="000000" w:themeColor="text1"/>
        </w:rPr>
      </w:pPr>
      <w:r w:rsidRPr="00AE2393">
        <w:rPr>
          <w:color w:val="000000" w:themeColor="text1"/>
        </w:rPr>
        <w:t xml:space="preserve">The roles of </w:t>
      </w:r>
      <w:r w:rsidRPr="00AE2393">
        <w:rPr>
          <w:b/>
          <w:color w:val="000000" w:themeColor="text1"/>
        </w:rPr>
        <w:t>men and boys</w:t>
      </w:r>
      <w:r w:rsidRPr="00AE2393">
        <w:rPr>
          <w:color w:val="000000" w:themeColor="text1"/>
        </w:rPr>
        <w:t xml:space="preserve"> often change in displacement. This can create protection risks that need to be detected and addressed. Boys can be at high risk of trafficking, forced recruitment and sexual exploitation and abuse. Promoting and supporting the positive engagement of men and boys in the many issues related to their community is a fundamental step towards ensuring access to protection and equality for all.</w:t>
      </w:r>
    </w:p>
    <w:p w14:paraId="44228CC2" w14:textId="77777777" w:rsidR="00AE2393" w:rsidRPr="00AE2393" w:rsidRDefault="00AE2393" w:rsidP="00AE2393">
      <w:pPr>
        <w:spacing w:after="120"/>
        <w:rPr>
          <w:color w:val="000000" w:themeColor="text1"/>
        </w:rPr>
      </w:pPr>
      <w:r w:rsidRPr="00AE2393">
        <w:rPr>
          <w:b/>
          <w:color w:val="000000" w:themeColor="text1"/>
        </w:rPr>
        <w:t>Children, including adolescents</w:t>
      </w:r>
      <w:r w:rsidRPr="00AE2393">
        <w:rPr>
          <w:color w:val="000000" w:themeColor="text1"/>
        </w:rPr>
        <w:t xml:space="preserve"> are exposed, through displacement to neglect, exploitation, and sexual exploitation and abuse. Children are at particular risk due to their dependence on adults to survive, their vulnerability to physical and psychological trauma, and the need to ensure normal growth and development. Education in a safe environment provides children and young people with opportunities for some normalcy, as well as a mechanism for teaching children and young people to respect their diversity. Children have a unique and valuable perspective and their participation in decisions that affect them is essential in facilitating their protection and wellbeing.</w:t>
      </w:r>
    </w:p>
    <w:p w14:paraId="7C7EC59D" w14:textId="77777777" w:rsidR="00AE2393" w:rsidRPr="00AE2393" w:rsidRDefault="00AE2393" w:rsidP="00AE2393">
      <w:pPr>
        <w:spacing w:after="120"/>
        <w:rPr>
          <w:color w:val="000000" w:themeColor="text1"/>
        </w:rPr>
      </w:pPr>
      <w:r w:rsidRPr="00AE2393">
        <w:rPr>
          <w:b/>
          <w:color w:val="000000" w:themeColor="text1"/>
        </w:rPr>
        <w:t>People who are lesbian, gay, bisexual, transsexual or intersex (LGBTI)</w:t>
      </w:r>
      <w:r w:rsidRPr="00AE2393">
        <w:rPr>
          <w:color w:val="000000" w:themeColor="text1"/>
        </w:rPr>
        <w:t xml:space="preserve"> are often exposed to discrimination and abuse linked to their sexual orientation and gender identity. These factors are often compounded in situations of displacement. Their participation in decisions affecting them is central to their protection, access to rights and the positive contribution they can make to community life.</w:t>
      </w:r>
    </w:p>
    <w:p w14:paraId="267021C1" w14:textId="77777777" w:rsidR="00AE2393" w:rsidRPr="00AE2393" w:rsidRDefault="00AE2393" w:rsidP="00AE2393">
      <w:pPr>
        <w:spacing w:after="120"/>
        <w:rPr>
          <w:color w:val="000000" w:themeColor="text1"/>
        </w:rPr>
      </w:pPr>
      <w:r w:rsidRPr="00AE2393">
        <w:rPr>
          <w:b/>
          <w:color w:val="000000" w:themeColor="text1"/>
        </w:rPr>
        <w:t>Older women and men</w:t>
      </w:r>
      <w:r w:rsidRPr="00AE2393">
        <w:rPr>
          <w:color w:val="000000" w:themeColor="text1"/>
        </w:rPr>
        <w:t xml:space="preserve"> may suffer a heightened risk of marginalization, exploitation and other forms of abuse. While they may be severely challenged, older persons should not be seen only as passive, dependent recipients of assistance. They often </w:t>
      </w:r>
      <w:r w:rsidRPr="00AE2393">
        <w:rPr>
          <w:color w:val="000000" w:themeColor="text1"/>
        </w:rPr>
        <w:lastRenderedPageBreak/>
        <w:t>serve a key role as community leaders and transmitters of knowledge, offering guidance and advice, and contributing to peace and reconciliation measures.</w:t>
      </w:r>
    </w:p>
    <w:p w14:paraId="36CBBD8F" w14:textId="77777777" w:rsidR="00AE2393" w:rsidRPr="00AE2393" w:rsidRDefault="00AE2393" w:rsidP="00AE2393">
      <w:pPr>
        <w:spacing w:after="120"/>
        <w:rPr>
          <w:color w:val="000000" w:themeColor="text1"/>
        </w:rPr>
      </w:pPr>
      <w:r w:rsidRPr="00AE2393">
        <w:rPr>
          <w:b/>
          <w:color w:val="000000" w:themeColor="text1"/>
        </w:rPr>
        <w:t>Persons with disabilities</w:t>
      </w:r>
      <w:r w:rsidRPr="00AE2393">
        <w:rPr>
          <w:color w:val="000000" w:themeColor="text1"/>
        </w:rPr>
        <w:t xml:space="preserve"> may face heightened protection risks, such as exposure to violence and sexual exploitation and abuse, and exclusion from humanitarian assistance, education, livelihoods and health care. Their active participation is essential to identifying and developing appropriate solutions to disability challenges during and because of forced displacement. Including children with disabilities in education is key to promoting an inclusive society and all those with disabilities are to be valued and promoted.</w:t>
      </w:r>
    </w:p>
    <w:p w14:paraId="4133E5A0" w14:textId="77777777" w:rsidR="00AE2393" w:rsidRPr="00AE2393" w:rsidRDefault="00AE2393" w:rsidP="00AE2393">
      <w:pPr>
        <w:spacing w:after="120"/>
        <w:rPr>
          <w:color w:val="000000" w:themeColor="text1"/>
        </w:rPr>
      </w:pPr>
      <w:r w:rsidRPr="00AE2393">
        <w:rPr>
          <w:b/>
          <w:color w:val="000000" w:themeColor="text1"/>
        </w:rPr>
        <w:t>Women and men belonging to national or ethnic, religious and linguistic minorities or indigenous groups</w:t>
      </w:r>
      <w:r w:rsidRPr="00AE2393">
        <w:rPr>
          <w:color w:val="000000" w:themeColor="text1"/>
        </w:rPr>
        <w:t xml:space="preserve"> often experience discrimination and marginalization. Working closely with minority and indigenous groups helps to identify the risks they face as well as strategies to mitigate them. Their active participation in community life is an enriching ingredient to be promoted.</w:t>
      </w:r>
    </w:p>
    <w:p w14:paraId="7EFCFA52" w14:textId="77777777" w:rsidR="00AE2393" w:rsidRPr="00AE2393" w:rsidRDefault="00AE2393" w:rsidP="00AE2393">
      <w:pPr>
        <w:spacing w:after="0"/>
        <w:rPr>
          <w:color w:val="000000" w:themeColor="text1"/>
        </w:rPr>
      </w:pPr>
      <w:r w:rsidRPr="00AE2393">
        <w:rPr>
          <w:color w:val="000000" w:themeColor="text1"/>
        </w:rPr>
        <w:t xml:space="preserve">UNHCR and its Partners need to make themselves aware of their own preconceptions or discriminatory attitudes towards different groups to ensure that programs are inclusive and participatory. Prejudice may stem from lack of knowledge about a particular group or their rights.  Exclusion of specific groups or individuals during displacement can be inadvertent or purposeful: either way, it is discriminatory. </w:t>
      </w:r>
    </w:p>
    <w:p w14:paraId="4A1C1BC4" w14:textId="77777777" w:rsidR="00AE2393" w:rsidRPr="00AE2393" w:rsidRDefault="00AE2393" w:rsidP="00AE2393">
      <w:pPr>
        <w:spacing w:after="0"/>
        <w:rPr>
          <w:color w:val="000000" w:themeColor="text1"/>
        </w:rPr>
      </w:pPr>
    </w:p>
    <w:tbl>
      <w:tblPr>
        <w:tblStyle w:val="TableGrid"/>
        <w:tblpPr w:leftFromText="180" w:rightFromText="180" w:vertAnchor="text" w:tblpX="-5" w:tblpY="1"/>
        <w:tblOverlap w:val="never"/>
        <w:tblW w:w="0" w:type="auto"/>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37"/>
        <w:gridCol w:w="6044"/>
      </w:tblGrid>
      <w:tr w:rsidR="00AE2393" w:rsidRPr="00AE2393" w14:paraId="2D6C93A9" w14:textId="77777777" w:rsidTr="00674BDF">
        <w:trPr>
          <w:cantSplit/>
        </w:trPr>
        <w:tc>
          <w:tcPr>
            <w:tcW w:w="434" w:type="dxa"/>
            <w:shd w:val="clear" w:color="auto" w:fill="auto"/>
            <w:textDirection w:val="btLr"/>
          </w:tcPr>
          <w:p w14:paraId="33621156" w14:textId="77777777" w:rsidR="00AE2393" w:rsidRPr="00AE2393" w:rsidRDefault="00AE2393" w:rsidP="00674BDF">
            <w:pPr>
              <w:spacing w:after="120"/>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24" w:type="dxa"/>
            <w:shd w:val="clear" w:color="auto" w:fill="auto"/>
          </w:tcPr>
          <w:p w14:paraId="543FCFA1" w14:textId="7B45CBFD" w:rsidR="00AE2393" w:rsidRDefault="00AE2393" w:rsidP="00785BDD">
            <w:pPr>
              <w:numPr>
                <w:ilvl w:val="0"/>
                <w:numId w:val="235"/>
              </w:numPr>
              <w:spacing w:before="60"/>
              <w:rPr>
                <w:color w:val="000000" w:themeColor="text1"/>
              </w:rPr>
            </w:pPr>
            <w:r w:rsidRPr="00AE2393">
              <w:rPr>
                <w:b/>
                <w:color w:val="000000" w:themeColor="text1"/>
              </w:rPr>
              <w:t>Age, Gender and Diversity Policy: Working with People and Communities for Equality and Protection</w:t>
            </w:r>
            <w:r w:rsidRPr="00AE2393">
              <w:rPr>
                <w:color w:val="000000" w:themeColor="text1"/>
              </w:rPr>
              <w:t xml:space="preserve">, UNHCR, June 2011 </w:t>
            </w:r>
          </w:p>
          <w:p w14:paraId="3FAFA285" w14:textId="1F964A0F" w:rsidR="00B21D6C" w:rsidRPr="00AE2393" w:rsidRDefault="00380F3F" w:rsidP="00674BDF">
            <w:pPr>
              <w:spacing w:after="60"/>
              <w:ind w:left="360"/>
              <w:rPr>
                <w:color w:val="000000" w:themeColor="text1"/>
              </w:rPr>
            </w:pPr>
            <w:hyperlink r:id="rId415" w:history="1">
              <w:r w:rsidR="00B21D6C">
                <w:rPr>
                  <w:rStyle w:val="Hyperlink"/>
                </w:rPr>
                <w:t>http://www.unhcr.org/protection/policy-AGD</w:t>
              </w:r>
            </w:hyperlink>
            <w:r w:rsidR="00B21D6C">
              <w:rPr>
                <w:color w:val="000000" w:themeColor="text1"/>
              </w:rPr>
              <w:t xml:space="preserve"> </w:t>
            </w:r>
          </w:p>
          <w:p w14:paraId="2F0D46F4" w14:textId="77777777" w:rsidR="00AE2393" w:rsidRPr="00AE2393" w:rsidRDefault="00AE2393" w:rsidP="00785BDD">
            <w:pPr>
              <w:numPr>
                <w:ilvl w:val="0"/>
                <w:numId w:val="233"/>
              </w:numPr>
              <w:rPr>
                <w:b/>
                <w:color w:val="000000" w:themeColor="text1"/>
              </w:rPr>
            </w:pPr>
            <w:r w:rsidRPr="00AE2393">
              <w:rPr>
                <w:lang w:val="en-GB"/>
              </w:rPr>
              <w:br w:type="page"/>
            </w:r>
            <w:r w:rsidRPr="00AE2393">
              <w:rPr>
                <w:b/>
                <w:color w:val="000000" w:themeColor="text1"/>
                <w:lang w:val="en-GB"/>
              </w:rPr>
              <w:t>Gender Handbook for Humanitarian Action</w:t>
            </w:r>
            <w:r w:rsidRPr="00AE2393">
              <w:rPr>
                <w:color w:val="000000" w:themeColor="text1"/>
                <w:lang w:val="en-GB"/>
              </w:rPr>
              <w:t>, IASC, 2018</w:t>
            </w:r>
          </w:p>
          <w:p w14:paraId="2B67D4F6" w14:textId="77777777" w:rsidR="00AE2393" w:rsidRPr="00AE2393" w:rsidRDefault="00380F3F" w:rsidP="00674BDF">
            <w:pPr>
              <w:spacing w:after="60"/>
              <w:ind w:left="360"/>
              <w:rPr>
                <w:b/>
                <w:color w:val="000000" w:themeColor="text1"/>
              </w:rPr>
            </w:pPr>
            <w:hyperlink r:id="rId416" w:history="1">
              <w:r w:rsidR="00AE2393" w:rsidRPr="00AE2393">
                <w:rPr>
                  <w:color w:val="4C483D" w:themeColor="hyperlink"/>
                  <w:u w:val="single"/>
                </w:rPr>
                <w:t>https://interagencystandingcommittee.org/GenderHandbook</w:t>
              </w:r>
            </w:hyperlink>
          </w:p>
          <w:p w14:paraId="49619E6F" w14:textId="77777777" w:rsidR="00AE2393" w:rsidRPr="00AE2393" w:rsidRDefault="00AE2393" w:rsidP="00785BDD">
            <w:pPr>
              <w:numPr>
                <w:ilvl w:val="0"/>
                <w:numId w:val="233"/>
              </w:numPr>
              <w:rPr>
                <w:b/>
                <w:color w:val="000000" w:themeColor="text1"/>
              </w:rPr>
            </w:pPr>
            <w:r w:rsidRPr="00AE2393">
              <w:rPr>
                <w:b/>
                <w:color w:val="000000" w:themeColor="text1"/>
              </w:rPr>
              <w:t>Working with</w:t>
            </w:r>
            <w:r w:rsidRPr="00AE2393">
              <w:rPr>
                <w:b/>
              </w:rPr>
              <w:t xml:space="preserve"> </w:t>
            </w:r>
            <w:r w:rsidRPr="00AE2393">
              <w:rPr>
                <w:b/>
                <w:color w:val="000000" w:themeColor="text1"/>
              </w:rPr>
              <w:t xml:space="preserve">Lesbian, Gay, Bisexual, Transgender and Intersex Persons in forced displacement, </w:t>
            </w:r>
            <w:r w:rsidRPr="00AE2393">
              <w:rPr>
                <w:color w:val="000000" w:themeColor="text1"/>
              </w:rPr>
              <w:t>UNHCR, 2011</w:t>
            </w:r>
          </w:p>
          <w:p w14:paraId="4107E396" w14:textId="77777777" w:rsidR="00AE2393" w:rsidRPr="00AE2393" w:rsidRDefault="00380F3F" w:rsidP="00674BDF">
            <w:pPr>
              <w:spacing w:after="60"/>
              <w:ind w:left="360"/>
              <w:rPr>
                <w:color w:val="000000" w:themeColor="text1"/>
              </w:rPr>
            </w:pPr>
            <w:hyperlink r:id="rId417" w:history="1">
              <w:r w:rsidR="00AE2393" w:rsidRPr="00AE2393">
                <w:rPr>
                  <w:color w:val="4C483D" w:themeColor="hyperlink"/>
                  <w:u w:val="single"/>
                </w:rPr>
                <w:t>http://www.refworld.org/docid/4e6073972.html</w:t>
              </w:r>
            </w:hyperlink>
            <w:r w:rsidR="00AE2393" w:rsidRPr="00AE2393">
              <w:rPr>
                <w:color w:val="000000" w:themeColor="text1"/>
              </w:rPr>
              <w:t xml:space="preserve"> </w:t>
            </w:r>
          </w:p>
          <w:p w14:paraId="66B2D478" w14:textId="77777777" w:rsidR="00AE2393" w:rsidRPr="00AE2393" w:rsidRDefault="00AE2393" w:rsidP="00785BDD">
            <w:pPr>
              <w:numPr>
                <w:ilvl w:val="0"/>
                <w:numId w:val="233"/>
              </w:numPr>
              <w:rPr>
                <w:b/>
                <w:color w:val="000000" w:themeColor="text1"/>
              </w:rPr>
            </w:pPr>
            <w:r w:rsidRPr="00AE2393">
              <w:rPr>
                <w:b/>
                <w:color w:val="auto"/>
              </w:rPr>
              <w:t>Working with National or Ethnic, Religious and Linguistic Minorities and Indigenous Peoples in forced displacement</w:t>
            </w:r>
            <w:r w:rsidRPr="00AE2393">
              <w:rPr>
                <w:b/>
                <w:color w:val="000000" w:themeColor="text1"/>
              </w:rPr>
              <w:t xml:space="preserve">, </w:t>
            </w:r>
            <w:r w:rsidRPr="00AE2393">
              <w:rPr>
                <w:color w:val="000000" w:themeColor="text1"/>
              </w:rPr>
              <w:t>UNHCR, 2011</w:t>
            </w:r>
          </w:p>
          <w:p w14:paraId="758DFDC5" w14:textId="77777777" w:rsidR="00AE2393" w:rsidRPr="00AE2393" w:rsidRDefault="00380F3F" w:rsidP="00674BDF">
            <w:pPr>
              <w:spacing w:after="60"/>
              <w:ind w:left="360"/>
              <w:rPr>
                <w:color w:val="000000" w:themeColor="text1"/>
              </w:rPr>
            </w:pPr>
            <w:hyperlink r:id="rId418" w:history="1">
              <w:r w:rsidR="00AE2393" w:rsidRPr="00AE2393">
                <w:rPr>
                  <w:color w:val="4C483D" w:themeColor="hyperlink"/>
                  <w:u w:val="single"/>
                </w:rPr>
                <w:t>http://www.refworld.org/docid/4ee72a2a2.html</w:t>
              </w:r>
            </w:hyperlink>
            <w:r w:rsidR="00AE2393" w:rsidRPr="00AE2393">
              <w:rPr>
                <w:color w:val="000000" w:themeColor="text1"/>
              </w:rPr>
              <w:t xml:space="preserve">   </w:t>
            </w:r>
            <w:hyperlink r:id="rId419" w:history="1"/>
            <w:r w:rsidR="00AE2393" w:rsidRPr="00AE2393">
              <w:rPr>
                <w:color w:val="000000" w:themeColor="text1"/>
              </w:rPr>
              <w:t xml:space="preserve"> </w:t>
            </w:r>
          </w:p>
          <w:p w14:paraId="634D6A45" w14:textId="77777777" w:rsidR="00AE2393" w:rsidRPr="00AE2393" w:rsidRDefault="00AE2393" w:rsidP="00785BDD">
            <w:pPr>
              <w:numPr>
                <w:ilvl w:val="0"/>
                <w:numId w:val="276"/>
              </w:numPr>
              <w:spacing w:before="20" w:after="40"/>
              <w:contextualSpacing/>
              <w:rPr>
                <w:color w:val="auto"/>
              </w:rPr>
            </w:pPr>
            <w:r w:rsidRPr="00AE2393">
              <w:rPr>
                <w:b/>
                <w:color w:val="auto"/>
              </w:rPr>
              <w:t>Protecting Older People in Emergencies</w:t>
            </w:r>
            <w:r w:rsidRPr="00AE2393">
              <w:rPr>
                <w:color w:val="auto"/>
              </w:rPr>
              <w:t>, HelpAge 2012</w:t>
            </w:r>
          </w:p>
          <w:p w14:paraId="2BF2D513" w14:textId="77777777" w:rsidR="00AE2393" w:rsidRPr="00AE2393" w:rsidRDefault="00380F3F" w:rsidP="00674BDF">
            <w:pPr>
              <w:spacing w:after="60"/>
              <w:ind w:left="360"/>
              <w:rPr>
                <w:color w:val="auto"/>
              </w:rPr>
            </w:pPr>
            <w:hyperlink r:id="rId420" w:history="1">
              <w:r w:rsidR="00AE2393" w:rsidRPr="00AE2393">
                <w:rPr>
                  <w:color w:val="4C483D" w:themeColor="hyperlink"/>
                  <w:u w:val="single"/>
                </w:rPr>
                <w:t>http://www.globalprotectioncluster.org/Older_People</w:t>
              </w:r>
            </w:hyperlink>
            <w:r w:rsidR="00AE2393" w:rsidRPr="00AE2393">
              <w:rPr>
                <w:color w:val="auto"/>
              </w:rPr>
              <w:t xml:space="preserve"> </w:t>
            </w:r>
          </w:p>
          <w:p w14:paraId="1DE504FC" w14:textId="77777777" w:rsidR="00AE2393" w:rsidRPr="00AE2393" w:rsidRDefault="00AE2393" w:rsidP="00785BDD">
            <w:pPr>
              <w:numPr>
                <w:ilvl w:val="0"/>
                <w:numId w:val="233"/>
              </w:numPr>
              <w:rPr>
                <w:b/>
                <w:color w:val="000000" w:themeColor="text1"/>
              </w:rPr>
            </w:pPr>
            <w:r w:rsidRPr="00AE2393">
              <w:rPr>
                <w:b/>
                <w:color w:val="auto"/>
              </w:rPr>
              <w:t>Working with Older Persons in forced displacement</w:t>
            </w:r>
            <w:r w:rsidRPr="00AE2393">
              <w:rPr>
                <w:b/>
                <w:color w:val="000000" w:themeColor="text1"/>
              </w:rPr>
              <w:t xml:space="preserve">, </w:t>
            </w:r>
            <w:r w:rsidRPr="00AE2393">
              <w:rPr>
                <w:color w:val="000000" w:themeColor="text1"/>
              </w:rPr>
              <w:t>UNHCR, 2013</w:t>
            </w:r>
          </w:p>
          <w:p w14:paraId="75FCEB2B" w14:textId="77777777" w:rsidR="00AE2393" w:rsidRPr="00AE2393" w:rsidRDefault="00380F3F" w:rsidP="00674BDF">
            <w:pPr>
              <w:spacing w:after="60"/>
              <w:ind w:left="360"/>
              <w:rPr>
                <w:color w:val="F8943F" w:themeColor="accent6"/>
              </w:rPr>
            </w:pPr>
            <w:hyperlink r:id="rId421" w:history="1">
              <w:r w:rsidR="00AE2393" w:rsidRPr="00AE2393">
                <w:rPr>
                  <w:color w:val="4C483D" w:themeColor="hyperlink"/>
                  <w:u w:val="single"/>
                </w:rPr>
                <w:t>http://www.refworld.org/pdfid/4ee72aaf2.pdf</w:t>
              </w:r>
            </w:hyperlink>
            <w:r w:rsidR="00AE2393" w:rsidRPr="00AE2393">
              <w:rPr>
                <w:color w:val="F8943F" w:themeColor="accent6"/>
              </w:rPr>
              <w:t xml:space="preserve"> </w:t>
            </w:r>
          </w:p>
          <w:p w14:paraId="02D6D699" w14:textId="77777777" w:rsidR="00AE2393" w:rsidRPr="00AE2393" w:rsidRDefault="00AE2393" w:rsidP="00785BDD">
            <w:pPr>
              <w:numPr>
                <w:ilvl w:val="0"/>
                <w:numId w:val="233"/>
              </w:numPr>
              <w:rPr>
                <w:b/>
                <w:color w:val="000000" w:themeColor="text1"/>
              </w:rPr>
            </w:pPr>
            <w:r w:rsidRPr="00AE2393">
              <w:rPr>
                <w:b/>
                <w:color w:val="auto"/>
              </w:rPr>
              <w:t>Working with Persons with Disabilities in forced displacement</w:t>
            </w:r>
            <w:r w:rsidRPr="00AE2393">
              <w:rPr>
                <w:b/>
                <w:color w:val="000000" w:themeColor="text1"/>
              </w:rPr>
              <w:t xml:space="preserve">, </w:t>
            </w:r>
            <w:r w:rsidRPr="00AE2393">
              <w:rPr>
                <w:color w:val="000000" w:themeColor="text1"/>
              </w:rPr>
              <w:t>UNHCR, 2011</w:t>
            </w:r>
          </w:p>
          <w:p w14:paraId="06F3565F" w14:textId="77777777" w:rsidR="00AE2393" w:rsidRPr="00AE2393" w:rsidRDefault="00380F3F" w:rsidP="00674BDF">
            <w:pPr>
              <w:spacing w:after="60"/>
              <w:ind w:left="360"/>
              <w:rPr>
                <w:color w:val="000000" w:themeColor="text1"/>
                <w:u w:val="single"/>
              </w:rPr>
            </w:pPr>
            <w:hyperlink r:id="rId422" w:history="1">
              <w:r w:rsidR="00AE2393" w:rsidRPr="00AE2393">
                <w:rPr>
                  <w:color w:val="4C483D" w:themeColor="hyperlink"/>
                  <w:u w:val="single"/>
                </w:rPr>
                <w:t>http://www.unhcr.org/persons-disabilities</w:t>
              </w:r>
            </w:hyperlink>
          </w:p>
          <w:p w14:paraId="40452320" w14:textId="77777777" w:rsidR="00AE2393" w:rsidRPr="00AE2393" w:rsidRDefault="00AE2393" w:rsidP="00785BDD">
            <w:pPr>
              <w:numPr>
                <w:ilvl w:val="0"/>
                <w:numId w:val="289"/>
              </w:numPr>
              <w:contextualSpacing/>
              <w:rPr>
                <w:color w:val="000000" w:themeColor="text1"/>
              </w:rPr>
            </w:pPr>
            <w:r w:rsidRPr="00AE2393">
              <w:rPr>
                <w:b/>
                <w:color w:val="000000" w:themeColor="text1"/>
              </w:rPr>
              <w:t>Disability Checklist for Emergency Response</w:t>
            </w:r>
            <w:r w:rsidRPr="00AE2393">
              <w:rPr>
                <w:color w:val="000000" w:themeColor="text1"/>
              </w:rPr>
              <w:t>, Handicap Intl</w:t>
            </w:r>
          </w:p>
          <w:p w14:paraId="37615E54" w14:textId="77777777" w:rsidR="00AE2393" w:rsidRPr="00AE2393" w:rsidRDefault="00380F3F" w:rsidP="00674BDF">
            <w:pPr>
              <w:spacing w:after="120"/>
              <w:ind w:left="360"/>
              <w:rPr>
                <w:color w:val="F8943F" w:themeColor="accent6"/>
              </w:rPr>
            </w:pPr>
            <w:hyperlink r:id="rId423" w:history="1">
              <w:r w:rsidR="00AE2393" w:rsidRPr="00AE2393">
                <w:rPr>
                  <w:color w:val="4C483D" w:themeColor="hyperlink"/>
                  <w:u w:val="single"/>
                </w:rPr>
                <w:t>http://www.globalprotectioncluster.org/Disability_Checklist</w:t>
              </w:r>
            </w:hyperlink>
            <w:r w:rsidR="00AE2393" w:rsidRPr="00AE2393">
              <w:rPr>
                <w:color w:val="F8943F" w:themeColor="accent6"/>
              </w:rPr>
              <w:t xml:space="preserve"> </w:t>
            </w:r>
          </w:p>
        </w:tc>
      </w:tr>
    </w:tbl>
    <w:p w14:paraId="1E15E543" w14:textId="77777777" w:rsidR="00AE2393" w:rsidRPr="00AE2393" w:rsidRDefault="00AE2393" w:rsidP="00AE2393">
      <w:pPr>
        <w:rPr>
          <w:rFonts w:asciiTheme="majorHAnsi" w:eastAsiaTheme="majorEastAsia" w:hAnsiTheme="majorHAnsi" w:cstheme="majorBidi"/>
          <w:b/>
          <w:color w:val="8E660B" w:themeColor="accent3" w:themeShade="80"/>
          <w:sz w:val="24"/>
          <w:szCs w:val="24"/>
        </w:rPr>
      </w:pPr>
      <w:bookmarkStart w:id="433" w:name="_Toc507780243"/>
      <w:r w:rsidRPr="00AE2393">
        <w:lastRenderedPageBreak/>
        <w:br w:type="page"/>
      </w:r>
    </w:p>
    <w:p w14:paraId="4908FC14" w14:textId="77777777" w:rsidR="00AE2393" w:rsidRPr="00AE2393" w:rsidRDefault="00AE2393" w:rsidP="00364B12">
      <w:pPr>
        <w:pStyle w:val="Heading1"/>
      </w:pPr>
      <w:bookmarkStart w:id="434" w:name="_Toc516607977"/>
      <w:r w:rsidRPr="00AE2393">
        <w:lastRenderedPageBreak/>
        <w:t>7.11</w:t>
      </w:r>
      <w:r w:rsidRPr="00AE2393">
        <w:tab/>
        <w:t>Emergency Preparedness</w:t>
      </w:r>
      <w:bookmarkEnd w:id="433"/>
      <w:r w:rsidRPr="00AE2393">
        <w:t xml:space="preserve"> and Response</w:t>
      </w:r>
      <w:bookmarkEnd w:id="434"/>
    </w:p>
    <w:p w14:paraId="78BB62B4" w14:textId="77777777" w:rsidR="00AE2393" w:rsidRPr="00AE2393" w:rsidRDefault="00AE2393" w:rsidP="00AE2393">
      <w:pPr>
        <w:spacing w:after="120"/>
        <w:rPr>
          <w:color w:val="000000" w:themeColor="text1"/>
        </w:rPr>
      </w:pPr>
      <w:r w:rsidRPr="00AE2393">
        <w:rPr>
          <w:color w:val="000000" w:themeColor="text1"/>
        </w:rPr>
        <w:t xml:space="preserve">In order to save lives, ensure protection, deliver assistance, and promote solutions for Persons of Concern, UNHCR's </w:t>
      </w:r>
      <w:hyperlink r:id="rId424" w:history="1">
        <w:r w:rsidRPr="00AE2393">
          <w:rPr>
            <w:b/>
            <w:color w:val="000000" w:themeColor="text1"/>
            <w:u w:val="single"/>
          </w:rPr>
          <w:t>Policy on Emergency Preparedness and Response</w:t>
        </w:r>
      </w:hyperlink>
      <w:r w:rsidRPr="00AE2393">
        <w:rPr>
          <w:color w:val="000000" w:themeColor="text1"/>
        </w:rPr>
        <w:t xml:space="preserve"> seeks to ensure that UNHCR has sufficient and appropriate capacity and procedures to proactively anticipate, prepare for and achieve an optimal response to emergencies.  </w:t>
      </w:r>
    </w:p>
    <w:p w14:paraId="47C6929E" w14:textId="77777777" w:rsidR="00AE2393" w:rsidRPr="00AE2393" w:rsidRDefault="00AE2393" w:rsidP="00AE2393">
      <w:pPr>
        <w:spacing w:after="0"/>
        <w:rPr>
          <w:color w:val="000000" w:themeColor="text1"/>
        </w:rPr>
      </w:pPr>
      <w:r w:rsidRPr="00AE2393">
        <w:rPr>
          <w:color w:val="000000" w:themeColor="text1"/>
        </w:rPr>
        <w:t>The policy sets out UNHCR's internal mechanisms for emergency preparedness and response, including criteria for their activation and deactivation and for determining the level of response. It calls to involve a range of players in design and delivery: governments, civil society, local and international NGOs, UN agencies, development actors, financial institutions, the private sector, the media and refugees, internally displaced people and host communities. The Emergency Policy outlines the key principles for UNHCR and its Partners in guiding emergency preparedness and response activities, including:</w:t>
      </w:r>
    </w:p>
    <w:p w14:paraId="27F3A1B9" w14:textId="77777777" w:rsidR="00AE2393" w:rsidRPr="00AE2393" w:rsidRDefault="00AE2393" w:rsidP="00785BDD">
      <w:pPr>
        <w:numPr>
          <w:ilvl w:val="0"/>
          <w:numId w:val="269"/>
        </w:numPr>
        <w:spacing w:after="40"/>
        <w:rPr>
          <w:color w:val="000000" w:themeColor="text1"/>
        </w:rPr>
      </w:pPr>
      <w:r w:rsidRPr="00AE2393">
        <w:rPr>
          <w:color w:val="000000" w:themeColor="text1"/>
        </w:rPr>
        <w:t xml:space="preserve">Adopting a whole-of-UNHCR approach </w:t>
      </w:r>
    </w:p>
    <w:p w14:paraId="48900661" w14:textId="77777777" w:rsidR="00AE2393" w:rsidRPr="00AE2393" w:rsidRDefault="00AE2393" w:rsidP="00785BDD">
      <w:pPr>
        <w:numPr>
          <w:ilvl w:val="0"/>
          <w:numId w:val="269"/>
        </w:numPr>
        <w:spacing w:after="40"/>
        <w:rPr>
          <w:color w:val="000000" w:themeColor="text1"/>
        </w:rPr>
      </w:pPr>
      <w:r w:rsidRPr="00AE2393">
        <w:rPr>
          <w:color w:val="000000" w:themeColor="text1"/>
        </w:rPr>
        <w:t>Putting Persons of Concern at the center</w:t>
      </w:r>
    </w:p>
    <w:p w14:paraId="58519EB7" w14:textId="77777777" w:rsidR="00AE2393" w:rsidRPr="00AE2393" w:rsidRDefault="00AE2393" w:rsidP="00785BDD">
      <w:pPr>
        <w:numPr>
          <w:ilvl w:val="0"/>
          <w:numId w:val="269"/>
        </w:numPr>
        <w:spacing w:after="40"/>
        <w:rPr>
          <w:color w:val="000000" w:themeColor="text1"/>
        </w:rPr>
      </w:pPr>
      <w:r w:rsidRPr="00AE2393">
        <w:rPr>
          <w:color w:val="000000" w:themeColor="text1"/>
        </w:rPr>
        <w:t>Overriding duty to act on a Do No Harm and No Regrets basis</w:t>
      </w:r>
    </w:p>
    <w:p w14:paraId="4E42A666" w14:textId="77777777" w:rsidR="00AE2393" w:rsidRPr="00AE2393" w:rsidRDefault="00AE2393" w:rsidP="00785BDD">
      <w:pPr>
        <w:numPr>
          <w:ilvl w:val="0"/>
          <w:numId w:val="269"/>
        </w:numPr>
        <w:spacing w:after="40"/>
        <w:rPr>
          <w:color w:val="000000" w:themeColor="text1"/>
        </w:rPr>
      </w:pPr>
      <w:r w:rsidRPr="00AE2393">
        <w:rPr>
          <w:color w:val="000000" w:themeColor="text1"/>
        </w:rPr>
        <w:t>Promoting state responsibility and humanitarian complementarity</w:t>
      </w:r>
    </w:p>
    <w:p w14:paraId="6DF681AD" w14:textId="77777777" w:rsidR="00AE2393" w:rsidRPr="00AE2393" w:rsidRDefault="00AE2393" w:rsidP="00785BDD">
      <w:pPr>
        <w:numPr>
          <w:ilvl w:val="0"/>
          <w:numId w:val="269"/>
        </w:numPr>
        <w:spacing w:after="40"/>
        <w:rPr>
          <w:color w:val="000000" w:themeColor="text1"/>
        </w:rPr>
      </w:pPr>
      <w:r w:rsidRPr="00AE2393">
        <w:rPr>
          <w:color w:val="000000" w:themeColor="text1"/>
        </w:rPr>
        <w:t>Diversifying partnerships</w:t>
      </w:r>
    </w:p>
    <w:p w14:paraId="24D9B5E5" w14:textId="77777777" w:rsidR="00AE2393" w:rsidRPr="00AE2393" w:rsidRDefault="00AE2393" w:rsidP="00785BDD">
      <w:pPr>
        <w:numPr>
          <w:ilvl w:val="0"/>
          <w:numId w:val="269"/>
        </w:numPr>
        <w:spacing w:after="40"/>
        <w:rPr>
          <w:color w:val="000000" w:themeColor="text1"/>
        </w:rPr>
      </w:pPr>
      <w:r w:rsidRPr="00AE2393">
        <w:rPr>
          <w:color w:val="000000" w:themeColor="text1"/>
        </w:rPr>
        <w:t>Pursuit of solutions in all preparedness and response activities from the onset and links to development</w:t>
      </w:r>
    </w:p>
    <w:p w14:paraId="4F23E955" w14:textId="77777777" w:rsidR="00AE2393" w:rsidRPr="00AE2393" w:rsidRDefault="00AE2393" w:rsidP="00785BDD">
      <w:pPr>
        <w:numPr>
          <w:ilvl w:val="0"/>
          <w:numId w:val="269"/>
        </w:numPr>
        <w:spacing w:after="40"/>
        <w:rPr>
          <w:color w:val="000000" w:themeColor="text1"/>
        </w:rPr>
      </w:pPr>
      <w:r w:rsidRPr="00AE2393">
        <w:rPr>
          <w:color w:val="000000" w:themeColor="text1"/>
        </w:rPr>
        <w:t>Maintaining a duty of care</w:t>
      </w:r>
    </w:p>
    <w:p w14:paraId="2FBB453C" w14:textId="77777777" w:rsidR="00AE2393" w:rsidRPr="00AE2393" w:rsidRDefault="00AE2393" w:rsidP="00785BDD">
      <w:pPr>
        <w:numPr>
          <w:ilvl w:val="0"/>
          <w:numId w:val="269"/>
        </w:numPr>
        <w:spacing w:after="0"/>
        <w:rPr>
          <w:color w:val="000000" w:themeColor="text1"/>
        </w:rPr>
      </w:pPr>
      <w:r w:rsidRPr="00AE2393">
        <w:rPr>
          <w:color w:val="000000" w:themeColor="text1"/>
        </w:rPr>
        <w:t xml:space="preserve">Being innovative and scanning the horizon </w:t>
      </w:r>
    </w:p>
    <w:p w14:paraId="3E5BE317" w14:textId="77777777" w:rsidR="00AE2393" w:rsidRPr="00AE2393" w:rsidRDefault="00AE2393" w:rsidP="00AE2393">
      <w:pPr>
        <w:spacing w:after="0"/>
        <w:rPr>
          <w:color w:val="000000" w:themeColor="text1"/>
        </w:rPr>
      </w:pPr>
    </w:p>
    <w:p w14:paraId="6623D074" w14:textId="77777777" w:rsidR="00AE2393" w:rsidRPr="00AE2393" w:rsidRDefault="00AE2393" w:rsidP="00771DA4">
      <w:pPr>
        <w:pStyle w:val="Heading3"/>
      </w:pPr>
      <w:bookmarkStart w:id="435" w:name="_Toc507780244"/>
      <w:bookmarkStart w:id="436" w:name="_Toc516607978"/>
      <w:r w:rsidRPr="00AE2393">
        <w:t>7.11.1</w:t>
      </w:r>
      <w:r w:rsidRPr="00AE2393">
        <w:tab/>
        <w:t>Emergency Preparedness</w:t>
      </w:r>
      <w:bookmarkEnd w:id="435"/>
      <w:bookmarkEnd w:id="436"/>
    </w:p>
    <w:p w14:paraId="0700EFF3" w14:textId="77777777" w:rsidR="00AE2393" w:rsidRPr="00AE2393" w:rsidRDefault="00AE2393" w:rsidP="00AE2393">
      <w:pPr>
        <w:spacing w:after="120"/>
        <w:rPr>
          <w:color w:val="000000" w:themeColor="text1"/>
        </w:rPr>
      </w:pPr>
      <w:r w:rsidRPr="00AE2393">
        <w:rPr>
          <w:color w:val="000000" w:themeColor="text1"/>
        </w:rPr>
        <w:t xml:space="preserve">On an annual basis, all UNHCR operations are required to undertake an exercise of refugee emergency risk analysis together with partners and governments and to ensure a minimum level of preparedness following guidance set out in the </w:t>
      </w:r>
      <w:hyperlink r:id="rId425" w:history="1">
        <w:r w:rsidRPr="00AE2393">
          <w:rPr>
            <w:b/>
            <w:color w:val="000000" w:themeColor="text1"/>
            <w:u w:val="single"/>
          </w:rPr>
          <w:t>UNHCR Preparedness Package for Refugee Emergencies</w:t>
        </w:r>
      </w:hyperlink>
      <w:r w:rsidRPr="00AE2393">
        <w:rPr>
          <w:color w:val="000000" w:themeColor="text1"/>
        </w:rPr>
        <w:t xml:space="preserve"> </w:t>
      </w:r>
      <w:r w:rsidRPr="00AE2393">
        <w:rPr>
          <w:b/>
          <w:color w:val="000000" w:themeColor="text1"/>
        </w:rPr>
        <w:t>(PPRE)</w:t>
      </w:r>
      <w:r w:rsidRPr="00AE2393">
        <w:rPr>
          <w:color w:val="000000" w:themeColor="text1"/>
        </w:rPr>
        <w:t xml:space="preserve">. Country operations at a medium to high risk of new or </w:t>
      </w:r>
      <w:r w:rsidRPr="00AE2393">
        <w:rPr>
          <w:color w:val="000000" w:themeColor="text1"/>
        </w:rPr>
        <w:lastRenderedPageBreak/>
        <w:t>escalated emergencies are required to complete additional activities including the designation of a senior Preparedness Focal Point and the development of Preparedness Actions Plans in collaboration with Partners and government counterparts.</w:t>
      </w:r>
    </w:p>
    <w:p w14:paraId="4A01EFC7" w14:textId="77777777" w:rsidR="00AE2393" w:rsidRPr="00AE2393" w:rsidRDefault="00AE2393" w:rsidP="00AE2393">
      <w:pPr>
        <w:spacing w:after="120"/>
        <w:rPr>
          <w:color w:val="000000" w:themeColor="text1"/>
        </w:rPr>
      </w:pPr>
      <w:r w:rsidRPr="00AE2393">
        <w:rPr>
          <w:color w:val="000000" w:themeColor="text1"/>
        </w:rPr>
        <w:t>Designed to align with the Refugee Coordination Model, the Comprehensive Refugee Response Framework, and other coordination mechanisms established in agreement with governments, the PPRE promotes an inclusive strategic planning process to ensure that the multi-sector response is coordinated and delivered smoothly. The activities described in the PPRE are to be undertaken in partnership with government (including local authorities and line ministries), refugees already in the country, host communities, UN agencies, development partners and private actors, local, national and international NGOs, and other relevant stakeholders. The inclusion of donors at all phases of preparedness helps to ensure that preparedness and early action are adequately understood, supported and funded (where needed).</w:t>
      </w:r>
    </w:p>
    <w:p w14:paraId="47588F77" w14:textId="77777777" w:rsidR="00AE2393" w:rsidRPr="00AE2393" w:rsidRDefault="00AE2393" w:rsidP="00AE2393">
      <w:pPr>
        <w:spacing w:after="0"/>
        <w:rPr>
          <w:color w:val="000000" w:themeColor="text1"/>
        </w:rPr>
      </w:pPr>
      <w:r w:rsidRPr="00AE2393">
        <w:rPr>
          <w:color w:val="000000" w:themeColor="text1"/>
        </w:rPr>
        <w:t>Where the risks relate to non-refugee situations, UNHCR and its Partners actively contribute to Resident Coordinator/Humanitarian Coordinator-led inter-agency processes and lead or contribute to cluster preparedness plans through the Emergency Response Preparedness approach endorsed by the Inter Agency Standing Committee (IASC).</w:t>
      </w:r>
    </w:p>
    <w:p w14:paraId="2B84B0D5" w14:textId="77777777" w:rsidR="00AE2393" w:rsidRPr="00AE2393" w:rsidRDefault="00AE2393" w:rsidP="00AE2393">
      <w:pPr>
        <w:spacing w:after="0"/>
        <w:rPr>
          <w:color w:val="000000" w:themeColor="text1"/>
        </w:rPr>
      </w:pPr>
    </w:p>
    <w:p w14:paraId="1C80A4BC" w14:textId="77777777" w:rsidR="00AE2393" w:rsidRPr="00AE2393" w:rsidRDefault="00AE2393" w:rsidP="00771DA4">
      <w:pPr>
        <w:pStyle w:val="Heading3"/>
      </w:pPr>
      <w:bookmarkStart w:id="437" w:name="_Toc507780245"/>
      <w:bookmarkStart w:id="438" w:name="_Toc516607979"/>
      <w:r w:rsidRPr="00AE2393">
        <w:t>7.11.2</w:t>
      </w:r>
      <w:r w:rsidRPr="00AE2393">
        <w:tab/>
        <w:t>Activation of Emergencies</w:t>
      </w:r>
      <w:bookmarkEnd w:id="437"/>
      <w:bookmarkEnd w:id="438"/>
    </w:p>
    <w:p w14:paraId="0E3C9378" w14:textId="77777777" w:rsidR="00AE2393" w:rsidRPr="00AE2393" w:rsidRDefault="00AE2393" w:rsidP="00AE2393">
      <w:pPr>
        <w:spacing w:after="60"/>
        <w:rPr>
          <w:color w:val="000000" w:themeColor="text1"/>
        </w:rPr>
      </w:pPr>
      <w:r w:rsidRPr="00AE2393">
        <w:rPr>
          <w:color w:val="000000" w:themeColor="text1"/>
        </w:rPr>
        <w:t>UNHCR will declare an emergency at one of three levels set out below in order to increase the financial, material and Human Resource support across the organization and from Partners. For sudden onset emergencies, the level will be declared within 72 hours of the initial event. Level 2 and 3 declarations remain in force for 6 months, after which they are reviewed.</w:t>
      </w:r>
    </w:p>
    <w:tbl>
      <w:tblPr>
        <w:tblStyle w:val="TableGrid"/>
        <w:tblW w:w="0" w:type="auto"/>
        <w:tblBorders>
          <w:top w:val="none" w:sz="0" w:space="0" w:color="auto"/>
          <w:left w:val="none" w:sz="0" w:space="0" w:color="auto"/>
          <w:bottom w:val="none" w:sz="0" w:space="0" w:color="auto"/>
          <w:right w:val="none" w:sz="0" w:space="0" w:color="auto"/>
          <w:insideH w:val="single" w:sz="4" w:space="0" w:color="8E660B" w:themeColor="accent3" w:themeShade="80"/>
          <w:insideV w:val="none" w:sz="0" w:space="0" w:color="auto"/>
        </w:tblBorders>
        <w:tblLook w:val="04A0" w:firstRow="1" w:lastRow="0" w:firstColumn="1" w:lastColumn="0" w:noHBand="0" w:noVBand="1"/>
      </w:tblPr>
      <w:tblGrid>
        <w:gridCol w:w="2065"/>
        <w:gridCol w:w="4588"/>
      </w:tblGrid>
      <w:tr w:rsidR="00AE2393" w:rsidRPr="00AE2393" w14:paraId="7F18B43C" w14:textId="77777777" w:rsidTr="00BD68F2">
        <w:tc>
          <w:tcPr>
            <w:tcW w:w="2065" w:type="dxa"/>
            <w:vAlign w:val="center"/>
          </w:tcPr>
          <w:p w14:paraId="44F22DE6" w14:textId="77777777" w:rsidR="00AE2393" w:rsidRPr="00AE2393" w:rsidRDefault="00AE2393" w:rsidP="00AE2393">
            <w:pPr>
              <w:spacing w:before="40" w:after="40"/>
              <w:rPr>
                <w:rFonts w:asciiTheme="majorHAnsi" w:hAnsiTheme="majorHAnsi"/>
                <w:color w:val="8E660B" w:themeColor="accent3" w:themeShade="80"/>
                <w:sz w:val="18"/>
              </w:rPr>
            </w:pPr>
            <w:r w:rsidRPr="00AE2393">
              <w:rPr>
                <w:rFonts w:asciiTheme="majorHAnsi" w:hAnsiTheme="majorHAnsi"/>
                <w:b/>
                <w:color w:val="8E660B" w:themeColor="accent3" w:themeShade="80"/>
                <w:sz w:val="18"/>
              </w:rPr>
              <w:t>UNHCR Emergency Level 1</w:t>
            </w:r>
            <w:r w:rsidRPr="00AE2393">
              <w:rPr>
                <w:rFonts w:asciiTheme="majorHAnsi" w:hAnsiTheme="majorHAnsi"/>
                <w:color w:val="8E660B" w:themeColor="accent3" w:themeShade="80"/>
                <w:sz w:val="18"/>
              </w:rPr>
              <w:t xml:space="preserve">: </w:t>
            </w:r>
            <w:r w:rsidRPr="00AE2393">
              <w:rPr>
                <w:rFonts w:asciiTheme="majorHAnsi" w:hAnsiTheme="majorHAnsi"/>
                <w:color w:val="000000" w:themeColor="text1"/>
                <w:sz w:val="18"/>
              </w:rPr>
              <w:t>Proactive preparedness</w:t>
            </w:r>
          </w:p>
        </w:tc>
        <w:tc>
          <w:tcPr>
            <w:tcW w:w="4588" w:type="dxa"/>
          </w:tcPr>
          <w:p w14:paraId="19D79917" w14:textId="77777777" w:rsidR="00AE2393" w:rsidRPr="00AE2393" w:rsidRDefault="00AE2393" w:rsidP="00AE2393">
            <w:pPr>
              <w:spacing w:before="40" w:after="40"/>
              <w:rPr>
                <w:color w:val="000000" w:themeColor="text1"/>
              </w:rPr>
            </w:pPr>
            <w:r w:rsidRPr="00AE2393">
              <w:rPr>
                <w:color w:val="000000" w:themeColor="text1"/>
              </w:rPr>
              <w:t>Activated to trigger active preparations for a likely humanitarian emergency.</w:t>
            </w:r>
          </w:p>
        </w:tc>
      </w:tr>
      <w:tr w:rsidR="00AE2393" w:rsidRPr="00AE2393" w14:paraId="7AF877BB" w14:textId="77777777" w:rsidTr="00BD68F2">
        <w:tc>
          <w:tcPr>
            <w:tcW w:w="2065" w:type="dxa"/>
            <w:vAlign w:val="center"/>
          </w:tcPr>
          <w:p w14:paraId="71C75A6E" w14:textId="77777777" w:rsidR="00AE2393" w:rsidRPr="00AE2393" w:rsidRDefault="00AE2393" w:rsidP="00AE2393">
            <w:pPr>
              <w:spacing w:before="40" w:after="40"/>
              <w:rPr>
                <w:rFonts w:asciiTheme="majorHAnsi" w:hAnsiTheme="majorHAnsi"/>
                <w:color w:val="8E660B" w:themeColor="accent3" w:themeShade="80"/>
                <w:sz w:val="18"/>
              </w:rPr>
            </w:pPr>
            <w:r w:rsidRPr="00AE2393">
              <w:rPr>
                <w:rFonts w:asciiTheme="majorHAnsi" w:hAnsiTheme="majorHAnsi"/>
                <w:b/>
                <w:color w:val="8E660B" w:themeColor="accent3" w:themeShade="80"/>
                <w:sz w:val="18"/>
              </w:rPr>
              <w:t>UNHCR Emergency Level 2</w:t>
            </w:r>
            <w:r w:rsidRPr="00AE2393">
              <w:rPr>
                <w:rFonts w:asciiTheme="majorHAnsi" w:hAnsiTheme="majorHAnsi"/>
                <w:color w:val="8E660B" w:themeColor="accent3" w:themeShade="80"/>
                <w:sz w:val="18"/>
              </w:rPr>
              <w:t xml:space="preserve">: </w:t>
            </w:r>
            <w:r w:rsidRPr="00AE2393">
              <w:rPr>
                <w:rFonts w:asciiTheme="majorHAnsi" w:hAnsiTheme="majorHAnsi"/>
                <w:color w:val="000000" w:themeColor="text1"/>
                <w:sz w:val="18"/>
              </w:rPr>
              <w:t>Stepped-up Bureau support</w:t>
            </w:r>
          </w:p>
        </w:tc>
        <w:tc>
          <w:tcPr>
            <w:tcW w:w="4588" w:type="dxa"/>
          </w:tcPr>
          <w:p w14:paraId="07E518E3" w14:textId="77777777" w:rsidR="00AE2393" w:rsidRPr="00AE2393" w:rsidRDefault="00AE2393" w:rsidP="00AE2393">
            <w:pPr>
              <w:spacing w:before="40" w:after="40"/>
              <w:rPr>
                <w:color w:val="000000" w:themeColor="text1"/>
              </w:rPr>
            </w:pPr>
            <w:r w:rsidRPr="00AE2393">
              <w:rPr>
                <w:color w:val="000000" w:themeColor="text1"/>
              </w:rPr>
              <w:t xml:space="preserve">Applies in a situation where additional support resources are required, mainly from the respective regional Bureau, to respond to an emergency in a timely and effective manner. </w:t>
            </w:r>
          </w:p>
        </w:tc>
      </w:tr>
      <w:tr w:rsidR="00AE2393" w:rsidRPr="00AE2393" w14:paraId="3B250823" w14:textId="77777777" w:rsidTr="00BD68F2">
        <w:tc>
          <w:tcPr>
            <w:tcW w:w="2065" w:type="dxa"/>
            <w:vAlign w:val="center"/>
          </w:tcPr>
          <w:p w14:paraId="291634C6" w14:textId="77777777" w:rsidR="00AE2393" w:rsidRPr="00AE2393" w:rsidRDefault="00AE2393" w:rsidP="00AE2393">
            <w:pPr>
              <w:spacing w:before="40" w:after="40"/>
              <w:rPr>
                <w:rFonts w:asciiTheme="majorHAnsi" w:hAnsiTheme="majorHAnsi"/>
                <w:color w:val="8E660B" w:themeColor="accent3" w:themeShade="80"/>
                <w:sz w:val="18"/>
              </w:rPr>
            </w:pPr>
            <w:r w:rsidRPr="00AE2393">
              <w:rPr>
                <w:rFonts w:asciiTheme="majorHAnsi" w:hAnsiTheme="majorHAnsi"/>
                <w:b/>
                <w:color w:val="8E660B" w:themeColor="accent3" w:themeShade="80"/>
                <w:sz w:val="18"/>
              </w:rPr>
              <w:lastRenderedPageBreak/>
              <w:t xml:space="preserve">UNHCR Emergency Level 3: </w:t>
            </w:r>
            <w:r w:rsidRPr="00AE2393">
              <w:rPr>
                <w:rFonts w:asciiTheme="majorHAnsi" w:hAnsiTheme="majorHAnsi"/>
                <w:color w:val="000000" w:themeColor="text1"/>
                <w:sz w:val="18"/>
              </w:rPr>
              <w:t>Whole-of-UNHCR response</w:t>
            </w:r>
          </w:p>
        </w:tc>
        <w:tc>
          <w:tcPr>
            <w:tcW w:w="4588" w:type="dxa"/>
          </w:tcPr>
          <w:p w14:paraId="53F362E0" w14:textId="77777777" w:rsidR="00AE2393" w:rsidRPr="00AE2393" w:rsidRDefault="00AE2393" w:rsidP="00AE2393">
            <w:pPr>
              <w:spacing w:before="40" w:after="40"/>
              <w:rPr>
                <w:color w:val="000000" w:themeColor="text1"/>
              </w:rPr>
            </w:pPr>
            <w:r w:rsidRPr="00AE2393">
              <w:rPr>
                <w:color w:val="000000" w:themeColor="text1"/>
              </w:rPr>
              <w:t>Signifies an exceptionally serious situation in which the scale, pace, complexity or consequences of a crisis exceed the existing response capacity of the country operation and respective regional Bureau</w:t>
            </w:r>
          </w:p>
        </w:tc>
      </w:tr>
      <w:tr w:rsidR="00AE2393" w:rsidRPr="00AE2393" w14:paraId="3B8780FE" w14:textId="77777777" w:rsidTr="00BD68F2">
        <w:tc>
          <w:tcPr>
            <w:tcW w:w="2065" w:type="dxa"/>
            <w:vAlign w:val="center"/>
          </w:tcPr>
          <w:p w14:paraId="16B5FB9D" w14:textId="77777777" w:rsidR="00AE2393" w:rsidRPr="00AE2393" w:rsidRDefault="00AE2393" w:rsidP="00AE2393">
            <w:pPr>
              <w:spacing w:before="40" w:after="40"/>
              <w:rPr>
                <w:rFonts w:asciiTheme="majorHAnsi" w:hAnsiTheme="majorHAnsi"/>
                <w:b/>
                <w:color w:val="8E660B" w:themeColor="accent3" w:themeShade="80"/>
                <w:sz w:val="18"/>
              </w:rPr>
            </w:pPr>
            <w:r w:rsidRPr="00AE2393">
              <w:rPr>
                <w:rFonts w:asciiTheme="majorHAnsi" w:hAnsiTheme="majorHAnsi"/>
                <w:b/>
                <w:color w:val="8E660B" w:themeColor="accent3" w:themeShade="80"/>
                <w:sz w:val="18"/>
              </w:rPr>
              <w:t>IASC System-wide Level 3 Emergencies</w:t>
            </w:r>
          </w:p>
        </w:tc>
        <w:tc>
          <w:tcPr>
            <w:tcW w:w="4588" w:type="dxa"/>
          </w:tcPr>
          <w:p w14:paraId="5E8261CB" w14:textId="77777777" w:rsidR="00AE2393" w:rsidRPr="00AE2393" w:rsidRDefault="00AE2393" w:rsidP="00AE2393">
            <w:pPr>
              <w:spacing w:before="40" w:after="40"/>
              <w:rPr>
                <w:color w:val="000000" w:themeColor="text1"/>
              </w:rPr>
            </w:pPr>
            <w:r w:rsidRPr="00AE2393">
              <w:rPr>
                <w:color w:val="000000" w:themeColor="text1"/>
              </w:rPr>
              <w:t>Declared by the Emergency Relief Coordinator following consultation with the Humanitarian Country Team, the Emergency Directors Group and the IASC Principals.</w:t>
            </w:r>
          </w:p>
          <w:p w14:paraId="4AEE8595" w14:textId="77777777" w:rsidR="00AE2393" w:rsidRPr="00AE2393" w:rsidRDefault="00AE2393" w:rsidP="00AE2393">
            <w:pPr>
              <w:spacing w:before="40" w:after="120"/>
              <w:rPr>
                <w:color w:val="000000" w:themeColor="text1"/>
              </w:rPr>
            </w:pPr>
            <w:r w:rsidRPr="00AE2393">
              <w:rPr>
                <w:color w:val="000000" w:themeColor="text1"/>
              </w:rPr>
              <w:t>Requires the collective humanitarian sector to mobilize capacity for the accelerated delivery of protection and humanitarian assistance to those affected.</w:t>
            </w:r>
          </w:p>
        </w:tc>
      </w:tr>
    </w:tbl>
    <w:p w14:paraId="586C5E46" w14:textId="77777777" w:rsidR="00AE2393" w:rsidRPr="00AE2393" w:rsidRDefault="00AE2393" w:rsidP="00AE2393">
      <w:pPr>
        <w:spacing w:after="0"/>
        <w:rPr>
          <w:color w:val="000000" w:themeColor="text1"/>
        </w:rPr>
      </w:pPr>
      <w:r w:rsidRPr="00AE2393">
        <w:rPr>
          <w:color w:val="000000" w:themeColor="text1"/>
        </w:rPr>
        <w:t xml:space="preserve">Simplified procedures apply to Partnership Agreements during the first 6 months of Level 3 emergencies (refer to </w:t>
      </w:r>
      <w:r w:rsidRPr="00AE2393">
        <w:rPr>
          <w:b/>
          <w:color w:val="000000" w:themeColor="text1"/>
        </w:rPr>
        <w:t>Sections 3.3</w:t>
      </w:r>
      <w:r w:rsidRPr="00AE2393">
        <w:rPr>
          <w:color w:val="000000" w:themeColor="text1"/>
        </w:rPr>
        <w:t xml:space="preserve"> and </w:t>
      </w:r>
      <w:r w:rsidRPr="00AE2393">
        <w:rPr>
          <w:b/>
          <w:color w:val="000000" w:themeColor="text1"/>
        </w:rPr>
        <w:t>5.1</w:t>
      </w:r>
      <w:r w:rsidRPr="00AE2393">
        <w:rPr>
          <w:color w:val="000000" w:themeColor="text1"/>
        </w:rPr>
        <w:t xml:space="preserve"> of this Handbook for further details). </w:t>
      </w:r>
    </w:p>
    <w:p w14:paraId="506980A4" w14:textId="77777777" w:rsidR="00AE2393" w:rsidRPr="00AE2393" w:rsidRDefault="00AE2393" w:rsidP="00AE2393">
      <w:pPr>
        <w:spacing w:after="0"/>
        <w:rPr>
          <w:color w:val="000000" w:themeColor="text1"/>
        </w:rPr>
      </w:pPr>
    </w:p>
    <w:tbl>
      <w:tblPr>
        <w:tblStyle w:val="TableGrid"/>
        <w:tblW w:w="0" w:type="auto"/>
        <w:tblInd w:w="-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637"/>
        <w:gridCol w:w="6049"/>
      </w:tblGrid>
      <w:tr w:rsidR="00AE2393" w:rsidRPr="00AE2393" w14:paraId="16377406" w14:textId="77777777" w:rsidTr="00BD68F2">
        <w:trPr>
          <w:cantSplit/>
        </w:trPr>
        <w:tc>
          <w:tcPr>
            <w:tcW w:w="360" w:type="dxa"/>
            <w:shd w:val="clear" w:color="auto" w:fill="auto"/>
            <w:textDirection w:val="btLr"/>
          </w:tcPr>
          <w:p w14:paraId="7A78EBEA" w14:textId="77777777" w:rsidR="00AE2393" w:rsidRPr="00AE2393" w:rsidRDefault="00AE2393" w:rsidP="00AE2393">
            <w:pPr>
              <w:spacing w:after="120"/>
              <w:jc w:val="center"/>
              <w:rPr>
                <w:rFonts w:ascii="Century Gothic" w:hAnsi="Century Gothic"/>
                <w:b/>
                <w:color w:val="0070C0"/>
              </w:rPr>
            </w:pPr>
            <w:r w:rsidRPr="00AE2393">
              <w:rPr>
                <w:rFonts w:ascii="Century Gothic" w:hAnsi="Century Gothic"/>
                <w:b/>
                <w:color w:val="404040" w:themeColor="text1" w:themeTint="BF"/>
                <w:sz w:val="24"/>
              </w:rPr>
              <w:t>RESOURCES</w:t>
            </w:r>
          </w:p>
        </w:tc>
        <w:tc>
          <w:tcPr>
            <w:tcW w:w="6298" w:type="dxa"/>
            <w:shd w:val="clear" w:color="auto" w:fill="auto"/>
          </w:tcPr>
          <w:p w14:paraId="0BFF7622" w14:textId="77777777" w:rsidR="00AE2393" w:rsidRPr="00AE2393" w:rsidRDefault="00AE2393" w:rsidP="00785BDD">
            <w:pPr>
              <w:numPr>
                <w:ilvl w:val="0"/>
                <w:numId w:val="267"/>
              </w:numPr>
              <w:spacing w:before="60"/>
              <w:rPr>
                <w:color w:val="000000" w:themeColor="text1"/>
              </w:rPr>
            </w:pPr>
            <w:r w:rsidRPr="00AE2393">
              <w:rPr>
                <w:b/>
                <w:color w:val="000000" w:themeColor="text1"/>
              </w:rPr>
              <w:t>Emergency Preparedness and Response Policy</w:t>
            </w:r>
            <w:r w:rsidRPr="00AE2393">
              <w:rPr>
                <w:color w:val="000000" w:themeColor="text1"/>
              </w:rPr>
              <w:t>, UNHCR, 2017</w:t>
            </w:r>
          </w:p>
          <w:p w14:paraId="6263AF38" w14:textId="77777777" w:rsidR="00AE2393" w:rsidRPr="00AE2393" w:rsidRDefault="00380F3F" w:rsidP="00AE2393">
            <w:pPr>
              <w:spacing w:after="60"/>
              <w:ind w:left="360"/>
              <w:rPr>
                <w:color w:val="4C483D" w:themeColor="hyperlink"/>
                <w:u w:val="single"/>
              </w:rPr>
            </w:pPr>
            <w:hyperlink r:id="rId426" w:history="1">
              <w:r w:rsidR="00AE2393" w:rsidRPr="00AE2393">
                <w:rPr>
                  <w:color w:val="4C483D" w:themeColor="hyperlink"/>
                  <w:u w:val="single"/>
                </w:rPr>
                <w:t>https://cms.emergency.unhcr.org/EPR policy 2017</w:t>
              </w:r>
            </w:hyperlink>
          </w:p>
          <w:p w14:paraId="2545F261" w14:textId="77777777" w:rsidR="00AE2393" w:rsidRPr="00AE2393" w:rsidRDefault="00AE2393" w:rsidP="00785BDD">
            <w:pPr>
              <w:numPr>
                <w:ilvl w:val="0"/>
                <w:numId w:val="290"/>
              </w:numPr>
              <w:contextualSpacing/>
              <w:rPr>
                <w:b/>
                <w:color w:val="000000" w:themeColor="text1"/>
              </w:rPr>
            </w:pPr>
            <w:r w:rsidRPr="00AE2393">
              <w:rPr>
                <w:b/>
                <w:color w:val="000000" w:themeColor="text1"/>
              </w:rPr>
              <w:t>UNHCR Preparedness Package for Refugee Emergencies</w:t>
            </w:r>
          </w:p>
          <w:p w14:paraId="07703075" w14:textId="77777777" w:rsidR="00AE2393" w:rsidRPr="00AE2393" w:rsidRDefault="00380F3F" w:rsidP="00AE2393">
            <w:pPr>
              <w:spacing w:after="60"/>
              <w:ind w:left="360"/>
              <w:rPr>
                <w:color w:val="F8943F" w:themeColor="accent6"/>
              </w:rPr>
            </w:pPr>
            <w:hyperlink r:id="rId427" w:history="1">
              <w:r w:rsidR="00AE2393" w:rsidRPr="00AE2393">
                <w:rPr>
                  <w:color w:val="4C483D" w:themeColor="hyperlink"/>
                  <w:u w:val="single"/>
                </w:rPr>
                <w:t>https://emergency.unhcr.org/PPRE</w:t>
              </w:r>
            </w:hyperlink>
            <w:r w:rsidR="00AE2393" w:rsidRPr="00AE2393">
              <w:rPr>
                <w:color w:val="F8943F" w:themeColor="accent6"/>
              </w:rPr>
              <w:t xml:space="preserve"> </w:t>
            </w:r>
          </w:p>
          <w:p w14:paraId="75FFBB56" w14:textId="77777777" w:rsidR="00AE2393" w:rsidRPr="00AE2393" w:rsidRDefault="00AE2393" w:rsidP="00785BDD">
            <w:pPr>
              <w:numPr>
                <w:ilvl w:val="0"/>
                <w:numId w:val="268"/>
              </w:numPr>
              <w:contextualSpacing/>
              <w:rPr>
                <w:b/>
                <w:color w:val="000000" w:themeColor="text1"/>
              </w:rPr>
            </w:pPr>
            <w:r w:rsidRPr="00AE2393">
              <w:rPr>
                <w:b/>
                <w:color w:val="000000" w:themeColor="text1"/>
              </w:rPr>
              <w:t>Online UNHCR Emergency Handbook: Emergency preparedness and response section</w:t>
            </w:r>
          </w:p>
          <w:p w14:paraId="6EC2D357" w14:textId="77777777" w:rsidR="00AE2393" w:rsidRPr="00AE2393" w:rsidRDefault="00380F3F" w:rsidP="00AE2393">
            <w:pPr>
              <w:spacing w:after="60"/>
              <w:ind w:left="360"/>
              <w:rPr>
                <w:color w:val="F8943F" w:themeColor="accent6"/>
              </w:rPr>
            </w:pPr>
            <w:hyperlink r:id="rId428" w:history="1">
              <w:r w:rsidR="00AE2393" w:rsidRPr="00AE2393">
                <w:rPr>
                  <w:color w:val="4C483D" w:themeColor="hyperlink"/>
                  <w:u w:val="single"/>
                </w:rPr>
                <w:t>https://emergency.unhcr.org/policy-ERP</w:t>
              </w:r>
            </w:hyperlink>
            <w:r w:rsidR="00AE2393" w:rsidRPr="00AE2393">
              <w:rPr>
                <w:color w:val="F8943F" w:themeColor="accent6"/>
              </w:rPr>
              <w:t xml:space="preserve"> </w:t>
            </w:r>
          </w:p>
          <w:p w14:paraId="4332AF9C" w14:textId="77777777" w:rsidR="00AE2393" w:rsidRPr="00AE2393" w:rsidRDefault="00AE2393" w:rsidP="00785BDD">
            <w:pPr>
              <w:numPr>
                <w:ilvl w:val="0"/>
                <w:numId w:val="268"/>
              </w:numPr>
              <w:rPr>
                <w:color w:val="000000" w:themeColor="text1"/>
              </w:rPr>
            </w:pPr>
            <w:r w:rsidRPr="00AE2393">
              <w:rPr>
                <w:b/>
                <w:color w:val="000000" w:themeColor="text1"/>
              </w:rPr>
              <w:t>IASC Emergency Response Preparedness Approach</w:t>
            </w:r>
            <w:r w:rsidRPr="00AE2393">
              <w:rPr>
                <w:color w:val="000000" w:themeColor="text1"/>
              </w:rPr>
              <w:t>, 2016</w:t>
            </w:r>
          </w:p>
          <w:p w14:paraId="0A87C905" w14:textId="77777777" w:rsidR="00AE2393" w:rsidRPr="00AE2393" w:rsidRDefault="00380F3F" w:rsidP="00AE2393">
            <w:pPr>
              <w:spacing w:after="120"/>
              <w:ind w:left="360"/>
              <w:rPr>
                <w:color w:val="F8943F" w:themeColor="accent6"/>
              </w:rPr>
            </w:pPr>
            <w:hyperlink r:id="rId429" w:history="1">
              <w:r w:rsidR="00AE2393" w:rsidRPr="00AE2393">
                <w:rPr>
                  <w:color w:val="4C483D" w:themeColor="hyperlink"/>
                  <w:u w:val="single"/>
                </w:rPr>
                <w:t>https://www.humanitarianresponse.info/EP_approach</w:t>
              </w:r>
            </w:hyperlink>
          </w:p>
        </w:tc>
      </w:tr>
    </w:tbl>
    <w:p w14:paraId="686ACE4A" w14:textId="77777777" w:rsidR="00AE2393" w:rsidRPr="00AE2393" w:rsidRDefault="00AE2393" w:rsidP="00AE2393">
      <w:pPr>
        <w:spacing w:after="120"/>
      </w:pPr>
    </w:p>
    <w:p w14:paraId="6478CAFE" w14:textId="77777777" w:rsidR="00AE2393" w:rsidRPr="00AE2393" w:rsidRDefault="00AE2393" w:rsidP="00364B12">
      <w:pPr>
        <w:pStyle w:val="Heading1"/>
      </w:pPr>
      <w:r w:rsidRPr="00AE2393">
        <w:rPr>
          <w:lang w:val="en-GB"/>
        </w:rPr>
        <w:br w:type="page"/>
      </w:r>
      <w:bookmarkStart w:id="439" w:name="_Toc507780246"/>
      <w:bookmarkStart w:id="440" w:name="_Toc516607980"/>
      <w:r w:rsidRPr="00AE2393">
        <w:lastRenderedPageBreak/>
        <w:t>7.12</w:t>
      </w:r>
      <w:r w:rsidRPr="00AE2393">
        <w:tab/>
        <w:t>Security</w:t>
      </w:r>
      <w:bookmarkEnd w:id="439"/>
      <w:bookmarkEnd w:id="440"/>
      <w:r w:rsidRPr="00AE2393">
        <w:t xml:space="preserve"> </w:t>
      </w:r>
    </w:p>
    <w:p w14:paraId="09105183" w14:textId="77777777" w:rsidR="00AE2393" w:rsidRPr="00AE2393" w:rsidRDefault="00AE2393" w:rsidP="00771DA4">
      <w:pPr>
        <w:pStyle w:val="Heading3"/>
      </w:pPr>
      <w:bookmarkStart w:id="441" w:name="_Toc507780247"/>
      <w:bookmarkStart w:id="442" w:name="_Toc516607981"/>
      <w:r w:rsidRPr="00AE2393">
        <w:t>7.12.1</w:t>
      </w:r>
      <w:r w:rsidRPr="00AE2393">
        <w:tab/>
        <w:t>Security of Persons of Concern</w:t>
      </w:r>
      <w:bookmarkEnd w:id="441"/>
      <w:bookmarkEnd w:id="442"/>
    </w:p>
    <w:p w14:paraId="5213BCE5" w14:textId="675806BA" w:rsidR="00AE2393" w:rsidRPr="00AE2393" w:rsidRDefault="00AE2393" w:rsidP="00AE2393">
      <w:pPr>
        <w:spacing w:before="60" w:after="120"/>
        <w:rPr>
          <w:color w:val="000000" w:themeColor="text1"/>
        </w:rPr>
      </w:pPr>
      <w:r w:rsidRPr="00AE2393">
        <w:rPr>
          <w:color w:val="000000" w:themeColor="text1"/>
        </w:rPr>
        <w:t xml:space="preserve">The security of Persons of Concern is regularly compromized and they may face physical insecurity, gender violence, exploitation, threats to their health (for example from HIV-AIDS), refoulment (in the case of refugees), and restriction of other basic rights. The </w:t>
      </w:r>
      <w:hyperlink r:id="rId430" w:history="1">
        <w:r w:rsidRPr="00AE2393">
          <w:rPr>
            <w:b/>
            <w:color w:val="000000" w:themeColor="text1"/>
            <w:u w:val="single"/>
          </w:rPr>
          <w:t>UNHCR Manual on Security of Persons of Concern</w:t>
        </w:r>
      </w:hyperlink>
      <w:r w:rsidRPr="00AE2393">
        <w:rPr>
          <w:color w:val="000000" w:themeColor="text1"/>
        </w:rPr>
        <w:t xml:space="preserve"> describes the threats facing Persons of Concern and sets out a range of responses that can be used in addressing them. A summary of this guidance is given in </w:t>
      </w:r>
      <w:r w:rsidRPr="00AE2393">
        <w:rPr>
          <w:b/>
          <w:color w:val="000000" w:themeColor="text1"/>
        </w:rPr>
        <w:t xml:space="preserve">Table </w:t>
      </w:r>
      <w:r w:rsidR="00835ED7">
        <w:rPr>
          <w:b/>
          <w:color w:val="000000" w:themeColor="text1"/>
        </w:rPr>
        <w:t>51</w:t>
      </w:r>
      <w:r w:rsidRPr="00AE2393">
        <w:rPr>
          <w:color w:val="000000" w:themeColor="text1"/>
        </w:rPr>
        <w:t xml:space="preserve"> below.</w:t>
      </w:r>
    </w:p>
    <w:p w14:paraId="5A4280C5" w14:textId="26EFE447" w:rsidR="00AE2393" w:rsidRPr="00835ED7" w:rsidRDefault="00AE2393" w:rsidP="00AE2393">
      <w:pPr>
        <w:spacing w:before="120" w:after="120"/>
        <w:jc w:val="center"/>
        <w:rPr>
          <w:rFonts w:asciiTheme="majorHAnsi" w:hAnsiTheme="majorHAnsi"/>
          <w:b/>
          <w:color w:val="000000" w:themeColor="text1"/>
          <w:sz w:val="18"/>
        </w:rPr>
      </w:pPr>
      <w:r w:rsidRPr="00835ED7">
        <w:rPr>
          <w:rFonts w:asciiTheme="majorHAnsi" w:hAnsiTheme="majorHAnsi"/>
          <w:b/>
          <w:color w:val="000000" w:themeColor="text1"/>
          <w:sz w:val="18"/>
        </w:rPr>
        <w:t xml:space="preserve">Table </w:t>
      </w:r>
      <w:r w:rsidR="00835ED7" w:rsidRPr="00835ED7">
        <w:rPr>
          <w:rFonts w:asciiTheme="majorHAnsi" w:hAnsiTheme="majorHAnsi"/>
          <w:b/>
          <w:color w:val="000000" w:themeColor="text1"/>
          <w:sz w:val="18"/>
        </w:rPr>
        <w:t>51</w:t>
      </w:r>
      <w:r w:rsidRPr="00835ED7">
        <w:rPr>
          <w:rFonts w:asciiTheme="majorHAnsi" w:hAnsiTheme="majorHAnsi"/>
          <w:b/>
          <w:color w:val="000000" w:themeColor="text1"/>
          <w:sz w:val="18"/>
        </w:rPr>
        <w:t>: Security Threats and Responses for Persons of Concern</w:t>
      </w:r>
    </w:p>
    <w:tbl>
      <w:tblPr>
        <w:tblStyle w:val="TableGrid"/>
        <w:tblW w:w="0" w:type="auto"/>
        <w:tblBorders>
          <w:top w:val="single" w:sz="4" w:space="0" w:color="8E660B" w:themeColor="accent3" w:themeShade="80"/>
          <w:left w:val="single" w:sz="4" w:space="0" w:color="8E660B" w:themeColor="accent3" w:themeShade="80"/>
          <w:bottom w:val="single" w:sz="4" w:space="0" w:color="8E660B" w:themeColor="accent3" w:themeShade="80"/>
          <w:right w:val="single" w:sz="4" w:space="0" w:color="8E660B" w:themeColor="accent3" w:themeShade="80"/>
          <w:insideH w:val="single" w:sz="4" w:space="0" w:color="8E660B" w:themeColor="accent3" w:themeShade="80"/>
          <w:insideV w:val="single" w:sz="4" w:space="0" w:color="8E660B" w:themeColor="accent3" w:themeShade="80"/>
        </w:tblBorders>
        <w:tblCellMar>
          <w:left w:w="58" w:type="dxa"/>
          <w:right w:w="58" w:type="dxa"/>
        </w:tblCellMar>
        <w:tblLook w:val="04A0" w:firstRow="1" w:lastRow="0" w:firstColumn="1" w:lastColumn="0" w:noHBand="0" w:noVBand="1"/>
      </w:tblPr>
      <w:tblGrid>
        <w:gridCol w:w="3510"/>
        <w:gridCol w:w="3143"/>
      </w:tblGrid>
      <w:tr w:rsidR="00AE2393" w:rsidRPr="00AE2393" w14:paraId="2ED0891E" w14:textId="77777777" w:rsidTr="00BD68F2">
        <w:tc>
          <w:tcPr>
            <w:tcW w:w="3510" w:type="dxa"/>
            <w:tcBorders>
              <w:top w:val="nil"/>
              <w:left w:val="nil"/>
              <w:bottom w:val="nil"/>
              <w:right w:val="single" w:sz="4" w:space="0" w:color="FFFFFF" w:themeColor="background1"/>
            </w:tcBorders>
            <w:shd w:val="clear" w:color="auto" w:fill="8E660B" w:themeFill="accent3" w:themeFillShade="80"/>
          </w:tcPr>
          <w:p w14:paraId="4452EEC4"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Security Threats</w:t>
            </w:r>
          </w:p>
        </w:tc>
        <w:tc>
          <w:tcPr>
            <w:tcW w:w="3143" w:type="dxa"/>
            <w:tcBorders>
              <w:top w:val="nil"/>
              <w:left w:val="single" w:sz="4" w:space="0" w:color="FFFFFF" w:themeColor="background1"/>
              <w:bottom w:val="nil"/>
              <w:right w:val="nil"/>
            </w:tcBorders>
            <w:shd w:val="clear" w:color="auto" w:fill="8E660B" w:themeFill="accent3" w:themeFillShade="80"/>
          </w:tcPr>
          <w:p w14:paraId="3C9EAFF1" w14:textId="77777777" w:rsidR="00AE2393" w:rsidRPr="00AE2393" w:rsidRDefault="00AE2393" w:rsidP="00AE2393">
            <w:pPr>
              <w:spacing w:before="40" w:after="40"/>
              <w:jc w:val="center"/>
              <w:rPr>
                <w:rFonts w:asciiTheme="majorHAnsi" w:hAnsiTheme="majorHAnsi"/>
                <w:b/>
                <w:color w:val="FFFFFF" w:themeColor="background1"/>
              </w:rPr>
            </w:pPr>
            <w:r w:rsidRPr="00AE2393">
              <w:rPr>
                <w:rFonts w:asciiTheme="majorHAnsi" w:hAnsiTheme="majorHAnsi"/>
                <w:b/>
                <w:color w:val="FFFFFF" w:themeColor="background1"/>
              </w:rPr>
              <w:t>Security Responses</w:t>
            </w:r>
          </w:p>
        </w:tc>
      </w:tr>
      <w:tr w:rsidR="00AE2393" w:rsidRPr="00AE2393" w14:paraId="5BAA363C" w14:textId="77777777" w:rsidTr="00BD68F2">
        <w:tc>
          <w:tcPr>
            <w:tcW w:w="3510" w:type="dxa"/>
            <w:tcBorders>
              <w:top w:val="nil"/>
            </w:tcBorders>
          </w:tcPr>
          <w:p w14:paraId="11291234" w14:textId="77777777" w:rsidR="00AE2393" w:rsidRPr="00AE2393" w:rsidRDefault="00AE2393" w:rsidP="00785BDD">
            <w:pPr>
              <w:numPr>
                <w:ilvl w:val="0"/>
                <w:numId w:val="286"/>
              </w:numPr>
              <w:spacing w:before="40" w:after="40"/>
              <w:rPr>
                <w:color w:val="000000" w:themeColor="text1"/>
              </w:rPr>
            </w:pPr>
            <w:r w:rsidRPr="00AE2393">
              <w:rPr>
                <w:color w:val="000000" w:themeColor="text1"/>
              </w:rPr>
              <w:t>Persons of Concern involved in or affected by protests, demonstrations, group disturbances or gang violence</w:t>
            </w:r>
          </w:p>
          <w:p w14:paraId="6FAC013F" w14:textId="77777777" w:rsidR="00AE2393" w:rsidRPr="00AE2393" w:rsidRDefault="00AE2393" w:rsidP="00785BDD">
            <w:pPr>
              <w:numPr>
                <w:ilvl w:val="0"/>
                <w:numId w:val="286"/>
              </w:numPr>
              <w:spacing w:before="40" w:after="40"/>
              <w:rPr>
                <w:color w:val="000000" w:themeColor="text1"/>
              </w:rPr>
            </w:pPr>
            <w:r w:rsidRPr="00AE2393">
              <w:rPr>
                <w:color w:val="000000" w:themeColor="text1"/>
              </w:rPr>
              <w:t>Tension and conflict between groups of Persons of Concern or Persons of Concern and host communities</w:t>
            </w:r>
          </w:p>
          <w:p w14:paraId="34B8BC1B" w14:textId="77777777" w:rsidR="00AE2393" w:rsidRPr="00AE2393" w:rsidRDefault="00AE2393" w:rsidP="00785BDD">
            <w:pPr>
              <w:numPr>
                <w:ilvl w:val="0"/>
                <w:numId w:val="286"/>
              </w:numPr>
              <w:spacing w:before="40" w:after="40"/>
              <w:rPr>
                <w:color w:val="000000" w:themeColor="text1"/>
              </w:rPr>
            </w:pPr>
            <w:r w:rsidRPr="00AE2393">
              <w:rPr>
                <w:color w:val="000000" w:themeColor="text1"/>
              </w:rPr>
              <w:t>Banditry, Kidnapping, Abduction, Disappearances and Hostage Taking</w:t>
            </w:r>
          </w:p>
          <w:p w14:paraId="2E153924" w14:textId="77777777" w:rsidR="00AE2393" w:rsidRPr="00AE2393" w:rsidRDefault="00AE2393" w:rsidP="00785BDD">
            <w:pPr>
              <w:numPr>
                <w:ilvl w:val="0"/>
                <w:numId w:val="286"/>
              </w:numPr>
              <w:spacing w:before="40" w:after="40"/>
              <w:rPr>
                <w:color w:val="000000" w:themeColor="text1"/>
              </w:rPr>
            </w:pPr>
            <w:r w:rsidRPr="00AE2393">
              <w:rPr>
                <w:color w:val="000000" w:themeColor="text1"/>
              </w:rPr>
              <w:t>Physical Attacks on Camps and Settlements or Persons of Concern</w:t>
            </w:r>
          </w:p>
          <w:p w14:paraId="7F3DF20A" w14:textId="77777777" w:rsidR="00AE2393" w:rsidRPr="00AE2393" w:rsidRDefault="00AE2393" w:rsidP="00785BDD">
            <w:pPr>
              <w:numPr>
                <w:ilvl w:val="0"/>
                <w:numId w:val="286"/>
              </w:numPr>
              <w:spacing w:before="40" w:after="40"/>
              <w:rPr>
                <w:color w:val="000000" w:themeColor="text1"/>
              </w:rPr>
            </w:pPr>
            <w:r w:rsidRPr="00AE2393">
              <w:rPr>
                <w:color w:val="000000" w:themeColor="text1"/>
              </w:rPr>
              <w:t>Presence of Combatants and Armed Elements among Persons of Concern</w:t>
            </w:r>
          </w:p>
          <w:p w14:paraId="067B7348" w14:textId="77777777" w:rsidR="00AE2393" w:rsidRPr="00AE2393" w:rsidRDefault="00AE2393" w:rsidP="00785BDD">
            <w:pPr>
              <w:numPr>
                <w:ilvl w:val="0"/>
                <w:numId w:val="286"/>
              </w:numPr>
              <w:spacing w:before="40" w:after="40"/>
              <w:rPr>
                <w:color w:val="000000" w:themeColor="text1"/>
              </w:rPr>
            </w:pPr>
            <w:r w:rsidRPr="00AE2393">
              <w:rPr>
                <w:color w:val="000000" w:themeColor="text1"/>
              </w:rPr>
              <w:t xml:space="preserve">Abuse of Power by Humanitarian or Peacekeeping Actors or Persons of Concern </w:t>
            </w:r>
          </w:p>
          <w:p w14:paraId="49023832" w14:textId="77777777" w:rsidR="00AE2393" w:rsidRPr="00AE2393" w:rsidRDefault="00AE2393" w:rsidP="00785BDD">
            <w:pPr>
              <w:numPr>
                <w:ilvl w:val="0"/>
                <w:numId w:val="286"/>
              </w:numPr>
              <w:spacing w:before="40" w:after="40"/>
              <w:rPr>
                <w:color w:val="000000" w:themeColor="text1"/>
              </w:rPr>
            </w:pPr>
            <w:r w:rsidRPr="00AE2393">
              <w:rPr>
                <w:color w:val="000000" w:themeColor="text1"/>
              </w:rPr>
              <w:t xml:space="preserve">Physical harassment, exploitation or corruption </w:t>
            </w:r>
          </w:p>
          <w:p w14:paraId="7532A1FD" w14:textId="77777777" w:rsidR="00AE2393" w:rsidRPr="00AE2393" w:rsidRDefault="00AE2393" w:rsidP="00785BDD">
            <w:pPr>
              <w:numPr>
                <w:ilvl w:val="0"/>
                <w:numId w:val="286"/>
              </w:numPr>
              <w:spacing w:before="40" w:after="40"/>
              <w:rPr>
                <w:color w:val="000000" w:themeColor="text1"/>
              </w:rPr>
            </w:pPr>
            <w:r w:rsidRPr="00AE2393">
              <w:rPr>
                <w:color w:val="000000" w:themeColor="text1"/>
              </w:rPr>
              <w:t>Verbal Harassment or Rumors</w:t>
            </w:r>
          </w:p>
          <w:p w14:paraId="327D6038" w14:textId="77777777" w:rsidR="00AE2393" w:rsidRPr="00AE2393" w:rsidRDefault="00AE2393" w:rsidP="00785BDD">
            <w:pPr>
              <w:numPr>
                <w:ilvl w:val="0"/>
                <w:numId w:val="286"/>
              </w:numPr>
              <w:spacing w:before="40" w:after="40"/>
              <w:rPr>
                <w:color w:val="000000" w:themeColor="text1"/>
              </w:rPr>
            </w:pPr>
            <w:r w:rsidRPr="00AE2393">
              <w:rPr>
                <w:color w:val="000000" w:themeColor="text1"/>
              </w:rPr>
              <w:t>Domestic Violence</w:t>
            </w:r>
          </w:p>
          <w:p w14:paraId="0EE1212F" w14:textId="77777777" w:rsidR="00AE2393" w:rsidRPr="00AE2393" w:rsidRDefault="00AE2393" w:rsidP="00785BDD">
            <w:pPr>
              <w:numPr>
                <w:ilvl w:val="0"/>
                <w:numId w:val="286"/>
              </w:numPr>
              <w:spacing w:before="40" w:after="40"/>
              <w:rPr>
                <w:color w:val="000000" w:themeColor="text1"/>
              </w:rPr>
            </w:pPr>
            <w:r w:rsidRPr="00AE2393">
              <w:rPr>
                <w:color w:val="000000" w:themeColor="text1"/>
              </w:rPr>
              <w:t>Human Trafficking and Smuggling</w:t>
            </w:r>
          </w:p>
          <w:p w14:paraId="6DC2BD92" w14:textId="77777777" w:rsidR="00AE2393" w:rsidRPr="00AE2393" w:rsidRDefault="00AE2393" w:rsidP="00785BDD">
            <w:pPr>
              <w:numPr>
                <w:ilvl w:val="0"/>
                <w:numId w:val="286"/>
              </w:numPr>
              <w:spacing w:before="40" w:after="40"/>
              <w:rPr>
                <w:color w:val="000000" w:themeColor="text1"/>
              </w:rPr>
            </w:pPr>
            <w:r w:rsidRPr="00AE2393">
              <w:rPr>
                <w:color w:val="000000" w:themeColor="text1"/>
              </w:rPr>
              <w:t>Self-harm</w:t>
            </w:r>
          </w:p>
          <w:p w14:paraId="62EF7E67" w14:textId="77777777" w:rsidR="00AE2393" w:rsidRPr="00AE2393" w:rsidRDefault="00AE2393" w:rsidP="00785BDD">
            <w:pPr>
              <w:numPr>
                <w:ilvl w:val="0"/>
                <w:numId w:val="286"/>
              </w:numPr>
              <w:spacing w:before="40" w:after="40"/>
              <w:rPr>
                <w:color w:val="000000" w:themeColor="text1"/>
              </w:rPr>
            </w:pPr>
            <w:r w:rsidRPr="00AE2393">
              <w:rPr>
                <w:color w:val="000000" w:themeColor="text1"/>
              </w:rPr>
              <w:t>Sexual Violence and Harmful Traditional Practices</w:t>
            </w:r>
          </w:p>
          <w:p w14:paraId="18D112B5" w14:textId="77777777" w:rsidR="00AE2393" w:rsidRPr="00AE2393" w:rsidRDefault="00AE2393" w:rsidP="00785BDD">
            <w:pPr>
              <w:numPr>
                <w:ilvl w:val="0"/>
                <w:numId w:val="286"/>
              </w:numPr>
              <w:spacing w:before="40" w:after="40"/>
              <w:rPr>
                <w:color w:val="000000" w:themeColor="text1"/>
              </w:rPr>
            </w:pPr>
            <w:r w:rsidRPr="00AE2393">
              <w:rPr>
                <w:color w:val="000000" w:themeColor="text1"/>
              </w:rPr>
              <w:t>Unlawful Killings</w:t>
            </w:r>
          </w:p>
          <w:p w14:paraId="27C762B4" w14:textId="77777777" w:rsidR="00AE2393" w:rsidRPr="00AE2393" w:rsidRDefault="00AE2393" w:rsidP="00785BDD">
            <w:pPr>
              <w:numPr>
                <w:ilvl w:val="0"/>
                <w:numId w:val="286"/>
              </w:numPr>
              <w:spacing w:before="40" w:after="40"/>
              <w:rPr>
                <w:color w:val="000000" w:themeColor="text1"/>
              </w:rPr>
            </w:pPr>
            <w:r w:rsidRPr="00AE2393">
              <w:rPr>
                <w:color w:val="000000" w:themeColor="text1"/>
              </w:rPr>
              <w:lastRenderedPageBreak/>
              <w:t>Detention</w:t>
            </w:r>
          </w:p>
          <w:p w14:paraId="272248AB" w14:textId="77777777" w:rsidR="00AE2393" w:rsidRPr="00AE2393" w:rsidRDefault="00AE2393" w:rsidP="00785BDD">
            <w:pPr>
              <w:numPr>
                <w:ilvl w:val="0"/>
                <w:numId w:val="286"/>
              </w:numPr>
              <w:spacing w:before="40" w:after="40"/>
              <w:rPr>
                <w:color w:val="000000" w:themeColor="text1"/>
              </w:rPr>
            </w:pPr>
            <w:r w:rsidRPr="00AE2393">
              <w:rPr>
                <w:color w:val="000000" w:themeColor="text1"/>
              </w:rPr>
              <w:t>Refoulment and Arbitrary Expulsion</w:t>
            </w:r>
          </w:p>
          <w:p w14:paraId="694A8137" w14:textId="77777777" w:rsidR="00AE2393" w:rsidRPr="00AE2393" w:rsidRDefault="00AE2393" w:rsidP="00785BDD">
            <w:pPr>
              <w:numPr>
                <w:ilvl w:val="0"/>
                <w:numId w:val="286"/>
              </w:numPr>
              <w:spacing w:before="40" w:after="40"/>
              <w:rPr>
                <w:color w:val="000000" w:themeColor="text1"/>
              </w:rPr>
            </w:pPr>
            <w:r w:rsidRPr="00AE2393">
              <w:rPr>
                <w:color w:val="000000" w:themeColor="text1"/>
              </w:rPr>
              <w:t>Improvised Explosive Devices, Crossfire, Landmines and Unexploded Ordnance</w:t>
            </w:r>
          </w:p>
        </w:tc>
        <w:tc>
          <w:tcPr>
            <w:tcW w:w="3143" w:type="dxa"/>
            <w:tcBorders>
              <w:top w:val="nil"/>
            </w:tcBorders>
          </w:tcPr>
          <w:p w14:paraId="6A4C048D" w14:textId="77777777" w:rsidR="00AE2393" w:rsidRPr="00AE2393" w:rsidRDefault="00AE2393" w:rsidP="00785BDD">
            <w:pPr>
              <w:numPr>
                <w:ilvl w:val="0"/>
                <w:numId w:val="286"/>
              </w:numPr>
              <w:spacing w:before="40" w:after="40"/>
              <w:rPr>
                <w:color w:val="000000" w:themeColor="text1"/>
              </w:rPr>
            </w:pPr>
            <w:r w:rsidRPr="00AE2393">
              <w:rPr>
                <w:color w:val="000000" w:themeColor="text1"/>
              </w:rPr>
              <w:lastRenderedPageBreak/>
              <w:t xml:space="preserve">Access to Essential Services </w:t>
            </w:r>
          </w:p>
          <w:p w14:paraId="015792CE" w14:textId="77777777" w:rsidR="00AE2393" w:rsidRPr="00AE2393" w:rsidRDefault="00AE2393" w:rsidP="00785BDD">
            <w:pPr>
              <w:numPr>
                <w:ilvl w:val="0"/>
                <w:numId w:val="286"/>
              </w:numPr>
              <w:spacing w:before="40" w:after="40"/>
              <w:rPr>
                <w:color w:val="000000" w:themeColor="text1"/>
              </w:rPr>
            </w:pPr>
            <w:r w:rsidRPr="00AE2393">
              <w:rPr>
                <w:color w:val="000000" w:themeColor="text1"/>
              </w:rPr>
              <w:t>Site Selection and Planning</w:t>
            </w:r>
          </w:p>
          <w:p w14:paraId="17A7ACCC" w14:textId="77777777" w:rsidR="00AE2393" w:rsidRPr="00AE2393" w:rsidRDefault="00AE2393" w:rsidP="00785BDD">
            <w:pPr>
              <w:numPr>
                <w:ilvl w:val="0"/>
                <w:numId w:val="286"/>
              </w:numPr>
              <w:spacing w:before="40" w:after="40"/>
              <w:rPr>
                <w:color w:val="000000" w:themeColor="text1"/>
              </w:rPr>
            </w:pPr>
            <w:r w:rsidRPr="00AE2393">
              <w:rPr>
                <w:color w:val="000000" w:themeColor="text1"/>
              </w:rPr>
              <w:t xml:space="preserve">Access to Counselling or MHPSS programs </w:t>
            </w:r>
          </w:p>
          <w:p w14:paraId="169CDE49" w14:textId="77777777" w:rsidR="00AE2393" w:rsidRPr="00AE2393" w:rsidRDefault="00AE2393" w:rsidP="00785BDD">
            <w:pPr>
              <w:numPr>
                <w:ilvl w:val="0"/>
                <w:numId w:val="286"/>
              </w:numPr>
              <w:spacing w:before="40" w:after="40"/>
              <w:rPr>
                <w:color w:val="000000" w:themeColor="text1"/>
              </w:rPr>
            </w:pPr>
            <w:r w:rsidRPr="00AE2393">
              <w:rPr>
                <w:color w:val="000000" w:themeColor="text1"/>
              </w:rPr>
              <w:t>Enhance the Capacity of National Institutions, Traditional Leaders  and NGOs</w:t>
            </w:r>
          </w:p>
          <w:p w14:paraId="1B086323" w14:textId="77777777" w:rsidR="00AE2393" w:rsidRPr="00AE2393" w:rsidRDefault="00AE2393" w:rsidP="00785BDD">
            <w:pPr>
              <w:numPr>
                <w:ilvl w:val="0"/>
                <w:numId w:val="286"/>
              </w:numPr>
              <w:spacing w:before="40" w:after="40"/>
              <w:rPr>
                <w:color w:val="000000" w:themeColor="text1"/>
              </w:rPr>
            </w:pPr>
            <w:r w:rsidRPr="00AE2393">
              <w:rPr>
                <w:color w:val="000000" w:themeColor="text1"/>
              </w:rPr>
              <w:t xml:space="preserve">Access to Justice and Referral Mechanisms </w:t>
            </w:r>
          </w:p>
          <w:p w14:paraId="2BCFF1EC" w14:textId="77777777" w:rsidR="00AE2393" w:rsidRPr="00AE2393" w:rsidRDefault="00AE2393" w:rsidP="00785BDD">
            <w:pPr>
              <w:numPr>
                <w:ilvl w:val="0"/>
                <w:numId w:val="286"/>
              </w:numPr>
              <w:spacing w:before="40" w:after="40"/>
              <w:rPr>
                <w:color w:val="000000" w:themeColor="text1"/>
              </w:rPr>
            </w:pPr>
            <w:r w:rsidRPr="00AE2393">
              <w:rPr>
                <w:color w:val="000000" w:themeColor="text1"/>
              </w:rPr>
              <w:t>Adherence to International Norms, Standards and Codes in Law and Practice</w:t>
            </w:r>
          </w:p>
          <w:p w14:paraId="6380AF68" w14:textId="77777777" w:rsidR="00AE2393" w:rsidRPr="00AE2393" w:rsidRDefault="00AE2393" w:rsidP="00785BDD">
            <w:pPr>
              <w:numPr>
                <w:ilvl w:val="0"/>
                <w:numId w:val="286"/>
              </w:numPr>
              <w:spacing w:before="40" w:after="40"/>
              <w:rPr>
                <w:color w:val="000000" w:themeColor="text1"/>
              </w:rPr>
            </w:pPr>
            <w:r w:rsidRPr="00AE2393">
              <w:rPr>
                <w:color w:val="000000" w:themeColor="text1"/>
              </w:rPr>
              <w:t>Security Sector Reform and Disarmament, Demobilization and Reintegration Programs</w:t>
            </w:r>
          </w:p>
          <w:p w14:paraId="5AD6019C" w14:textId="77777777" w:rsidR="00AE2393" w:rsidRPr="00AE2393" w:rsidRDefault="00AE2393" w:rsidP="00785BDD">
            <w:pPr>
              <w:numPr>
                <w:ilvl w:val="0"/>
                <w:numId w:val="286"/>
              </w:numPr>
              <w:spacing w:before="40" w:after="40"/>
              <w:rPr>
                <w:color w:val="000000" w:themeColor="text1"/>
              </w:rPr>
            </w:pPr>
            <w:r w:rsidRPr="00AE2393">
              <w:rPr>
                <w:color w:val="000000" w:themeColor="text1"/>
              </w:rPr>
              <w:t>Training on Human Rights, Refugee and International Humanitarian Law</w:t>
            </w:r>
          </w:p>
          <w:p w14:paraId="5F089124" w14:textId="77777777" w:rsidR="00AE2393" w:rsidRPr="00AE2393" w:rsidRDefault="00AE2393" w:rsidP="00785BDD">
            <w:pPr>
              <w:numPr>
                <w:ilvl w:val="0"/>
                <w:numId w:val="286"/>
              </w:numPr>
              <w:spacing w:before="40" w:after="40"/>
              <w:rPr>
                <w:color w:val="000000" w:themeColor="text1"/>
              </w:rPr>
            </w:pPr>
            <w:r w:rsidRPr="00AE2393">
              <w:rPr>
                <w:color w:val="000000" w:themeColor="text1"/>
              </w:rPr>
              <w:t>Effective Screening, Reception, Status Determination, Registration and Documentation</w:t>
            </w:r>
          </w:p>
          <w:p w14:paraId="66B4F941" w14:textId="77777777" w:rsidR="00AE2393" w:rsidRPr="00AE2393" w:rsidRDefault="00AE2393" w:rsidP="00785BDD">
            <w:pPr>
              <w:numPr>
                <w:ilvl w:val="0"/>
                <w:numId w:val="286"/>
              </w:numPr>
              <w:spacing w:before="40" w:after="40"/>
              <w:rPr>
                <w:color w:val="000000" w:themeColor="text1"/>
              </w:rPr>
            </w:pPr>
            <w:r w:rsidRPr="00AE2393">
              <w:rPr>
                <w:color w:val="000000" w:themeColor="text1"/>
              </w:rPr>
              <w:t>Resettlement, Local Integration and Livelihoods</w:t>
            </w:r>
          </w:p>
          <w:p w14:paraId="47CB1106" w14:textId="77777777" w:rsidR="00AE2393" w:rsidRPr="00AE2393" w:rsidRDefault="00AE2393" w:rsidP="00785BDD">
            <w:pPr>
              <w:numPr>
                <w:ilvl w:val="0"/>
                <w:numId w:val="286"/>
              </w:numPr>
              <w:spacing w:before="40" w:after="40"/>
              <w:rPr>
                <w:color w:val="000000" w:themeColor="text1"/>
              </w:rPr>
            </w:pPr>
            <w:r w:rsidRPr="00AE2393">
              <w:rPr>
                <w:color w:val="000000" w:themeColor="text1"/>
              </w:rPr>
              <w:t>Community Awareness and Coexistence Measures</w:t>
            </w:r>
          </w:p>
          <w:p w14:paraId="5458E7EC" w14:textId="77777777" w:rsidR="00AE2393" w:rsidRPr="00AE2393" w:rsidRDefault="00AE2393" w:rsidP="00785BDD">
            <w:pPr>
              <w:numPr>
                <w:ilvl w:val="0"/>
                <w:numId w:val="286"/>
              </w:numPr>
              <w:spacing w:before="40" w:after="40"/>
              <w:rPr>
                <w:color w:val="000000" w:themeColor="text1"/>
              </w:rPr>
            </w:pPr>
            <w:r w:rsidRPr="00AE2393">
              <w:rPr>
                <w:color w:val="000000" w:themeColor="text1"/>
              </w:rPr>
              <w:lastRenderedPageBreak/>
              <w:t>Deployment of Security Personnel or Police in Camps, Centers and Settlements</w:t>
            </w:r>
          </w:p>
          <w:p w14:paraId="71C63348" w14:textId="77777777" w:rsidR="00AE2393" w:rsidRPr="00AE2393" w:rsidRDefault="00AE2393" w:rsidP="00785BDD">
            <w:pPr>
              <w:numPr>
                <w:ilvl w:val="0"/>
                <w:numId w:val="286"/>
              </w:numPr>
              <w:spacing w:before="40" w:after="40"/>
              <w:rPr>
                <w:color w:val="000000" w:themeColor="text1"/>
              </w:rPr>
            </w:pPr>
            <w:r w:rsidRPr="00AE2393">
              <w:rPr>
                <w:color w:val="000000" w:themeColor="text1"/>
              </w:rPr>
              <w:t>Internal Relocation and Safe Houses</w:t>
            </w:r>
          </w:p>
        </w:tc>
      </w:tr>
    </w:tbl>
    <w:p w14:paraId="2BEF76FC" w14:textId="77777777" w:rsidR="00AE2393" w:rsidRPr="00AE2393" w:rsidRDefault="00AE2393" w:rsidP="00AE2393">
      <w:pPr>
        <w:spacing w:before="60" w:after="60"/>
        <w:outlineLvl w:val="1"/>
        <w:rPr>
          <w:rFonts w:asciiTheme="majorHAnsi" w:hAnsiTheme="majorHAnsi"/>
          <w:b/>
          <w:color w:val="404040" w:themeColor="text1" w:themeTint="BF"/>
        </w:rPr>
      </w:pPr>
      <w:bookmarkStart w:id="443" w:name="_Toc507780248"/>
    </w:p>
    <w:p w14:paraId="1CB47D90" w14:textId="723C3575" w:rsidR="00AE2393" w:rsidRPr="00771DA4" w:rsidRDefault="00AE2393" w:rsidP="00771DA4">
      <w:pPr>
        <w:pStyle w:val="Heading3"/>
      </w:pPr>
      <w:bookmarkStart w:id="444" w:name="_Toc516607982"/>
      <w:r w:rsidRPr="00771DA4">
        <w:t>7.12.2</w:t>
      </w:r>
      <w:r w:rsidRPr="00771DA4">
        <w:tab/>
        <w:t xml:space="preserve">Security of UNHCR and Partner </w:t>
      </w:r>
      <w:r w:rsidR="005F6B06" w:rsidRPr="00771DA4">
        <w:t>P</w:t>
      </w:r>
      <w:r w:rsidRPr="00771DA4">
        <w:t>ersonnel</w:t>
      </w:r>
      <w:bookmarkEnd w:id="443"/>
      <w:bookmarkEnd w:id="444"/>
    </w:p>
    <w:p w14:paraId="5341B2E3" w14:textId="77777777" w:rsidR="00AE2393" w:rsidRPr="00AE2393" w:rsidRDefault="00AE2393" w:rsidP="00AE2393">
      <w:pPr>
        <w:spacing w:after="120"/>
        <w:rPr>
          <w:color w:val="000000" w:themeColor="text1"/>
        </w:rPr>
      </w:pPr>
      <w:r w:rsidRPr="00AE2393">
        <w:rPr>
          <w:color w:val="000000" w:themeColor="text1"/>
        </w:rPr>
        <w:t>Attacks on humanitarian workers and constraints on humanitarian access impact on the capacity of UNHCR and its Partners to provide protection and assistance to Persons of Concern. In response, there has been a shift from risk aversion to risk management. This enabling approach to security focuses on “how to stay” as opposed to “when to leave” and has been adopted in the UN and many other humanitarian organizations.</w:t>
      </w:r>
    </w:p>
    <w:p w14:paraId="1A788370" w14:textId="521F3190" w:rsidR="00AE2393" w:rsidRPr="00AE2393" w:rsidRDefault="00AE2393" w:rsidP="00AE2393">
      <w:pPr>
        <w:spacing w:after="120"/>
        <w:rPr>
          <w:color w:val="000000" w:themeColor="text1"/>
        </w:rPr>
      </w:pPr>
      <w:r w:rsidRPr="00AE2393">
        <w:rPr>
          <w:color w:val="000000" w:themeColor="text1"/>
        </w:rPr>
        <w:t xml:space="preserve">UNHCR ‘duty of care’ does not extend to Partner organizations and it is not responsible for Partner security management. However, UNHCR Offices and its Partners must work together to increase the joint understanding of security risks and effective ways to mitigate them (refer to </w:t>
      </w:r>
      <w:hyperlink w:anchor="_3.1.2_Risk_Based" w:history="1">
        <w:r w:rsidRPr="0046174B">
          <w:rPr>
            <w:rStyle w:val="Hyperlink"/>
            <w:b/>
          </w:rPr>
          <w:t>Sections 3.1.2</w:t>
        </w:r>
      </w:hyperlink>
      <w:r w:rsidRPr="00AE2393">
        <w:rPr>
          <w:color w:val="000000" w:themeColor="text1"/>
        </w:rPr>
        <w:t xml:space="preserve"> </w:t>
      </w:r>
      <w:hyperlink w:anchor="_3.1.3_Managing_Project" w:history="1">
        <w:r w:rsidRPr="0046174B">
          <w:rPr>
            <w:rStyle w:val="Hyperlink"/>
          </w:rPr>
          <w:t xml:space="preserve">and </w:t>
        </w:r>
        <w:r w:rsidRPr="0046174B">
          <w:rPr>
            <w:rStyle w:val="Hyperlink"/>
            <w:b/>
          </w:rPr>
          <w:t>3.1.3</w:t>
        </w:r>
      </w:hyperlink>
      <w:r w:rsidRPr="00AE2393">
        <w:rPr>
          <w:color w:val="000000" w:themeColor="text1"/>
        </w:rPr>
        <w:t>). This need for shared commitment and collaboration in dealing with security is particularly important as security conditions deteriorate and Partners take on greater roles and risks in project implementation.</w:t>
      </w:r>
    </w:p>
    <w:p w14:paraId="1C57126B" w14:textId="77777777" w:rsidR="00AE2393" w:rsidRPr="00AE2393" w:rsidRDefault="00AE2393" w:rsidP="00AE2393">
      <w:pPr>
        <w:spacing w:after="0"/>
        <w:rPr>
          <w:color w:val="000000" w:themeColor="text1"/>
        </w:rPr>
      </w:pPr>
      <w:r w:rsidRPr="00AE2393">
        <w:rPr>
          <w:color w:val="000000" w:themeColor="text1"/>
        </w:rPr>
        <w:t>UNHCR Offices should, where appropriate consider</w:t>
      </w:r>
      <w:r w:rsidRPr="00AE2393">
        <w:rPr>
          <w:color w:val="000000" w:themeColor="text1"/>
          <w:vertAlign w:val="superscript"/>
        </w:rPr>
        <w:footnoteReference w:id="83"/>
      </w:r>
      <w:r w:rsidRPr="00AE2393">
        <w:rPr>
          <w:color w:val="000000" w:themeColor="text1"/>
        </w:rPr>
        <w:t>:</w:t>
      </w:r>
    </w:p>
    <w:p w14:paraId="536A4539" w14:textId="77777777" w:rsidR="00AE2393" w:rsidRPr="00AE2393" w:rsidRDefault="00AE2393" w:rsidP="00785BDD">
      <w:pPr>
        <w:numPr>
          <w:ilvl w:val="0"/>
          <w:numId w:val="287"/>
        </w:numPr>
        <w:spacing w:after="40"/>
        <w:rPr>
          <w:color w:val="000000" w:themeColor="text1"/>
        </w:rPr>
      </w:pPr>
      <w:r w:rsidRPr="00AE2393">
        <w:rPr>
          <w:color w:val="000000" w:themeColor="text1"/>
        </w:rPr>
        <w:t>Including Partners in analyzing and assessing threats and security risks in the areas where it will be operating;</w:t>
      </w:r>
    </w:p>
    <w:p w14:paraId="2EEE77F2" w14:textId="77777777" w:rsidR="00AE2393" w:rsidRPr="00AE2393" w:rsidRDefault="00AE2393" w:rsidP="00785BDD">
      <w:pPr>
        <w:numPr>
          <w:ilvl w:val="0"/>
          <w:numId w:val="287"/>
        </w:numPr>
        <w:spacing w:after="40"/>
        <w:rPr>
          <w:color w:val="000000" w:themeColor="text1"/>
        </w:rPr>
      </w:pPr>
      <w:r w:rsidRPr="00AE2393">
        <w:rPr>
          <w:color w:val="000000" w:themeColor="text1"/>
        </w:rPr>
        <w:t>Providing local Partners with basic security awareness training;</w:t>
      </w:r>
    </w:p>
    <w:p w14:paraId="0D7C4965" w14:textId="77777777" w:rsidR="00AE2393" w:rsidRPr="00AE2393" w:rsidRDefault="00AE2393" w:rsidP="00785BDD">
      <w:pPr>
        <w:numPr>
          <w:ilvl w:val="0"/>
          <w:numId w:val="287"/>
        </w:numPr>
        <w:spacing w:after="40"/>
        <w:rPr>
          <w:color w:val="000000" w:themeColor="text1"/>
        </w:rPr>
      </w:pPr>
      <w:r w:rsidRPr="00AE2393">
        <w:rPr>
          <w:color w:val="000000" w:themeColor="text1"/>
        </w:rPr>
        <w:t>Budgeting for appropriate logistical and security communication; and</w:t>
      </w:r>
    </w:p>
    <w:p w14:paraId="7418704B" w14:textId="205E6AB4" w:rsidR="00AE2393" w:rsidRDefault="00AE2393" w:rsidP="00785BDD">
      <w:pPr>
        <w:numPr>
          <w:ilvl w:val="0"/>
          <w:numId w:val="287"/>
        </w:numPr>
        <w:spacing w:after="120"/>
        <w:rPr>
          <w:b/>
          <w:color w:val="000000" w:themeColor="text1"/>
        </w:rPr>
      </w:pPr>
      <w:r w:rsidRPr="00AE2393">
        <w:rPr>
          <w:color w:val="000000" w:themeColor="text1"/>
        </w:rPr>
        <w:t>Establishing clear procedures for reporting security incidents to UNHCR</w:t>
      </w:r>
      <w:r w:rsidRPr="00AE2393">
        <w:rPr>
          <w:b/>
          <w:color w:val="000000" w:themeColor="text1"/>
        </w:rPr>
        <w:t>.</w:t>
      </w:r>
    </w:p>
    <w:p w14:paraId="613048CA" w14:textId="5ED9FC17" w:rsidR="00771DA4" w:rsidRDefault="00771DA4" w:rsidP="00771DA4">
      <w:pPr>
        <w:spacing w:after="120"/>
        <w:rPr>
          <w:b/>
          <w:color w:val="000000" w:themeColor="text1"/>
        </w:rPr>
      </w:pPr>
    </w:p>
    <w:p w14:paraId="6BA8F99C" w14:textId="4C7CCE28" w:rsidR="00771DA4" w:rsidRDefault="00771DA4" w:rsidP="00771DA4">
      <w:pPr>
        <w:spacing w:after="120"/>
        <w:rPr>
          <w:b/>
          <w:color w:val="000000" w:themeColor="text1"/>
        </w:rPr>
      </w:pPr>
    </w:p>
    <w:p w14:paraId="6AFDB15D" w14:textId="218A3F03" w:rsidR="00771DA4" w:rsidRDefault="00771DA4" w:rsidP="00771DA4">
      <w:pPr>
        <w:spacing w:after="120"/>
        <w:rPr>
          <w:b/>
          <w:color w:val="000000" w:themeColor="text1"/>
        </w:rPr>
      </w:pPr>
    </w:p>
    <w:p w14:paraId="4FA0243D" w14:textId="4D9B234F" w:rsidR="00771DA4" w:rsidRDefault="00771DA4" w:rsidP="00771DA4">
      <w:pPr>
        <w:spacing w:after="120"/>
        <w:rPr>
          <w:b/>
          <w:color w:val="000000" w:themeColor="text1"/>
        </w:rPr>
      </w:pPr>
    </w:p>
    <w:p w14:paraId="5020F470" w14:textId="77777777" w:rsidR="00771DA4" w:rsidRPr="00AE2393" w:rsidRDefault="00771DA4" w:rsidP="00771DA4">
      <w:pPr>
        <w:spacing w:after="120"/>
        <w:rPr>
          <w:b/>
          <w:color w:val="000000" w:themeColor="text1"/>
        </w:rPr>
      </w:pPr>
    </w:p>
    <w:tbl>
      <w:tblPr>
        <w:tblStyle w:val="TableGrid"/>
        <w:tblpPr w:leftFromText="180" w:rightFromText="180" w:vertAnchor="text" w:tblpX="-5" w:tblpY="1"/>
        <w:tblOverlap w:val="never"/>
        <w:tblW w:w="0" w:type="auto"/>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ook w:val="04A0" w:firstRow="1" w:lastRow="0" w:firstColumn="1" w:lastColumn="0" w:noHBand="0" w:noVBand="1"/>
      </w:tblPr>
      <w:tblGrid>
        <w:gridCol w:w="517"/>
        <w:gridCol w:w="6164"/>
      </w:tblGrid>
      <w:tr w:rsidR="00AE2393" w:rsidRPr="00AE2393" w14:paraId="67878002" w14:textId="77777777" w:rsidTr="00771DA4">
        <w:trPr>
          <w:cantSplit/>
        </w:trPr>
        <w:tc>
          <w:tcPr>
            <w:tcW w:w="446" w:type="dxa"/>
            <w:shd w:val="clear" w:color="auto" w:fill="auto"/>
            <w:textDirection w:val="btLr"/>
          </w:tcPr>
          <w:p w14:paraId="6898EDD2" w14:textId="77777777" w:rsidR="00AE2393" w:rsidRPr="00AE2393" w:rsidRDefault="00AE2393" w:rsidP="00771DA4">
            <w:pPr>
              <w:jc w:val="center"/>
              <w:rPr>
                <w:rFonts w:ascii="Century Gothic" w:hAnsi="Century Gothic"/>
                <w:b/>
                <w:color w:val="0070C0"/>
              </w:rPr>
            </w:pPr>
            <w:r w:rsidRPr="00771DA4">
              <w:rPr>
                <w:rFonts w:ascii="Century Gothic" w:hAnsi="Century Gothic"/>
                <w:b/>
                <w:color w:val="404040" w:themeColor="text1" w:themeTint="BF"/>
                <w:sz w:val="24"/>
              </w:rPr>
              <w:t>RESOURCES</w:t>
            </w:r>
          </w:p>
        </w:tc>
        <w:tc>
          <w:tcPr>
            <w:tcW w:w="6212" w:type="dxa"/>
            <w:shd w:val="clear" w:color="auto" w:fill="auto"/>
          </w:tcPr>
          <w:p w14:paraId="4DE885CD" w14:textId="77777777" w:rsidR="00AE2393" w:rsidRPr="00AE2393" w:rsidRDefault="00AE2393" w:rsidP="00785BDD">
            <w:pPr>
              <w:numPr>
                <w:ilvl w:val="0"/>
                <w:numId w:val="288"/>
              </w:numPr>
              <w:spacing w:before="60"/>
              <w:rPr>
                <w:b/>
                <w:color w:val="000000" w:themeColor="text1"/>
              </w:rPr>
            </w:pPr>
            <w:r w:rsidRPr="00AE2393">
              <w:rPr>
                <w:b/>
                <w:color w:val="000000" w:themeColor="text1"/>
              </w:rPr>
              <w:t>UN Security Policy Manual, 2017</w:t>
            </w:r>
          </w:p>
          <w:p w14:paraId="6C61F49E" w14:textId="77777777" w:rsidR="00AE2393" w:rsidRPr="00AE2393" w:rsidRDefault="00380F3F" w:rsidP="00771DA4">
            <w:pPr>
              <w:spacing w:after="60"/>
              <w:ind w:left="360"/>
              <w:rPr>
                <w:color w:val="F8943F" w:themeColor="accent6"/>
              </w:rPr>
            </w:pPr>
            <w:hyperlink r:id="rId431" w:history="1">
              <w:r w:rsidR="00AE2393" w:rsidRPr="00AE2393">
                <w:rPr>
                  <w:color w:val="4C483D" w:themeColor="hyperlink"/>
                  <w:u w:val="single"/>
                </w:rPr>
                <w:t>https://www.un.orgsecurity_policy_manual</w:t>
              </w:r>
            </w:hyperlink>
            <w:r w:rsidR="00AE2393" w:rsidRPr="00AE2393">
              <w:rPr>
                <w:color w:val="F8943F" w:themeColor="accent6"/>
              </w:rPr>
              <w:t xml:space="preserve"> </w:t>
            </w:r>
          </w:p>
          <w:p w14:paraId="04F247DD" w14:textId="77777777" w:rsidR="00AE2393" w:rsidRPr="00AE2393" w:rsidRDefault="00AE2393" w:rsidP="00785BDD">
            <w:pPr>
              <w:numPr>
                <w:ilvl w:val="0"/>
                <w:numId w:val="288"/>
              </w:numPr>
              <w:contextualSpacing/>
              <w:rPr>
                <w:color w:val="000000" w:themeColor="text1"/>
              </w:rPr>
            </w:pPr>
            <w:r w:rsidRPr="00AE2393">
              <w:rPr>
                <w:b/>
                <w:color w:val="000000" w:themeColor="text1"/>
              </w:rPr>
              <w:t>Security Risk Management: A basic guide for smaller NGOs, EISF, 2017</w:t>
            </w:r>
          </w:p>
          <w:p w14:paraId="5DBBA381" w14:textId="77777777" w:rsidR="00AE2393" w:rsidRPr="00AE2393" w:rsidRDefault="00380F3F" w:rsidP="00771DA4">
            <w:pPr>
              <w:spacing w:before="20" w:after="40"/>
              <w:ind w:left="360"/>
              <w:rPr>
                <w:color w:val="F8943F" w:themeColor="accent6"/>
              </w:rPr>
            </w:pPr>
            <w:hyperlink r:id="rId432" w:history="1">
              <w:r w:rsidR="00AE2393" w:rsidRPr="00AE2393">
                <w:rPr>
                  <w:color w:val="4C483D" w:themeColor="hyperlink"/>
                  <w:u w:val="single"/>
                </w:rPr>
                <w:t>https://www.eisf.eu/Security-Risk-Management-a-basic-guide</w:t>
              </w:r>
            </w:hyperlink>
            <w:r w:rsidR="00AE2393" w:rsidRPr="00AE2393">
              <w:rPr>
                <w:color w:val="F8943F" w:themeColor="accent6"/>
              </w:rPr>
              <w:t xml:space="preserve"> </w:t>
            </w:r>
          </w:p>
          <w:p w14:paraId="027C6AE0" w14:textId="77777777" w:rsidR="00AE2393" w:rsidRPr="00AE2393" w:rsidRDefault="00AE2393" w:rsidP="00785BDD">
            <w:pPr>
              <w:numPr>
                <w:ilvl w:val="0"/>
                <w:numId w:val="288"/>
              </w:numPr>
              <w:spacing w:before="60"/>
              <w:contextualSpacing/>
              <w:rPr>
                <w:color w:val="000000" w:themeColor="text1"/>
              </w:rPr>
            </w:pPr>
            <w:r w:rsidRPr="00AE2393">
              <w:rPr>
                <w:color w:val="000000" w:themeColor="text1"/>
              </w:rPr>
              <w:t xml:space="preserve">UNHCR </w:t>
            </w:r>
            <w:r w:rsidRPr="00AE2393">
              <w:rPr>
                <w:b/>
                <w:color w:val="000000" w:themeColor="text1"/>
              </w:rPr>
              <w:t>Manual on Security of Persons of Concern</w:t>
            </w:r>
            <w:r w:rsidRPr="00AE2393">
              <w:rPr>
                <w:color w:val="000000" w:themeColor="text1"/>
              </w:rPr>
              <w:t xml:space="preserve">, 2011 </w:t>
            </w:r>
          </w:p>
          <w:p w14:paraId="7A1CD323" w14:textId="77777777" w:rsidR="00AE2393" w:rsidRPr="00AE2393" w:rsidRDefault="00380F3F" w:rsidP="00771DA4">
            <w:pPr>
              <w:spacing w:after="60"/>
              <w:ind w:left="360"/>
              <w:rPr>
                <w:color w:val="F8943F" w:themeColor="accent6"/>
              </w:rPr>
            </w:pPr>
            <w:hyperlink r:id="rId433" w:history="1">
              <w:r w:rsidR="00AE2393" w:rsidRPr="00AE2393">
                <w:rPr>
                  <w:color w:val="4C483D" w:themeColor="hyperlink"/>
                  <w:u w:val="single"/>
                </w:rPr>
                <w:t>http://www.refworld.org/pdfid/4f6313032.pdf</w:t>
              </w:r>
            </w:hyperlink>
          </w:p>
          <w:p w14:paraId="3EDCD5A9" w14:textId="77777777" w:rsidR="00AE2393" w:rsidRPr="00AE2393" w:rsidRDefault="00AE2393" w:rsidP="00785BDD">
            <w:pPr>
              <w:numPr>
                <w:ilvl w:val="0"/>
                <w:numId w:val="288"/>
              </w:numPr>
              <w:contextualSpacing/>
              <w:rPr>
                <w:color w:val="000000" w:themeColor="text1"/>
              </w:rPr>
            </w:pPr>
            <w:r w:rsidRPr="00AE2393">
              <w:rPr>
                <w:b/>
                <w:color w:val="000000" w:themeColor="text1"/>
              </w:rPr>
              <w:t>Stay and Deliver – Good Practice for Humanitarians in Complex Security Environments,</w:t>
            </w:r>
            <w:r w:rsidRPr="00AE2393">
              <w:rPr>
                <w:color w:val="000000" w:themeColor="text1"/>
              </w:rPr>
              <w:t xml:space="preserve"> OCHA, 2011</w:t>
            </w:r>
          </w:p>
          <w:p w14:paraId="38FD8D2F" w14:textId="77777777" w:rsidR="00AE2393" w:rsidRPr="00AE2393" w:rsidRDefault="00380F3F" w:rsidP="00771DA4">
            <w:pPr>
              <w:spacing w:after="60"/>
              <w:ind w:left="360"/>
              <w:rPr>
                <w:color w:val="000000" w:themeColor="text1"/>
              </w:rPr>
            </w:pPr>
            <w:hyperlink r:id="rId434" w:history="1">
              <w:r w:rsidR="00AE2393" w:rsidRPr="00AE2393">
                <w:rPr>
                  <w:color w:val="4C483D" w:themeColor="hyperlink"/>
                  <w:u w:val="single"/>
                </w:rPr>
                <w:t xml:space="preserve">https://reliefweb.int/sites/reliefweb.int/GP guide complex security </w:t>
              </w:r>
            </w:hyperlink>
            <w:r w:rsidR="00AE2393" w:rsidRPr="00AE2393">
              <w:rPr>
                <w:color w:val="000000" w:themeColor="text1"/>
              </w:rPr>
              <w:t xml:space="preserve"> </w:t>
            </w:r>
          </w:p>
          <w:p w14:paraId="721E2747" w14:textId="77777777" w:rsidR="00AE2393" w:rsidRPr="00AE2393" w:rsidRDefault="00AE2393" w:rsidP="00785BDD">
            <w:pPr>
              <w:numPr>
                <w:ilvl w:val="0"/>
                <w:numId w:val="288"/>
              </w:numPr>
              <w:contextualSpacing/>
              <w:rPr>
                <w:color w:val="000000" w:themeColor="text1"/>
              </w:rPr>
            </w:pPr>
            <w:r w:rsidRPr="00AE2393">
              <w:rPr>
                <w:b/>
                <w:color w:val="000000" w:themeColor="text1"/>
              </w:rPr>
              <w:t>European Interagency Security Forum</w:t>
            </w:r>
            <w:r w:rsidRPr="00AE2393">
              <w:rPr>
                <w:color w:val="000000" w:themeColor="text1"/>
              </w:rPr>
              <w:t xml:space="preserve"> (EISF) resources and advice:</w:t>
            </w:r>
          </w:p>
          <w:p w14:paraId="09D5BB84" w14:textId="77777777" w:rsidR="00AE2393" w:rsidRPr="00AE2393" w:rsidRDefault="00380F3F" w:rsidP="00771DA4">
            <w:pPr>
              <w:spacing w:after="120"/>
              <w:ind w:left="360"/>
              <w:rPr>
                <w:color w:val="F8943F" w:themeColor="accent6"/>
              </w:rPr>
            </w:pPr>
            <w:hyperlink r:id="rId435" w:history="1">
              <w:r w:rsidR="00AE2393" w:rsidRPr="00AE2393">
                <w:rPr>
                  <w:color w:val="4C483D" w:themeColor="hyperlink"/>
                  <w:u w:val="single"/>
                </w:rPr>
                <w:t>https://www.eisf.eu/resources-library/</w:t>
              </w:r>
            </w:hyperlink>
            <w:r w:rsidR="00AE2393" w:rsidRPr="00AE2393">
              <w:rPr>
                <w:color w:val="F8943F" w:themeColor="accent6"/>
              </w:rPr>
              <w:t xml:space="preserve"> </w:t>
            </w:r>
          </w:p>
        </w:tc>
      </w:tr>
    </w:tbl>
    <w:p w14:paraId="5446AA63" w14:textId="77777777" w:rsidR="00AE2393" w:rsidRPr="00AE2393" w:rsidRDefault="00AE2393" w:rsidP="005F6B06">
      <w:pPr>
        <w:keepNext/>
        <w:keepLines/>
        <w:spacing w:after="120"/>
        <w:ind w:left="720" w:hanging="720"/>
        <w:outlineLvl w:val="0"/>
        <w:rPr>
          <w:rFonts w:asciiTheme="majorHAnsi" w:eastAsiaTheme="majorEastAsia" w:hAnsiTheme="majorHAnsi" w:cstheme="majorBidi"/>
          <w:b/>
          <w:color w:val="8E660B" w:themeColor="accent3" w:themeShade="80"/>
          <w:sz w:val="24"/>
          <w:szCs w:val="24"/>
        </w:rPr>
      </w:pPr>
      <w:bookmarkStart w:id="445" w:name="_Toc507780249"/>
    </w:p>
    <w:bookmarkEnd w:id="445"/>
    <w:p w14:paraId="360373C1" w14:textId="77777777" w:rsidR="00AE2393" w:rsidRPr="00AE2393" w:rsidRDefault="00AE2393" w:rsidP="00AE2393">
      <w:pPr>
        <w:rPr>
          <w:color w:val="000000" w:themeColor="text1"/>
        </w:rPr>
      </w:pPr>
    </w:p>
    <w:p w14:paraId="25F7F44A" w14:textId="77777777" w:rsidR="00E752BC" w:rsidRDefault="00E752BC" w:rsidP="00AE2393">
      <w:pPr>
        <w:rPr>
          <w:b/>
          <w:color w:val="404040" w:themeColor="text1" w:themeTint="BF"/>
        </w:rPr>
        <w:sectPr w:rsidR="00E752BC" w:rsidSect="00AB75A4">
          <w:headerReference w:type="even" r:id="rId436"/>
          <w:headerReference w:type="default" r:id="rId437"/>
          <w:headerReference w:type="first" r:id="rId438"/>
          <w:pgSz w:w="8420" w:h="11907" w:orient="landscape" w:code="9"/>
          <w:pgMar w:top="862" w:right="720" w:bottom="720" w:left="720" w:header="431" w:footer="431" w:gutter="289"/>
          <w:cols w:space="720"/>
          <w:titlePg/>
          <w:docGrid w:linePitch="360"/>
        </w:sectPr>
      </w:pPr>
    </w:p>
    <w:p w14:paraId="1B331FF8" w14:textId="77777777" w:rsidR="00AB75A4" w:rsidRDefault="00E752BC" w:rsidP="00E752BC">
      <w:pPr>
        <w:pStyle w:val="Heading1"/>
      </w:pPr>
      <w:r>
        <w:lastRenderedPageBreak/>
        <w:t>Acronyms</w:t>
      </w:r>
    </w:p>
    <w:tbl>
      <w:tblPr>
        <w:tblStyle w:val="TableGrid"/>
        <w:tblW w:w="0" w:type="auto"/>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Description w:val="Company info"/>
      </w:tblPr>
      <w:tblGrid>
        <w:gridCol w:w="985"/>
        <w:gridCol w:w="5362"/>
      </w:tblGrid>
      <w:tr w:rsidR="00E752BC" w14:paraId="63830E1B" w14:textId="77777777" w:rsidTr="00E752BC">
        <w:tc>
          <w:tcPr>
            <w:tcW w:w="985" w:type="dxa"/>
            <w:vAlign w:val="center"/>
            <w:hideMark/>
          </w:tcPr>
          <w:p w14:paraId="2CB680BC"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AAP</w:t>
            </w:r>
          </w:p>
        </w:tc>
        <w:tc>
          <w:tcPr>
            <w:tcW w:w="5362" w:type="dxa"/>
            <w:vAlign w:val="center"/>
            <w:hideMark/>
          </w:tcPr>
          <w:p w14:paraId="70756A7C"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Accountability to Affected Populations</w:t>
            </w:r>
          </w:p>
        </w:tc>
      </w:tr>
      <w:tr w:rsidR="00E752BC" w14:paraId="378EE101" w14:textId="77777777" w:rsidTr="00E752BC">
        <w:tc>
          <w:tcPr>
            <w:tcW w:w="985" w:type="dxa"/>
            <w:vAlign w:val="center"/>
            <w:hideMark/>
          </w:tcPr>
          <w:p w14:paraId="35C113C7"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ABOD</w:t>
            </w:r>
          </w:p>
        </w:tc>
        <w:tc>
          <w:tcPr>
            <w:tcW w:w="5362" w:type="dxa"/>
            <w:vAlign w:val="center"/>
            <w:hideMark/>
          </w:tcPr>
          <w:p w14:paraId="4B207755"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Administration budget</w:t>
            </w:r>
          </w:p>
        </w:tc>
      </w:tr>
      <w:tr w:rsidR="00E752BC" w14:paraId="1B46FDA3" w14:textId="77777777" w:rsidTr="00E752BC">
        <w:tc>
          <w:tcPr>
            <w:tcW w:w="985" w:type="dxa"/>
            <w:vAlign w:val="center"/>
            <w:hideMark/>
          </w:tcPr>
          <w:p w14:paraId="7F5AB721"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AGD</w:t>
            </w:r>
          </w:p>
        </w:tc>
        <w:tc>
          <w:tcPr>
            <w:tcW w:w="5362" w:type="dxa"/>
            <w:vAlign w:val="center"/>
            <w:hideMark/>
          </w:tcPr>
          <w:p w14:paraId="56307009"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Age Gender Diversity</w:t>
            </w:r>
          </w:p>
        </w:tc>
      </w:tr>
      <w:tr w:rsidR="00E752BC" w14:paraId="4F9872ED" w14:textId="77777777" w:rsidTr="00E752BC">
        <w:tc>
          <w:tcPr>
            <w:tcW w:w="985" w:type="dxa"/>
            <w:vAlign w:val="center"/>
            <w:hideMark/>
          </w:tcPr>
          <w:p w14:paraId="0D7D0D11"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AIDS</w:t>
            </w:r>
          </w:p>
        </w:tc>
        <w:tc>
          <w:tcPr>
            <w:tcW w:w="5362" w:type="dxa"/>
            <w:vAlign w:val="center"/>
            <w:hideMark/>
          </w:tcPr>
          <w:p w14:paraId="116AF728"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Acquired Immune Deficiency Syndrome</w:t>
            </w:r>
          </w:p>
        </w:tc>
      </w:tr>
      <w:tr w:rsidR="00E752BC" w14:paraId="6E83ACA8" w14:textId="77777777" w:rsidTr="00E752BC">
        <w:tc>
          <w:tcPr>
            <w:tcW w:w="985" w:type="dxa"/>
            <w:vAlign w:val="center"/>
            <w:hideMark/>
          </w:tcPr>
          <w:p w14:paraId="267DCD2F"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ARA</w:t>
            </w:r>
          </w:p>
        </w:tc>
        <w:tc>
          <w:tcPr>
            <w:tcW w:w="5362" w:type="dxa"/>
            <w:vAlign w:val="center"/>
            <w:hideMark/>
          </w:tcPr>
          <w:p w14:paraId="43354AC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Accountabilities, Responsibility and Authorities</w:t>
            </w:r>
          </w:p>
        </w:tc>
      </w:tr>
      <w:tr w:rsidR="00E752BC" w14:paraId="7FBE5961" w14:textId="77777777" w:rsidTr="00E752BC">
        <w:tc>
          <w:tcPr>
            <w:tcW w:w="985" w:type="dxa"/>
            <w:vAlign w:val="center"/>
            <w:hideMark/>
          </w:tcPr>
          <w:p w14:paraId="4C83917B"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CBI</w:t>
            </w:r>
          </w:p>
        </w:tc>
        <w:tc>
          <w:tcPr>
            <w:tcW w:w="5362" w:type="dxa"/>
            <w:vAlign w:val="center"/>
            <w:hideMark/>
          </w:tcPr>
          <w:p w14:paraId="6E70FD9D"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Cash-based intervention</w:t>
            </w:r>
          </w:p>
        </w:tc>
      </w:tr>
      <w:tr w:rsidR="00E752BC" w14:paraId="69803A99" w14:textId="77777777" w:rsidTr="00E752BC">
        <w:tc>
          <w:tcPr>
            <w:tcW w:w="985" w:type="dxa"/>
            <w:vAlign w:val="center"/>
            <w:hideMark/>
          </w:tcPr>
          <w:p w14:paraId="4477ED6D"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CCCM</w:t>
            </w:r>
          </w:p>
        </w:tc>
        <w:tc>
          <w:tcPr>
            <w:tcW w:w="5362" w:type="dxa"/>
            <w:vAlign w:val="center"/>
            <w:hideMark/>
          </w:tcPr>
          <w:p w14:paraId="47DC4CE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Camp Coordination Camp Management</w:t>
            </w:r>
          </w:p>
        </w:tc>
      </w:tr>
      <w:tr w:rsidR="00E752BC" w14:paraId="4002FC46" w14:textId="77777777" w:rsidTr="00E752BC">
        <w:tc>
          <w:tcPr>
            <w:tcW w:w="985" w:type="dxa"/>
            <w:vAlign w:val="center"/>
            <w:hideMark/>
          </w:tcPr>
          <w:p w14:paraId="7754EE40"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CRRF</w:t>
            </w:r>
          </w:p>
        </w:tc>
        <w:tc>
          <w:tcPr>
            <w:tcW w:w="5362" w:type="dxa"/>
            <w:vAlign w:val="center"/>
            <w:hideMark/>
          </w:tcPr>
          <w:p w14:paraId="1044F1F5"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Comprehensive Refugee Response Framework</w:t>
            </w:r>
          </w:p>
        </w:tc>
      </w:tr>
      <w:tr w:rsidR="00E752BC" w14:paraId="790935FA" w14:textId="77777777" w:rsidTr="00E752BC">
        <w:tc>
          <w:tcPr>
            <w:tcW w:w="985" w:type="dxa"/>
            <w:vAlign w:val="center"/>
            <w:hideMark/>
          </w:tcPr>
          <w:p w14:paraId="4D94F31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CNA</w:t>
            </w:r>
          </w:p>
        </w:tc>
        <w:tc>
          <w:tcPr>
            <w:tcW w:w="5362" w:type="dxa"/>
            <w:vAlign w:val="center"/>
            <w:hideMark/>
          </w:tcPr>
          <w:p w14:paraId="663E2473"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Comprehensive Needs Assessment</w:t>
            </w:r>
          </w:p>
        </w:tc>
      </w:tr>
      <w:tr w:rsidR="00E752BC" w14:paraId="314B0D17" w14:textId="77777777" w:rsidTr="00E752BC">
        <w:tc>
          <w:tcPr>
            <w:tcW w:w="985" w:type="dxa"/>
            <w:vAlign w:val="center"/>
            <w:hideMark/>
          </w:tcPr>
          <w:p w14:paraId="7168AEBB"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DFAM</w:t>
            </w:r>
          </w:p>
        </w:tc>
        <w:tc>
          <w:tcPr>
            <w:tcW w:w="5362" w:type="dxa"/>
            <w:vAlign w:val="center"/>
            <w:hideMark/>
          </w:tcPr>
          <w:p w14:paraId="58041FF6"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Division of Financial and Administrative Management</w:t>
            </w:r>
          </w:p>
        </w:tc>
      </w:tr>
      <w:tr w:rsidR="00E752BC" w14:paraId="54EB79BB" w14:textId="77777777" w:rsidTr="00E752BC">
        <w:tc>
          <w:tcPr>
            <w:tcW w:w="985" w:type="dxa"/>
            <w:vAlign w:val="center"/>
            <w:hideMark/>
          </w:tcPr>
          <w:p w14:paraId="2741F456" w14:textId="77777777" w:rsidR="00E752BC" w:rsidRDefault="00E752BC" w:rsidP="009B0533">
            <w:pPr>
              <w:pStyle w:val="Subtitle"/>
              <w:spacing w:before="0" w:line="300" w:lineRule="auto"/>
              <w:rPr>
                <w:color w:val="000000" w:themeColor="text1"/>
                <w:sz w:val="20"/>
                <w:szCs w:val="20"/>
              </w:rPr>
            </w:pPr>
            <w:r>
              <w:rPr>
                <w:color w:val="000000" w:themeColor="text1"/>
                <w:sz w:val="20"/>
              </w:rPr>
              <w:t>ExCom</w:t>
            </w:r>
          </w:p>
        </w:tc>
        <w:tc>
          <w:tcPr>
            <w:tcW w:w="5362" w:type="dxa"/>
            <w:vAlign w:val="center"/>
            <w:hideMark/>
          </w:tcPr>
          <w:p w14:paraId="28475DF0"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UNHCR’s Executive Committee</w:t>
            </w:r>
          </w:p>
        </w:tc>
      </w:tr>
      <w:tr w:rsidR="00E752BC" w14:paraId="4966AE58" w14:textId="77777777" w:rsidTr="00E752BC">
        <w:tc>
          <w:tcPr>
            <w:tcW w:w="985" w:type="dxa"/>
            <w:vAlign w:val="center"/>
            <w:hideMark/>
          </w:tcPr>
          <w:p w14:paraId="68A9E7F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FIP</w:t>
            </w:r>
          </w:p>
        </w:tc>
        <w:tc>
          <w:tcPr>
            <w:tcW w:w="5362" w:type="dxa"/>
            <w:vAlign w:val="center"/>
            <w:hideMark/>
          </w:tcPr>
          <w:p w14:paraId="5934607E"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Framework for Implementing with Partners</w:t>
            </w:r>
          </w:p>
        </w:tc>
      </w:tr>
      <w:tr w:rsidR="00E752BC" w14:paraId="45AE405C" w14:textId="77777777" w:rsidTr="00E752BC">
        <w:tc>
          <w:tcPr>
            <w:tcW w:w="985" w:type="dxa"/>
            <w:vAlign w:val="center"/>
            <w:hideMark/>
          </w:tcPr>
          <w:p w14:paraId="033B4761"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FOCUS</w:t>
            </w:r>
          </w:p>
        </w:tc>
        <w:tc>
          <w:tcPr>
            <w:tcW w:w="5362" w:type="dxa"/>
            <w:vAlign w:val="center"/>
            <w:hideMark/>
          </w:tcPr>
          <w:p w14:paraId="142E0CD0"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rPr>
              <w:t>UNHCR’s results-based management software</w:t>
            </w:r>
          </w:p>
        </w:tc>
      </w:tr>
      <w:tr w:rsidR="00E752BC" w14:paraId="1A8D6DA1" w14:textId="77777777" w:rsidTr="00E752BC">
        <w:tc>
          <w:tcPr>
            <w:tcW w:w="985" w:type="dxa"/>
            <w:vAlign w:val="center"/>
            <w:hideMark/>
          </w:tcPr>
          <w:p w14:paraId="48E7EE20"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HCT</w:t>
            </w:r>
          </w:p>
        </w:tc>
        <w:tc>
          <w:tcPr>
            <w:tcW w:w="5362" w:type="dxa"/>
            <w:vAlign w:val="center"/>
            <w:hideMark/>
          </w:tcPr>
          <w:p w14:paraId="04A72043"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Humanitarian Country Team</w:t>
            </w:r>
          </w:p>
        </w:tc>
      </w:tr>
      <w:tr w:rsidR="00E752BC" w14:paraId="23647378" w14:textId="77777777" w:rsidTr="00E752BC">
        <w:tc>
          <w:tcPr>
            <w:tcW w:w="985" w:type="dxa"/>
            <w:vAlign w:val="center"/>
            <w:hideMark/>
          </w:tcPr>
          <w:p w14:paraId="3EB3714F"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HIV</w:t>
            </w:r>
          </w:p>
        </w:tc>
        <w:tc>
          <w:tcPr>
            <w:tcW w:w="5362" w:type="dxa"/>
            <w:vAlign w:val="center"/>
            <w:hideMark/>
          </w:tcPr>
          <w:p w14:paraId="050EC9E8"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Human Immunodeficiency Virus</w:t>
            </w:r>
          </w:p>
        </w:tc>
      </w:tr>
      <w:tr w:rsidR="00E752BC" w14:paraId="5B8A623F" w14:textId="77777777" w:rsidTr="00E752BC">
        <w:tc>
          <w:tcPr>
            <w:tcW w:w="985" w:type="dxa"/>
            <w:vAlign w:val="center"/>
            <w:hideMark/>
          </w:tcPr>
          <w:p w14:paraId="5FAE802F"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HNO</w:t>
            </w:r>
          </w:p>
        </w:tc>
        <w:tc>
          <w:tcPr>
            <w:tcW w:w="5362" w:type="dxa"/>
            <w:vAlign w:val="center"/>
            <w:hideMark/>
          </w:tcPr>
          <w:p w14:paraId="447870C1"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Humanitarian Needs Overview</w:t>
            </w:r>
          </w:p>
        </w:tc>
      </w:tr>
      <w:tr w:rsidR="00E752BC" w14:paraId="10BDC40B" w14:textId="77777777" w:rsidTr="00E752BC">
        <w:tc>
          <w:tcPr>
            <w:tcW w:w="985" w:type="dxa"/>
            <w:vAlign w:val="center"/>
            <w:hideMark/>
          </w:tcPr>
          <w:p w14:paraId="66E7E553"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HPC</w:t>
            </w:r>
          </w:p>
        </w:tc>
        <w:tc>
          <w:tcPr>
            <w:tcW w:w="5362" w:type="dxa"/>
            <w:vAlign w:val="center"/>
            <w:hideMark/>
          </w:tcPr>
          <w:p w14:paraId="69558435"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Humanitarian Programme Cycle</w:t>
            </w:r>
          </w:p>
        </w:tc>
      </w:tr>
      <w:tr w:rsidR="00E752BC" w14:paraId="61A16473" w14:textId="77777777" w:rsidTr="00E752BC">
        <w:tc>
          <w:tcPr>
            <w:tcW w:w="985" w:type="dxa"/>
            <w:vAlign w:val="center"/>
            <w:hideMark/>
          </w:tcPr>
          <w:p w14:paraId="5B1684DB"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HRP</w:t>
            </w:r>
          </w:p>
        </w:tc>
        <w:tc>
          <w:tcPr>
            <w:tcW w:w="5362" w:type="dxa"/>
            <w:vAlign w:val="center"/>
            <w:hideMark/>
          </w:tcPr>
          <w:p w14:paraId="09F39B81"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Humanitarian Response Plan</w:t>
            </w:r>
          </w:p>
        </w:tc>
      </w:tr>
      <w:tr w:rsidR="00E752BC" w14:paraId="1C6FBBC9" w14:textId="77777777" w:rsidTr="00E752BC">
        <w:tc>
          <w:tcPr>
            <w:tcW w:w="985" w:type="dxa"/>
            <w:vAlign w:val="center"/>
            <w:hideMark/>
          </w:tcPr>
          <w:p w14:paraId="07977FA6"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IASC</w:t>
            </w:r>
          </w:p>
        </w:tc>
        <w:tc>
          <w:tcPr>
            <w:tcW w:w="5362" w:type="dxa"/>
            <w:vAlign w:val="center"/>
            <w:hideMark/>
          </w:tcPr>
          <w:p w14:paraId="5A08BE0C" w14:textId="77777777" w:rsidR="00E752BC" w:rsidRDefault="00E752BC" w:rsidP="009B0533">
            <w:pPr>
              <w:pStyle w:val="Subtitle"/>
              <w:spacing w:before="0" w:line="300" w:lineRule="auto"/>
              <w:rPr>
                <w:color w:val="000000" w:themeColor="text1"/>
                <w:sz w:val="20"/>
                <w:szCs w:val="20"/>
              </w:rPr>
            </w:pPr>
            <w:r>
              <w:rPr>
                <w:b w:val="0"/>
                <w:color w:val="000000" w:themeColor="text1"/>
                <w:sz w:val="20"/>
                <w:szCs w:val="20"/>
              </w:rPr>
              <w:t>Inter-Agency Standing Committee</w:t>
            </w:r>
          </w:p>
        </w:tc>
      </w:tr>
      <w:tr w:rsidR="00E752BC" w14:paraId="22ED9AC6" w14:textId="77777777" w:rsidTr="00E752BC">
        <w:tc>
          <w:tcPr>
            <w:tcW w:w="985" w:type="dxa"/>
            <w:vAlign w:val="center"/>
            <w:hideMark/>
          </w:tcPr>
          <w:p w14:paraId="0583D74E"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ICVA</w:t>
            </w:r>
          </w:p>
        </w:tc>
        <w:tc>
          <w:tcPr>
            <w:tcW w:w="5362" w:type="dxa"/>
            <w:vAlign w:val="center"/>
            <w:hideMark/>
          </w:tcPr>
          <w:p w14:paraId="2DE7712D"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International Council of Voluntary Agencies</w:t>
            </w:r>
          </w:p>
        </w:tc>
      </w:tr>
      <w:tr w:rsidR="00E752BC" w14:paraId="49FF695A" w14:textId="77777777" w:rsidTr="00E752BC">
        <w:tc>
          <w:tcPr>
            <w:tcW w:w="985" w:type="dxa"/>
            <w:vAlign w:val="center"/>
            <w:hideMark/>
          </w:tcPr>
          <w:p w14:paraId="10576617"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IDP</w:t>
            </w:r>
          </w:p>
        </w:tc>
        <w:tc>
          <w:tcPr>
            <w:tcW w:w="5362" w:type="dxa"/>
            <w:vAlign w:val="center"/>
            <w:hideMark/>
          </w:tcPr>
          <w:p w14:paraId="03F430C3"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Internally Displaced Person</w:t>
            </w:r>
          </w:p>
        </w:tc>
      </w:tr>
      <w:tr w:rsidR="00E752BC" w14:paraId="68EAD476" w14:textId="77777777" w:rsidTr="00E752BC">
        <w:tc>
          <w:tcPr>
            <w:tcW w:w="985" w:type="dxa"/>
            <w:vAlign w:val="center"/>
            <w:hideMark/>
          </w:tcPr>
          <w:p w14:paraId="66798A98"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IFRC</w:t>
            </w:r>
          </w:p>
        </w:tc>
        <w:tc>
          <w:tcPr>
            <w:tcW w:w="5362" w:type="dxa"/>
            <w:vAlign w:val="center"/>
            <w:hideMark/>
          </w:tcPr>
          <w:p w14:paraId="5FC6CE72"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International Federation of Red Cross and Red Crescent Societies</w:t>
            </w:r>
          </w:p>
        </w:tc>
      </w:tr>
      <w:tr w:rsidR="00E752BC" w14:paraId="0AF47709" w14:textId="77777777" w:rsidTr="00E752BC">
        <w:tc>
          <w:tcPr>
            <w:tcW w:w="985" w:type="dxa"/>
            <w:vAlign w:val="center"/>
            <w:hideMark/>
          </w:tcPr>
          <w:p w14:paraId="13E5A609" w14:textId="77777777" w:rsidR="00E752BC" w:rsidRDefault="00E752BC" w:rsidP="009B0533">
            <w:pPr>
              <w:pStyle w:val="Subtitle"/>
              <w:spacing w:before="0" w:line="300" w:lineRule="auto"/>
              <w:rPr>
                <w:color w:val="000000" w:themeColor="text1"/>
                <w:sz w:val="20"/>
              </w:rPr>
            </w:pPr>
            <w:r>
              <w:rPr>
                <w:color w:val="000000" w:themeColor="text1"/>
                <w:sz w:val="20"/>
              </w:rPr>
              <w:t>IPMC</w:t>
            </w:r>
          </w:p>
        </w:tc>
        <w:tc>
          <w:tcPr>
            <w:tcW w:w="5362" w:type="dxa"/>
            <w:vAlign w:val="center"/>
            <w:hideMark/>
          </w:tcPr>
          <w:p w14:paraId="6C1F61B6"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Implementing Partnership Management Committee</w:t>
            </w:r>
          </w:p>
        </w:tc>
      </w:tr>
      <w:tr w:rsidR="00E752BC" w14:paraId="7984E4D6" w14:textId="77777777" w:rsidTr="00E752BC">
        <w:tc>
          <w:tcPr>
            <w:tcW w:w="985" w:type="dxa"/>
            <w:vAlign w:val="center"/>
            <w:hideMark/>
          </w:tcPr>
          <w:p w14:paraId="5F8747BE" w14:textId="77777777" w:rsidR="00E752BC" w:rsidRDefault="00E752BC" w:rsidP="009B0533">
            <w:pPr>
              <w:pStyle w:val="Subtitle"/>
              <w:spacing w:before="0" w:line="300" w:lineRule="auto"/>
              <w:rPr>
                <w:color w:val="000000" w:themeColor="text1"/>
                <w:sz w:val="20"/>
                <w:szCs w:val="20"/>
              </w:rPr>
            </w:pPr>
            <w:r>
              <w:rPr>
                <w:color w:val="000000" w:themeColor="text1"/>
                <w:sz w:val="20"/>
              </w:rPr>
              <w:t>IPMS</w:t>
            </w:r>
          </w:p>
        </w:tc>
        <w:tc>
          <w:tcPr>
            <w:tcW w:w="5362" w:type="dxa"/>
            <w:vAlign w:val="center"/>
            <w:hideMark/>
          </w:tcPr>
          <w:p w14:paraId="63D83C0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Implementing Partnership Management Service</w:t>
            </w:r>
          </w:p>
        </w:tc>
      </w:tr>
      <w:tr w:rsidR="00E752BC" w14:paraId="691BA4E7" w14:textId="77777777" w:rsidTr="00E752BC">
        <w:tc>
          <w:tcPr>
            <w:tcW w:w="985" w:type="dxa"/>
            <w:vAlign w:val="center"/>
            <w:hideMark/>
          </w:tcPr>
          <w:p w14:paraId="7A4BDA5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LGBTI</w:t>
            </w:r>
          </w:p>
        </w:tc>
        <w:tc>
          <w:tcPr>
            <w:tcW w:w="5362" w:type="dxa"/>
            <w:vAlign w:val="center"/>
            <w:hideMark/>
          </w:tcPr>
          <w:p w14:paraId="4B03BAA2"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Lesbian, Gay, Bisexual, Transgender and Intersex Persons</w:t>
            </w:r>
          </w:p>
        </w:tc>
      </w:tr>
      <w:tr w:rsidR="00E752BC" w14:paraId="3C5B5BC0" w14:textId="77777777" w:rsidTr="00E752BC">
        <w:tc>
          <w:tcPr>
            <w:tcW w:w="985" w:type="dxa"/>
            <w:vAlign w:val="center"/>
            <w:hideMark/>
          </w:tcPr>
          <w:p w14:paraId="649219C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LOMI</w:t>
            </w:r>
          </w:p>
        </w:tc>
        <w:tc>
          <w:tcPr>
            <w:tcW w:w="5362" w:type="dxa"/>
            <w:vAlign w:val="center"/>
            <w:hideMark/>
          </w:tcPr>
          <w:p w14:paraId="53F36AF7"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Letter of Mutual Intent</w:t>
            </w:r>
          </w:p>
        </w:tc>
      </w:tr>
      <w:tr w:rsidR="00E752BC" w14:paraId="5BC22F1C" w14:textId="77777777" w:rsidTr="00E752BC">
        <w:tc>
          <w:tcPr>
            <w:tcW w:w="985" w:type="dxa"/>
            <w:vAlign w:val="center"/>
            <w:hideMark/>
          </w:tcPr>
          <w:p w14:paraId="17DB9C4F"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MFT</w:t>
            </w:r>
          </w:p>
        </w:tc>
        <w:tc>
          <w:tcPr>
            <w:tcW w:w="5362" w:type="dxa"/>
            <w:vAlign w:val="center"/>
            <w:hideMark/>
          </w:tcPr>
          <w:p w14:paraId="5F084815" w14:textId="3A98CAFC" w:rsidR="00E752BC" w:rsidRDefault="00E752BC" w:rsidP="009B0533">
            <w:pPr>
              <w:pStyle w:val="Subtitle"/>
              <w:spacing w:before="0" w:line="300" w:lineRule="auto"/>
              <w:rPr>
                <w:b w:val="0"/>
                <w:color w:val="000000" w:themeColor="text1"/>
                <w:sz w:val="20"/>
                <w:szCs w:val="20"/>
              </w:rPr>
            </w:pPr>
            <w:bookmarkStart w:id="446" w:name="_Hlk509594416"/>
            <w:r>
              <w:rPr>
                <w:b w:val="0"/>
                <w:color w:val="000000" w:themeColor="text1"/>
                <w:sz w:val="20"/>
                <w:szCs w:val="20"/>
              </w:rPr>
              <w:t>Multi-Functional Team</w:t>
            </w:r>
            <w:bookmarkEnd w:id="446"/>
          </w:p>
        </w:tc>
      </w:tr>
      <w:tr w:rsidR="00E752BC" w14:paraId="481DB5A0" w14:textId="77777777" w:rsidTr="00E752BC">
        <w:tc>
          <w:tcPr>
            <w:tcW w:w="985" w:type="dxa"/>
            <w:vAlign w:val="center"/>
            <w:hideMark/>
          </w:tcPr>
          <w:p w14:paraId="43962B13"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MHPSS</w:t>
            </w:r>
          </w:p>
        </w:tc>
        <w:tc>
          <w:tcPr>
            <w:tcW w:w="5362" w:type="dxa"/>
            <w:vAlign w:val="center"/>
            <w:hideMark/>
          </w:tcPr>
          <w:p w14:paraId="72FF52F0"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Mental Health and Psychosocial Support</w:t>
            </w:r>
          </w:p>
        </w:tc>
      </w:tr>
      <w:tr w:rsidR="00E752BC" w14:paraId="6A03C67F" w14:textId="77777777" w:rsidTr="00E752BC">
        <w:tc>
          <w:tcPr>
            <w:tcW w:w="985" w:type="dxa"/>
            <w:vAlign w:val="center"/>
            <w:hideMark/>
          </w:tcPr>
          <w:p w14:paraId="36CD9F7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MIRA</w:t>
            </w:r>
          </w:p>
        </w:tc>
        <w:tc>
          <w:tcPr>
            <w:tcW w:w="5362" w:type="dxa"/>
            <w:vAlign w:val="center"/>
            <w:hideMark/>
          </w:tcPr>
          <w:p w14:paraId="096B074D"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Multi cluster/sector Initial Rapid Needs Assessment</w:t>
            </w:r>
          </w:p>
        </w:tc>
      </w:tr>
      <w:tr w:rsidR="00E752BC" w14:paraId="169B5A25" w14:textId="77777777" w:rsidTr="00E752BC">
        <w:tc>
          <w:tcPr>
            <w:tcW w:w="985" w:type="dxa"/>
            <w:vAlign w:val="center"/>
            <w:hideMark/>
          </w:tcPr>
          <w:p w14:paraId="2DE2F8D0" w14:textId="77777777" w:rsidR="00E752BC" w:rsidRDefault="00E752BC" w:rsidP="009B0533">
            <w:pPr>
              <w:pStyle w:val="Subtitle"/>
              <w:spacing w:before="0" w:line="300" w:lineRule="auto"/>
              <w:rPr>
                <w:color w:val="000000" w:themeColor="text1"/>
                <w:sz w:val="20"/>
                <w:szCs w:val="20"/>
              </w:rPr>
            </w:pPr>
            <w:r>
              <w:rPr>
                <w:rFonts w:cs="Arial"/>
                <w:color w:val="000000" w:themeColor="text1"/>
                <w:sz w:val="20"/>
                <w:szCs w:val="20"/>
              </w:rPr>
              <w:t>MSRP</w:t>
            </w:r>
          </w:p>
        </w:tc>
        <w:tc>
          <w:tcPr>
            <w:tcW w:w="5362" w:type="dxa"/>
            <w:vAlign w:val="center"/>
            <w:hideMark/>
          </w:tcPr>
          <w:p w14:paraId="77701502" w14:textId="77777777" w:rsidR="00E752BC" w:rsidRDefault="00E752BC" w:rsidP="009B0533">
            <w:pPr>
              <w:pStyle w:val="Subtitle"/>
              <w:spacing w:before="0"/>
              <w:rPr>
                <w:rFonts w:cs="Arial"/>
                <w:b w:val="0"/>
                <w:color w:val="000000" w:themeColor="text1"/>
                <w:sz w:val="20"/>
                <w:szCs w:val="20"/>
              </w:rPr>
            </w:pPr>
            <w:r>
              <w:rPr>
                <w:rFonts w:cs="Arial"/>
                <w:b w:val="0"/>
                <w:color w:val="000000" w:themeColor="text1"/>
                <w:sz w:val="20"/>
                <w:szCs w:val="20"/>
              </w:rPr>
              <w:t>UNHCR’s web-based Resource Planning system known</w:t>
            </w:r>
          </w:p>
          <w:p w14:paraId="21E2D894" w14:textId="77777777" w:rsidR="00E752BC" w:rsidRDefault="00E752BC" w:rsidP="009B0533">
            <w:pPr>
              <w:pStyle w:val="Subtitle"/>
              <w:spacing w:before="0" w:line="300" w:lineRule="auto"/>
              <w:rPr>
                <w:b w:val="0"/>
                <w:color w:val="000000" w:themeColor="text1"/>
                <w:sz w:val="20"/>
                <w:szCs w:val="20"/>
              </w:rPr>
            </w:pPr>
            <w:r>
              <w:rPr>
                <w:rFonts w:cs="Arial"/>
                <w:b w:val="0"/>
                <w:color w:val="000000" w:themeColor="text1"/>
                <w:sz w:val="20"/>
                <w:szCs w:val="20"/>
              </w:rPr>
              <w:t>as Managing for Systems, Resources and People</w:t>
            </w:r>
          </w:p>
        </w:tc>
      </w:tr>
      <w:tr w:rsidR="00E752BC" w14:paraId="429C2C3F" w14:textId="77777777" w:rsidTr="00E752BC">
        <w:tc>
          <w:tcPr>
            <w:tcW w:w="985" w:type="dxa"/>
            <w:vAlign w:val="center"/>
            <w:hideMark/>
          </w:tcPr>
          <w:p w14:paraId="60DDEFA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NGO</w:t>
            </w:r>
          </w:p>
        </w:tc>
        <w:tc>
          <w:tcPr>
            <w:tcW w:w="5362" w:type="dxa"/>
            <w:vAlign w:val="center"/>
            <w:hideMark/>
          </w:tcPr>
          <w:p w14:paraId="3D3F5B3E"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Non-governmental Organization</w:t>
            </w:r>
          </w:p>
        </w:tc>
      </w:tr>
      <w:tr w:rsidR="00E752BC" w14:paraId="23B0214E" w14:textId="77777777" w:rsidTr="00E752BC">
        <w:tc>
          <w:tcPr>
            <w:tcW w:w="985" w:type="dxa"/>
            <w:vAlign w:val="center"/>
            <w:hideMark/>
          </w:tcPr>
          <w:p w14:paraId="7C5A34BD"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OCHA</w:t>
            </w:r>
          </w:p>
        </w:tc>
        <w:tc>
          <w:tcPr>
            <w:tcW w:w="5362" w:type="dxa"/>
            <w:vAlign w:val="center"/>
            <w:hideMark/>
          </w:tcPr>
          <w:p w14:paraId="2BA63E48"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UN Office for the Coordination of Humanitarian Affairs</w:t>
            </w:r>
          </w:p>
        </w:tc>
      </w:tr>
      <w:tr w:rsidR="00E752BC" w14:paraId="3C05EE0F" w14:textId="77777777" w:rsidTr="00E752BC">
        <w:tc>
          <w:tcPr>
            <w:tcW w:w="985" w:type="dxa"/>
            <w:vAlign w:val="center"/>
            <w:hideMark/>
          </w:tcPr>
          <w:p w14:paraId="36FA7C50"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OL</w:t>
            </w:r>
          </w:p>
        </w:tc>
        <w:tc>
          <w:tcPr>
            <w:tcW w:w="5362" w:type="dxa"/>
            <w:vAlign w:val="center"/>
            <w:hideMark/>
          </w:tcPr>
          <w:p w14:paraId="427FCDC6"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Operating level</w:t>
            </w:r>
          </w:p>
        </w:tc>
      </w:tr>
      <w:tr w:rsidR="00E752BC" w14:paraId="0A3A403C" w14:textId="77777777" w:rsidTr="00E752BC">
        <w:tc>
          <w:tcPr>
            <w:tcW w:w="985" w:type="dxa"/>
            <w:vAlign w:val="center"/>
            <w:hideMark/>
          </w:tcPr>
          <w:p w14:paraId="4A8A9A1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OP</w:t>
            </w:r>
          </w:p>
        </w:tc>
        <w:tc>
          <w:tcPr>
            <w:tcW w:w="5362" w:type="dxa"/>
            <w:vAlign w:val="center"/>
            <w:hideMark/>
          </w:tcPr>
          <w:p w14:paraId="4245C8E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 xml:space="preserve">Operations Plan </w:t>
            </w:r>
          </w:p>
        </w:tc>
      </w:tr>
      <w:tr w:rsidR="00E752BC" w14:paraId="08AE971E" w14:textId="77777777" w:rsidTr="00E752BC">
        <w:tc>
          <w:tcPr>
            <w:tcW w:w="985" w:type="dxa"/>
            <w:vAlign w:val="center"/>
            <w:hideMark/>
          </w:tcPr>
          <w:p w14:paraId="77BEF53E"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lastRenderedPageBreak/>
              <w:t>OPS</w:t>
            </w:r>
          </w:p>
        </w:tc>
        <w:tc>
          <w:tcPr>
            <w:tcW w:w="5362" w:type="dxa"/>
            <w:vAlign w:val="center"/>
            <w:hideMark/>
          </w:tcPr>
          <w:p w14:paraId="73D3353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Operations budget</w:t>
            </w:r>
          </w:p>
        </w:tc>
      </w:tr>
      <w:tr w:rsidR="00E752BC" w14:paraId="24A34EF2" w14:textId="77777777" w:rsidTr="00E752BC">
        <w:tc>
          <w:tcPr>
            <w:tcW w:w="985" w:type="dxa"/>
            <w:vAlign w:val="center"/>
            <w:hideMark/>
          </w:tcPr>
          <w:p w14:paraId="2CE81CA9"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PHSC</w:t>
            </w:r>
          </w:p>
        </w:tc>
        <w:tc>
          <w:tcPr>
            <w:tcW w:w="5362" w:type="dxa"/>
            <w:vAlign w:val="center"/>
            <w:hideMark/>
          </w:tcPr>
          <w:p w14:paraId="5FA0532A"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Partner Headquarters Support Costs</w:t>
            </w:r>
          </w:p>
        </w:tc>
      </w:tr>
      <w:tr w:rsidR="00E752BC" w14:paraId="02C027CC" w14:textId="77777777" w:rsidTr="00E752BC">
        <w:tc>
          <w:tcPr>
            <w:tcW w:w="985" w:type="dxa"/>
            <w:vAlign w:val="center"/>
            <w:hideMark/>
          </w:tcPr>
          <w:p w14:paraId="281867D7"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PPA</w:t>
            </w:r>
          </w:p>
        </w:tc>
        <w:tc>
          <w:tcPr>
            <w:tcW w:w="5362" w:type="dxa"/>
            <w:vAlign w:val="center"/>
            <w:hideMark/>
          </w:tcPr>
          <w:p w14:paraId="4B547959"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Project Partnership Agreement</w:t>
            </w:r>
          </w:p>
        </w:tc>
      </w:tr>
      <w:tr w:rsidR="00E752BC" w14:paraId="27AB6390" w14:textId="77777777" w:rsidTr="00E752BC">
        <w:tc>
          <w:tcPr>
            <w:tcW w:w="985" w:type="dxa"/>
            <w:vAlign w:val="center"/>
            <w:hideMark/>
          </w:tcPr>
          <w:p w14:paraId="20C37622"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PPG</w:t>
            </w:r>
          </w:p>
        </w:tc>
        <w:tc>
          <w:tcPr>
            <w:tcW w:w="5362" w:type="dxa"/>
            <w:vAlign w:val="center"/>
            <w:hideMark/>
          </w:tcPr>
          <w:p w14:paraId="0597B29A"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Population Planning Group</w:t>
            </w:r>
          </w:p>
        </w:tc>
      </w:tr>
      <w:tr w:rsidR="00E752BC" w14:paraId="3700DD33" w14:textId="77777777" w:rsidTr="00E752BC">
        <w:tc>
          <w:tcPr>
            <w:tcW w:w="985" w:type="dxa"/>
            <w:vAlign w:val="center"/>
            <w:hideMark/>
          </w:tcPr>
          <w:p w14:paraId="751745D4"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PQP</w:t>
            </w:r>
          </w:p>
        </w:tc>
        <w:tc>
          <w:tcPr>
            <w:tcW w:w="5362" w:type="dxa"/>
            <w:vAlign w:val="center"/>
            <w:hideMark/>
          </w:tcPr>
          <w:p w14:paraId="18DED0E7"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Pre-qualification for Procurement</w:t>
            </w:r>
          </w:p>
        </w:tc>
      </w:tr>
      <w:tr w:rsidR="00E752BC" w14:paraId="62D5FF37" w14:textId="77777777" w:rsidTr="00E752BC">
        <w:tc>
          <w:tcPr>
            <w:tcW w:w="985" w:type="dxa"/>
            <w:vAlign w:val="center"/>
            <w:hideMark/>
          </w:tcPr>
          <w:p w14:paraId="3732B89B"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PSEA</w:t>
            </w:r>
          </w:p>
        </w:tc>
        <w:tc>
          <w:tcPr>
            <w:tcW w:w="5362" w:type="dxa"/>
            <w:vAlign w:val="center"/>
            <w:hideMark/>
          </w:tcPr>
          <w:p w14:paraId="2FE0EC4C"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Protection from Sexual Exploitation and Abuse</w:t>
            </w:r>
          </w:p>
        </w:tc>
      </w:tr>
      <w:tr w:rsidR="00E752BC" w14:paraId="6AFA1275" w14:textId="77777777" w:rsidTr="00E752BC">
        <w:tc>
          <w:tcPr>
            <w:tcW w:w="985" w:type="dxa"/>
            <w:vAlign w:val="center"/>
            <w:hideMark/>
          </w:tcPr>
          <w:p w14:paraId="46ACD87E"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RBM</w:t>
            </w:r>
          </w:p>
        </w:tc>
        <w:tc>
          <w:tcPr>
            <w:tcW w:w="5362" w:type="dxa"/>
            <w:vAlign w:val="center"/>
            <w:hideMark/>
          </w:tcPr>
          <w:p w14:paraId="6FFA28B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Results Based Management</w:t>
            </w:r>
          </w:p>
        </w:tc>
      </w:tr>
      <w:tr w:rsidR="00E752BC" w14:paraId="5DABEA21" w14:textId="77777777" w:rsidTr="00E752BC">
        <w:tc>
          <w:tcPr>
            <w:tcW w:w="985" w:type="dxa"/>
            <w:vAlign w:val="center"/>
            <w:hideMark/>
          </w:tcPr>
          <w:p w14:paraId="16A30213"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RCM</w:t>
            </w:r>
          </w:p>
        </w:tc>
        <w:tc>
          <w:tcPr>
            <w:tcW w:w="5362" w:type="dxa"/>
            <w:vAlign w:val="center"/>
            <w:hideMark/>
          </w:tcPr>
          <w:p w14:paraId="06935837"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Refugee Coordination Model</w:t>
            </w:r>
          </w:p>
        </w:tc>
      </w:tr>
      <w:tr w:rsidR="00E752BC" w14:paraId="7E0A04B5" w14:textId="77777777" w:rsidTr="00E752BC">
        <w:tc>
          <w:tcPr>
            <w:tcW w:w="985" w:type="dxa"/>
            <w:vAlign w:val="center"/>
            <w:hideMark/>
          </w:tcPr>
          <w:p w14:paraId="2741DE03"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ROU</w:t>
            </w:r>
          </w:p>
        </w:tc>
        <w:tc>
          <w:tcPr>
            <w:tcW w:w="5362" w:type="dxa"/>
            <w:vAlign w:val="center"/>
            <w:hideMark/>
          </w:tcPr>
          <w:p w14:paraId="24EEF3C1"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Receipt and Right of Use of UNHCR Assets</w:t>
            </w:r>
          </w:p>
        </w:tc>
      </w:tr>
      <w:tr w:rsidR="00E752BC" w14:paraId="58CFA60F" w14:textId="77777777" w:rsidTr="00E752BC">
        <w:tc>
          <w:tcPr>
            <w:tcW w:w="985" w:type="dxa"/>
            <w:vAlign w:val="center"/>
            <w:hideMark/>
          </w:tcPr>
          <w:p w14:paraId="61638C89"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RRP</w:t>
            </w:r>
          </w:p>
        </w:tc>
        <w:tc>
          <w:tcPr>
            <w:tcW w:w="5362" w:type="dxa"/>
            <w:vAlign w:val="center"/>
            <w:hideMark/>
          </w:tcPr>
          <w:p w14:paraId="43135C7B"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Refugee Response Plan</w:t>
            </w:r>
          </w:p>
        </w:tc>
      </w:tr>
      <w:tr w:rsidR="00E752BC" w14:paraId="6D2DFB15" w14:textId="77777777" w:rsidTr="00E752BC">
        <w:tc>
          <w:tcPr>
            <w:tcW w:w="985" w:type="dxa"/>
            <w:vAlign w:val="center"/>
            <w:hideMark/>
          </w:tcPr>
          <w:p w14:paraId="31228350"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RSD</w:t>
            </w:r>
          </w:p>
        </w:tc>
        <w:tc>
          <w:tcPr>
            <w:tcW w:w="5362" w:type="dxa"/>
            <w:vAlign w:val="center"/>
            <w:hideMark/>
          </w:tcPr>
          <w:p w14:paraId="14146331"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Refugee Status Determination</w:t>
            </w:r>
          </w:p>
        </w:tc>
      </w:tr>
      <w:tr w:rsidR="00E752BC" w14:paraId="61C76B43" w14:textId="77777777" w:rsidTr="00E752BC">
        <w:tc>
          <w:tcPr>
            <w:tcW w:w="985" w:type="dxa"/>
            <w:vAlign w:val="center"/>
            <w:hideMark/>
          </w:tcPr>
          <w:p w14:paraId="18063BE2"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SEA</w:t>
            </w:r>
          </w:p>
        </w:tc>
        <w:tc>
          <w:tcPr>
            <w:tcW w:w="5362" w:type="dxa"/>
            <w:vAlign w:val="center"/>
            <w:hideMark/>
          </w:tcPr>
          <w:p w14:paraId="42340C44"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Sexual Exploitation and Abuse</w:t>
            </w:r>
          </w:p>
        </w:tc>
      </w:tr>
      <w:tr w:rsidR="00E752BC" w14:paraId="5F879116" w14:textId="77777777" w:rsidTr="00E752BC">
        <w:tc>
          <w:tcPr>
            <w:tcW w:w="985" w:type="dxa"/>
            <w:vAlign w:val="center"/>
            <w:hideMark/>
          </w:tcPr>
          <w:p w14:paraId="3A6ACC05"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SGBV</w:t>
            </w:r>
          </w:p>
        </w:tc>
        <w:tc>
          <w:tcPr>
            <w:tcW w:w="5362" w:type="dxa"/>
            <w:vAlign w:val="center"/>
            <w:hideMark/>
          </w:tcPr>
          <w:p w14:paraId="2E21BE20"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Sexual Gender Based Violence</w:t>
            </w:r>
          </w:p>
        </w:tc>
      </w:tr>
      <w:tr w:rsidR="00E752BC" w14:paraId="0FEF45A1" w14:textId="77777777" w:rsidTr="00E752BC">
        <w:tc>
          <w:tcPr>
            <w:tcW w:w="985" w:type="dxa"/>
            <w:vAlign w:val="center"/>
            <w:hideMark/>
          </w:tcPr>
          <w:p w14:paraId="6ED5F36C"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SSA</w:t>
            </w:r>
          </w:p>
        </w:tc>
        <w:tc>
          <w:tcPr>
            <w:tcW w:w="5362" w:type="dxa"/>
            <w:vAlign w:val="center"/>
            <w:hideMark/>
          </w:tcPr>
          <w:p w14:paraId="20E86ECC"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Small Scale Agreement</w:t>
            </w:r>
          </w:p>
        </w:tc>
      </w:tr>
      <w:tr w:rsidR="00E752BC" w14:paraId="6AFA90B3" w14:textId="77777777" w:rsidTr="00E752BC">
        <w:tc>
          <w:tcPr>
            <w:tcW w:w="985" w:type="dxa"/>
            <w:vAlign w:val="center"/>
            <w:hideMark/>
          </w:tcPr>
          <w:p w14:paraId="694EE9D5"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UNHCR</w:t>
            </w:r>
          </w:p>
        </w:tc>
        <w:tc>
          <w:tcPr>
            <w:tcW w:w="5362" w:type="dxa"/>
            <w:vAlign w:val="center"/>
            <w:hideMark/>
          </w:tcPr>
          <w:p w14:paraId="136D8100"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Office of the United Nations High Commissioner for Refugees</w:t>
            </w:r>
          </w:p>
        </w:tc>
      </w:tr>
      <w:tr w:rsidR="00E752BC" w14:paraId="04672E77" w14:textId="77777777" w:rsidTr="00E752BC">
        <w:tc>
          <w:tcPr>
            <w:tcW w:w="985" w:type="dxa"/>
            <w:vAlign w:val="center"/>
            <w:hideMark/>
          </w:tcPr>
          <w:p w14:paraId="298E099B"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VCT</w:t>
            </w:r>
          </w:p>
        </w:tc>
        <w:tc>
          <w:tcPr>
            <w:tcW w:w="5362" w:type="dxa"/>
            <w:vAlign w:val="center"/>
            <w:hideMark/>
          </w:tcPr>
          <w:p w14:paraId="49134C69"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Voluntary Counselling and Testing</w:t>
            </w:r>
          </w:p>
        </w:tc>
      </w:tr>
      <w:tr w:rsidR="00E752BC" w14:paraId="72EF5BFD" w14:textId="77777777" w:rsidTr="00E752BC">
        <w:tc>
          <w:tcPr>
            <w:tcW w:w="985" w:type="dxa"/>
            <w:vAlign w:val="center"/>
            <w:hideMark/>
          </w:tcPr>
          <w:p w14:paraId="056E484D"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WASH</w:t>
            </w:r>
          </w:p>
        </w:tc>
        <w:tc>
          <w:tcPr>
            <w:tcW w:w="5362" w:type="dxa"/>
            <w:vAlign w:val="center"/>
            <w:hideMark/>
          </w:tcPr>
          <w:p w14:paraId="72D866DF"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Water Sanitation Hygiene</w:t>
            </w:r>
          </w:p>
        </w:tc>
      </w:tr>
      <w:tr w:rsidR="00E752BC" w14:paraId="0FE9AC5C" w14:textId="77777777" w:rsidTr="00E752BC">
        <w:tc>
          <w:tcPr>
            <w:tcW w:w="985" w:type="dxa"/>
            <w:vAlign w:val="center"/>
            <w:hideMark/>
          </w:tcPr>
          <w:p w14:paraId="63A8F72A" w14:textId="77777777" w:rsidR="00E752BC" w:rsidRDefault="00E752BC" w:rsidP="009B0533">
            <w:pPr>
              <w:pStyle w:val="Subtitle"/>
              <w:spacing w:before="0" w:line="300" w:lineRule="auto"/>
              <w:rPr>
                <w:color w:val="000000" w:themeColor="text1"/>
                <w:sz w:val="20"/>
                <w:szCs w:val="20"/>
              </w:rPr>
            </w:pPr>
            <w:r>
              <w:rPr>
                <w:color w:val="000000" w:themeColor="text1"/>
                <w:sz w:val="20"/>
                <w:szCs w:val="20"/>
              </w:rPr>
              <w:t>WFP</w:t>
            </w:r>
          </w:p>
        </w:tc>
        <w:tc>
          <w:tcPr>
            <w:tcW w:w="5362" w:type="dxa"/>
            <w:vAlign w:val="center"/>
            <w:hideMark/>
          </w:tcPr>
          <w:p w14:paraId="641EE2A4" w14:textId="77777777" w:rsidR="00E752BC" w:rsidRDefault="00E752BC" w:rsidP="009B0533">
            <w:pPr>
              <w:pStyle w:val="Subtitle"/>
              <w:spacing w:before="0" w:line="300" w:lineRule="auto"/>
              <w:rPr>
                <w:b w:val="0"/>
                <w:color w:val="000000" w:themeColor="text1"/>
                <w:sz w:val="20"/>
                <w:szCs w:val="20"/>
              </w:rPr>
            </w:pPr>
            <w:r>
              <w:rPr>
                <w:b w:val="0"/>
                <w:color w:val="000000" w:themeColor="text1"/>
                <w:sz w:val="20"/>
                <w:szCs w:val="20"/>
              </w:rPr>
              <w:t>World Food Programme</w:t>
            </w:r>
          </w:p>
        </w:tc>
      </w:tr>
    </w:tbl>
    <w:p w14:paraId="2CC90FA4" w14:textId="77777777" w:rsidR="00E752BC" w:rsidRDefault="00E752BC" w:rsidP="00E752BC">
      <w:pPr>
        <w:pStyle w:val="Subtitle"/>
        <w:spacing w:before="180" w:after="60" w:line="300" w:lineRule="auto"/>
        <w:rPr>
          <w:rFonts w:ascii="Century Gothic" w:hAnsi="Century Gothic"/>
          <w:color w:val="404040" w:themeColor="text1" w:themeTint="BF"/>
          <w:sz w:val="22"/>
          <w:szCs w:val="22"/>
        </w:rPr>
      </w:pPr>
    </w:p>
    <w:p w14:paraId="50DBDA27" w14:textId="77777777" w:rsidR="00E752BC" w:rsidRDefault="00E752BC" w:rsidP="00E752BC">
      <w:pPr>
        <w:pStyle w:val="Subtitle"/>
        <w:spacing w:before="180" w:after="60" w:line="300" w:lineRule="auto"/>
        <w:rPr>
          <w:rFonts w:ascii="Century Gothic" w:hAnsi="Century Gothic"/>
          <w:color w:val="404040" w:themeColor="text1" w:themeTint="BF"/>
          <w:sz w:val="22"/>
          <w:szCs w:val="22"/>
        </w:rPr>
      </w:pPr>
    </w:p>
    <w:p w14:paraId="2DA8264D" w14:textId="5C9D67A0" w:rsidR="00E752BC" w:rsidRDefault="00E752BC" w:rsidP="00E752BC">
      <w:pPr>
        <w:pStyle w:val="Heading1"/>
        <w:rPr>
          <w:sz w:val="20"/>
          <w:szCs w:val="20"/>
        </w:rPr>
      </w:pPr>
      <w:r w:rsidRPr="00764C0C">
        <w:t>Glossary</w:t>
      </w:r>
      <w:r>
        <w:t xml:space="preserve"> </w:t>
      </w:r>
      <w:r>
        <w:rPr>
          <w:sz w:val="20"/>
          <w:szCs w:val="20"/>
        </w:rPr>
        <w:t xml:space="preserve"> </w:t>
      </w:r>
    </w:p>
    <w:p w14:paraId="3377CD9D" w14:textId="5EB18DE5" w:rsidR="00E752BC" w:rsidRDefault="00380F3F" w:rsidP="00E752BC">
      <w:pPr>
        <w:pStyle w:val="Subtitle"/>
        <w:spacing w:before="180" w:after="60" w:line="300" w:lineRule="auto"/>
        <w:rPr>
          <w:rFonts w:cs="Arial"/>
          <w:b w:val="0"/>
          <w:color w:val="000000" w:themeColor="text1"/>
          <w:sz w:val="20"/>
          <w:szCs w:val="20"/>
        </w:rPr>
      </w:pPr>
      <w:hyperlink r:id="rId439" w:history="1">
        <w:r w:rsidR="00E752BC" w:rsidRPr="00562D48">
          <w:rPr>
            <w:rStyle w:val="Hyperlink"/>
            <w:rFonts w:cs="Arial"/>
            <w:b w:val="0"/>
            <w:sz w:val="20"/>
            <w:szCs w:val="20"/>
          </w:rPr>
          <w:t>http://reporting.unhcr.org/glossary</w:t>
        </w:r>
      </w:hyperlink>
      <w:r w:rsidR="00E752BC">
        <w:rPr>
          <w:rFonts w:cs="Arial"/>
          <w:b w:val="0"/>
          <w:color w:val="000000" w:themeColor="text1"/>
          <w:sz w:val="20"/>
          <w:szCs w:val="20"/>
        </w:rPr>
        <w:t xml:space="preserve"> </w:t>
      </w:r>
    </w:p>
    <w:p w14:paraId="376DD9E8" w14:textId="77777777" w:rsidR="00E752BC" w:rsidRDefault="00E752BC" w:rsidP="00E752BC"/>
    <w:p w14:paraId="133A92F2" w14:textId="77777777" w:rsidR="00E752BC" w:rsidRDefault="00E752BC" w:rsidP="00E752BC"/>
    <w:p w14:paraId="239C1520" w14:textId="49814E11" w:rsidR="001D7CE9" w:rsidRPr="00AE2393" w:rsidRDefault="001D7CE9" w:rsidP="00AE2393">
      <w:pPr>
        <w:rPr>
          <w:b/>
          <w:color w:val="404040" w:themeColor="text1" w:themeTint="BF"/>
        </w:rPr>
      </w:pPr>
    </w:p>
    <w:sectPr w:rsidR="001D7CE9" w:rsidRPr="00AE2393" w:rsidSect="00AB75A4">
      <w:headerReference w:type="default" r:id="rId440"/>
      <w:headerReference w:type="first" r:id="rId441"/>
      <w:pgSz w:w="8420" w:h="11907" w:orient="landscape" w:code="9"/>
      <w:pgMar w:top="862" w:right="720" w:bottom="720" w:left="720" w:header="431" w:footer="431" w:gutter="289"/>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46A811" w14:textId="77777777" w:rsidR="00380F3F" w:rsidRDefault="00380F3F">
      <w:pPr>
        <w:spacing w:after="0" w:line="240" w:lineRule="auto"/>
      </w:pPr>
      <w:r>
        <w:separator/>
      </w:r>
    </w:p>
  </w:endnote>
  <w:endnote w:type="continuationSeparator" w:id="0">
    <w:p w14:paraId="6408960F" w14:textId="77777777" w:rsidR="00380F3F" w:rsidRDefault="00380F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 w:name="Arial-Italic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8D5494" w14:textId="77777777" w:rsidR="00616DCD" w:rsidRDefault="00616DC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93FD96" w14:textId="244EAC42" w:rsidR="00616DCD" w:rsidRDefault="00616DCD">
    <w:pPr>
      <w:pStyle w:val="Footer"/>
      <w:tabs>
        <w:tab w:val="left" w:pos="5130"/>
      </w:tabs>
    </w:pPr>
  </w:p>
  <w:p w14:paraId="19742150" w14:textId="77777777" w:rsidR="00616DCD" w:rsidRDefault="00616DC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F0DB4" w14:textId="77777777" w:rsidR="00616DCD" w:rsidRDefault="00616DC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CA3423" w14:textId="77777777" w:rsidR="00380F3F" w:rsidRDefault="00380F3F">
      <w:pPr>
        <w:spacing w:after="0" w:line="240" w:lineRule="auto"/>
      </w:pPr>
      <w:r>
        <w:separator/>
      </w:r>
    </w:p>
  </w:footnote>
  <w:footnote w:type="continuationSeparator" w:id="0">
    <w:p w14:paraId="26BFAF8D" w14:textId="77777777" w:rsidR="00380F3F" w:rsidRDefault="00380F3F">
      <w:pPr>
        <w:spacing w:after="0" w:line="240" w:lineRule="auto"/>
      </w:pPr>
      <w:r>
        <w:continuationSeparator/>
      </w:r>
    </w:p>
  </w:footnote>
  <w:footnote w:id="1">
    <w:p w14:paraId="4366BA0F" w14:textId="77E619B7" w:rsidR="00616DCD" w:rsidRPr="005140E4" w:rsidRDefault="00616DCD">
      <w:pPr>
        <w:pStyle w:val="FootnoteText"/>
        <w:rPr>
          <w:sz w:val="18"/>
          <w:szCs w:val="18"/>
          <w:lang w:val="da-DK"/>
        </w:rPr>
      </w:pPr>
      <w:r w:rsidRPr="005140E4">
        <w:rPr>
          <w:rStyle w:val="FootnoteReference"/>
          <w:sz w:val="18"/>
          <w:szCs w:val="18"/>
        </w:rPr>
        <w:footnoteRef/>
      </w:r>
      <w:r w:rsidRPr="005140E4">
        <w:rPr>
          <w:sz w:val="18"/>
          <w:szCs w:val="18"/>
        </w:rPr>
        <w:t xml:space="preserve"> </w:t>
      </w:r>
      <w:hyperlink r:id="rId1" w:history="1">
        <w:r w:rsidRPr="005140E4">
          <w:rPr>
            <w:rStyle w:val="Hyperlink"/>
            <w:sz w:val="18"/>
            <w:szCs w:val="18"/>
          </w:rPr>
          <w:t>http://www.unhcr.org/54621bf49.html</w:t>
        </w:r>
      </w:hyperlink>
      <w:r w:rsidRPr="005140E4">
        <w:rPr>
          <w:sz w:val="18"/>
          <w:szCs w:val="18"/>
        </w:rPr>
        <w:t xml:space="preserve"> </w:t>
      </w:r>
    </w:p>
  </w:footnote>
  <w:footnote w:id="2">
    <w:p w14:paraId="7677BECA" w14:textId="2129BD6D" w:rsidR="00616DCD" w:rsidRPr="00375910" w:rsidRDefault="00616DCD">
      <w:pPr>
        <w:pStyle w:val="FootnoteText"/>
        <w:rPr>
          <w:sz w:val="18"/>
          <w:lang w:val="en-GB"/>
        </w:rPr>
      </w:pPr>
      <w:r w:rsidRPr="005140E4">
        <w:rPr>
          <w:rStyle w:val="FootnoteReference"/>
          <w:sz w:val="18"/>
          <w:szCs w:val="18"/>
        </w:rPr>
        <w:footnoteRef/>
      </w:r>
      <w:r w:rsidRPr="005140E4">
        <w:rPr>
          <w:sz w:val="18"/>
          <w:szCs w:val="18"/>
        </w:rPr>
        <w:t xml:space="preserve"> 1954 Convention relating to the Status of Stateless Persons and the 1961 Convention on the Reduction of Statelessness. These are complemented by international human rights treaties and provisions relevant to the right to a nationality.</w:t>
      </w:r>
    </w:p>
  </w:footnote>
  <w:footnote w:id="3">
    <w:p w14:paraId="4A1F3D8B" w14:textId="41BB8C09" w:rsidR="00616DCD" w:rsidRPr="005140E4" w:rsidRDefault="00616DCD">
      <w:pPr>
        <w:pStyle w:val="FootnoteText"/>
        <w:rPr>
          <w:sz w:val="18"/>
          <w:szCs w:val="18"/>
          <w:lang w:val="en-GB"/>
        </w:rPr>
      </w:pPr>
      <w:r w:rsidRPr="005140E4">
        <w:rPr>
          <w:rStyle w:val="FootnoteReference"/>
          <w:sz w:val="18"/>
          <w:szCs w:val="18"/>
        </w:rPr>
        <w:footnoteRef/>
      </w:r>
      <w:r w:rsidRPr="005140E4">
        <w:rPr>
          <w:sz w:val="18"/>
          <w:szCs w:val="18"/>
        </w:rPr>
        <w:t xml:space="preserve"> Resolutions of the Human Rights Council and UN General Assembly on IDPs: </w:t>
      </w:r>
      <w:hyperlink r:id="rId2" w:history="1">
        <w:r w:rsidRPr="005140E4">
          <w:rPr>
            <w:rStyle w:val="Hyperlink"/>
            <w:sz w:val="18"/>
            <w:szCs w:val="18"/>
          </w:rPr>
          <w:t>http://www.ohchr.org/EN/Issues/IDPersons/Pages/Resolutions.aspx</w:t>
        </w:r>
      </w:hyperlink>
      <w:r w:rsidRPr="005140E4">
        <w:rPr>
          <w:sz w:val="18"/>
          <w:szCs w:val="18"/>
        </w:rPr>
        <w:t xml:space="preserve"> </w:t>
      </w:r>
    </w:p>
  </w:footnote>
  <w:footnote w:id="4">
    <w:p w14:paraId="30DBD4C2" w14:textId="1AE8DA38" w:rsidR="00616DCD" w:rsidRPr="008E1280" w:rsidRDefault="00616DCD">
      <w:pPr>
        <w:pStyle w:val="FootnoteText"/>
      </w:pPr>
      <w:r w:rsidRPr="008E1280">
        <w:rPr>
          <w:rStyle w:val="FootnoteReference"/>
          <w:sz w:val="18"/>
        </w:rPr>
        <w:footnoteRef/>
      </w:r>
      <w:r w:rsidRPr="008E1280">
        <w:rPr>
          <w:sz w:val="18"/>
        </w:rPr>
        <w:t xml:space="preserve"> Operational Review of UNHCR’s Engagement in Situations of Internal Displacement, Sep 2017: </w:t>
      </w:r>
      <w:hyperlink r:id="rId3" w:history="1">
        <w:r>
          <w:rPr>
            <w:rStyle w:val="Hyperlink"/>
            <w:sz w:val="18"/>
          </w:rPr>
          <w:t>http://www.unhcr.org/op-review-unhcr--internal-displacement</w:t>
        </w:r>
      </w:hyperlink>
      <w:r w:rsidRPr="008E1280">
        <w:rPr>
          <w:sz w:val="18"/>
        </w:rPr>
        <w:t xml:space="preserve"> </w:t>
      </w:r>
    </w:p>
  </w:footnote>
  <w:footnote w:id="5">
    <w:p w14:paraId="0B7BD7E5" w14:textId="790E5621" w:rsidR="00616DCD" w:rsidRPr="00BF282F" w:rsidRDefault="00616DCD">
      <w:pPr>
        <w:pStyle w:val="FootnoteText"/>
        <w:rPr>
          <w:lang w:val="en-GB"/>
        </w:rPr>
      </w:pPr>
      <w:r>
        <w:rPr>
          <w:rStyle w:val="FootnoteReference"/>
        </w:rPr>
        <w:footnoteRef/>
      </w:r>
      <w:r>
        <w:t xml:space="preserve"> </w:t>
      </w:r>
      <w:r w:rsidRPr="00BF282F">
        <w:t>from UNHCR Program Manual (chapter 4)</w:t>
      </w:r>
    </w:p>
  </w:footnote>
  <w:footnote w:id="6">
    <w:p w14:paraId="6E552531" w14:textId="77777777" w:rsidR="00616DCD" w:rsidRPr="005140E4" w:rsidRDefault="00616DCD" w:rsidP="000A2263">
      <w:pPr>
        <w:pStyle w:val="FootnoteText"/>
        <w:rPr>
          <w:sz w:val="18"/>
        </w:rPr>
      </w:pPr>
      <w:r w:rsidRPr="005140E4">
        <w:rPr>
          <w:rStyle w:val="FootnoteReference"/>
          <w:sz w:val="18"/>
        </w:rPr>
        <w:footnoteRef/>
      </w:r>
      <w:r w:rsidRPr="005140E4">
        <w:rPr>
          <w:sz w:val="18"/>
        </w:rPr>
        <w:t xml:space="preserve"> GPC Brief on Protection Mainstreaming, 2013 </w:t>
      </w:r>
      <w:hyperlink r:id="rId4" w:history="1">
        <w:r w:rsidRPr="005140E4">
          <w:rPr>
            <w:rStyle w:val="Hyperlink"/>
            <w:sz w:val="18"/>
          </w:rPr>
          <w:t>http://www.refworld.org/docid/523976174.html</w:t>
        </w:r>
      </w:hyperlink>
      <w:r w:rsidRPr="005140E4">
        <w:rPr>
          <w:sz w:val="18"/>
        </w:rPr>
        <w:t xml:space="preserve"> </w:t>
      </w:r>
    </w:p>
  </w:footnote>
  <w:footnote w:id="7">
    <w:p w14:paraId="42B9B9DF" w14:textId="6CB214BF" w:rsidR="00616DCD" w:rsidRPr="008555A1" w:rsidRDefault="00616DCD">
      <w:pPr>
        <w:pStyle w:val="FootnoteText"/>
      </w:pPr>
      <w:r w:rsidRPr="00552FFC">
        <w:rPr>
          <w:rStyle w:val="FootnoteReference"/>
          <w:sz w:val="18"/>
        </w:rPr>
        <w:footnoteRef/>
      </w:r>
      <w:r w:rsidRPr="00552FFC">
        <w:rPr>
          <w:sz w:val="18"/>
        </w:rPr>
        <w:t xml:space="preserve"> UNHCR’s mandate in relation to assistance to refugees and other people of concern </w:t>
      </w:r>
      <w:hyperlink r:id="rId5" w:history="1">
        <w:r w:rsidRPr="008C07F4">
          <w:rPr>
            <w:rStyle w:val="Hyperlink"/>
            <w:sz w:val="18"/>
          </w:rPr>
          <w:t>http://www.refworld.org/pdfid/557050fa4.pdf</w:t>
        </w:r>
      </w:hyperlink>
      <w:r>
        <w:rPr>
          <w:sz w:val="18"/>
        </w:rPr>
        <w:t xml:space="preserve"> </w:t>
      </w:r>
    </w:p>
  </w:footnote>
  <w:footnote w:id="8">
    <w:p w14:paraId="005C5DBC" w14:textId="77777777" w:rsidR="00616DCD" w:rsidRPr="003B6AB9" w:rsidRDefault="00616DCD" w:rsidP="00EF4A67">
      <w:pPr>
        <w:pStyle w:val="FootnoteText"/>
      </w:pPr>
      <w:r>
        <w:rPr>
          <w:rStyle w:val="FootnoteReference"/>
        </w:rPr>
        <w:footnoteRef/>
      </w:r>
      <w:r>
        <w:t xml:space="preserve"> Refer to Section 3.2.2 for further details</w:t>
      </w:r>
    </w:p>
  </w:footnote>
  <w:footnote w:id="9">
    <w:p w14:paraId="1972C603" w14:textId="233397A7" w:rsidR="00616DCD" w:rsidRPr="00CA7BF0" w:rsidRDefault="00616DCD">
      <w:pPr>
        <w:pStyle w:val="FootnoteText"/>
      </w:pPr>
      <w:r w:rsidRPr="005140E4">
        <w:rPr>
          <w:rStyle w:val="FootnoteReference"/>
          <w:sz w:val="18"/>
        </w:rPr>
        <w:footnoteRef/>
      </w:r>
      <w:r w:rsidRPr="005140E4">
        <w:rPr>
          <w:sz w:val="18"/>
        </w:rPr>
        <w:t xml:space="preserve"> As defined in the UNHCR Handbook for Emergencies, 2016</w:t>
      </w:r>
    </w:p>
  </w:footnote>
  <w:footnote w:id="10">
    <w:p w14:paraId="6D4A0D87" w14:textId="69FF549A" w:rsidR="00616DCD" w:rsidRPr="009F21D3" w:rsidRDefault="00616DCD">
      <w:pPr>
        <w:pStyle w:val="FootnoteText"/>
        <w:rPr>
          <w:sz w:val="18"/>
        </w:rPr>
      </w:pPr>
      <w:r w:rsidRPr="009F21D3">
        <w:rPr>
          <w:rStyle w:val="FootnoteReference"/>
          <w:sz w:val="18"/>
        </w:rPr>
        <w:footnoteRef/>
      </w:r>
      <w:r w:rsidRPr="009F21D3">
        <w:rPr>
          <w:sz w:val="18"/>
        </w:rPr>
        <w:t xml:space="preserve"> Misconduct is defined by the United Nations as “any failure by a staff member to comply with his or her obligations under the Charter of the United Nations, the Staff Regulations and Staff Rules or other administrative issuances, or to observe the standards of conduct expected of an international civil servant.”</w:t>
      </w:r>
    </w:p>
  </w:footnote>
  <w:footnote w:id="11">
    <w:p w14:paraId="34BF90DD" w14:textId="6F71602E" w:rsidR="00616DCD" w:rsidRPr="00914FBF" w:rsidRDefault="00616DCD">
      <w:pPr>
        <w:pStyle w:val="FootnoteText"/>
      </w:pPr>
      <w:r>
        <w:rPr>
          <w:rStyle w:val="FootnoteReference"/>
        </w:rPr>
        <w:footnoteRef/>
      </w:r>
      <w:r>
        <w:t xml:space="preserve"> </w:t>
      </w:r>
      <w:hyperlink r:id="rId6" w:history="1">
        <w:r w:rsidRPr="00175546">
          <w:rPr>
            <w:rStyle w:val="Hyperlink"/>
          </w:rPr>
          <w:t>http://www.unhcr.org/uk/admin/policies/422dbc89a/unhcr-code-conduct-explanatory-notes.html</w:t>
        </w:r>
      </w:hyperlink>
      <w:r>
        <w:t xml:space="preserve"> </w:t>
      </w:r>
    </w:p>
  </w:footnote>
  <w:footnote w:id="12">
    <w:p w14:paraId="204A0393" w14:textId="77777777" w:rsidR="00616DCD" w:rsidRPr="004557B6" w:rsidRDefault="00616DCD" w:rsidP="002F7C5D">
      <w:pPr>
        <w:pStyle w:val="FootnoteText"/>
        <w:rPr>
          <w:lang w:val="en-GB"/>
        </w:rPr>
      </w:pPr>
      <w:r w:rsidRPr="005140E4">
        <w:rPr>
          <w:rStyle w:val="FootnoteReference"/>
          <w:sz w:val="18"/>
        </w:rPr>
        <w:footnoteRef/>
      </w:r>
      <w:r w:rsidRPr="005140E4">
        <w:rPr>
          <w:sz w:val="18"/>
        </w:rPr>
        <w:t xml:space="preserve"> Based on an extract from the Plan of Action of The Report of the IASC Task Force on P</w:t>
      </w:r>
      <w:r>
        <w:rPr>
          <w:sz w:val="18"/>
        </w:rPr>
        <w:t xml:space="preserve">SEA </w:t>
      </w:r>
    </w:p>
  </w:footnote>
  <w:footnote w:id="13">
    <w:p w14:paraId="13D02571" w14:textId="77777777" w:rsidR="00616DCD" w:rsidRPr="0070321D" w:rsidRDefault="00616DCD" w:rsidP="00A22389">
      <w:pPr>
        <w:pStyle w:val="FootnoteText"/>
      </w:pPr>
      <w:r w:rsidRPr="0070321D">
        <w:rPr>
          <w:rStyle w:val="FootnoteReference"/>
          <w:sz w:val="18"/>
        </w:rPr>
        <w:footnoteRef/>
      </w:r>
      <w:r w:rsidRPr="0070321D">
        <w:rPr>
          <w:sz w:val="18"/>
        </w:rPr>
        <w:t xml:space="preserve"> Handbook on Fraud and Corruption Prevention, Detection and Reporting at UNHCR, 2017</w:t>
      </w:r>
    </w:p>
  </w:footnote>
  <w:footnote w:id="14">
    <w:p w14:paraId="2A55867E" w14:textId="77777777" w:rsidR="00616DCD" w:rsidRPr="006229FE" w:rsidRDefault="00616DCD" w:rsidP="009D3047">
      <w:pPr>
        <w:pStyle w:val="FootnoteText"/>
      </w:pPr>
      <w:r w:rsidRPr="006229FE">
        <w:rPr>
          <w:rStyle w:val="FootnoteReference"/>
          <w:sz w:val="18"/>
        </w:rPr>
        <w:footnoteRef/>
      </w:r>
      <w:r w:rsidRPr="006229FE">
        <w:rPr>
          <w:sz w:val="18"/>
        </w:rPr>
        <w:t xml:space="preserve"> Based on content from the Handbook on Fraud and Corruption Prevention, Detection and Reporting in UNHCR, 2017</w:t>
      </w:r>
    </w:p>
  </w:footnote>
  <w:footnote w:id="15">
    <w:p w14:paraId="7B88AACD" w14:textId="77777777" w:rsidR="00616DCD" w:rsidRPr="005140E4" w:rsidRDefault="00616DCD" w:rsidP="001811EC">
      <w:pPr>
        <w:pStyle w:val="FootnoteText"/>
        <w:rPr>
          <w:sz w:val="18"/>
        </w:rPr>
      </w:pPr>
      <w:r w:rsidRPr="005140E4">
        <w:rPr>
          <w:rStyle w:val="FootnoteReference"/>
          <w:sz w:val="18"/>
        </w:rPr>
        <w:footnoteRef/>
      </w:r>
      <w:r w:rsidRPr="005140E4">
        <w:rPr>
          <w:sz w:val="18"/>
        </w:rPr>
        <w:t xml:space="preserve"> As defined by the Core Humanitarian Standard on Quality and Accountability, 2014</w:t>
      </w:r>
    </w:p>
  </w:footnote>
  <w:footnote w:id="16">
    <w:p w14:paraId="012AEC64" w14:textId="77777777" w:rsidR="00616DCD" w:rsidRPr="009E60B7" w:rsidRDefault="00616DCD" w:rsidP="001811EC">
      <w:pPr>
        <w:pStyle w:val="FootnoteText"/>
      </w:pPr>
      <w:r w:rsidRPr="005140E4">
        <w:rPr>
          <w:rStyle w:val="FootnoteReference"/>
          <w:sz w:val="18"/>
        </w:rPr>
        <w:footnoteRef/>
      </w:r>
      <w:r w:rsidRPr="005140E4">
        <w:rPr>
          <w:sz w:val="18"/>
        </w:rPr>
        <w:t xml:space="preserve"> As defined in the UNHCR Handbook for Emergencies, 2016</w:t>
      </w:r>
    </w:p>
  </w:footnote>
  <w:footnote w:id="17">
    <w:p w14:paraId="69C8DA6B" w14:textId="77777777" w:rsidR="00616DCD" w:rsidRPr="00435178" w:rsidRDefault="00616DCD" w:rsidP="00F6479E">
      <w:pPr>
        <w:pStyle w:val="FootnoteText"/>
        <w:rPr>
          <w:sz w:val="18"/>
        </w:rPr>
      </w:pPr>
      <w:r w:rsidRPr="00435178">
        <w:rPr>
          <w:rStyle w:val="FootnoteReference"/>
          <w:sz w:val="18"/>
        </w:rPr>
        <w:footnoteRef/>
      </w:r>
      <w:r w:rsidRPr="00435178">
        <w:rPr>
          <w:sz w:val="18"/>
        </w:rPr>
        <w:t xml:space="preserve"> </w:t>
      </w:r>
      <w:hyperlink r:id="rId7" w:history="1">
        <w:r>
          <w:rPr>
            <w:rStyle w:val="Hyperlink"/>
            <w:sz w:val="18"/>
          </w:rPr>
          <w:t>https://interagencystandingcommittee.org/2017 Commitments AAP and PSEA</w:t>
        </w:r>
      </w:hyperlink>
    </w:p>
    <w:p w14:paraId="5970262B" w14:textId="77777777" w:rsidR="00616DCD" w:rsidRPr="00435178" w:rsidRDefault="00616DCD" w:rsidP="00F6479E">
      <w:pPr>
        <w:pStyle w:val="FootnoteText"/>
      </w:pPr>
    </w:p>
  </w:footnote>
  <w:footnote w:id="18">
    <w:p w14:paraId="54FE6C70" w14:textId="77777777" w:rsidR="00616DCD" w:rsidRPr="003C52B4" w:rsidRDefault="00616DCD" w:rsidP="00512129">
      <w:pPr>
        <w:spacing w:after="0" w:line="240" w:lineRule="auto"/>
        <w:rPr>
          <w:lang w:val="en-GB"/>
        </w:rPr>
      </w:pPr>
      <w:r w:rsidRPr="00D77A4E">
        <w:rPr>
          <w:rStyle w:val="FootnoteReference"/>
          <w:sz w:val="18"/>
        </w:rPr>
        <w:footnoteRef/>
      </w:r>
      <w:r w:rsidRPr="00D77A4E">
        <w:rPr>
          <w:sz w:val="18"/>
        </w:rPr>
        <w:t xml:space="preserve"> </w:t>
      </w:r>
      <w:r w:rsidRPr="00D77A4E">
        <w:rPr>
          <w:color w:val="auto"/>
          <w:sz w:val="18"/>
        </w:rPr>
        <w:t xml:space="preserve">The </w:t>
      </w:r>
      <w:r w:rsidRPr="00D77A4E">
        <w:rPr>
          <w:color w:val="000000" w:themeColor="text1"/>
          <w:sz w:val="18"/>
        </w:rPr>
        <w:t>Inspector General’s Office</w:t>
      </w:r>
      <w:r w:rsidRPr="00D77A4E">
        <w:rPr>
          <w:color w:val="auto"/>
          <w:sz w:val="18"/>
        </w:rPr>
        <w:t xml:space="preserve"> provides independent oversight of UNHCR’s activities and operations, including activities undertaken by Partners. It conducts ad-hoc inspections and investigations into misconduct. </w:t>
      </w:r>
    </w:p>
  </w:footnote>
  <w:footnote w:id="19">
    <w:p w14:paraId="417DF3AA" w14:textId="77777777" w:rsidR="00616DCD" w:rsidRPr="002345F9" w:rsidRDefault="00616DCD" w:rsidP="00512129">
      <w:pPr>
        <w:pStyle w:val="FootnoteText"/>
        <w:rPr>
          <w:sz w:val="18"/>
          <w:lang w:val="en-GB"/>
        </w:rPr>
      </w:pPr>
      <w:r w:rsidRPr="002345F9">
        <w:rPr>
          <w:rStyle w:val="FootnoteReference"/>
          <w:sz w:val="18"/>
        </w:rPr>
        <w:footnoteRef/>
      </w:r>
      <w:r w:rsidRPr="002345F9">
        <w:rPr>
          <w:sz w:val="18"/>
        </w:rPr>
        <w:t xml:space="preserve"> </w:t>
      </w:r>
      <w:r w:rsidRPr="002345F9">
        <w:rPr>
          <w:sz w:val="18"/>
          <w:lang w:val="en-GB"/>
        </w:rPr>
        <w:t>From IASC Task Force on PSEA - Model Complaints and Investigation</w:t>
      </w:r>
    </w:p>
    <w:p w14:paraId="17F991E8" w14:textId="77777777" w:rsidR="00616DCD" w:rsidRPr="002345F9" w:rsidRDefault="00616DCD" w:rsidP="00512129">
      <w:pPr>
        <w:pStyle w:val="FootnoteText"/>
        <w:rPr>
          <w:sz w:val="18"/>
          <w:lang w:val="en-GB"/>
        </w:rPr>
      </w:pPr>
      <w:r w:rsidRPr="002345F9">
        <w:rPr>
          <w:sz w:val="18"/>
          <w:lang w:val="en-GB"/>
        </w:rPr>
        <w:t>Procedures and Guidance Related to Sexual Abuse and Sexual Exploitation, 2004</w:t>
      </w:r>
    </w:p>
  </w:footnote>
  <w:footnote w:id="20">
    <w:p w14:paraId="58C33254" w14:textId="77777777" w:rsidR="00616DCD" w:rsidRPr="0034768F" w:rsidRDefault="00616DCD" w:rsidP="000F5635">
      <w:pPr>
        <w:pStyle w:val="FootnoteText"/>
        <w:rPr>
          <w:sz w:val="18"/>
        </w:rPr>
      </w:pPr>
      <w:r w:rsidRPr="0034768F">
        <w:rPr>
          <w:rStyle w:val="FootnoteReference"/>
          <w:sz w:val="18"/>
        </w:rPr>
        <w:footnoteRef/>
      </w:r>
      <w:r w:rsidRPr="0034768F">
        <w:rPr>
          <w:sz w:val="18"/>
        </w:rPr>
        <w:t xml:space="preserve"> From the Project Partnership Agreement (UNHCR with Non-governmental and other not-for-profit Partners) Appendix 2: Standards of Managing Misconduct</w:t>
      </w:r>
    </w:p>
  </w:footnote>
  <w:footnote w:id="21">
    <w:p w14:paraId="5FAA1B82" w14:textId="77777777" w:rsidR="00616DCD" w:rsidRPr="00BA2A20" w:rsidRDefault="00616DCD" w:rsidP="00D052F0">
      <w:pPr>
        <w:pStyle w:val="FootnoteText"/>
        <w:rPr>
          <w:sz w:val="18"/>
          <w:szCs w:val="18"/>
        </w:rPr>
      </w:pPr>
      <w:r w:rsidRPr="00BA2A20">
        <w:rPr>
          <w:rStyle w:val="FootnoteReference"/>
          <w:sz w:val="18"/>
          <w:szCs w:val="18"/>
        </w:rPr>
        <w:footnoteRef/>
      </w:r>
      <w:r w:rsidRPr="00BA2A20">
        <w:rPr>
          <w:sz w:val="18"/>
          <w:szCs w:val="18"/>
        </w:rPr>
        <w:t xml:space="preserve"> Global Appeal 2018-19 </w:t>
      </w:r>
      <w:hyperlink r:id="rId8" w:history="1">
        <w:r>
          <w:rPr>
            <w:rStyle w:val="Hyperlink"/>
            <w:color w:val="4C483D" w:themeColor="text2"/>
            <w:sz w:val="18"/>
            <w:szCs w:val="18"/>
          </w:rPr>
          <w:t>http://reporting.unhcr.org/Global_Appeal_2018</w:t>
        </w:r>
      </w:hyperlink>
      <w:r w:rsidRPr="00BA2A20">
        <w:rPr>
          <w:sz w:val="18"/>
          <w:szCs w:val="18"/>
        </w:rPr>
        <w:t xml:space="preserve"> </w:t>
      </w:r>
    </w:p>
  </w:footnote>
  <w:footnote w:id="22">
    <w:p w14:paraId="1BEE415D" w14:textId="77777777" w:rsidR="00616DCD" w:rsidRPr="00BA2A20" w:rsidRDefault="00616DCD" w:rsidP="00D052F0">
      <w:pPr>
        <w:pStyle w:val="FootnoteText"/>
        <w:rPr>
          <w:color w:val="000000" w:themeColor="text1"/>
          <w:sz w:val="18"/>
          <w:szCs w:val="18"/>
        </w:rPr>
      </w:pPr>
      <w:r w:rsidRPr="00BA2A20">
        <w:rPr>
          <w:rStyle w:val="FootnoteReference"/>
          <w:sz w:val="18"/>
          <w:szCs w:val="18"/>
        </w:rPr>
        <w:footnoteRef/>
      </w:r>
      <w:r w:rsidRPr="00BA2A20">
        <w:rPr>
          <w:sz w:val="18"/>
          <w:szCs w:val="18"/>
        </w:rPr>
        <w:t xml:space="preserve"> As at 2017, </w:t>
      </w:r>
      <w:r w:rsidRPr="00BA2A20">
        <w:rPr>
          <w:sz w:val="18"/>
          <w:szCs w:val="18"/>
          <w:lang w:val="en-GB"/>
        </w:rPr>
        <w:t>UNHCR works in 130 countries across 468 locations</w:t>
      </w:r>
      <w:r w:rsidRPr="00BA2A20">
        <w:rPr>
          <w:sz w:val="18"/>
          <w:szCs w:val="18"/>
        </w:rPr>
        <w:t xml:space="preserve"> Global Focus: </w:t>
      </w:r>
      <w:hyperlink r:id="rId9" w:history="1">
        <w:r w:rsidRPr="00BA2A20">
          <w:rPr>
            <w:rStyle w:val="Hyperlink"/>
            <w:color w:val="4C483D" w:themeColor="text2"/>
            <w:sz w:val="18"/>
            <w:szCs w:val="18"/>
          </w:rPr>
          <w:t>http://reporting.unhcr.org/operations</w:t>
        </w:r>
      </w:hyperlink>
      <w:r w:rsidRPr="00BA2A20">
        <w:rPr>
          <w:sz w:val="18"/>
          <w:szCs w:val="18"/>
        </w:rPr>
        <w:t xml:space="preserve"> </w:t>
      </w:r>
    </w:p>
  </w:footnote>
  <w:footnote w:id="23">
    <w:p w14:paraId="1E4E5F49" w14:textId="77777777" w:rsidR="00616DCD" w:rsidRPr="00BA2A20" w:rsidRDefault="00616DCD" w:rsidP="00D052F0">
      <w:pPr>
        <w:pStyle w:val="FootnoteText"/>
        <w:rPr>
          <w:sz w:val="18"/>
          <w:szCs w:val="18"/>
        </w:rPr>
      </w:pPr>
      <w:r w:rsidRPr="00BA2A20">
        <w:rPr>
          <w:rStyle w:val="FootnoteReference"/>
          <w:sz w:val="18"/>
          <w:szCs w:val="18"/>
        </w:rPr>
        <w:footnoteRef/>
      </w:r>
      <w:r w:rsidRPr="00BA2A20">
        <w:rPr>
          <w:sz w:val="18"/>
          <w:szCs w:val="18"/>
        </w:rPr>
        <w:t xml:space="preserve"> The Offices, Units and Services listed under each Division are restricted to those of specific relevance to UNHCR Partners</w:t>
      </w:r>
    </w:p>
  </w:footnote>
  <w:footnote w:id="24">
    <w:p w14:paraId="3FAA2679" w14:textId="77777777" w:rsidR="00616DCD" w:rsidRPr="00223AFA" w:rsidRDefault="00616DCD" w:rsidP="00D052F0">
      <w:pPr>
        <w:pStyle w:val="FootnoteText"/>
      </w:pPr>
      <w:r w:rsidRPr="00BA2A20">
        <w:rPr>
          <w:rStyle w:val="FootnoteReference"/>
          <w:sz w:val="18"/>
          <w:szCs w:val="18"/>
        </w:rPr>
        <w:footnoteRef/>
      </w:r>
      <w:r w:rsidRPr="00BA2A20">
        <w:rPr>
          <w:sz w:val="18"/>
          <w:szCs w:val="18"/>
        </w:rPr>
        <w:t xml:space="preserve"> </w:t>
      </w:r>
      <w:hyperlink r:id="rId10" w:history="1">
        <w:r w:rsidRPr="00BA2A20">
          <w:rPr>
            <w:rStyle w:val="Hyperlink"/>
            <w:sz w:val="18"/>
            <w:szCs w:val="18"/>
          </w:rPr>
          <w:t>http://www.unhcr.org/uk/senior-executive-team.html</w:t>
        </w:r>
      </w:hyperlink>
      <w:r w:rsidRPr="00223AFA">
        <w:rPr>
          <w:sz w:val="18"/>
        </w:rPr>
        <w:t xml:space="preserve"> </w:t>
      </w:r>
    </w:p>
  </w:footnote>
  <w:footnote w:id="25">
    <w:p w14:paraId="7051E691" w14:textId="77777777" w:rsidR="00616DCD" w:rsidRPr="00F25F89" w:rsidRDefault="00616DCD" w:rsidP="00A053D4">
      <w:pPr>
        <w:pStyle w:val="FootnoteText"/>
      </w:pPr>
      <w:r w:rsidRPr="00F25F89">
        <w:rPr>
          <w:rStyle w:val="FootnoteReference"/>
          <w:sz w:val="18"/>
        </w:rPr>
        <w:footnoteRef/>
      </w:r>
      <w:r w:rsidRPr="00F25F89">
        <w:rPr>
          <w:sz w:val="18"/>
        </w:rPr>
        <w:t xml:space="preserve"> From UNHCR Program</w:t>
      </w:r>
      <w:r>
        <w:rPr>
          <w:sz w:val="18"/>
        </w:rPr>
        <w:t>me</w:t>
      </w:r>
      <w:r w:rsidRPr="00F25F89">
        <w:rPr>
          <w:sz w:val="18"/>
        </w:rPr>
        <w:t xml:space="preserve"> Manual (Chapter 4)</w:t>
      </w:r>
    </w:p>
  </w:footnote>
  <w:footnote w:id="26">
    <w:p w14:paraId="008B88DC" w14:textId="77777777" w:rsidR="00616DCD" w:rsidRPr="009E6FDC" w:rsidRDefault="00616DCD" w:rsidP="00D052F0">
      <w:pPr>
        <w:pStyle w:val="FootnoteText"/>
      </w:pPr>
      <w:r w:rsidRPr="009E6FDC">
        <w:rPr>
          <w:rStyle w:val="FootnoteReference"/>
          <w:sz w:val="18"/>
        </w:rPr>
        <w:footnoteRef/>
      </w:r>
      <w:r w:rsidRPr="009E6FDC">
        <w:rPr>
          <w:sz w:val="18"/>
        </w:rPr>
        <w:t xml:space="preserve"> SCHR is a voluntary alliance of nine of the world’s leading humanitarian organi</w:t>
      </w:r>
      <w:r>
        <w:rPr>
          <w:sz w:val="18"/>
        </w:rPr>
        <w:t>z</w:t>
      </w:r>
      <w:r w:rsidRPr="009E6FDC">
        <w:rPr>
          <w:sz w:val="18"/>
        </w:rPr>
        <w:t>ations, which come together to support quality, accountability and learning in humanitarian action.</w:t>
      </w:r>
    </w:p>
  </w:footnote>
  <w:footnote w:id="27">
    <w:p w14:paraId="040E0551" w14:textId="77777777" w:rsidR="00616DCD" w:rsidRPr="00911C3C" w:rsidRDefault="00616DCD" w:rsidP="00D052F0">
      <w:pPr>
        <w:pStyle w:val="FootnoteText"/>
        <w:rPr>
          <w:lang w:val="en-GB"/>
        </w:rPr>
      </w:pPr>
      <w:r w:rsidRPr="00BA2A20">
        <w:rPr>
          <w:rStyle w:val="FootnoteReference"/>
          <w:sz w:val="18"/>
        </w:rPr>
        <w:footnoteRef/>
      </w:r>
      <w:r w:rsidRPr="00BA2A20">
        <w:rPr>
          <w:sz w:val="18"/>
        </w:rPr>
        <w:t xml:space="preserve"> </w:t>
      </w:r>
      <w:hyperlink r:id="rId11" w:history="1">
        <w:r w:rsidRPr="00BA2A20">
          <w:rPr>
            <w:rStyle w:val="Hyperlink"/>
            <w:sz w:val="18"/>
          </w:rPr>
          <w:t>https://emergency.unhcr.org/entry/60930/refugee-coordination-model-rcm</w:t>
        </w:r>
      </w:hyperlink>
      <w:r w:rsidRPr="00BA2A20">
        <w:rPr>
          <w:sz w:val="18"/>
        </w:rPr>
        <w:t xml:space="preserve"> </w:t>
      </w:r>
    </w:p>
  </w:footnote>
  <w:footnote w:id="28">
    <w:p w14:paraId="28EE9A0B" w14:textId="77777777" w:rsidR="00616DCD" w:rsidRPr="000673B9" w:rsidRDefault="00616DCD" w:rsidP="00D052F0">
      <w:pPr>
        <w:pStyle w:val="FootnoteText"/>
      </w:pPr>
      <w:r w:rsidRPr="000673B9">
        <w:rPr>
          <w:rStyle w:val="FootnoteReference"/>
          <w:sz w:val="18"/>
        </w:rPr>
        <w:footnoteRef/>
      </w:r>
      <w:r w:rsidRPr="000673B9">
        <w:rPr>
          <w:sz w:val="18"/>
        </w:rPr>
        <w:t xml:space="preserve"> Sample ToR for the Durable Solutions Working group in Sudan, 2017:  </w:t>
      </w:r>
      <w:hyperlink r:id="rId12" w:history="1">
        <w:r>
          <w:rPr>
            <w:rStyle w:val="Hyperlink"/>
            <w:sz w:val="18"/>
          </w:rPr>
          <w:t>http://www.earlyrecovery.global/DSWG ToR Sudan 2017</w:t>
        </w:r>
      </w:hyperlink>
      <w:r w:rsidRPr="000673B9">
        <w:rPr>
          <w:sz w:val="18"/>
        </w:rPr>
        <w:t xml:space="preserve"> </w:t>
      </w:r>
    </w:p>
  </w:footnote>
  <w:footnote w:id="29">
    <w:p w14:paraId="64985E03" w14:textId="77777777" w:rsidR="00616DCD" w:rsidRPr="0019475D" w:rsidRDefault="00616DCD" w:rsidP="00D052F0">
      <w:pPr>
        <w:pStyle w:val="FootnoteText"/>
      </w:pPr>
      <w:r w:rsidRPr="00537BA5">
        <w:rPr>
          <w:rStyle w:val="FootnoteReference"/>
          <w:sz w:val="18"/>
        </w:rPr>
        <w:footnoteRef/>
      </w:r>
      <w:r w:rsidRPr="00537BA5">
        <w:rPr>
          <w:sz w:val="18"/>
        </w:rPr>
        <w:t xml:space="preserve"> Preliminary Response Plans and Humanitarian Response Plans </w:t>
      </w:r>
    </w:p>
  </w:footnote>
  <w:footnote w:id="30">
    <w:p w14:paraId="445B749D" w14:textId="77777777" w:rsidR="00616DCD" w:rsidRPr="00A30AF2" w:rsidRDefault="00616DCD" w:rsidP="00D052F0">
      <w:pPr>
        <w:pStyle w:val="FootnoteText"/>
        <w:rPr>
          <w:sz w:val="18"/>
          <w:lang w:val="en-GB"/>
        </w:rPr>
      </w:pPr>
      <w:r w:rsidRPr="00A30AF2">
        <w:rPr>
          <w:rStyle w:val="FootnoteReference"/>
          <w:sz w:val="18"/>
        </w:rPr>
        <w:footnoteRef/>
      </w:r>
      <w:r w:rsidRPr="00A30AF2">
        <w:rPr>
          <w:sz w:val="18"/>
        </w:rPr>
        <w:t xml:space="preserve"> Policy on the Protection of Personal Data of Persons of Concern to UNHCR, 2015</w:t>
      </w:r>
    </w:p>
  </w:footnote>
  <w:footnote w:id="31">
    <w:p w14:paraId="03959331" w14:textId="77777777" w:rsidR="00616DCD" w:rsidRPr="001F7464" w:rsidRDefault="00616DCD" w:rsidP="00D052F0">
      <w:pPr>
        <w:pStyle w:val="FootnoteText"/>
        <w:rPr>
          <w:sz w:val="18"/>
          <w:szCs w:val="18"/>
          <w:lang w:val="en-GB"/>
        </w:rPr>
      </w:pPr>
      <w:r w:rsidRPr="001F7464">
        <w:rPr>
          <w:rStyle w:val="FootnoteReference"/>
          <w:sz w:val="18"/>
          <w:szCs w:val="18"/>
        </w:rPr>
        <w:footnoteRef/>
      </w:r>
      <w:r w:rsidRPr="001F7464">
        <w:rPr>
          <w:sz w:val="18"/>
          <w:szCs w:val="18"/>
        </w:rPr>
        <w:t xml:space="preserve"> </w:t>
      </w:r>
      <w:r w:rsidRPr="001F7464">
        <w:rPr>
          <w:sz w:val="18"/>
          <w:szCs w:val="18"/>
          <w:lang w:val="en-GB"/>
        </w:rPr>
        <w:t>The Principles of Partnership were adopted in 2007 by the Global Humanitarian Platform and humanitarian organizations such as, the UN, the Red Cross and the NGOs</w:t>
      </w:r>
    </w:p>
  </w:footnote>
  <w:footnote w:id="32">
    <w:p w14:paraId="1C3C5E59" w14:textId="77777777" w:rsidR="00616DCD" w:rsidRPr="00C12AC6" w:rsidRDefault="00616DCD" w:rsidP="00D052F0">
      <w:pPr>
        <w:pStyle w:val="FootnoteText"/>
        <w:rPr>
          <w:sz w:val="18"/>
        </w:rPr>
      </w:pPr>
      <w:r w:rsidRPr="00C12AC6">
        <w:rPr>
          <w:rStyle w:val="FootnoteReference"/>
        </w:rPr>
        <w:footnoteRef/>
      </w:r>
      <w:r w:rsidRPr="00C12AC6">
        <w:t xml:space="preserve"> </w:t>
      </w:r>
      <w:r w:rsidRPr="00C12AC6">
        <w:rPr>
          <w:sz w:val="18"/>
        </w:rPr>
        <w:t>http://www.unhcr.org/high-commissioner-structured-dialogue-with-ifrc-and-the-ngos.html</w:t>
      </w:r>
    </w:p>
  </w:footnote>
  <w:footnote w:id="33">
    <w:p w14:paraId="52FC41DD" w14:textId="77777777" w:rsidR="00616DCD" w:rsidRPr="00C12AC6" w:rsidRDefault="00616DCD" w:rsidP="00D052F0">
      <w:pPr>
        <w:pStyle w:val="FootnoteText"/>
        <w:jc w:val="both"/>
        <w:rPr>
          <w:sz w:val="18"/>
          <w:szCs w:val="18"/>
        </w:rPr>
      </w:pPr>
      <w:r w:rsidRPr="0060414F">
        <w:rPr>
          <w:rStyle w:val="FootnoteReference"/>
          <w:sz w:val="14"/>
          <w:szCs w:val="14"/>
        </w:rPr>
        <w:footnoteRef/>
      </w:r>
      <w:r w:rsidRPr="0060414F">
        <w:rPr>
          <w:sz w:val="14"/>
          <w:szCs w:val="14"/>
        </w:rPr>
        <w:t xml:space="preserve"> </w:t>
      </w:r>
      <w:r w:rsidRPr="00C12AC6">
        <w:rPr>
          <w:sz w:val="18"/>
          <w:szCs w:val="18"/>
        </w:rPr>
        <w:t xml:space="preserve">Joint assessment and analysis, prioritization and strategic planning; information-sharing; developing advocacy positions and strategies; IDP; Statelessness; strengthening capacity for collective response; urban; review current for a for dialogue; complaint mechanisms and progress report. </w:t>
      </w:r>
    </w:p>
    <w:p w14:paraId="3277AAB4" w14:textId="77777777" w:rsidR="00616DCD" w:rsidRDefault="00616DCD" w:rsidP="00D052F0">
      <w:pPr>
        <w:pStyle w:val="FootnoteText"/>
        <w:jc w:val="both"/>
        <w:rPr>
          <w:sz w:val="14"/>
          <w:szCs w:val="14"/>
        </w:rPr>
      </w:pPr>
    </w:p>
    <w:p w14:paraId="33DC990D" w14:textId="77777777" w:rsidR="00616DCD" w:rsidRDefault="00616DCD" w:rsidP="00D052F0">
      <w:pPr>
        <w:pStyle w:val="FootnoteText"/>
        <w:jc w:val="both"/>
        <w:rPr>
          <w:sz w:val="14"/>
          <w:szCs w:val="14"/>
        </w:rPr>
      </w:pPr>
    </w:p>
    <w:p w14:paraId="30E86383" w14:textId="77777777" w:rsidR="00616DCD" w:rsidRDefault="00616DCD" w:rsidP="00D052F0">
      <w:pPr>
        <w:pStyle w:val="FootnoteText"/>
        <w:jc w:val="both"/>
        <w:rPr>
          <w:sz w:val="14"/>
          <w:szCs w:val="14"/>
        </w:rPr>
      </w:pPr>
    </w:p>
    <w:p w14:paraId="5E3E5F9F" w14:textId="77777777" w:rsidR="00616DCD" w:rsidRPr="0060414F" w:rsidRDefault="00616DCD" w:rsidP="00D052F0">
      <w:pPr>
        <w:pStyle w:val="FootnoteText"/>
        <w:jc w:val="both"/>
        <w:rPr>
          <w:sz w:val="14"/>
          <w:szCs w:val="14"/>
        </w:rPr>
      </w:pPr>
    </w:p>
  </w:footnote>
  <w:footnote w:id="34">
    <w:p w14:paraId="19E73819" w14:textId="77777777" w:rsidR="00616DCD" w:rsidRPr="0060414F" w:rsidRDefault="00616DCD" w:rsidP="00D052F0">
      <w:pPr>
        <w:pStyle w:val="FootnoteText"/>
        <w:jc w:val="both"/>
        <w:rPr>
          <w:sz w:val="14"/>
          <w:szCs w:val="14"/>
        </w:rPr>
      </w:pPr>
      <w:r w:rsidRPr="0060414F">
        <w:rPr>
          <w:rStyle w:val="FootnoteReference"/>
          <w:sz w:val="14"/>
          <w:szCs w:val="14"/>
        </w:rPr>
        <w:footnoteRef/>
      </w:r>
      <w:r w:rsidRPr="0060414F">
        <w:rPr>
          <w:sz w:val="14"/>
          <w:szCs w:val="14"/>
        </w:rPr>
        <w:t>https://intranet.unhcr.org/content/intranet/unhcr/en/home/support_services/humanitarian_partnerships0/bilateral_and_multilateral/ngos/_jcr_content/mainpar/multidownload_1/multidownloadItems/multidownloadfile_0/file/file.res/Guidance%20note%20on%20partnership%20in%20advocacyFINAL.pdf</w:t>
      </w:r>
    </w:p>
  </w:footnote>
  <w:footnote w:id="35">
    <w:p w14:paraId="565FC8AF" w14:textId="77777777" w:rsidR="00616DCD" w:rsidRPr="000910B2" w:rsidRDefault="00616DCD" w:rsidP="00D052F0">
      <w:pPr>
        <w:pStyle w:val="FootnoteText"/>
        <w:rPr>
          <w:sz w:val="18"/>
          <w:lang w:val="en-GB"/>
        </w:rPr>
      </w:pPr>
      <w:r w:rsidRPr="000910B2">
        <w:rPr>
          <w:rStyle w:val="FootnoteReference"/>
          <w:sz w:val="18"/>
        </w:rPr>
        <w:footnoteRef/>
      </w:r>
      <w:r w:rsidRPr="000910B2">
        <w:rPr>
          <w:sz w:val="18"/>
        </w:rPr>
        <w:t xml:space="preserve"> </w:t>
      </w:r>
      <w:r w:rsidRPr="000910B2">
        <w:rPr>
          <w:sz w:val="18"/>
          <w:lang w:val="en-GB"/>
        </w:rPr>
        <w:t>UNHCR Partnership Section and ICVA, A Guide for NGOs Participating in UNHCR’s Annual Consultations with NGOs</w:t>
      </w:r>
    </w:p>
  </w:footnote>
  <w:footnote w:id="36">
    <w:p w14:paraId="33A2C4DB" w14:textId="77777777" w:rsidR="00616DCD" w:rsidRPr="00BA2A20" w:rsidRDefault="00616DCD" w:rsidP="00D052F0">
      <w:pPr>
        <w:pStyle w:val="FootnoteText"/>
        <w:rPr>
          <w:sz w:val="18"/>
          <w:szCs w:val="18"/>
          <w:lang w:val="en-GB"/>
        </w:rPr>
      </w:pPr>
      <w:r w:rsidRPr="00BA2A20">
        <w:rPr>
          <w:rStyle w:val="FootnoteReference"/>
          <w:sz w:val="18"/>
          <w:szCs w:val="18"/>
        </w:rPr>
        <w:footnoteRef/>
      </w:r>
      <w:r w:rsidRPr="00BA2A20">
        <w:rPr>
          <w:sz w:val="18"/>
          <w:szCs w:val="18"/>
        </w:rPr>
        <w:t xml:space="preserve"> </w:t>
      </w:r>
      <w:hyperlink r:id="rId13" w:history="1">
        <w:r>
          <w:rPr>
            <w:rStyle w:val="Hyperlink"/>
            <w:color w:val="4C483D" w:themeColor="text2"/>
            <w:sz w:val="18"/>
            <w:szCs w:val="18"/>
          </w:rPr>
          <w:t>http://www.unhcr.org/unhcrs-strategic-directions-2017-2021</w:t>
        </w:r>
      </w:hyperlink>
      <w:r w:rsidRPr="00BA2A20">
        <w:rPr>
          <w:sz w:val="18"/>
          <w:szCs w:val="18"/>
        </w:rPr>
        <w:t xml:space="preserve"> </w:t>
      </w:r>
    </w:p>
  </w:footnote>
  <w:footnote w:id="37">
    <w:p w14:paraId="0666D2E3" w14:textId="77777777" w:rsidR="00616DCD" w:rsidRPr="00BA2A20" w:rsidRDefault="00616DCD" w:rsidP="00D052F0">
      <w:pPr>
        <w:pStyle w:val="FootnoteText"/>
        <w:rPr>
          <w:sz w:val="18"/>
          <w:szCs w:val="18"/>
          <w:lang w:val="en-GB"/>
        </w:rPr>
      </w:pPr>
      <w:r w:rsidRPr="00BA2A20">
        <w:rPr>
          <w:rStyle w:val="FootnoteReference"/>
          <w:sz w:val="18"/>
          <w:szCs w:val="18"/>
        </w:rPr>
        <w:footnoteRef/>
      </w:r>
      <w:r w:rsidRPr="00BA2A20">
        <w:rPr>
          <w:sz w:val="18"/>
          <w:szCs w:val="18"/>
        </w:rPr>
        <w:t xml:space="preserve"> The Grand Bargain – A Shared Commitment to Better Serve People in Need </w:t>
      </w:r>
      <w:hyperlink r:id="rId14" w:history="1">
        <w:r w:rsidRPr="00BA2A20">
          <w:rPr>
            <w:rStyle w:val="Hyperlink"/>
            <w:color w:val="4C483D" w:themeColor="text2"/>
            <w:sz w:val="18"/>
            <w:szCs w:val="18"/>
          </w:rPr>
          <w:t>https://interagencystandingcommittee.org/grand-bargain-hosted-iasc</w:t>
        </w:r>
      </w:hyperlink>
      <w:r w:rsidRPr="00BA2A20">
        <w:rPr>
          <w:sz w:val="18"/>
          <w:szCs w:val="18"/>
        </w:rPr>
        <w:t xml:space="preserve"> </w:t>
      </w:r>
    </w:p>
  </w:footnote>
  <w:footnote w:id="38">
    <w:p w14:paraId="31B51353" w14:textId="77777777" w:rsidR="00616DCD" w:rsidRPr="00BA2A20" w:rsidRDefault="00616DCD" w:rsidP="00D052F0">
      <w:pPr>
        <w:pStyle w:val="FootnoteText"/>
        <w:rPr>
          <w:sz w:val="18"/>
          <w:szCs w:val="18"/>
          <w:lang w:val="en-GB"/>
        </w:rPr>
      </w:pPr>
      <w:r w:rsidRPr="00BA2A20">
        <w:rPr>
          <w:rStyle w:val="FootnoteReference"/>
          <w:sz w:val="18"/>
          <w:szCs w:val="18"/>
        </w:rPr>
        <w:footnoteRef/>
      </w:r>
      <w:hyperlink r:id="rId15" w:history="1">
        <w:r>
          <w:rPr>
            <w:rStyle w:val="Hyperlink"/>
            <w:color w:val="4C483D" w:themeColor="text2"/>
            <w:sz w:val="18"/>
            <w:szCs w:val="18"/>
          </w:rPr>
          <w:t>https://www.agendaforhumanity.org/TheGrandBargain</w:t>
        </w:r>
      </w:hyperlink>
      <w:r w:rsidRPr="00BA2A20">
        <w:rPr>
          <w:sz w:val="18"/>
          <w:szCs w:val="18"/>
        </w:rPr>
        <w:t xml:space="preserve"> </w:t>
      </w:r>
    </w:p>
  </w:footnote>
  <w:footnote w:id="39">
    <w:p w14:paraId="0AB32E39" w14:textId="77777777" w:rsidR="00616DCD" w:rsidRPr="00F93525" w:rsidRDefault="00616DCD" w:rsidP="00D052F0">
      <w:pPr>
        <w:pStyle w:val="FootnoteText"/>
        <w:rPr>
          <w:lang w:val="en-GB"/>
        </w:rPr>
      </w:pPr>
      <w:r w:rsidRPr="00BA2A20">
        <w:rPr>
          <w:rStyle w:val="FootnoteReference"/>
          <w:sz w:val="18"/>
          <w:szCs w:val="18"/>
        </w:rPr>
        <w:footnoteRef/>
      </w:r>
      <w:r w:rsidRPr="00BA2A20">
        <w:rPr>
          <w:sz w:val="18"/>
          <w:szCs w:val="18"/>
        </w:rPr>
        <w:t xml:space="preserve"> </w:t>
      </w:r>
      <w:hyperlink r:id="rId16" w:history="1">
        <w:r>
          <w:rPr>
            <w:rStyle w:val="Hyperlink"/>
            <w:color w:val="4C483D" w:themeColor="text2"/>
            <w:sz w:val="18"/>
            <w:szCs w:val="18"/>
          </w:rPr>
          <w:t>http://www.unhcr.org/strengthening-capacity-unhcrngo-partnerships</w:t>
        </w:r>
      </w:hyperlink>
      <w:r w:rsidRPr="00BA2A20">
        <w:rPr>
          <w:sz w:val="18"/>
        </w:rPr>
        <w:t xml:space="preserve"> </w:t>
      </w:r>
    </w:p>
  </w:footnote>
  <w:footnote w:id="40">
    <w:p w14:paraId="1700F6BC" w14:textId="77777777" w:rsidR="00616DCD" w:rsidRPr="00B45262" w:rsidRDefault="00616DCD" w:rsidP="00D052F0">
      <w:pPr>
        <w:pStyle w:val="FootnoteText"/>
        <w:rPr>
          <w:lang w:val="en-GB"/>
        </w:rPr>
      </w:pPr>
      <w:r w:rsidRPr="00B45262">
        <w:rPr>
          <w:rStyle w:val="FootnoteReference"/>
          <w:sz w:val="18"/>
        </w:rPr>
        <w:footnoteRef/>
      </w:r>
      <w:r w:rsidRPr="00B45262">
        <w:rPr>
          <w:sz w:val="18"/>
        </w:rPr>
        <w:t xml:space="preserve"> </w:t>
      </w:r>
      <w:hyperlink r:id="rId17" w:history="1">
        <w:r w:rsidRPr="00B45262">
          <w:rPr>
            <w:rStyle w:val="Hyperlink"/>
            <w:sz w:val="18"/>
          </w:rPr>
          <w:t>http://www.unhcr.org/5a18304f7.pdf</w:t>
        </w:r>
      </w:hyperlink>
      <w:r w:rsidRPr="00B45262">
        <w:rPr>
          <w:sz w:val="18"/>
        </w:rPr>
        <w:t xml:space="preserve"> </w:t>
      </w:r>
    </w:p>
  </w:footnote>
  <w:footnote w:id="41">
    <w:p w14:paraId="1B063C5A" w14:textId="77777777" w:rsidR="00616DCD" w:rsidRPr="008D51B6" w:rsidRDefault="00616DCD" w:rsidP="00D052F0">
      <w:pPr>
        <w:pStyle w:val="FootnoteText"/>
        <w:rPr>
          <w:lang w:val="en-GB"/>
        </w:rPr>
      </w:pPr>
      <w:r>
        <w:rPr>
          <w:rStyle w:val="FootnoteReference"/>
        </w:rPr>
        <w:footnoteRef/>
      </w:r>
      <w:r>
        <w:t xml:space="preserve"> </w:t>
      </w:r>
      <w:r w:rsidRPr="008D51B6">
        <w:rPr>
          <w:sz w:val="18"/>
        </w:rPr>
        <w:t>Operational Guidelines for complementary capacity strengthening for UNHCR and its NGO partners, March 2017</w:t>
      </w:r>
    </w:p>
  </w:footnote>
  <w:footnote w:id="42">
    <w:p w14:paraId="5946090F" w14:textId="77777777" w:rsidR="00616DCD" w:rsidRPr="008D51B6" w:rsidRDefault="00616DCD" w:rsidP="00D052F0">
      <w:pPr>
        <w:pStyle w:val="FootnoteText"/>
        <w:rPr>
          <w:sz w:val="18"/>
          <w:lang w:val="en-GB"/>
        </w:rPr>
      </w:pPr>
      <w:r>
        <w:rPr>
          <w:rStyle w:val="FootnoteReference"/>
        </w:rPr>
        <w:footnoteRef/>
      </w:r>
      <w:r>
        <w:t xml:space="preserve"> </w:t>
      </w:r>
      <w:r w:rsidRPr="008D51B6">
        <w:rPr>
          <w:sz w:val="18"/>
          <w:lang w:val="en-GB"/>
        </w:rPr>
        <w:t>Drawn from annual UNHCR-NGO consultations and the Operational Guidelines for complementary capacity strengthening for UNHCR and its NGO partners, March 2017</w:t>
      </w:r>
    </w:p>
  </w:footnote>
  <w:footnote w:id="43">
    <w:p w14:paraId="75AD0013" w14:textId="77777777" w:rsidR="00616DCD" w:rsidRPr="00EF2D2B" w:rsidRDefault="00616DCD" w:rsidP="006F6C31">
      <w:pPr>
        <w:pStyle w:val="FootnoteText"/>
      </w:pPr>
      <w:r w:rsidRPr="00A148F3">
        <w:rPr>
          <w:rStyle w:val="FootnoteReference"/>
          <w:sz w:val="18"/>
        </w:rPr>
        <w:footnoteRef/>
      </w:r>
      <w:r w:rsidRPr="00A148F3">
        <w:rPr>
          <w:sz w:val="18"/>
        </w:rPr>
        <w:t xml:space="preserve"> Based on </w:t>
      </w:r>
      <w:r w:rsidRPr="00160518">
        <w:rPr>
          <w:sz w:val="18"/>
        </w:rPr>
        <w:t>Framework for Implementing with Partners</w:t>
      </w:r>
      <w:r w:rsidRPr="00A148F3">
        <w:rPr>
          <w:sz w:val="18"/>
        </w:rPr>
        <w:t xml:space="preserve"> Learning Program: Introduction to the Framework for Implementing with </w:t>
      </w:r>
      <w:r>
        <w:rPr>
          <w:sz w:val="18"/>
        </w:rPr>
        <w:t xml:space="preserve">Partner </w:t>
      </w:r>
      <w:r w:rsidRPr="00A148F3">
        <w:rPr>
          <w:sz w:val="18"/>
        </w:rPr>
        <w:t>s</w:t>
      </w:r>
    </w:p>
  </w:footnote>
  <w:footnote w:id="44">
    <w:p w14:paraId="08E8E193" w14:textId="77777777" w:rsidR="00616DCD" w:rsidRPr="00327BF8" w:rsidRDefault="00616DCD" w:rsidP="006F6C31">
      <w:pPr>
        <w:pStyle w:val="FootnoteText"/>
        <w:rPr>
          <w:sz w:val="18"/>
        </w:rPr>
      </w:pPr>
      <w:r w:rsidRPr="00327BF8">
        <w:rPr>
          <w:rStyle w:val="FootnoteReference"/>
          <w:sz w:val="18"/>
        </w:rPr>
        <w:footnoteRef/>
      </w:r>
      <w:r w:rsidRPr="00327BF8">
        <w:rPr>
          <w:sz w:val="18"/>
        </w:rPr>
        <w:t xml:space="preserve"> Also referred to as Partnership Agreements in this Handbook</w:t>
      </w:r>
    </w:p>
  </w:footnote>
  <w:footnote w:id="45">
    <w:p w14:paraId="692283DD" w14:textId="77777777" w:rsidR="00616DCD" w:rsidRPr="006D02D3" w:rsidRDefault="00616DCD" w:rsidP="006F6C31">
      <w:pPr>
        <w:pStyle w:val="FootnoteText"/>
      </w:pPr>
      <w:r w:rsidRPr="00A148F3">
        <w:rPr>
          <w:rStyle w:val="FootnoteReference"/>
          <w:sz w:val="18"/>
        </w:rPr>
        <w:footnoteRef/>
      </w:r>
      <w:r w:rsidRPr="00A148F3">
        <w:rPr>
          <w:sz w:val="18"/>
        </w:rPr>
        <w:t xml:space="preserve"> UNHCR Annual Consultations with NGOs 2017 R</w:t>
      </w:r>
      <w:r>
        <w:rPr>
          <w:sz w:val="18"/>
        </w:rPr>
        <w:t>eport</w:t>
      </w:r>
    </w:p>
  </w:footnote>
  <w:footnote w:id="46">
    <w:p w14:paraId="6C29AFB7" w14:textId="77777777" w:rsidR="00616DCD" w:rsidRPr="00327BF8" w:rsidRDefault="00616DCD" w:rsidP="006F6C31">
      <w:pPr>
        <w:pStyle w:val="FootnoteText"/>
      </w:pPr>
      <w:r>
        <w:rPr>
          <w:rStyle w:val="FootnoteReference"/>
        </w:rPr>
        <w:footnoteRef/>
      </w:r>
      <w:r>
        <w:t xml:space="preserve"> This has been absorbed within the other workstreams and is being taken forward through the </w:t>
      </w:r>
      <w:hyperlink w:anchor="IASC_TT_HDN" w:history="1">
        <w:r w:rsidRPr="00327BF8">
          <w:rPr>
            <w:rStyle w:val="Hyperlink"/>
          </w:rPr>
          <w:t>IASC Task Team on Strengthening the Humanitarian / Development Nexus</w:t>
        </w:r>
      </w:hyperlink>
      <w:r w:rsidRPr="00327BF8">
        <w:t xml:space="preserve"> with a focus on protracted contexts</w:t>
      </w:r>
    </w:p>
  </w:footnote>
  <w:footnote w:id="47">
    <w:p w14:paraId="1646F80B" w14:textId="77777777" w:rsidR="00616DCD" w:rsidRPr="00E9633C" w:rsidRDefault="00616DCD" w:rsidP="006F6C31">
      <w:pPr>
        <w:pStyle w:val="FootnoteText"/>
      </w:pPr>
      <w:r>
        <w:rPr>
          <w:rStyle w:val="FootnoteReference"/>
        </w:rPr>
        <w:footnoteRef/>
      </w:r>
      <w:r>
        <w:t xml:space="preserve"> </w:t>
      </w:r>
      <w:hyperlink r:id="rId18" w:history="1">
        <w:r w:rsidRPr="00EC46D0">
          <w:rPr>
            <w:rStyle w:val="Hyperlink"/>
          </w:rPr>
          <w:t>https://interagencystandingcommittee.org/iasc-task-team-strengthening-humanitariandevelopment-nexus-focus-protracted-contexts</w:t>
        </w:r>
      </w:hyperlink>
      <w:r>
        <w:t xml:space="preserve"> </w:t>
      </w:r>
    </w:p>
  </w:footnote>
  <w:footnote w:id="48">
    <w:p w14:paraId="3BA67B83" w14:textId="77777777" w:rsidR="00616DCD" w:rsidRPr="001D5767" w:rsidRDefault="00616DCD" w:rsidP="006F6C31">
      <w:pPr>
        <w:pStyle w:val="FootnoteText"/>
      </w:pPr>
      <w:r>
        <w:rPr>
          <w:rStyle w:val="FootnoteReference"/>
        </w:rPr>
        <w:footnoteRef/>
      </w:r>
      <w:r>
        <w:t xml:space="preserve"> </w:t>
      </w:r>
      <w:hyperlink r:id="rId19" w:history="1">
        <w:r w:rsidRPr="001D5767">
          <w:rPr>
            <w:rStyle w:val="Hyperlink"/>
          </w:rPr>
          <w:t>http://www.unhcr.org/events/conferences/584689257/new-york-declaration-faqs.html</w:t>
        </w:r>
      </w:hyperlink>
      <w:r w:rsidRPr="001D5767">
        <w:rPr>
          <w:color w:val="F24F4F" w:themeColor="accent1"/>
          <w:sz w:val="18"/>
        </w:rPr>
        <w:t xml:space="preserve"> </w:t>
      </w:r>
    </w:p>
  </w:footnote>
  <w:footnote w:id="49">
    <w:p w14:paraId="4C6C673A" w14:textId="77777777" w:rsidR="00616DCD" w:rsidRPr="004232A5" w:rsidRDefault="00616DCD" w:rsidP="006F6C31">
      <w:pPr>
        <w:pStyle w:val="FootnoteText"/>
      </w:pPr>
      <w:r>
        <w:rPr>
          <w:rStyle w:val="FootnoteReference"/>
        </w:rPr>
        <w:footnoteRef/>
      </w:r>
      <w:r>
        <w:t xml:space="preserve"> </w:t>
      </w:r>
      <w:hyperlink r:id="rId20" w:history="1">
        <w:r w:rsidRPr="00EC46D0">
          <w:rPr>
            <w:rStyle w:val="Hyperlink"/>
          </w:rPr>
          <w:t>http://www.unhcr.org/uk/events/conferences/59ad23da7/final-report-2017-annual-consultations-ngos.html</w:t>
        </w:r>
      </w:hyperlink>
      <w:r>
        <w:t xml:space="preserve"> </w:t>
      </w:r>
    </w:p>
  </w:footnote>
  <w:footnote w:id="50">
    <w:p w14:paraId="6BCCDE51" w14:textId="77777777" w:rsidR="00616DCD" w:rsidRPr="00FF716E" w:rsidRDefault="00616DCD" w:rsidP="00085EE4">
      <w:pPr>
        <w:pStyle w:val="FootnoteText"/>
      </w:pPr>
      <w:r w:rsidRPr="00FF716E">
        <w:rPr>
          <w:rStyle w:val="FootnoteReference"/>
          <w:sz w:val="18"/>
        </w:rPr>
        <w:footnoteRef/>
      </w:r>
      <w:r w:rsidRPr="00FF716E">
        <w:rPr>
          <w:sz w:val="18"/>
        </w:rPr>
        <w:t xml:space="preserve"> </w:t>
      </w:r>
      <w:hyperlink r:id="rId21" w:history="1">
        <w:r w:rsidRPr="00FF716E">
          <w:rPr>
            <w:rStyle w:val="Hyperlink"/>
          </w:rPr>
          <w:t>https://insight.wfp.org/introducing-the-un-partner-portal-9a2b2261bf9f</w:t>
        </w:r>
      </w:hyperlink>
      <w:r w:rsidRPr="00FF716E">
        <w:rPr>
          <w:sz w:val="18"/>
        </w:rPr>
        <w:t xml:space="preserve"> </w:t>
      </w:r>
    </w:p>
  </w:footnote>
  <w:footnote w:id="51">
    <w:p w14:paraId="75C0F635" w14:textId="77777777" w:rsidR="00616DCD" w:rsidRPr="00EF13CA" w:rsidRDefault="00616DCD" w:rsidP="006F6C31">
      <w:pPr>
        <w:pStyle w:val="FootnoteText"/>
        <w:rPr>
          <w:lang w:val="en-GB"/>
        </w:rPr>
      </w:pPr>
      <w:r w:rsidRPr="00A148F3">
        <w:rPr>
          <w:rStyle w:val="FootnoteReference"/>
          <w:sz w:val="18"/>
        </w:rPr>
        <w:footnoteRef/>
      </w:r>
      <w:r w:rsidRPr="00A148F3">
        <w:rPr>
          <w:sz w:val="18"/>
        </w:rPr>
        <w:t xml:space="preserve"> </w:t>
      </w:r>
      <w:r w:rsidRPr="00A148F3">
        <w:rPr>
          <w:sz w:val="18"/>
          <w:lang w:val="en-GB"/>
        </w:rPr>
        <w:t xml:space="preserve">Based on the IPMS Guidance Note 6, </w:t>
      </w:r>
      <w:r>
        <w:rPr>
          <w:sz w:val="18"/>
          <w:lang w:val="en-GB"/>
        </w:rPr>
        <w:t>Section</w:t>
      </w:r>
      <w:r w:rsidRPr="00A148F3">
        <w:rPr>
          <w:sz w:val="18"/>
          <w:lang w:val="en-GB"/>
        </w:rPr>
        <w:t xml:space="preserve"> 4.2</w:t>
      </w:r>
    </w:p>
  </w:footnote>
  <w:footnote w:id="52">
    <w:p w14:paraId="06B23CCE" w14:textId="77777777" w:rsidR="00616DCD" w:rsidRPr="00F65FAA" w:rsidRDefault="00616DCD" w:rsidP="006F6C31">
      <w:pPr>
        <w:pStyle w:val="FootnoteText"/>
        <w:rPr>
          <w:lang w:val="en-GB"/>
        </w:rPr>
      </w:pPr>
      <w:r w:rsidRPr="00A148F3">
        <w:rPr>
          <w:rStyle w:val="FootnoteReference"/>
          <w:sz w:val="18"/>
        </w:rPr>
        <w:footnoteRef/>
      </w:r>
      <w:r w:rsidRPr="00A148F3">
        <w:rPr>
          <w:sz w:val="18"/>
        </w:rPr>
        <w:t xml:space="preserve"> </w:t>
      </w:r>
      <w:r w:rsidRPr="00A148F3">
        <w:rPr>
          <w:sz w:val="18"/>
          <w:lang w:val="en-GB"/>
        </w:rPr>
        <w:t xml:space="preserve">MSRP is UNHCR’s web-based </w:t>
      </w:r>
      <w:r>
        <w:rPr>
          <w:sz w:val="18"/>
          <w:lang w:val="en-GB"/>
        </w:rPr>
        <w:t xml:space="preserve">Enterprise </w:t>
      </w:r>
      <w:r w:rsidRPr="00A148F3">
        <w:rPr>
          <w:sz w:val="18"/>
          <w:lang w:val="en-GB"/>
        </w:rPr>
        <w:t xml:space="preserve">Resource Planning system </w:t>
      </w:r>
    </w:p>
  </w:footnote>
  <w:footnote w:id="53">
    <w:p w14:paraId="7ED34D86" w14:textId="77777777" w:rsidR="00616DCD" w:rsidRPr="00285F69" w:rsidRDefault="00616DCD" w:rsidP="006F6C31">
      <w:pPr>
        <w:pStyle w:val="FootnoteText"/>
        <w:rPr>
          <w:lang w:val="en-GB"/>
        </w:rPr>
      </w:pPr>
      <w:r w:rsidRPr="003178F0">
        <w:rPr>
          <w:rStyle w:val="FootnoteReference"/>
          <w:sz w:val="18"/>
        </w:rPr>
        <w:footnoteRef/>
      </w:r>
      <w:r w:rsidRPr="003178F0">
        <w:rPr>
          <w:sz w:val="18"/>
        </w:rPr>
        <w:t xml:space="preserve"> </w:t>
      </w:r>
      <w:r w:rsidRPr="003178F0">
        <w:rPr>
          <w:sz w:val="18"/>
          <w:lang w:val="en-GB"/>
        </w:rPr>
        <w:t>Based on agreement following the 2017 UNHCR-NGO consultations</w:t>
      </w:r>
    </w:p>
  </w:footnote>
  <w:footnote w:id="54">
    <w:p w14:paraId="0B5211B5" w14:textId="77777777" w:rsidR="00616DCD" w:rsidRPr="003178F0" w:rsidRDefault="00616DCD" w:rsidP="006F6C31">
      <w:pPr>
        <w:pStyle w:val="FootnoteText"/>
        <w:rPr>
          <w:lang w:val="en-GB"/>
        </w:rPr>
      </w:pPr>
      <w:r w:rsidRPr="003178F0">
        <w:rPr>
          <w:rStyle w:val="FootnoteReference"/>
          <w:sz w:val="18"/>
        </w:rPr>
        <w:footnoteRef/>
      </w:r>
      <w:r w:rsidRPr="003178F0">
        <w:rPr>
          <w:sz w:val="18"/>
        </w:rPr>
        <w:t xml:space="preserve"> </w:t>
      </w:r>
      <w:hyperlink r:id="rId22" w:history="1">
        <w:r w:rsidRPr="003178F0">
          <w:rPr>
            <w:rStyle w:val="Hyperlink"/>
          </w:rPr>
          <w:t>https://emergency.unhcr.org/entry/42280/humanitarian-systemwide-level-3-emergency-declaration-policy-iasc</w:t>
        </w:r>
      </w:hyperlink>
      <w:r w:rsidRPr="003178F0">
        <w:rPr>
          <w:sz w:val="18"/>
        </w:rPr>
        <w:t xml:space="preserve"> </w:t>
      </w:r>
    </w:p>
  </w:footnote>
  <w:footnote w:id="55">
    <w:p w14:paraId="3DFDC511" w14:textId="77777777" w:rsidR="00616DCD" w:rsidRPr="00D07F45" w:rsidRDefault="00616DCD" w:rsidP="00315BC4">
      <w:pPr>
        <w:pStyle w:val="FootnoteText"/>
        <w:rPr>
          <w:sz w:val="18"/>
        </w:rPr>
      </w:pPr>
      <w:r>
        <w:rPr>
          <w:rStyle w:val="FootnoteReference"/>
        </w:rPr>
        <w:footnoteRef/>
      </w:r>
      <w:r>
        <w:t xml:space="preserve"> </w:t>
      </w:r>
      <w:hyperlink r:id="rId23" w:history="1">
        <w:r w:rsidRPr="00D07F45">
          <w:rPr>
            <w:rStyle w:val="Hyperlink"/>
          </w:rPr>
          <w:t>http://www.unhcr.org/comprehensive-refugee-response-framework-crrf.html</w:t>
        </w:r>
      </w:hyperlink>
      <w:r w:rsidRPr="00D07F45">
        <w:rPr>
          <w:sz w:val="18"/>
        </w:rPr>
        <w:t xml:space="preserve"> </w:t>
      </w:r>
    </w:p>
  </w:footnote>
  <w:footnote w:id="56">
    <w:p w14:paraId="08A631A5" w14:textId="77777777" w:rsidR="00616DCD" w:rsidRPr="00EF3941" w:rsidRDefault="00616DCD" w:rsidP="001D7CE9">
      <w:pPr>
        <w:pStyle w:val="FootnoteText"/>
      </w:pPr>
      <w:r w:rsidRPr="00EF3941">
        <w:rPr>
          <w:rStyle w:val="FootnoteReference"/>
          <w:sz w:val="18"/>
        </w:rPr>
        <w:footnoteRef/>
      </w:r>
      <w:r w:rsidRPr="00EF3941">
        <w:rPr>
          <w:sz w:val="18"/>
        </w:rPr>
        <w:t xml:space="preserve"> </w:t>
      </w:r>
      <w:r>
        <w:rPr>
          <w:sz w:val="18"/>
        </w:rPr>
        <w:t xml:space="preserve">Adapted from </w:t>
      </w:r>
      <w:r w:rsidRPr="00EF3941">
        <w:rPr>
          <w:sz w:val="18"/>
        </w:rPr>
        <w:t>UNICEF Needs Assessment Handbook, 2017</w:t>
      </w:r>
    </w:p>
  </w:footnote>
  <w:footnote w:id="57">
    <w:p w14:paraId="6ACB3612" w14:textId="77777777" w:rsidR="00616DCD" w:rsidRPr="002E5F70" w:rsidRDefault="00616DCD" w:rsidP="001D7CE9">
      <w:pPr>
        <w:pStyle w:val="FootnoteText"/>
        <w:rPr>
          <w:sz w:val="18"/>
        </w:rPr>
      </w:pPr>
      <w:r w:rsidRPr="002E5F70">
        <w:rPr>
          <w:rStyle w:val="FootnoteReference"/>
          <w:sz w:val="18"/>
        </w:rPr>
        <w:footnoteRef/>
      </w:r>
      <w:r w:rsidRPr="002E5F70">
        <w:rPr>
          <w:sz w:val="18"/>
        </w:rPr>
        <w:t xml:space="preserve"> from UNHCR Program Manual (chapter 4)</w:t>
      </w:r>
    </w:p>
  </w:footnote>
  <w:footnote w:id="58">
    <w:p w14:paraId="10E6340C" w14:textId="77777777" w:rsidR="00616DCD" w:rsidRPr="00352F8F" w:rsidRDefault="00616DCD" w:rsidP="001D7CE9">
      <w:pPr>
        <w:pStyle w:val="FootnoteText"/>
      </w:pPr>
      <w:r w:rsidRPr="00F56D8F">
        <w:rPr>
          <w:rStyle w:val="FootnoteReference"/>
          <w:sz w:val="18"/>
        </w:rPr>
        <w:footnoteRef/>
      </w:r>
      <w:r w:rsidRPr="00F56D8F">
        <w:rPr>
          <w:sz w:val="18"/>
        </w:rPr>
        <w:t xml:space="preserve"> Adapted from UNHCR Program Manual (chapter 4)</w:t>
      </w:r>
    </w:p>
  </w:footnote>
  <w:footnote w:id="59">
    <w:p w14:paraId="46381AA5" w14:textId="77777777" w:rsidR="00616DCD" w:rsidRPr="005E064F" w:rsidRDefault="00616DCD" w:rsidP="00CA463A">
      <w:pPr>
        <w:pStyle w:val="FootnoteText"/>
      </w:pPr>
      <w:r w:rsidRPr="005E064F">
        <w:rPr>
          <w:rStyle w:val="FootnoteReference"/>
          <w:sz w:val="18"/>
        </w:rPr>
        <w:footnoteRef/>
      </w:r>
      <w:r w:rsidRPr="005E064F">
        <w:rPr>
          <w:sz w:val="18"/>
        </w:rPr>
        <w:t xml:space="preserve"> UNHCR’s </w:t>
      </w:r>
      <w:r w:rsidRPr="00135DF3">
        <w:rPr>
          <w:sz w:val="18"/>
        </w:rPr>
        <w:t>web-based Resource Planning system known</w:t>
      </w:r>
      <w:r>
        <w:rPr>
          <w:sz w:val="18"/>
        </w:rPr>
        <w:t xml:space="preserve"> </w:t>
      </w:r>
      <w:r w:rsidRPr="00135DF3">
        <w:rPr>
          <w:sz w:val="18"/>
        </w:rPr>
        <w:t>as Managing for Systems, Resources and People</w:t>
      </w:r>
    </w:p>
  </w:footnote>
  <w:footnote w:id="60">
    <w:p w14:paraId="71630ADF" w14:textId="77777777" w:rsidR="00616DCD" w:rsidRPr="0034768F" w:rsidRDefault="00616DCD" w:rsidP="00CA463A">
      <w:pPr>
        <w:pStyle w:val="FootnoteText"/>
      </w:pPr>
      <w:r w:rsidRPr="0034768F">
        <w:rPr>
          <w:rStyle w:val="FootnoteReference"/>
          <w:sz w:val="18"/>
        </w:rPr>
        <w:footnoteRef/>
      </w:r>
      <w:r w:rsidRPr="0034768F">
        <w:rPr>
          <w:sz w:val="18"/>
        </w:rPr>
        <w:t xml:space="preserve"> Extract from Guidance Note 4: Procurement by Partners with UNHCR Funds, Nov 2014</w:t>
      </w:r>
    </w:p>
  </w:footnote>
  <w:footnote w:id="61">
    <w:p w14:paraId="7FA51288" w14:textId="77777777" w:rsidR="00616DCD" w:rsidRPr="0034768F" w:rsidRDefault="00616DCD" w:rsidP="00CA463A">
      <w:pPr>
        <w:pStyle w:val="FootnoteText"/>
        <w:rPr>
          <w:sz w:val="18"/>
        </w:rPr>
      </w:pPr>
      <w:r w:rsidRPr="0034768F">
        <w:rPr>
          <w:rStyle w:val="FootnoteReference"/>
          <w:sz w:val="18"/>
        </w:rPr>
        <w:footnoteRef/>
      </w:r>
      <w:r w:rsidRPr="0034768F">
        <w:rPr>
          <w:sz w:val="18"/>
        </w:rPr>
        <w:t xml:space="preserve"> Extract from UNHCR Program Manual (Chapter 4) Section 4.8.7</w:t>
      </w:r>
    </w:p>
  </w:footnote>
  <w:footnote w:id="62">
    <w:p w14:paraId="7AC4DF9E" w14:textId="77777777" w:rsidR="00616DCD" w:rsidRPr="0034768F" w:rsidRDefault="00616DCD" w:rsidP="00CA463A">
      <w:pPr>
        <w:pStyle w:val="FootnoteText"/>
        <w:rPr>
          <w:sz w:val="18"/>
          <w:lang w:val="en-GB"/>
        </w:rPr>
      </w:pPr>
      <w:r w:rsidRPr="0034768F">
        <w:rPr>
          <w:rStyle w:val="FootnoteReference"/>
          <w:sz w:val="18"/>
        </w:rPr>
        <w:footnoteRef/>
      </w:r>
      <w:r w:rsidRPr="0034768F">
        <w:rPr>
          <w:sz w:val="18"/>
        </w:rPr>
        <w:t xml:space="preserve"> From UNHCR Enhanced FIP, Processes, Risks and Solutions, Aug 2015 </w:t>
      </w:r>
    </w:p>
  </w:footnote>
  <w:footnote w:id="63">
    <w:p w14:paraId="6DC3A61C" w14:textId="77777777" w:rsidR="00616DCD" w:rsidRPr="0034768F" w:rsidRDefault="00616DCD" w:rsidP="00CA463A">
      <w:pPr>
        <w:pStyle w:val="FootnoteText"/>
        <w:rPr>
          <w:sz w:val="18"/>
          <w:lang w:val="en-GB"/>
        </w:rPr>
      </w:pPr>
      <w:r w:rsidRPr="0034768F">
        <w:rPr>
          <w:rStyle w:val="FootnoteReference"/>
          <w:sz w:val="18"/>
        </w:rPr>
        <w:footnoteRef/>
      </w:r>
      <w:r w:rsidRPr="0034768F">
        <w:rPr>
          <w:sz w:val="18"/>
        </w:rPr>
        <w:t xml:space="preserve"> </w:t>
      </w:r>
      <w:r w:rsidRPr="0034768F">
        <w:rPr>
          <w:sz w:val="18"/>
          <w:lang w:val="en-GB"/>
        </w:rPr>
        <w:t>From UNHCR Program Manual Chapter 4, 9</w:t>
      </w:r>
      <w:r w:rsidRPr="0034768F">
        <w:rPr>
          <w:sz w:val="18"/>
          <w:vertAlign w:val="superscript"/>
          <w:lang w:val="en-GB"/>
        </w:rPr>
        <w:t>th</w:t>
      </w:r>
      <w:r w:rsidRPr="0034768F">
        <w:rPr>
          <w:sz w:val="18"/>
          <w:lang w:val="en-GB"/>
        </w:rPr>
        <w:t xml:space="preserve"> July 2017</w:t>
      </w:r>
    </w:p>
  </w:footnote>
  <w:footnote w:id="64">
    <w:p w14:paraId="67C5B136" w14:textId="77777777" w:rsidR="00616DCD" w:rsidRPr="001B5F11" w:rsidRDefault="00616DCD" w:rsidP="00AE2393">
      <w:pPr>
        <w:pStyle w:val="FootnoteText"/>
        <w:rPr>
          <w:lang w:val="en-GB"/>
        </w:rPr>
      </w:pPr>
      <w:r>
        <w:rPr>
          <w:rStyle w:val="FootnoteReference"/>
        </w:rPr>
        <w:footnoteRef/>
      </w:r>
      <w:r>
        <w:t xml:space="preserve"> </w:t>
      </w:r>
      <w:r w:rsidRPr="0023378C">
        <w:rPr>
          <w:sz w:val="18"/>
          <w:lang w:val="en-GB"/>
        </w:rPr>
        <w:t>From the F</w:t>
      </w:r>
      <w:r>
        <w:rPr>
          <w:sz w:val="18"/>
          <w:lang w:val="en-GB"/>
        </w:rPr>
        <w:t xml:space="preserve">IP </w:t>
      </w:r>
      <w:r w:rsidRPr="0023378C">
        <w:rPr>
          <w:sz w:val="18"/>
          <w:lang w:val="en-GB"/>
        </w:rPr>
        <w:t xml:space="preserve">Learning Module 3: Effective Project </w:t>
      </w:r>
      <w:r>
        <w:rPr>
          <w:sz w:val="18"/>
          <w:lang w:val="en-GB"/>
        </w:rPr>
        <w:t>P</w:t>
      </w:r>
      <w:r w:rsidRPr="0023378C">
        <w:rPr>
          <w:sz w:val="18"/>
          <w:lang w:val="en-GB"/>
        </w:rPr>
        <w:t>artnership Undertaking</w:t>
      </w:r>
    </w:p>
  </w:footnote>
  <w:footnote w:id="65">
    <w:p w14:paraId="262C48E0" w14:textId="77777777" w:rsidR="00616DCD" w:rsidRPr="003726AD" w:rsidRDefault="00616DCD" w:rsidP="00AE2393">
      <w:pPr>
        <w:pStyle w:val="FootnoteText"/>
      </w:pPr>
      <w:r>
        <w:rPr>
          <w:rStyle w:val="FootnoteReference"/>
        </w:rPr>
        <w:footnoteRef/>
      </w:r>
      <w:r>
        <w:t xml:space="preserve"> </w:t>
      </w:r>
      <w:r w:rsidRPr="00000648">
        <w:rPr>
          <w:sz w:val="18"/>
        </w:rPr>
        <w:t>UNHCR Risk-Based Performance Monitoring and Control Toolkit</w:t>
      </w:r>
      <w:r>
        <w:rPr>
          <w:sz w:val="18"/>
        </w:rPr>
        <w:t>, 2017</w:t>
      </w:r>
    </w:p>
  </w:footnote>
  <w:footnote w:id="66">
    <w:p w14:paraId="0BF46E34" w14:textId="77777777" w:rsidR="00616DCD" w:rsidRPr="00E40E84" w:rsidRDefault="00616DCD" w:rsidP="00AE2393">
      <w:pPr>
        <w:pStyle w:val="FootnoteText"/>
      </w:pPr>
      <w:r w:rsidRPr="00E40E84">
        <w:rPr>
          <w:rStyle w:val="FootnoteReference"/>
          <w:sz w:val="18"/>
        </w:rPr>
        <w:footnoteRef/>
      </w:r>
      <w:r w:rsidRPr="00E40E84">
        <w:rPr>
          <w:sz w:val="18"/>
        </w:rPr>
        <w:t xml:space="preserve"> From the FIP Learning Module 3: Effective Project Partnership Undertaking</w:t>
      </w:r>
    </w:p>
  </w:footnote>
  <w:footnote w:id="67">
    <w:p w14:paraId="3B34768A" w14:textId="77777777" w:rsidR="00616DCD" w:rsidRPr="008969F8" w:rsidRDefault="00616DCD" w:rsidP="00AE2393">
      <w:pPr>
        <w:pStyle w:val="FootnoteText"/>
        <w:rPr>
          <w:sz w:val="18"/>
          <w:lang w:val="en-GB"/>
        </w:rPr>
      </w:pPr>
      <w:r>
        <w:rPr>
          <w:rStyle w:val="FootnoteReference"/>
        </w:rPr>
        <w:footnoteRef/>
      </w:r>
      <w:r>
        <w:t xml:space="preserve"> </w:t>
      </w:r>
      <w:r w:rsidRPr="008969F8">
        <w:rPr>
          <w:sz w:val="18"/>
        </w:rPr>
        <w:t>UNHCR Risk-Based Performance Monitoring and Control Toolkit, 2017</w:t>
      </w:r>
    </w:p>
  </w:footnote>
  <w:footnote w:id="68">
    <w:p w14:paraId="66B46811" w14:textId="77777777" w:rsidR="00616DCD" w:rsidRPr="00086EBC" w:rsidRDefault="00616DCD" w:rsidP="00AE2393">
      <w:pPr>
        <w:pStyle w:val="FootnoteText"/>
        <w:rPr>
          <w:sz w:val="18"/>
          <w:szCs w:val="18"/>
          <w:lang w:val="en-GB"/>
        </w:rPr>
      </w:pPr>
      <w:r w:rsidRPr="00086EBC">
        <w:rPr>
          <w:rStyle w:val="FootnoteReference"/>
          <w:sz w:val="18"/>
          <w:szCs w:val="18"/>
        </w:rPr>
        <w:footnoteRef/>
      </w:r>
      <w:r w:rsidRPr="00086EBC">
        <w:rPr>
          <w:sz w:val="18"/>
          <w:szCs w:val="18"/>
        </w:rPr>
        <w:t xml:space="preserve"> </w:t>
      </w:r>
      <w:r w:rsidRPr="00086EBC">
        <w:rPr>
          <w:sz w:val="18"/>
          <w:szCs w:val="18"/>
          <w:lang w:val="en-GB"/>
        </w:rPr>
        <w:t>UNHCR Program Manual (Chapter 4), July 2017</w:t>
      </w:r>
    </w:p>
  </w:footnote>
  <w:footnote w:id="69">
    <w:p w14:paraId="32094F82" w14:textId="77777777" w:rsidR="00616DCD" w:rsidRPr="00086EBC" w:rsidRDefault="00616DCD" w:rsidP="00AE2393">
      <w:pPr>
        <w:pStyle w:val="FootnoteText"/>
        <w:rPr>
          <w:sz w:val="18"/>
          <w:szCs w:val="18"/>
        </w:rPr>
      </w:pPr>
      <w:r w:rsidRPr="00086EBC">
        <w:rPr>
          <w:rStyle w:val="FootnoteReference"/>
          <w:sz w:val="18"/>
          <w:szCs w:val="18"/>
        </w:rPr>
        <w:footnoteRef/>
      </w:r>
      <w:r w:rsidRPr="00086EBC">
        <w:rPr>
          <w:sz w:val="18"/>
          <w:szCs w:val="18"/>
        </w:rPr>
        <w:t xml:space="preserve"> From the FIP Learning Module 4: Project Partnership Closure and Smooth Disengagement</w:t>
      </w:r>
    </w:p>
  </w:footnote>
  <w:footnote w:id="70">
    <w:p w14:paraId="2A3C0751" w14:textId="77777777" w:rsidR="00616DCD" w:rsidRPr="006E123E" w:rsidRDefault="00616DCD" w:rsidP="00AE2393">
      <w:pPr>
        <w:pStyle w:val="FootnoteText"/>
      </w:pPr>
      <w:r w:rsidRPr="00EE349F">
        <w:rPr>
          <w:rStyle w:val="FootnoteReference"/>
          <w:color w:val="000000" w:themeColor="text1"/>
          <w:sz w:val="18"/>
        </w:rPr>
        <w:footnoteRef/>
      </w:r>
      <w:r w:rsidRPr="00EE349F">
        <w:rPr>
          <w:color w:val="000000" w:themeColor="text1"/>
          <w:sz w:val="18"/>
        </w:rPr>
        <w:t xml:space="preserve"> Relates to a system where the control and audit methods are common to both institutions enabling auditors from one institution to rely on the work of auditors from the other</w:t>
      </w:r>
    </w:p>
  </w:footnote>
  <w:footnote w:id="71">
    <w:p w14:paraId="5BF18724" w14:textId="77777777" w:rsidR="00616DCD" w:rsidRPr="00180833" w:rsidRDefault="00616DCD" w:rsidP="00AE2393">
      <w:pPr>
        <w:pStyle w:val="FootnoteText"/>
      </w:pPr>
      <w:r w:rsidRPr="00254034">
        <w:rPr>
          <w:rStyle w:val="FootnoteReference"/>
          <w:sz w:val="18"/>
        </w:rPr>
        <w:footnoteRef/>
      </w:r>
      <w:r w:rsidRPr="00254034">
        <w:rPr>
          <w:sz w:val="18"/>
        </w:rPr>
        <w:t xml:space="preserve"> </w:t>
      </w:r>
      <w:r w:rsidRPr="00254034">
        <w:rPr>
          <w:color w:val="000000" w:themeColor="text1"/>
          <w:sz w:val="18"/>
        </w:rPr>
        <w:t>From the FIP Learning Module 4: Project Partnership Closure and Smooth Disengagement</w:t>
      </w:r>
    </w:p>
  </w:footnote>
  <w:footnote w:id="72">
    <w:p w14:paraId="5BDA4C50" w14:textId="77777777" w:rsidR="00616DCD" w:rsidRPr="00086EBC" w:rsidRDefault="00616DCD" w:rsidP="00AE2393">
      <w:pPr>
        <w:pStyle w:val="FootnoteText"/>
      </w:pPr>
      <w:r w:rsidRPr="00086EBC">
        <w:rPr>
          <w:rStyle w:val="FootnoteReference"/>
          <w:sz w:val="18"/>
        </w:rPr>
        <w:footnoteRef/>
      </w:r>
      <w:r w:rsidRPr="00086EBC">
        <w:rPr>
          <w:sz w:val="18"/>
        </w:rPr>
        <w:t xml:space="preserve"> International Standards on Quality Control for the Firms that Perform Audits and Reviews of Financial Statements and other Assurance and Related Service Engagements.</w:t>
      </w:r>
    </w:p>
  </w:footnote>
  <w:footnote w:id="73">
    <w:p w14:paraId="35493F73" w14:textId="77777777" w:rsidR="00616DCD" w:rsidRDefault="00616DCD" w:rsidP="00AE2393">
      <w:pPr>
        <w:pStyle w:val="FootnoteText"/>
      </w:pPr>
      <w:r>
        <w:rPr>
          <w:rStyle w:val="FootnoteReference"/>
        </w:rPr>
        <w:footnoteRef/>
      </w:r>
      <w:hyperlink r:id="rId24" w:history="1">
        <w:r w:rsidRPr="00BA6191">
          <w:rPr>
            <w:rStyle w:val="Hyperlink"/>
          </w:rPr>
          <w:t>https://cms.emergency.unhcr.org/documents/11982/43375/UNHCR%2C+Child+Protection+Framework%2C+2012/809dc3dc-6a7d-4ff1-b792-ffc0b37fe47f</w:t>
        </w:r>
      </w:hyperlink>
      <w:r>
        <w:t xml:space="preserve"> </w:t>
      </w:r>
    </w:p>
  </w:footnote>
  <w:footnote w:id="74">
    <w:p w14:paraId="5613EF53" w14:textId="77777777" w:rsidR="00616DCD" w:rsidRPr="00FE2C46" w:rsidRDefault="00616DCD" w:rsidP="00AE2393">
      <w:pPr>
        <w:pStyle w:val="FootnoteText"/>
        <w:rPr>
          <w:sz w:val="18"/>
        </w:rPr>
      </w:pPr>
      <w:r w:rsidRPr="00FE2C46">
        <w:rPr>
          <w:rStyle w:val="FootnoteReference"/>
          <w:sz w:val="18"/>
        </w:rPr>
        <w:footnoteRef/>
      </w:r>
      <w:r w:rsidRPr="00FE2C46">
        <w:rPr>
          <w:sz w:val="18"/>
        </w:rPr>
        <w:t xml:space="preserve"> </w:t>
      </w:r>
      <w:hyperlink r:id="rId25" w:history="1">
        <w:r w:rsidRPr="00FE2C46">
          <w:rPr>
            <w:rStyle w:val="Hyperlink"/>
          </w:rPr>
          <w:t>https://emergency.unhcr.org/entry/120177</w:t>
        </w:r>
      </w:hyperlink>
      <w:r w:rsidRPr="00FE2C46">
        <w:rPr>
          <w:sz w:val="18"/>
        </w:rPr>
        <w:t xml:space="preserve"> </w:t>
      </w:r>
    </w:p>
  </w:footnote>
  <w:footnote w:id="75">
    <w:p w14:paraId="55D1271B" w14:textId="77777777" w:rsidR="00616DCD" w:rsidRPr="00FE2C46" w:rsidRDefault="00616DCD" w:rsidP="00AE2393">
      <w:pPr>
        <w:spacing w:after="0" w:line="240" w:lineRule="auto"/>
        <w:rPr>
          <w:color w:val="000000" w:themeColor="text1"/>
          <w:sz w:val="18"/>
        </w:rPr>
      </w:pPr>
      <w:r w:rsidRPr="00FE2C46">
        <w:rPr>
          <w:rStyle w:val="FootnoteReference"/>
          <w:sz w:val="18"/>
        </w:rPr>
        <w:footnoteRef/>
      </w:r>
      <w:r w:rsidRPr="00FE2C46">
        <w:rPr>
          <w:sz w:val="18"/>
        </w:rPr>
        <w:t xml:space="preserve"> </w:t>
      </w:r>
      <w:r w:rsidRPr="00FE2C46">
        <w:rPr>
          <w:color w:val="000000" w:themeColor="text1"/>
          <w:sz w:val="18"/>
        </w:rPr>
        <w:t>A formal process with procedural safeguards to determine the child’s best interests for important decisions affecting the child. It should facilitate child participation without discrimination and involve relevant decision-makers</w:t>
      </w:r>
    </w:p>
    <w:p w14:paraId="53D61C7C" w14:textId="77777777" w:rsidR="00616DCD" w:rsidRPr="00FE2C46" w:rsidRDefault="00616DCD" w:rsidP="00AE2393">
      <w:pPr>
        <w:pStyle w:val="FootnoteText"/>
      </w:pPr>
    </w:p>
  </w:footnote>
  <w:footnote w:id="76">
    <w:p w14:paraId="580FAD8B" w14:textId="77777777" w:rsidR="00616DCD" w:rsidRPr="003E7B72" w:rsidRDefault="00616DCD" w:rsidP="00AE2393">
      <w:pPr>
        <w:pStyle w:val="FootnoteText"/>
      </w:pPr>
      <w:r>
        <w:rPr>
          <w:rStyle w:val="FootnoteReference"/>
        </w:rPr>
        <w:footnoteRef/>
      </w:r>
      <w:r>
        <w:t xml:space="preserve"> </w:t>
      </w:r>
      <w:hyperlink r:id="rId26" w:anchor="7,1528533867894" w:history="1">
        <w:r w:rsidRPr="00306854">
          <w:rPr>
            <w:rStyle w:val="Hyperlink"/>
          </w:rPr>
          <w:t>https://emergency.unhcr.org/entry/114080/sexual-and-gender-based-violence-sgbv-prevention-and-response#7,1528533867894</w:t>
        </w:r>
      </w:hyperlink>
      <w:r>
        <w:t xml:space="preserve"> </w:t>
      </w:r>
    </w:p>
  </w:footnote>
  <w:footnote w:id="77">
    <w:p w14:paraId="6C8187EF" w14:textId="77777777" w:rsidR="00616DCD" w:rsidRPr="00CB3E7A" w:rsidRDefault="00616DCD" w:rsidP="00AE2393">
      <w:pPr>
        <w:pStyle w:val="FootnoteText"/>
        <w:rPr>
          <w:lang w:val="en-GB"/>
        </w:rPr>
      </w:pPr>
      <w:r w:rsidRPr="00CB3E7A">
        <w:rPr>
          <w:rStyle w:val="FootnoteReference"/>
          <w:sz w:val="18"/>
        </w:rPr>
        <w:footnoteRef/>
      </w:r>
      <w:r w:rsidRPr="00CB3E7A">
        <w:rPr>
          <w:sz w:val="18"/>
        </w:rPr>
        <w:t xml:space="preserve"> </w:t>
      </w:r>
      <w:r w:rsidRPr="00CB3E7A">
        <w:rPr>
          <w:sz w:val="18"/>
          <w:lang w:val="en-GB"/>
        </w:rPr>
        <w:t xml:space="preserve">Understanding Community </w:t>
      </w:r>
      <w:r>
        <w:rPr>
          <w:sz w:val="18"/>
          <w:lang w:val="en-GB"/>
        </w:rPr>
        <w:t>B</w:t>
      </w:r>
      <w:r w:rsidRPr="00CB3E7A">
        <w:rPr>
          <w:sz w:val="18"/>
          <w:lang w:val="en-GB"/>
        </w:rPr>
        <w:t xml:space="preserve">ased </w:t>
      </w:r>
      <w:r>
        <w:rPr>
          <w:sz w:val="18"/>
          <w:lang w:val="en-GB"/>
        </w:rPr>
        <w:t>P</w:t>
      </w:r>
      <w:r w:rsidRPr="00CB3E7A">
        <w:rPr>
          <w:sz w:val="18"/>
          <w:lang w:val="en-GB"/>
        </w:rPr>
        <w:t xml:space="preserve">rotection, UNHCR, 2013  </w:t>
      </w:r>
      <w:hyperlink r:id="rId27" w:history="1">
        <w:r w:rsidRPr="00CB3E7A">
          <w:rPr>
            <w:rStyle w:val="Hyperlink"/>
            <w:lang w:val="en-GB"/>
          </w:rPr>
          <w:t>http://www.refworld.org/docid/5209f0b64.html</w:t>
        </w:r>
      </w:hyperlink>
      <w:r w:rsidRPr="00CB3E7A">
        <w:rPr>
          <w:sz w:val="18"/>
          <w:lang w:val="en-GB"/>
        </w:rPr>
        <w:t xml:space="preserve"> </w:t>
      </w:r>
    </w:p>
  </w:footnote>
  <w:footnote w:id="78">
    <w:p w14:paraId="45870285" w14:textId="77777777" w:rsidR="00616DCD" w:rsidRPr="00B34500" w:rsidRDefault="00616DCD" w:rsidP="003D7B4C">
      <w:pPr>
        <w:pStyle w:val="FootnoteText"/>
        <w:rPr>
          <w:lang w:val="en-GB"/>
        </w:rPr>
      </w:pPr>
      <w:r w:rsidRPr="00945AD6">
        <w:rPr>
          <w:rStyle w:val="FootnoteReference"/>
          <w:sz w:val="18"/>
        </w:rPr>
        <w:footnoteRef/>
      </w:r>
      <w:r w:rsidRPr="00945AD6">
        <w:rPr>
          <w:sz w:val="18"/>
        </w:rPr>
        <w:t xml:space="preserve"> </w:t>
      </w:r>
      <w:r w:rsidRPr="00945AD6">
        <w:rPr>
          <w:sz w:val="18"/>
          <w:lang w:val="en-GB"/>
        </w:rPr>
        <w:t>A Community Based Approach in UNHCR Operations</w:t>
      </w:r>
      <w:r>
        <w:rPr>
          <w:sz w:val="18"/>
          <w:lang w:val="en-GB"/>
        </w:rPr>
        <w:t>, UNHCR, 2012</w:t>
      </w:r>
      <w:r w:rsidRPr="00945AD6">
        <w:rPr>
          <w:sz w:val="18"/>
          <w:lang w:val="en-GB"/>
        </w:rPr>
        <w:t xml:space="preserve"> </w:t>
      </w:r>
    </w:p>
  </w:footnote>
  <w:footnote w:id="79">
    <w:p w14:paraId="41CF9CAC" w14:textId="77777777" w:rsidR="00616DCD" w:rsidRPr="00157F44" w:rsidRDefault="00616DCD" w:rsidP="00AE2393">
      <w:pPr>
        <w:pStyle w:val="FootnoteText"/>
        <w:rPr>
          <w:sz w:val="18"/>
          <w:lang w:val="en-GB"/>
        </w:rPr>
      </w:pPr>
      <w:r>
        <w:rPr>
          <w:rStyle w:val="FootnoteReference"/>
        </w:rPr>
        <w:footnoteRef/>
      </w:r>
      <w:r>
        <w:t xml:space="preserve"> </w:t>
      </w:r>
      <w:r w:rsidRPr="00157F44">
        <w:rPr>
          <w:sz w:val="18"/>
          <w:lang w:val="en-GB"/>
        </w:rPr>
        <w:t>UNHCR Global Public Health Strategy 2014-18</w:t>
      </w:r>
    </w:p>
  </w:footnote>
  <w:footnote w:id="80">
    <w:p w14:paraId="54BA51A4" w14:textId="77777777" w:rsidR="00616DCD" w:rsidRPr="005E4C4D" w:rsidRDefault="00616DCD" w:rsidP="00AE2393">
      <w:pPr>
        <w:pStyle w:val="FootnoteText"/>
      </w:pPr>
      <w:r>
        <w:rPr>
          <w:rStyle w:val="FootnoteReference"/>
        </w:rPr>
        <w:footnoteRef/>
      </w:r>
      <w:r>
        <w:t xml:space="preserve"> </w:t>
      </w:r>
      <w:hyperlink r:id="rId28" w:history="1">
        <w:r w:rsidRPr="005E4C4D">
          <w:rPr>
            <w:rStyle w:val="Hyperlink"/>
          </w:rPr>
          <w:t>http://www.unhcr.org/uk/publications/operations/444e20f32/ten-key-points-hivaids-protection-refugees-idps-other-persons-concern.html</w:t>
        </w:r>
      </w:hyperlink>
      <w:r w:rsidRPr="005E4C4D">
        <w:rPr>
          <w:sz w:val="18"/>
        </w:rPr>
        <w:t xml:space="preserve"> </w:t>
      </w:r>
    </w:p>
  </w:footnote>
  <w:footnote w:id="81">
    <w:p w14:paraId="0ADAF4A5" w14:textId="77777777" w:rsidR="00616DCD" w:rsidRPr="003061E2" w:rsidRDefault="00616DCD" w:rsidP="00AE2393">
      <w:pPr>
        <w:pStyle w:val="FootnoteText"/>
        <w:rPr>
          <w:lang w:val="en-GB"/>
        </w:rPr>
      </w:pPr>
      <w:r w:rsidRPr="003061E2">
        <w:rPr>
          <w:rStyle w:val="FootnoteReference"/>
          <w:sz w:val="18"/>
        </w:rPr>
        <w:footnoteRef/>
      </w:r>
      <w:r w:rsidRPr="003061E2">
        <w:rPr>
          <w:sz w:val="18"/>
        </w:rPr>
        <w:t xml:space="preserve"> Guidance Note on Standard Format Bipartite Project Partnership Agreements, Annex V3 Short Operational Guidance for Individual Specialized Activities</w:t>
      </w:r>
    </w:p>
  </w:footnote>
  <w:footnote w:id="82">
    <w:p w14:paraId="0CE81F48" w14:textId="77777777" w:rsidR="00616DCD" w:rsidRPr="001B5B96" w:rsidRDefault="00616DCD" w:rsidP="00AE2393">
      <w:pPr>
        <w:pStyle w:val="FootnoteText"/>
        <w:rPr>
          <w:lang w:val="en-GB"/>
        </w:rPr>
      </w:pPr>
      <w:r w:rsidRPr="001B5B96">
        <w:rPr>
          <w:rStyle w:val="FootnoteReference"/>
          <w:sz w:val="18"/>
        </w:rPr>
        <w:footnoteRef/>
      </w:r>
      <w:r w:rsidRPr="001B5B96">
        <w:rPr>
          <w:sz w:val="18"/>
        </w:rPr>
        <w:t xml:space="preserve"> Age, Gender and Diversity Policy: Working with People and Communities for Equality and Protection, UNHCR, June 2011</w:t>
      </w:r>
    </w:p>
  </w:footnote>
  <w:footnote w:id="83">
    <w:p w14:paraId="4004CF9E" w14:textId="77777777" w:rsidR="00616DCD" w:rsidRPr="004A1D6A" w:rsidRDefault="00616DCD" w:rsidP="00AE2393">
      <w:pPr>
        <w:pStyle w:val="FootnoteText"/>
        <w:rPr>
          <w:lang w:val="en-GB"/>
        </w:rPr>
      </w:pPr>
      <w:r w:rsidRPr="004A1D6A">
        <w:rPr>
          <w:rStyle w:val="FootnoteReference"/>
          <w:sz w:val="18"/>
        </w:rPr>
        <w:footnoteRef/>
      </w:r>
      <w:r w:rsidRPr="004A1D6A">
        <w:rPr>
          <w:sz w:val="18"/>
        </w:rPr>
        <w:t xml:space="preserve"> Risk based Performance Monitoring and Control Toolkit, UNHCR,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98E0CA" w14:textId="1A122565" w:rsidR="00616DCD" w:rsidRDefault="00616DCD" w:rsidP="000F2FE4">
    <w:pPr>
      <w:pStyle w:val="Header"/>
      <w:shd w:val="clear" w:color="auto" w:fill="964805" w:themeFill="accent6" w:themeFillShade="80"/>
    </w:pPr>
    <w:r w:rsidRPr="000F2FE4">
      <w:rPr>
        <w:rFonts w:asciiTheme="majorHAnsi" w:hAnsiTheme="majorHAnsi"/>
        <w:b/>
        <w:color w:val="FFFFFF" w:themeColor="background1"/>
      </w:rPr>
      <w:fldChar w:fldCharType="begin"/>
    </w:r>
    <w:r w:rsidRPr="000F2FE4">
      <w:rPr>
        <w:rFonts w:asciiTheme="majorHAnsi" w:hAnsiTheme="majorHAnsi"/>
        <w:b/>
        <w:color w:val="FFFFFF" w:themeColor="background1"/>
      </w:rPr>
      <w:instrText xml:space="preserve"> PAGE   \* MERGEFORMAT </w:instrText>
    </w:r>
    <w:r w:rsidRPr="000F2FE4">
      <w:rPr>
        <w:rFonts w:asciiTheme="majorHAnsi" w:hAnsiTheme="majorHAnsi"/>
        <w:b/>
        <w:color w:val="FFFFFF" w:themeColor="background1"/>
      </w:rPr>
      <w:fldChar w:fldCharType="separate"/>
    </w:r>
    <w:r w:rsidR="00493906">
      <w:rPr>
        <w:rFonts w:asciiTheme="majorHAnsi" w:hAnsiTheme="majorHAnsi"/>
        <w:b/>
        <w:noProof/>
        <w:color w:val="FFFFFF" w:themeColor="background1"/>
      </w:rPr>
      <w:t>2</w:t>
    </w:r>
    <w:r w:rsidRPr="000F2FE4">
      <w:rPr>
        <w:rFonts w:asciiTheme="majorHAnsi" w:hAnsiTheme="majorHAnsi"/>
        <w:b/>
        <w:noProof/>
        <w:color w:val="FFFFFF" w:themeColor="background1"/>
      </w:rPr>
      <w:fldChar w:fldCharType="end"/>
    </w:r>
    <w:r w:rsidRPr="000F2FE4">
      <w:rPr>
        <w:rFonts w:asciiTheme="majorHAnsi" w:hAnsiTheme="majorHAnsi"/>
        <w:b/>
        <w:color w:val="FFFFFF" w:themeColor="background1"/>
      </w:rPr>
      <w:tab/>
      <w:t xml:space="preserve">             1: Working with Persons of Concern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B609E1" w14:textId="76E9639A" w:rsidR="00616DCD" w:rsidRPr="00C25845" w:rsidRDefault="00616DCD" w:rsidP="00C25845">
    <w:pPr>
      <w:pStyle w:val="Header"/>
      <w:shd w:val="clear" w:color="auto" w:fill="964805" w:themeFill="accent6" w:themeFillShade="80"/>
      <w:rPr>
        <w:rFonts w:asciiTheme="majorHAnsi" w:hAnsiTheme="majorHAnsi"/>
        <w:b/>
        <w:color w:val="FFFFFF" w:themeColor="background1"/>
        <w:lang w:val="en-GB"/>
      </w:rPr>
    </w:pPr>
    <w:r w:rsidRPr="00C25845">
      <w:rPr>
        <w:rFonts w:asciiTheme="majorHAnsi" w:hAnsiTheme="majorHAnsi"/>
        <w:b/>
        <w:color w:val="FFFFFF" w:themeColor="background1"/>
        <w:lang w:val="en-GB"/>
      </w:rPr>
      <w:t>1: Working with Persons of Concern</w:t>
    </w:r>
    <w:r w:rsidRPr="00C25845">
      <w:rPr>
        <w:rFonts w:asciiTheme="majorHAnsi" w:hAnsiTheme="majorHAnsi"/>
        <w:b/>
        <w:color w:val="FFFFFF" w:themeColor="background1"/>
        <w:lang w:val="en-GB"/>
      </w:rPr>
      <w:tab/>
    </w:r>
    <w:r w:rsidRPr="00C25845">
      <w:rPr>
        <w:rFonts w:asciiTheme="majorHAnsi" w:hAnsiTheme="majorHAnsi"/>
        <w:b/>
        <w:color w:val="FFFFFF" w:themeColor="background1"/>
        <w:lang w:val="en-GB"/>
      </w:rPr>
      <w:tab/>
    </w:r>
    <w:r w:rsidRPr="00C25845">
      <w:rPr>
        <w:rFonts w:asciiTheme="majorHAnsi" w:hAnsiTheme="majorHAnsi"/>
        <w:b/>
        <w:color w:val="FFFFFF" w:themeColor="background1"/>
        <w:lang w:val="en-GB"/>
      </w:rPr>
      <w:fldChar w:fldCharType="begin"/>
    </w:r>
    <w:r w:rsidRPr="00C25845">
      <w:rPr>
        <w:rFonts w:asciiTheme="majorHAnsi" w:hAnsiTheme="majorHAnsi"/>
        <w:b/>
        <w:color w:val="FFFFFF" w:themeColor="background1"/>
        <w:lang w:val="en-GB"/>
      </w:rPr>
      <w:instrText xml:space="preserve"> PAGE   \* MERGEFORMAT </w:instrText>
    </w:r>
    <w:r w:rsidRPr="00C25845">
      <w:rPr>
        <w:rFonts w:asciiTheme="majorHAnsi" w:hAnsiTheme="majorHAnsi"/>
        <w:b/>
        <w:color w:val="FFFFFF" w:themeColor="background1"/>
        <w:lang w:val="en-GB"/>
      </w:rPr>
      <w:fldChar w:fldCharType="separate"/>
    </w:r>
    <w:r w:rsidRPr="00C25845">
      <w:rPr>
        <w:rFonts w:asciiTheme="majorHAnsi" w:hAnsiTheme="majorHAnsi"/>
        <w:b/>
        <w:noProof/>
        <w:color w:val="FFFFFF" w:themeColor="background1"/>
        <w:lang w:val="en-GB"/>
      </w:rPr>
      <w:t>1</w:t>
    </w:r>
    <w:r w:rsidRPr="00C25845">
      <w:rPr>
        <w:rFonts w:asciiTheme="majorHAnsi" w:hAnsiTheme="majorHAnsi"/>
        <w:b/>
        <w:noProof/>
        <w:color w:val="FFFFFF" w:themeColor="background1"/>
        <w:lang w:val="en-GB"/>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EE21E" w14:textId="77777777" w:rsidR="00616DCD" w:rsidRDefault="00616DC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47A1D" w14:textId="7D4D777C" w:rsidR="00616DCD" w:rsidRPr="00A406FB" w:rsidRDefault="00616DCD" w:rsidP="00A406F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BAE57" w14:textId="5F793535" w:rsidR="00616DCD" w:rsidRPr="00A406FB" w:rsidRDefault="00616DCD" w:rsidP="00A406FB">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871BA3" w14:textId="0FC7EA47" w:rsidR="00616DCD" w:rsidRPr="00A406FB" w:rsidRDefault="00616DCD" w:rsidP="00A406FB">
    <w:pPr>
      <w:shd w:val="clear" w:color="auto" w:fill="964805" w:themeFill="accent6" w:themeFillShade="80"/>
      <w:tabs>
        <w:tab w:val="center" w:pos="4680"/>
        <w:tab w:val="right" w:pos="9360"/>
      </w:tabs>
      <w:spacing w:after="0" w:line="240" w:lineRule="auto"/>
    </w:pPr>
    <w:r w:rsidRPr="00A406FB">
      <w:rPr>
        <w:rFonts w:asciiTheme="majorHAnsi" w:hAnsiTheme="majorHAnsi"/>
        <w:b/>
        <w:color w:val="FFFFFF" w:themeColor="background1"/>
      </w:rPr>
      <w:fldChar w:fldCharType="begin"/>
    </w:r>
    <w:r w:rsidRPr="00A406FB">
      <w:rPr>
        <w:rFonts w:asciiTheme="majorHAnsi" w:hAnsiTheme="majorHAnsi"/>
        <w:b/>
        <w:color w:val="FFFFFF" w:themeColor="background1"/>
      </w:rPr>
      <w:instrText xml:space="preserve"> PAGE   \* MERGEFORMAT </w:instrText>
    </w:r>
    <w:r w:rsidRPr="00A406FB">
      <w:rPr>
        <w:rFonts w:asciiTheme="majorHAnsi" w:hAnsiTheme="majorHAnsi"/>
        <w:b/>
        <w:color w:val="FFFFFF" w:themeColor="background1"/>
      </w:rPr>
      <w:fldChar w:fldCharType="separate"/>
    </w:r>
    <w:r w:rsidR="00493906">
      <w:rPr>
        <w:rFonts w:asciiTheme="majorHAnsi" w:hAnsiTheme="majorHAnsi"/>
        <w:b/>
        <w:noProof/>
        <w:color w:val="FFFFFF" w:themeColor="background1"/>
      </w:rPr>
      <w:t>20</w:t>
    </w:r>
    <w:r w:rsidRPr="00A406FB">
      <w:rPr>
        <w:rFonts w:asciiTheme="majorHAnsi" w:hAnsiTheme="majorHAnsi"/>
        <w:b/>
        <w:noProof/>
        <w:color w:val="FFFFFF" w:themeColor="background1"/>
      </w:rPr>
      <w:fldChar w:fldCharType="end"/>
    </w:r>
    <w:r w:rsidRPr="00A406FB">
      <w:rPr>
        <w:rFonts w:asciiTheme="majorHAnsi" w:hAnsiTheme="majorHAnsi"/>
        <w:b/>
        <w:color w:val="FFFFFF" w:themeColor="background1"/>
      </w:rPr>
      <w:tab/>
      <w:t xml:space="preserve">             Working with Persons of Concern</w:t>
    </w:r>
  </w:p>
  <w:p w14:paraId="338CBE3F" w14:textId="77777777" w:rsidR="00616DCD" w:rsidRPr="00A406FB" w:rsidRDefault="00616DCD" w:rsidP="00A406FB">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737ED5" w14:textId="2CABAEF2" w:rsidR="00616DCD" w:rsidRPr="00A406FB" w:rsidRDefault="00616DCD" w:rsidP="00A406FB">
    <w:pPr>
      <w:shd w:val="clear" w:color="auto" w:fill="964805" w:themeFill="accent6" w:themeFillShade="80"/>
      <w:tabs>
        <w:tab w:val="center" w:pos="4680"/>
        <w:tab w:val="right" w:pos="9360"/>
      </w:tabs>
      <w:spacing w:after="0" w:line="240" w:lineRule="auto"/>
      <w:rPr>
        <w:rFonts w:asciiTheme="majorHAnsi" w:hAnsiTheme="majorHAnsi"/>
        <w:b/>
        <w:color w:val="FFFFFF" w:themeColor="background1"/>
        <w:lang w:val="en-GB"/>
      </w:rPr>
    </w:pPr>
    <w:r>
      <w:rPr>
        <w:rFonts w:asciiTheme="majorHAnsi" w:hAnsiTheme="majorHAnsi"/>
        <w:b/>
        <w:color w:val="FFFFFF" w:themeColor="background1"/>
        <w:lang w:val="en-GB"/>
      </w:rPr>
      <w:t xml:space="preserve"> </w:t>
    </w:r>
    <w:r w:rsidRPr="00A406FB">
      <w:rPr>
        <w:rFonts w:asciiTheme="majorHAnsi" w:hAnsiTheme="majorHAnsi"/>
        <w:b/>
        <w:color w:val="FFFFFF" w:themeColor="background1"/>
        <w:lang w:val="en-GB"/>
      </w:rPr>
      <w:t>Working with Persons of Concern</w:t>
    </w:r>
    <w:r w:rsidRPr="00A406FB">
      <w:rPr>
        <w:rFonts w:asciiTheme="majorHAnsi" w:hAnsiTheme="majorHAnsi"/>
        <w:b/>
        <w:color w:val="FFFFFF" w:themeColor="background1"/>
        <w:lang w:val="en-GB"/>
      </w:rPr>
      <w:tab/>
    </w:r>
    <w:r w:rsidRPr="00A406FB">
      <w:rPr>
        <w:rFonts w:asciiTheme="majorHAnsi" w:hAnsiTheme="majorHAnsi"/>
        <w:b/>
        <w:color w:val="FFFFFF" w:themeColor="background1"/>
        <w:lang w:val="en-GB"/>
      </w:rPr>
      <w:tab/>
    </w:r>
    <w:r w:rsidRPr="00A406FB">
      <w:rPr>
        <w:rFonts w:asciiTheme="majorHAnsi" w:hAnsiTheme="majorHAnsi"/>
        <w:b/>
        <w:color w:val="FFFFFF" w:themeColor="background1"/>
        <w:lang w:val="en-GB"/>
      </w:rPr>
      <w:fldChar w:fldCharType="begin"/>
    </w:r>
    <w:r w:rsidRPr="00A406FB">
      <w:rPr>
        <w:rFonts w:asciiTheme="majorHAnsi" w:hAnsiTheme="majorHAnsi"/>
        <w:b/>
        <w:color w:val="FFFFFF" w:themeColor="background1"/>
        <w:lang w:val="en-GB"/>
      </w:rPr>
      <w:instrText xml:space="preserve"> PAGE   \* MERGEFORMAT </w:instrText>
    </w:r>
    <w:r w:rsidRPr="00A406FB">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21</w:t>
    </w:r>
    <w:r w:rsidRPr="00A406FB">
      <w:rPr>
        <w:rFonts w:asciiTheme="majorHAnsi" w:hAnsiTheme="majorHAnsi"/>
        <w:b/>
        <w:noProof/>
        <w:color w:val="FFFFFF" w:themeColor="background1"/>
        <w:lang w:val="en-GB"/>
      </w:rPr>
      <w:fldChar w:fldCharType="end"/>
    </w:r>
  </w:p>
  <w:p w14:paraId="7E5F19BC" w14:textId="77777777" w:rsidR="00616DCD" w:rsidRPr="00A406FB" w:rsidRDefault="00616DCD" w:rsidP="00A406FB">
    <w:pPr>
      <w:pStyle w:val="Header"/>
      <w:rPr>
        <w:lang w:val="en-GB"/>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A0221E" w14:textId="0B2A1477" w:rsidR="00616DCD" w:rsidRPr="00A406FB" w:rsidRDefault="00616DCD" w:rsidP="00A406FB">
    <w:pPr>
      <w:shd w:val="clear" w:color="auto" w:fill="964805" w:themeFill="accent6" w:themeFillShade="80"/>
      <w:tabs>
        <w:tab w:val="center" w:pos="4680"/>
        <w:tab w:val="right" w:pos="9360"/>
      </w:tabs>
      <w:spacing w:after="0" w:line="240" w:lineRule="auto"/>
    </w:pPr>
    <w:r w:rsidRPr="00A406FB">
      <w:rPr>
        <w:rFonts w:asciiTheme="majorHAnsi" w:hAnsiTheme="majorHAnsi"/>
        <w:b/>
        <w:color w:val="FFFFFF" w:themeColor="background1"/>
      </w:rPr>
      <w:fldChar w:fldCharType="begin"/>
    </w:r>
    <w:r w:rsidRPr="00A406FB">
      <w:rPr>
        <w:rFonts w:asciiTheme="majorHAnsi" w:hAnsiTheme="majorHAnsi"/>
        <w:b/>
        <w:color w:val="FFFFFF" w:themeColor="background1"/>
      </w:rPr>
      <w:instrText xml:space="preserve"> PAGE   \* MERGEFORMAT </w:instrText>
    </w:r>
    <w:r w:rsidRPr="00A406FB">
      <w:rPr>
        <w:rFonts w:asciiTheme="majorHAnsi" w:hAnsiTheme="majorHAnsi"/>
        <w:b/>
        <w:color w:val="FFFFFF" w:themeColor="background1"/>
      </w:rPr>
      <w:fldChar w:fldCharType="separate"/>
    </w:r>
    <w:r w:rsidR="00493906">
      <w:rPr>
        <w:rFonts w:asciiTheme="majorHAnsi" w:hAnsiTheme="majorHAnsi"/>
        <w:b/>
        <w:noProof/>
        <w:color w:val="FFFFFF" w:themeColor="background1"/>
      </w:rPr>
      <w:t>5</w:t>
    </w:r>
    <w:r w:rsidRPr="00A406FB">
      <w:rPr>
        <w:rFonts w:asciiTheme="majorHAnsi" w:hAnsiTheme="majorHAnsi"/>
        <w:b/>
        <w:noProof/>
        <w:color w:val="FFFFFF" w:themeColor="background1"/>
      </w:rPr>
      <w:fldChar w:fldCharType="end"/>
    </w:r>
    <w:r w:rsidRPr="00A406FB">
      <w:rPr>
        <w:rFonts w:asciiTheme="majorHAnsi" w:hAnsiTheme="majorHAnsi"/>
        <w:b/>
        <w:color w:val="FFFFFF" w:themeColor="background1"/>
      </w:rPr>
      <w:tab/>
      <w:t xml:space="preserve">             Working with Persons of Concern</w:t>
    </w:r>
  </w:p>
  <w:p w14:paraId="7DEB5516" w14:textId="77777777" w:rsidR="00616DCD" w:rsidRDefault="00616DCD">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A07CB" w14:textId="48F39590" w:rsidR="00616DCD" w:rsidRPr="00724A34" w:rsidRDefault="00616DCD" w:rsidP="00724A34">
    <w:pPr>
      <w:shd w:val="clear" w:color="auto" w:fill="3E8799" w:themeFill="accent4" w:themeFillShade="BF"/>
      <w:tabs>
        <w:tab w:val="center" w:pos="4680"/>
        <w:tab w:val="right" w:pos="9360"/>
      </w:tabs>
      <w:spacing w:after="0" w:line="240" w:lineRule="auto"/>
      <w:rPr>
        <w:rFonts w:asciiTheme="majorHAnsi" w:hAnsiTheme="majorHAnsi"/>
        <w:b/>
        <w:color w:val="FFFFFF" w:themeColor="background1"/>
        <w:lang w:val="en-GB"/>
      </w:rPr>
    </w:pPr>
    <w:r w:rsidRPr="00724A34">
      <w:rPr>
        <w:rFonts w:asciiTheme="majorHAnsi" w:hAnsiTheme="majorHAnsi"/>
        <w:b/>
        <w:color w:val="FFFFFF" w:themeColor="background1"/>
        <w:lang w:val="en-GB"/>
      </w:rPr>
      <w:fldChar w:fldCharType="begin"/>
    </w:r>
    <w:r w:rsidRPr="00724A34">
      <w:rPr>
        <w:rFonts w:asciiTheme="majorHAnsi" w:hAnsiTheme="majorHAnsi"/>
        <w:b/>
        <w:color w:val="FFFFFF" w:themeColor="background1"/>
        <w:lang w:val="en-GB"/>
      </w:rPr>
      <w:instrText xml:space="preserve"> PAGE   \* MERGEFORMAT </w:instrText>
    </w:r>
    <w:r w:rsidRPr="00724A34">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96</w:t>
    </w:r>
    <w:r w:rsidRPr="00724A34">
      <w:rPr>
        <w:rFonts w:asciiTheme="majorHAnsi" w:hAnsiTheme="majorHAnsi"/>
        <w:b/>
        <w:noProof/>
        <w:color w:val="FFFFFF" w:themeColor="background1"/>
        <w:lang w:val="en-GB"/>
      </w:rPr>
      <w:fldChar w:fldCharType="end"/>
    </w:r>
    <w:r w:rsidRPr="00724A34">
      <w:rPr>
        <w:rFonts w:asciiTheme="majorHAnsi" w:hAnsiTheme="majorHAnsi"/>
        <w:b/>
        <w:noProof/>
        <w:color w:val="FFFFFF" w:themeColor="background1"/>
        <w:lang w:val="en-GB"/>
      </w:rPr>
      <w:tab/>
      <w:t xml:space="preserve">                               </w:t>
    </w:r>
    <w:r>
      <w:rPr>
        <w:rFonts w:asciiTheme="majorHAnsi" w:hAnsiTheme="majorHAnsi"/>
        <w:b/>
        <w:noProof/>
        <w:color w:val="FFFFFF" w:themeColor="background1"/>
        <w:lang w:val="en-GB"/>
      </w:rPr>
      <w:t xml:space="preserve"> </w:t>
    </w:r>
    <w:r w:rsidRPr="00724A34">
      <w:rPr>
        <w:rFonts w:asciiTheme="majorHAnsi" w:hAnsiTheme="majorHAnsi"/>
        <w:b/>
        <w:color w:val="FFFFFF" w:themeColor="background1"/>
        <w:lang w:val="en-GB"/>
      </w:rPr>
      <w:t>Engaging with UNHCR</w:t>
    </w:r>
  </w:p>
  <w:p w14:paraId="701AC118" w14:textId="4D6E9C38" w:rsidR="00616DCD" w:rsidRPr="00724A34" w:rsidRDefault="00616DCD" w:rsidP="00724A34">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7A399E" w14:textId="5B770DD6" w:rsidR="00616DCD" w:rsidRPr="00724A34" w:rsidRDefault="00616DCD" w:rsidP="00724A34">
    <w:pPr>
      <w:shd w:val="clear" w:color="auto" w:fill="3E8799" w:themeFill="accent4" w:themeFillShade="BF"/>
      <w:tabs>
        <w:tab w:val="center" w:pos="4680"/>
        <w:tab w:val="right" w:pos="9360"/>
      </w:tabs>
      <w:spacing w:after="0" w:line="240" w:lineRule="auto"/>
      <w:rPr>
        <w:rFonts w:asciiTheme="majorHAnsi" w:hAnsiTheme="majorHAnsi"/>
        <w:b/>
        <w:color w:val="FFFFFF" w:themeColor="background1"/>
        <w:lang w:val="en-GB"/>
      </w:rPr>
    </w:pPr>
    <w:r w:rsidRPr="00724A34">
      <w:rPr>
        <w:rFonts w:asciiTheme="majorHAnsi" w:hAnsiTheme="majorHAnsi"/>
        <w:b/>
        <w:color w:val="FFFFFF" w:themeColor="background1"/>
        <w:lang w:val="en-GB"/>
      </w:rPr>
      <w:t xml:space="preserve"> Engaging with UNHCR</w:t>
    </w:r>
    <w:r w:rsidRPr="00724A34">
      <w:rPr>
        <w:rFonts w:asciiTheme="majorHAnsi" w:hAnsiTheme="majorHAnsi"/>
        <w:b/>
        <w:color w:val="FFFFFF" w:themeColor="background1"/>
        <w:lang w:val="en-GB"/>
      </w:rPr>
      <w:tab/>
    </w:r>
    <w:r w:rsidRPr="00724A34">
      <w:rPr>
        <w:rFonts w:asciiTheme="majorHAnsi" w:hAnsiTheme="majorHAnsi"/>
        <w:b/>
        <w:color w:val="FFFFFF" w:themeColor="background1"/>
        <w:lang w:val="en-GB"/>
      </w:rPr>
      <w:tab/>
    </w:r>
    <w:r w:rsidRPr="00724A34">
      <w:rPr>
        <w:rFonts w:asciiTheme="majorHAnsi" w:hAnsiTheme="majorHAnsi"/>
        <w:b/>
        <w:color w:val="FFFFFF" w:themeColor="background1"/>
        <w:lang w:val="en-GB"/>
      </w:rPr>
      <w:fldChar w:fldCharType="begin"/>
    </w:r>
    <w:r w:rsidRPr="00724A34">
      <w:rPr>
        <w:rFonts w:asciiTheme="majorHAnsi" w:hAnsiTheme="majorHAnsi"/>
        <w:b/>
        <w:color w:val="FFFFFF" w:themeColor="background1"/>
        <w:lang w:val="en-GB"/>
      </w:rPr>
      <w:instrText xml:space="preserve"> PAGE   \* MERGEFORMAT </w:instrText>
    </w:r>
    <w:r w:rsidRPr="00724A34">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95</w:t>
    </w:r>
    <w:r w:rsidRPr="00724A34">
      <w:rPr>
        <w:rFonts w:asciiTheme="majorHAnsi" w:hAnsiTheme="majorHAnsi"/>
        <w:b/>
        <w:noProof/>
        <w:color w:val="FFFFFF" w:themeColor="background1"/>
        <w:lang w:val="en-GB"/>
      </w:rPr>
      <w:fldChar w:fldCharType="end"/>
    </w:r>
  </w:p>
  <w:p w14:paraId="78EAA60E" w14:textId="5CF16DCE" w:rsidR="00616DCD" w:rsidRPr="00724A34" w:rsidRDefault="00616DCD" w:rsidP="00724A34">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B226E5" w14:textId="58346312" w:rsidR="00616DCD" w:rsidRPr="00724A34" w:rsidRDefault="00616DCD" w:rsidP="00724A34">
    <w:pPr>
      <w:shd w:val="clear" w:color="auto" w:fill="3E8799" w:themeFill="accent4" w:themeFillShade="BF"/>
      <w:tabs>
        <w:tab w:val="center" w:pos="4680"/>
        <w:tab w:val="right" w:pos="9360"/>
      </w:tabs>
      <w:spacing w:after="0" w:line="240" w:lineRule="auto"/>
      <w:rPr>
        <w:rFonts w:asciiTheme="majorHAnsi" w:hAnsiTheme="majorHAnsi"/>
        <w:b/>
        <w:color w:val="FFFFFF" w:themeColor="background1"/>
        <w:lang w:val="en-GB"/>
      </w:rPr>
    </w:pPr>
    <w:r w:rsidRPr="00724A34">
      <w:rPr>
        <w:rFonts w:asciiTheme="majorHAnsi" w:hAnsiTheme="majorHAnsi"/>
        <w:b/>
        <w:color w:val="FFFFFF" w:themeColor="background1"/>
        <w:lang w:val="en-GB"/>
      </w:rPr>
      <w:fldChar w:fldCharType="begin"/>
    </w:r>
    <w:r w:rsidRPr="00724A34">
      <w:rPr>
        <w:rFonts w:asciiTheme="majorHAnsi" w:hAnsiTheme="majorHAnsi"/>
        <w:b/>
        <w:color w:val="FFFFFF" w:themeColor="background1"/>
        <w:lang w:val="en-GB"/>
      </w:rPr>
      <w:instrText xml:space="preserve"> PAGE   \* MERGEFORMAT </w:instrText>
    </w:r>
    <w:r w:rsidRPr="00724A34">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44</w:t>
    </w:r>
    <w:r w:rsidRPr="00724A34">
      <w:rPr>
        <w:rFonts w:asciiTheme="majorHAnsi" w:hAnsiTheme="majorHAnsi"/>
        <w:b/>
        <w:noProof/>
        <w:color w:val="FFFFFF" w:themeColor="background1"/>
        <w:lang w:val="en-GB"/>
      </w:rPr>
      <w:fldChar w:fldCharType="end"/>
    </w:r>
    <w:r w:rsidRPr="00724A34">
      <w:rPr>
        <w:rFonts w:asciiTheme="majorHAnsi" w:hAnsiTheme="majorHAnsi"/>
        <w:b/>
        <w:noProof/>
        <w:color w:val="FFFFFF" w:themeColor="background1"/>
        <w:lang w:val="en-GB"/>
      </w:rPr>
      <w:tab/>
      <w:t xml:space="preserve">                               </w:t>
    </w:r>
    <w:r>
      <w:rPr>
        <w:rFonts w:asciiTheme="majorHAnsi" w:hAnsiTheme="majorHAnsi"/>
        <w:b/>
        <w:noProof/>
        <w:color w:val="FFFFFF" w:themeColor="background1"/>
        <w:lang w:val="en-GB"/>
      </w:rPr>
      <w:t xml:space="preserve"> </w:t>
    </w:r>
    <w:r w:rsidRPr="00724A34">
      <w:rPr>
        <w:rFonts w:asciiTheme="majorHAnsi" w:hAnsiTheme="majorHAnsi"/>
        <w:b/>
        <w:color w:val="FFFFFF" w:themeColor="background1"/>
        <w:lang w:val="en-GB"/>
      </w:rPr>
      <w:t>Engaging with UNHCR</w:t>
    </w:r>
  </w:p>
  <w:p w14:paraId="3DC868F0" w14:textId="77777777" w:rsidR="00616DCD" w:rsidRDefault="00616DCD">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F761D3" w14:textId="63ADE6A8" w:rsidR="00616DCD" w:rsidRPr="002613C9" w:rsidRDefault="00616DCD" w:rsidP="002613C9">
    <w:pPr>
      <w:shd w:val="clear" w:color="auto" w:fill="0070C0"/>
      <w:tabs>
        <w:tab w:val="center" w:pos="4680"/>
        <w:tab w:val="right" w:pos="9360"/>
      </w:tabs>
      <w:spacing w:after="0" w:line="240" w:lineRule="auto"/>
      <w:rPr>
        <w:rFonts w:asciiTheme="majorHAnsi" w:hAnsiTheme="majorHAnsi"/>
        <w:b/>
        <w:color w:val="FFFFFF" w:themeColor="background1"/>
        <w:lang w:val="en-GB"/>
      </w:rPr>
    </w:pPr>
    <w:r w:rsidRPr="002613C9">
      <w:rPr>
        <w:rFonts w:asciiTheme="majorHAnsi" w:hAnsiTheme="majorHAnsi"/>
        <w:b/>
        <w:color w:val="FFFFFF" w:themeColor="background1"/>
        <w:lang w:val="en-GB"/>
      </w:rPr>
      <w:fldChar w:fldCharType="begin"/>
    </w:r>
    <w:r w:rsidRPr="002613C9">
      <w:rPr>
        <w:rFonts w:asciiTheme="majorHAnsi" w:hAnsiTheme="majorHAnsi"/>
        <w:b/>
        <w:color w:val="FFFFFF" w:themeColor="background1"/>
        <w:lang w:val="en-GB"/>
      </w:rPr>
      <w:instrText xml:space="preserve"> PAGE   \* MERGEFORMAT </w:instrText>
    </w:r>
    <w:r w:rsidRPr="002613C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130</w:t>
    </w:r>
    <w:r w:rsidRPr="002613C9">
      <w:rPr>
        <w:rFonts w:asciiTheme="majorHAnsi" w:hAnsiTheme="majorHAnsi"/>
        <w:b/>
        <w:noProof/>
        <w:color w:val="FFFFFF" w:themeColor="background1"/>
        <w:lang w:val="en-GB"/>
      </w:rPr>
      <w:fldChar w:fldCharType="end"/>
    </w:r>
    <w:r w:rsidRPr="002613C9">
      <w:rPr>
        <w:rFonts w:asciiTheme="majorHAnsi" w:hAnsiTheme="majorHAnsi"/>
        <w:b/>
        <w:noProof/>
        <w:color w:val="FFFFFF" w:themeColor="background1"/>
        <w:lang w:val="en-GB"/>
      </w:rPr>
      <w:tab/>
    </w:r>
    <w:r>
      <w:rPr>
        <w:rFonts w:asciiTheme="majorHAnsi" w:hAnsiTheme="majorHAnsi"/>
        <w:b/>
        <w:noProof/>
        <w:color w:val="FFFFFF" w:themeColor="background1"/>
        <w:lang w:val="en-GB"/>
      </w:rPr>
      <w:t xml:space="preserve">        </w:t>
    </w:r>
    <w:r w:rsidRPr="002613C9">
      <w:rPr>
        <w:rFonts w:asciiTheme="majorHAnsi" w:hAnsiTheme="majorHAnsi"/>
        <w:b/>
        <w:color w:val="FFFFFF" w:themeColor="background1"/>
        <w:lang w:val="en-GB"/>
      </w:rPr>
      <w:t>Establishing an Effective Partnership</w:t>
    </w:r>
    <w:r w:rsidRPr="002613C9">
      <w:rPr>
        <w:rFonts w:asciiTheme="majorHAnsi" w:hAnsiTheme="majorHAnsi"/>
        <w:b/>
        <w:color w:val="FFFFFF" w:themeColor="background1"/>
        <w:lang w:val="en-GB"/>
      </w:rPr>
      <w:tab/>
    </w:r>
  </w:p>
  <w:p w14:paraId="2E7591D9" w14:textId="77777777" w:rsidR="00616DCD" w:rsidRPr="002613C9" w:rsidRDefault="00616DCD" w:rsidP="002613C9">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7B37B" w14:textId="61675093" w:rsidR="00616DCD" w:rsidRPr="002613C9" w:rsidRDefault="00616DCD" w:rsidP="002613C9">
    <w:pPr>
      <w:shd w:val="clear" w:color="auto" w:fill="0070C0"/>
      <w:tabs>
        <w:tab w:val="center" w:pos="4680"/>
        <w:tab w:val="right" w:pos="9360"/>
      </w:tabs>
      <w:spacing w:after="0" w:line="240" w:lineRule="auto"/>
      <w:rPr>
        <w:rFonts w:asciiTheme="majorHAnsi" w:hAnsiTheme="majorHAnsi"/>
        <w:b/>
        <w:color w:val="FFFFFF" w:themeColor="background1"/>
        <w:lang w:val="en-GB"/>
      </w:rPr>
    </w:pPr>
    <w:r w:rsidRPr="002613C9">
      <w:rPr>
        <w:rFonts w:asciiTheme="majorHAnsi" w:hAnsiTheme="majorHAnsi"/>
        <w:b/>
        <w:color w:val="FFFFFF" w:themeColor="background1"/>
        <w:lang w:val="en-GB"/>
      </w:rPr>
      <w:t xml:space="preserve"> Establishing an Effective Partnership</w:t>
    </w:r>
    <w:r w:rsidRPr="002613C9">
      <w:rPr>
        <w:rFonts w:asciiTheme="majorHAnsi" w:hAnsiTheme="majorHAnsi"/>
        <w:b/>
        <w:color w:val="FFFFFF" w:themeColor="background1"/>
        <w:lang w:val="en-GB"/>
      </w:rPr>
      <w:tab/>
    </w:r>
    <w:r w:rsidRPr="002613C9">
      <w:rPr>
        <w:rFonts w:asciiTheme="majorHAnsi" w:hAnsiTheme="majorHAnsi"/>
        <w:b/>
        <w:color w:val="FFFFFF" w:themeColor="background1"/>
        <w:lang w:val="en-GB"/>
      </w:rPr>
      <w:tab/>
    </w:r>
    <w:r w:rsidRPr="002613C9">
      <w:rPr>
        <w:rFonts w:asciiTheme="majorHAnsi" w:hAnsiTheme="majorHAnsi"/>
        <w:b/>
        <w:color w:val="FFFFFF" w:themeColor="background1"/>
        <w:lang w:val="en-GB"/>
      </w:rPr>
      <w:fldChar w:fldCharType="begin"/>
    </w:r>
    <w:r w:rsidRPr="002613C9">
      <w:rPr>
        <w:rFonts w:asciiTheme="majorHAnsi" w:hAnsiTheme="majorHAnsi"/>
        <w:b/>
        <w:color w:val="FFFFFF" w:themeColor="background1"/>
        <w:lang w:val="en-GB"/>
      </w:rPr>
      <w:instrText xml:space="preserve"> PAGE   \* MERGEFORMAT </w:instrText>
    </w:r>
    <w:r w:rsidRPr="002613C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129</w:t>
    </w:r>
    <w:r w:rsidRPr="002613C9">
      <w:rPr>
        <w:rFonts w:asciiTheme="majorHAnsi" w:hAnsiTheme="majorHAnsi"/>
        <w:b/>
        <w:noProof/>
        <w:color w:val="FFFFFF" w:themeColor="background1"/>
        <w:lang w:val="en-GB"/>
      </w:rPr>
      <w:fldChar w:fldCharType="end"/>
    </w:r>
  </w:p>
  <w:p w14:paraId="1D4C99EB" w14:textId="77777777" w:rsidR="00616DCD" w:rsidRPr="00724A34" w:rsidRDefault="00616DCD" w:rsidP="00724A34">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A61E61" w14:textId="1DB20E00" w:rsidR="00616DCD" w:rsidRPr="001642EB" w:rsidRDefault="00616DCD" w:rsidP="001642EB">
    <w:pPr>
      <w:shd w:val="clear" w:color="auto" w:fill="0070C0"/>
      <w:tabs>
        <w:tab w:val="center" w:pos="4680"/>
        <w:tab w:val="right" w:pos="9360"/>
      </w:tabs>
      <w:spacing w:after="0" w:line="240" w:lineRule="auto"/>
      <w:rPr>
        <w:rFonts w:asciiTheme="majorHAnsi" w:hAnsiTheme="majorHAnsi"/>
        <w:b/>
        <w:color w:val="FFFFFF" w:themeColor="background1"/>
        <w:lang w:val="en-GB"/>
      </w:rPr>
    </w:pPr>
    <w:r w:rsidRPr="001642EB">
      <w:rPr>
        <w:rFonts w:asciiTheme="majorHAnsi" w:hAnsiTheme="majorHAnsi"/>
        <w:b/>
        <w:color w:val="FFFFFF" w:themeColor="background1"/>
        <w:lang w:val="en-GB"/>
      </w:rPr>
      <w:fldChar w:fldCharType="begin"/>
    </w:r>
    <w:r w:rsidRPr="001642EB">
      <w:rPr>
        <w:rFonts w:asciiTheme="majorHAnsi" w:hAnsiTheme="majorHAnsi"/>
        <w:b/>
        <w:color w:val="FFFFFF" w:themeColor="background1"/>
        <w:lang w:val="en-GB"/>
      </w:rPr>
      <w:instrText xml:space="preserve"> PAGE   \* MERGEFORMAT </w:instrText>
    </w:r>
    <w:r w:rsidRPr="001642EB">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97</w:t>
    </w:r>
    <w:r w:rsidRPr="001642EB">
      <w:rPr>
        <w:rFonts w:asciiTheme="majorHAnsi" w:hAnsiTheme="majorHAnsi"/>
        <w:b/>
        <w:noProof/>
        <w:color w:val="FFFFFF" w:themeColor="background1"/>
        <w:lang w:val="en-GB"/>
      </w:rPr>
      <w:fldChar w:fldCharType="end"/>
    </w:r>
    <w:r w:rsidRPr="001642EB">
      <w:rPr>
        <w:rFonts w:asciiTheme="majorHAnsi" w:hAnsiTheme="majorHAnsi"/>
        <w:b/>
        <w:noProof/>
        <w:color w:val="FFFFFF" w:themeColor="background1"/>
        <w:lang w:val="en-GB"/>
      </w:rPr>
      <w:tab/>
    </w:r>
    <w:r>
      <w:rPr>
        <w:rFonts w:asciiTheme="majorHAnsi" w:hAnsiTheme="majorHAnsi"/>
        <w:b/>
        <w:noProof/>
        <w:color w:val="FFFFFF" w:themeColor="background1"/>
        <w:lang w:val="en-GB"/>
      </w:rPr>
      <w:t xml:space="preserve">       </w:t>
    </w:r>
    <w:r w:rsidRPr="001642EB">
      <w:rPr>
        <w:rFonts w:asciiTheme="majorHAnsi" w:hAnsiTheme="majorHAnsi"/>
        <w:b/>
        <w:color w:val="FFFFFF" w:themeColor="background1"/>
        <w:lang w:val="en-GB"/>
      </w:rPr>
      <w:t xml:space="preserve"> Establishing an Effective Partnership</w:t>
    </w:r>
    <w:r w:rsidRPr="001642EB">
      <w:rPr>
        <w:rFonts w:asciiTheme="majorHAnsi" w:hAnsiTheme="majorHAnsi"/>
        <w:b/>
        <w:color w:val="FFFFFF" w:themeColor="background1"/>
        <w:lang w:val="en-GB"/>
      </w:rPr>
      <w:tab/>
    </w:r>
  </w:p>
  <w:p w14:paraId="6F417E7F" w14:textId="77777777" w:rsidR="00616DCD" w:rsidRDefault="00616DCD">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8EE3C" w14:textId="44CDF130" w:rsidR="00616DCD" w:rsidRPr="005F3989" w:rsidRDefault="00616DCD" w:rsidP="005F3989">
    <w:pPr>
      <w:shd w:val="clear" w:color="auto" w:fill="7030A0"/>
      <w:tabs>
        <w:tab w:val="center" w:pos="4680"/>
        <w:tab w:val="right" w:pos="9360"/>
      </w:tabs>
      <w:spacing w:after="0" w:line="240" w:lineRule="auto"/>
      <w:rPr>
        <w:rFonts w:asciiTheme="majorHAnsi" w:hAnsiTheme="majorHAnsi"/>
        <w:b/>
        <w:color w:val="FFFFFF" w:themeColor="background1"/>
        <w:lang w:val="en-GB"/>
      </w:rPr>
    </w:pPr>
    <w:r w:rsidRPr="005F3989">
      <w:rPr>
        <w:rFonts w:asciiTheme="majorHAnsi" w:hAnsiTheme="majorHAnsi"/>
        <w:b/>
        <w:color w:val="FFFFFF" w:themeColor="background1"/>
        <w:lang w:val="en-GB"/>
      </w:rPr>
      <w:fldChar w:fldCharType="begin"/>
    </w:r>
    <w:r w:rsidRPr="005F3989">
      <w:rPr>
        <w:rFonts w:asciiTheme="majorHAnsi" w:hAnsiTheme="majorHAnsi"/>
        <w:b/>
        <w:color w:val="FFFFFF" w:themeColor="background1"/>
        <w:lang w:val="en-GB"/>
      </w:rPr>
      <w:instrText xml:space="preserve"> PAGE   \* MERGEFORMAT </w:instrText>
    </w:r>
    <w:r w:rsidRPr="005F398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148</w:t>
    </w:r>
    <w:r w:rsidRPr="005F3989">
      <w:rPr>
        <w:rFonts w:asciiTheme="majorHAnsi" w:hAnsiTheme="majorHAnsi"/>
        <w:b/>
        <w:noProof/>
        <w:color w:val="FFFFFF" w:themeColor="background1"/>
        <w:lang w:val="en-GB"/>
      </w:rPr>
      <w:fldChar w:fldCharType="end"/>
    </w:r>
    <w:r>
      <w:rPr>
        <w:rFonts w:asciiTheme="majorHAnsi" w:hAnsiTheme="majorHAnsi"/>
        <w:b/>
        <w:noProof/>
        <w:color w:val="FFFFFF" w:themeColor="background1"/>
        <w:lang w:val="en-GB"/>
      </w:rPr>
      <w:t xml:space="preserve">                    </w:t>
    </w:r>
    <w:r>
      <w:rPr>
        <w:rFonts w:asciiTheme="majorHAnsi" w:hAnsiTheme="majorHAnsi"/>
        <w:b/>
        <w:color w:val="FFFFFF" w:themeColor="background1"/>
        <w:lang w:val="en-GB"/>
      </w:rPr>
      <w:t xml:space="preserve">Assessment and </w:t>
    </w:r>
    <w:r w:rsidRPr="005F3989">
      <w:rPr>
        <w:rFonts w:asciiTheme="majorHAnsi" w:hAnsiTheme="majorHAnsi"/>
        <w:b/>
        <w:color w:val="FFFFFF" w:themeColor="background1"/>
        <w:lang w:val="en-GB"/>
      </w:rPr>
      <w:t>Planning Operations at Country Level</w:t>
    </w:r>
  </w:p>
  <w:p w14:paraId="4BAA6021" w14:textId="77777777" w:rsidR="00616DCD" w:rsidRPr="002613C9" w:rsidRDefault="00616DCD" w:rsidP="002613C9">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48C2F3" w14:textId="5A965A74" w:rsidR="00616DCD" w:rsidRPr="005F3989" w:rsidRDefault="00616DCD" w:rsidP="005F3989">
    <w:pPr>
      <w:shd w:val="clear" w:color="auto" w:fill="7030A0"/>
      <w:tabs>
        <w:tab w:val="center" w:pos="4680"/>
        <w:tab w:val="right" w:pos="9360"/>
      </w:tabs>
      <w:spacing w:after="0" w:line="240" w:lineRule="auto"/>
      <w:rPr>
        <w:rFonts w:asciiTheme="majorHAnsi" w:hAnsiTheme="majorHAnsi"/>
        <w:b/>
        <w:color w:val="FFFFFF" w:themeColor="background1"/>
        <w:lang w:val="en-GB"/>
      </w:rPr>
    </w:pPr>
    <w:r w:rsidRPr="005F3989">
      <w:rPr>
        <w:rFonts w:asciiTheme="majorHAnsi" w:hAnsiTheme="majorHAnsi"/>
        <w:b/>
        <w:color w:val="FFFFFF" w:themeColor="background1"/>
        <w:lang w:val="en-GB"/>
      </w:rPr>
      <w:t xml:space="preserve"> </w:t>
    </w:r>
    <w:r>
      <w:rPr>
        <w:rFonts w:asciiTheme="majorHAnsi" w:hAnsiTheme="majorHAnsi"/>
        <w:b/>
        <w:color w:val="FFFFFF" w:themeColor="background1"/>
        <w:lang w:val="en-GB"/>
      </w:rPr>
      <w:t xml:space="preserve">Assessment and </w:t>
    </w:r>
    <w:r w:rsidRPr="005F3989">
      <w:rPr>
        <w:rFonts w:asciiTheme="majorHAnsi" w:hAnsiTheme="majorHAnsi"/>
        <w:b/>
        <w:color w:val="FFFFFF" w:themeColor="background1"/>
        <w:lang w:val="en-GB"/>
      </w:rPr>
      <w:t>Planning Operations at Country Level</w:t>
    </w:r>
    <w:r w:rsidRPr="005F3989">
      <w:rPr>
        <w:rFonts w:asciiTheme="majorHAnsi" w:hAnsiTheme="majorHAnsi"/>
        <w:b/>
        <w:color w:val="FFFFFF" w:themeColor="background1"/>
        <w:lang w:val="en-GB"/>
      </w:rPr>
      <w:tab/>
    </w:r>
    <w:r w:rsidRPr="005F3989">
      <w:rPr>
        <w:rFonts w:asciiTheme="majorHAnsi" w:hAnsiTheme="majorHAnsi"/>
        <w:b/>
        <w:color w:val="FFFFFF" w:themeColor="background1"/>
        <w:lang w:val="en-GB"/>
      </w:rPr>
      <w:fldChar w:fldCharType="begin"/>
    </w:r>
    <w:r w:rsidRPr="005F3989">
      <w:rPr>
        <w:rFonts w:asciiTheme="majorHAnsi" w:hAnsiTheme="majorHAnsi"/>
        <w:b/>
        <w:color w:val="FFFFFF" w:themeColor="background1"/>
        <w:lang w:val="en-GB"/>
      </w:rPr>
      <w:instrText xml:space="preserve"> PAGE   \* MERGEFORMAT </w:instrText>
    </w:r>
    <w:r w:rsidRPr="005F398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149</w:t>
    </w:r>
    <w:r w:rsidRPr="005F3989">
      <w:rPr>
        <w:rFonts w:asciiTheme="majorHAnsi" w:hAnsiTheme="majorHAnsi"/>
        <w:b/>
        <w:noProof/>
        <w:color w:val="FFFFFF" w:themeColor="background1"/>
        <w:lang w:val="en-GB"/>
      </w:rPr>
      <w:fldChar w:fldCharType="end"/>
    </w:r>
  </w:p>
  <w:p w14:paraId="56A3AD3E" w14:textId="77777777" w:rsidR="00616DCD" w:rsidRPr="005F3989" w:rsidRDefault="00616DCD" w:rsidP="00724A34">
    <w:pPr>
      <w:pStyle w:val="Header"/>
      <w:rPr>
        <w:lang w:val="en-GB"/>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AB793C" w14:textId="73A9A015" w:rsidR="00616DCD" w:rsidRPr="005F3989" w:rsidRDefault="00616DCD" w:rsidP="005F3989">
    <w:pPr>
      <w:shd w:val="clear" w:color="auto" w:fill="7030A0"/>
      <w:tabs>
        <w:tab w:val="center" w:pos="4680"/>
        <w:tab w:val="right" w:pos="9360"/>
      </w:tabs>
      <w:spacing w:after="0" w:line="240" w:lineRule="auto"/>
      <w:rPr>
        <w:rFonts w:asciiTheme="majorHAnsi" w:hAnsiTheme="majorHAnsi"/>
        <w:b/>
        <w:color w:val="FFFFFF" w:themeColor="background1"/>
        <w:lang w:val="en-GB"/>
      </w:rPr>
    </w:pPr>
    <w:r w:rsidRPr="005F3989">
      <w:rPr>
        <w:rFonts w:asciiTheme="majorHAnsi" w:hAnsiTheme="majorHAnsi"/>
        <w:b/>
        <w:color w:val="FFFFFF" w:themeColor="background1"/>
        <w:lang w:val="en-GB"/>
      </w:rPr>
      <w:fldChar w:fldCharType="begin"/>
    </w:r>
    <w:r w:rsidRPr="005F3989">
      <w:rPr>
        <w:rFonts w:asciiTheme="majorHAnsi" w:hAnsiTheme="majorHAnsi"/>
        <w:b/>
        <w:color w:val="FFFFFF" w:themeColor="background1"/>
        <w:lang w:val="en-GB"/>
      </w:rPr>
      <w:instrText xml:space="preserve"> PAGE   \* MERGEFORMAT </w:instrText>
    </w:r>
    <w:r w:rsidRPr="005F398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131</w:t>
    </w:r>
    <w:r w:rsidRPr="005F3989">
      <w:rPr>
        <w:rFonts w:asciiTheme="majorHAnsi" w:hAnsiTheme="majorHAnsi"/>
        <w:b/>
        <w:noProof/>
        <w:color w:val="FFFFFF" w:themeColor="background1"/>
        <w:lang w:val="en-GB"/>
      </w:rPr>
      <w:fldChar w:fldCharType="end"/>
    </w:r>
    <w:r>
      <w:rPr>
        <w:rFonts w:asciiTheme="majorHAnsi" w:hAnsiTheme="majorHAnsi"/>
        <w:b/>
        <w:noProof/>
        <w:color w:val="FFFFFF" w:themeColor="background1"/>
        <w:lang w:val="en-GB"/>
      </w:rPr>
      <w:t xml:space="preserve">                    </w:t>
    </w:r>
    <w:r>
      <w:rPr>
        <w:rFonts w:asciiTheme="majorHAnsi" w:hAnsiTheme="majorHAnsi"/>
        <w:b/>
        <w:color w:val="FFFFFF" w:themeColor="background1"/>
        <w:lang w:val="en-GB"/>
      </w:rPr>
      <w:t xml:space="preserve">Assessment and </w:t>
    </w:r>
    <w:r w:rsidRPr="005F3989">
      <w:rPr>
        <w:rFonts w:asciiTheme="majorHAnsi" w:hAnsiTheme="majorHAnsi"/>
        <w:b/>
        <w:color w:val="FFFFFF" w:themeColor="background1"/>
        <w:lang w:val="en-GB"/>
      </w:rPr>
      <w:t>Planning Operations at Country Level</w:t>
    </w:r>
    <w:r w:rsidRPr="005F3989">
      <w:rPr>
        <w:rFonts w:asciiTheme="majorHAnsi" w:hAnsiTheme="majorHAnsi"/>
        <w:b/>
        <w:color w:val="FFFFFF" w:themeColor="background1"/>
        <w:lang w:val="en-GB"/>
      </w:rPr>
      <w:tab/>
    </w:r>
  </w:p>
  <w:p w14:paraId="1EB7DD24" w14:textId="77777777" w:rsidR="00616DCD" w:rsidRPr="005F3989" w:rsidRDefault="00616DCD">
    <w:pPr>
      <w:pStyle w:val="Header"/>
      <w:rPr>
        <w:lang w:val="en-GB"/>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86A92B" w14:textId="0EB7A9DF" w:rsidR="00616DCD" w:rsidRPr="007B168A" w:rsidRDefault="00616DCD" w:rsidP="007B168A">
    <w:pPr>
      <w:shd w:val="clear" w:color="auto" w:fill="523145" w:themeFill="accent5" w:themeFillShade="80"/>
      <w:tabs>
        <w:tab w:val="center" w:pos="4680"/>
        <w:tab w:val="right" w:pos="9360"/>
      </w:tabs>
      <w:spacing w:after="0" w:line="240" w:lineRule="auto"/>
      <w:rPr>
        <w:rFonts w:asciiTheme="majorHAnsi" w:hAnsiTheme="majorHAnsi"/>
        <w:b/>
        <w:color w:val="FFFFFF" w:themeColor="background1"/>
        <w:lang w:val="en-GB"/>
      </w:rPr>
    </w:pPr>
    <w:r w:rsidRPr="007B168A">
      <w:rPr>
        <w:rFonts w:asciiTheme="majorHAnsi" w:hAnsiTheme="majorHAnsi"/>
        <w:b/>
        <w:color w:val="FFFFFF" w:themeColor="background1"/>
        <w:lang w:val="en-GB"/>
      </w:rPr>
      <w:fldChar w:fldCharType="begin"/>
    </w:r>
    <w:r w:rsidRPr="007B168A">
      <w:rPr>
        <w:rFonts w:asciiTheme="majorHAnsi" w:hAnsiTheme="majorHAnsi"/>
        <w:b/>
        <w:color w:val="FFFFFF" w:themeColor="background1"/>
        <w:lang w:val="en-GB"/>
      </w:rPr>
      <w:instrText xml:space="preserve"> PAGE   \* MERGEFORMAT </w:instrText>
    </w:r>
    <w:r w:rsidRPr="007B168A">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206</w:t>
    </w:r>
    <w:r w:rsidRPr="007B168A">
      <w:rPr>
        <w:rFonts w:asciiTheme="majorHAnsi" w:hAnsiTheme="majorHAnsi"/>
        <w:b/>
        <w:noProof/>
        <w:color w:val="FFFFFF" w:themeColor="background1"/>
        <w:lang w:val="en-GB"/>
      </w:rPr>
      <w:fldChar w:fldCharType="end"/>
    </w:r>
    <w:r w:rsidRPr="007B168A">
      <w:rPr>
        <w:rFonts w:asciiTheme="majorHAnsi" w:hAnsiTheme="majorHAnsi"/>
        <w:b/>
        <w:noProof/>
        <w:color w:val="FFFFFF" w:themeColor="background1"/>
        <w:lang w:val="en-GB"/>
      </w:rPr>
      <w:tab/>
      <w:t xml:space="preserve">               </w:t>
    </w:r>
    <w:r>
      <w:rPr>
        <w:rFonts w:asciiTheme="majorHAnsi" w:hAnsiTheme="majorHAnsi"/>
        <w:b/>
        <w:noProof/>
        <w:color w:val="FFFFFF" w:themeColor="background1"/>
        <w:lang w:val="en-GB"/>
      </w:rPr>
      <w:t xml:space="preserve">      </w:t>
    </w:r>
    <w:r w:rsidRPr="007B168A">
      <w:rPr>
        <w:rFonts w:asciiTheme="majorHAnsi" w:hAnsiTheme="majorHAnsi"/>
        <w:b/>
        <w:color w:val="FFFFFF" w:themeColor="background1"/>
        <w:lang w:val="en-GB"/>
      </w:rPr>
      <w:t>Implementing in Partnership</w:t>
    </w:r>
  </w:p>
  <w:p w14:paraId="46208285" w14:textId="77777777" w:rsidR="00616DCD" w:rsidRPr="002613C9" w:rsidRDefault="00616DCD" w:rsidP="002613C9">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8FF607" w14:textId="5FD1C467" w:rsidR="00616DCD" w:rsidRPr="007B168A" w:rsidRDefault="00616DCD" w:rsidP="007B168A">
    <w:pPr>
      <w:shd w:val="clear" w:color="auto" w:fill="523145" w:themeFill="accent5" w:themeFillShade="80"/>
      <w:tabs>
        <w:tab w:val="center" w:pos="4680"/>
        <w:tab w:val="right" w:pos="9360"/>
      </w:tabs>
      <w:spacing w:after="0" w:line="240" w:lineRule="auto"/>
      <w:rPr>
        <w:rFonts w:asciiTheme="majorHAnsi" w:hAnsiTheme="majorHAnsi"/>
        <w:b/>
        <w:color w:val="FFFFFF" w:themeColor="background1"/>
        <w:lang w:val="en-GB"/>
      </w:rPr>
    </w:pPr>
    <w:r w:rsidRPr="007B168A">
      <w:rPr>
        <w:rFonts w:asciiTheme="majorHAnsi" w:hAnsiTheme="majorHAnsi"/>
        <w:b/>
        <w:color w:val="FFFFFF" w:themeColor="background1"/>
        <w:lang w:val="en-GB"/>
      </w:rPr>
      <w:t xml:space="preserve"> Implementing in Partnership</w:t>
    </w:r>
    <w:r w:rsidRPr="007B168A">
      <w:rPr>
        <w:rFonts w:asciiTheme="majorHAnsi" w:hAnsiTheme="majorHAnsi"/>
        <w:b/>
        <w:color w:val="FFFFFF" w:themeColor="background1"/>
        <w:lang w:val="en-GB"/>
      </w:rPr>
      <w:tab/>
    </w:r>
    <w:r w:rsidRPr="007B168A">
      <w:rPr>
        <w:rFonts w:asciiTheme="majorHAnsi" w:hAnsiTheme="majorHAnsi"/>
        <w:b/>
        <w:color w:val="FFFFFF" w:themeColor="background1"/>
        <w:lang w:val="en-GB"/>
      </w:rPr>
      <w:tab/>
    </w:r>
    <w:r w:rsidRPr="007B168A">
      <w:rPr>
        <w:rFonts w:asciiTheme="majorHAnsi" w:hAnsiTheme="majorHAnsi"/>
        <w:b/>
        <w:color w:val="FFFFFF" w:themeColor="background1"/>
        <w:lang w:val="en-GB"/>
      </w:rPr>
      <w:fldChar w:fldCharType="begin"/>
    </w:r>
    <w:r w:rsidRPr="007B168A">
      <w:rPr>
        <w:rFonts w:asciiTheme="majorHAnsi" w:hAnsiTheme="majorHAnsi"/>
        <w:b/>
        <w:color w:val="FFFFFF" w:themeColor="background1"/>
        <w:lang w:val="en-GB"/>
      </w:rPr>
      <w:instrText xml:space="preserve"> PAGE   \* MERGEFORMAT </w:instrText>
    </w:r>
    <w:r w:rsidRPr="007B168A">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205</w:t>
    </w:r>
    <w:r w:rsidRPr="007B168A">
      <w:rPr>
        <w:rFonts w:asciiTheme="majorHAnsi" w:hAnsiTheme="majorHAnsi"/>
        <w:b/>
        <w:noProof/>
        <w:color w:val="FFFFFF" w:themeColor="background1"/>
        <w:lang w:val="en-GB"/>
      </w:rPr>
      <w:fldChar w:fldCharType="end"/>
    </w:r>
  </w:p>
  <w:p w14:paraId="1AF21C50" w14:textId="77777777" w:rsidR="00616DCD" w:rsidRPr="005F3989" w:rsidRDefault="00616DCD" w:rsidP="00724A34">
    <w:pPr>
      <w:pStyle w:val="Header"/>
      <w:rPr>
        <w:lang w:val="en-GB"/>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916B68" w14:textId="1B945CA6" w:rsidR="00616DCD" w:rsidRPr="007B168A" w:rsidRDefault="00616DCD" w:rsidP="007B168A">
    <w:pPr>
      <w:shd w:val="clear" w:color="auto" w:fill="523145" w:themeFill="accent5" w:themeFillShade="80"/>
      <w:tabs>
        <w:tab w:val="center" w:pos="4680"/>
        <w:tab w:val="right" w:pos="9360"/>
      </w:tabs>
      <w:spacing w:after="0" w:line="240" w:lineRule="auto"/>
      <w:rPr>
        <w:rFonts w:asciiTheme="majorHAnsi" w:hAnsiTheme="majorHAnsi"/>
        <w:b/>
        <w:color w:val="FFFFFF" w:themeColor="background1"/>
        <w:lang w:val="en-GB"/>
      </w:rPr>
    </w:pPr>
    <w:r>
      <w:rPr>
        <w:rFonts w:asciiTheme="majorHAnsi" w:hAnsiTheme="majorHAnsi"/>
        <w:b/>
        <w:color w:val="FFFFFF" w:themeColor="background1"/>
        <w:lang w:val="en-GB"/>
      </w:rPr>
      <w:t xml:space="preserve"> </w:t>
    </w:r>
    <w:r w:rsidRPr="007B168A">
      <w:rPr>
        <w:rFonts w:asciiTheme="majorHAnsi" w:hAnsiTheme="majorHAnsi"/>
        <w:b/>
        <w:color w:val="FFFFFF" w:themeColor="background1"/>
        <w:lang w:val="en-GB"/>
      </w:rPr>
      <w:t>Implementing in Partnership</w:t>
    </w:r>
    <w:r>
      <w:rPr>
        <w:rFonts w:asciiTheme="majorHAnsi" w:hAnsiTheme="majorHAnsi"/>
        <w:b/>
        <w:color w:val="FFFFFF" w:themeColor="background1"/>
        <w:lang w:val="en-GB"/>
      </w:rPr>
      <w:tab/>
    </w:r>
    <w:r>
      <w:rPr>
        <w:rFonts w:asciiTheme="majorHAnsi" w:hAnsiTheme="majorHAnsi"/>
        <w:b/>
        <w:color w:val="FFFFFF" w:themeColor="background1"/>
        <w:lang w:val="en-GB"/>
      </w:rPr>
      <w:tab/>
    </w:r>
    <w:r w:rsidRPr="007B168A">
      <w:rPr>
        <w:rFonts w:asciiTheme="majorHAnsi" w:hAnsiTheme="majorHAnsi"/>
        <w:b/>
        <w:color w:val="FFFFFF" w:themeColor="background1"/>
        <w:lang w:val="en-GB"/>
      </w:rPr>
      <w:fldChar w:fldCharType="begin"/>
    </w:r>
    <w:r w:rsidRPr="007B168A">
      <w:rPr>
        <w:rFonts w:asciiTheme="majorHAnsi" w:hAnsiTheme="majorHAnsi"/>
        <w:b/>
        <w:color w:val="FFFFFF" w:themeColor="background1"/>
        <w:lang w:val="en-GB"/>
      </w:rPr>
      <w:instrText xml:space="preserve"> PAGE   \* MERGEFORMAT </w:instrText>
    </w:r>
    <w:r w:rsidRPr="007B168A">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150</w:t>
    </w:r>
    <w:r w:rsidRPr="007B168A">
      <w:rPr>
        <w:rFonts w:asciiTheme="majorHAnsi" w:hAnsiTheme="majorHAnsi"/>
        <w:b/>
        <w:noProof/>
        <w:color w:val="FFFFFF" w:themeColor="background1"/>
        <w:lang w:val="en-GB"/>
      </w:rPr>
      <w:fldChar w:fldCharType="end"/>
    </w:r>
  </w:p>
  <w:p w14:paraId="50077508" w14:textId="77777777" w:rsidR="00616DCD" w:rsidRPr="005F3989" w:rsidRDefault="00616DCD">
    <w:pPr>
      <w:pStyle w:val="Header"/>
      <w:rPr>
        <w:lang w:val="en-GB"/>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D9ABAE" w14:textId="67B83393" w:rsidR="00616DCD" w:rsidRPr="00440939" w:rsidRDefault="00616DCD" w:rsidP="00440939">
    <w:pPr>
      <w:shd w:val="clear" w:color="auto" w:fill="00B050"/>
      <w:tabs>
        <w:tab w:val="center" w:pos="4680"/>
        <w:tab w:val="right" w:pos="9360"/>
      </w:tabs>
      <w:spacing w:after="0" w:line="240" w:lineRule="auto"/>
      <w:rPr>
        <w:rFonts w:asciiTheme="majorHAnsi" w:hAnsiTheme="majorHAnsi"/>
        <w:b/>
        <w:color w:val="FFFFFF" w:themeColor="background1"/>
        <w:lang w:val="en-GB"/>
      </w:rPr>
    </w:pPr>
    <w:r w:rsidRPr="00440939">
      <w:rPr>
        <w:rFonts w:asciiTheme="majorHAnsi" w:hAnsiTheme="majorHAnsi"/>
        <w:b/>
        <w:color w:val="FFFFFF" w:themeColor="background1"/>
        <w:lang w:val="en-GB"/>
      </w:rPr>
      <w:fldChar w:fldCharType="begin"/>
    </w:r>
    <w:r w:rsidRPr="00440939">
      <w:rPr>
        <w:rFonts w:asciiTheme="majorHAnsi" w:hAnsiTheme="majorHAnsi"/>
        <w:b/>
        <w:color w:val="FFFFFF" w:themeColor="background1"/>
        <w:lang w:val="en-GB"/>
      </w:rPr>
      <w:instrText xml:space="preserve"> PAGE   \* MERGEFORMAT </w:instrText>
    </w:r>
    <w:r w:rsidRPr="0044093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238</w:t>
    </w:r>
    <w:r w:rsidRPr="00440939">
      <w:rPr>
        <w:rFonts w:asciiTheme="majorHAnsi" w:hAnsiTheme="majorHAnsi"/>
        <w:b/>
        <w:noProof/>
        <w:color w:val="FFFFFF" w:themeColor="background1"/>
        <w:lang w:val="en-GB"/>
      </w:rPr>
      <w:fldChar w:fldCharType="end"/>
    </w:r>
    <w:r>
      <w:rPr>
        <w:rFonts w:asciiTheme="majorHAnsi" w:hAnsiTheme="majorHAnsi"/>
        <w:b/>
        <w:noProof/>
        <w:color w:val="FFFFFF" w:themeColor="background1"/>
        <w:lang w:val="en-GB"/>
      </w:rPr>
      <w:t xml:space="preserve">                        </w:t>
    </w:r>
    <w:r w:rsidRPr="00440939">
      <w:rPr>
        <w:rFonts w:asciiTheme="majorHAnsi" w:hAnsiTheme="majorHAnsi"/>
        <w:b/>
        <w:color w:val="FFFFFF" w:themeColor="background1"/>
        <w:lang w:val="en-GB"/>
      </w:rPr>
      <w:t>Monitoring, Reporting</w:t>
    </w:r>
    <w:r>
      <w:rPr>
        <w:rFonts w:asciiTheme="majorHAnsi" w:hAnsiTheme="majorHAnsi"/>
        <w:b/>
        <w:color w:val="FFFFFF" w:themeColor="background1"/>
        <w:lang w:val="en-GB"/>
      </w:rPr>
      <w:t>, Audit</w:t>
    </w:r>
    <w:r w:rsidRPr="00440939">
      <w:rPr>
        <w:rFonts w:asciiTheme="majorHAnsi" w:hAnsiTheme="majorHAnsi"/>
        <w:b/>
        <w:color w:val="FFFFFF" w:themeColor="background1"/>
        <w:lang w:val="en-GB"/>
      </w:rPr>
      <w:t xml:space="preserve"> and Closure of Projects</w:t>
    </w:r>
  </w:p>
  <w:p w14:paraId="180955F3" w14:textId="77777777" w:rsidR="00616DCD" w:rsidRPr="00440939" w:rsidRDefault="00616DCD" w:rsidP="002613C9">
    <w:pPr>
      <w:pStyle w:val="Header"/>
      <w:rPr>
        <w:lang w:val="en-GB"/>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838D7" w14:textId="64C7606D" w:rsidR="00616DCD" w:rsidRPr="00440939" w:rsidRDefault="00616DCD" w:rsidP="00440939">
    <w:pPr>
      <w:shd w:val="clear" w:color="auto" w:fill="00B050"/>
      <w:tabs>
        <w:tab w:val="center" w:pos="4680"/>
        <w:tab w:val="right" w:pos="9360"/>
      </w:tabs>
      <w:spacing w:after="0" w:line="240" w:lineRule="auto"/>
      <w:rPr>
        <w:rFonts w:asciiTheme="majorHAnsi" w:hAnsiTheme="majorHAnsi"/>
        <w:b/>
        <w:color w:val="FFFFFF" w:themeColor="background1"/>
        <w:lang w:val="en-GB"/>
      </w:rPr>
    </w:pPr>
    <w:r>
      <w:rPr>
        <w:rFonts w:asciiTheme="majorHAnsi" w:hAnsiTheme="majorHAnsi"/>
        <w:b/>
        <w:color w:val="FFFFFF" w:themeColor="background1"/>
        <w:lang w:val="en-GB"/>
      </w:rPr>
      <w:t xml:space="preserve"> </w:t>
    </w:r>
    <w:r w:rsidRPr="00440939">
      <w:rPr>
        <w:rFonts w:asciiTheme="majorHAnsi" w:hAnsiTheme="majorHAnsi"/>
        <w:b/>
        <w:color w:val="FFFFFF" w:themeColor="background1"/>
        <w:lang w:val="en-GB"/>
      </w:rPr>
      <w:t>Monitoring, Reporting</w:t>
    </w:r>
    <w:r>
      <w:rPr>
        <w:rFonts w:asciiTheme="majorHAnsi" w:hAnsiTheme="majorHAnsi"/>
        <w:b/>
        <w:color w:val="FFFFFF" w:themeColor="background1"/>
        <w:lang w:val="en-GB"/>
      </w:rPr>
      <w:t>, Audit</w:t>
    </w:r>
    <w:r w:rsidRPr="00440939">
      <w:rPr>
        <w:rFonts w:asciiTheme="majorHAnsi" w:hAnsiTheme="majorHAnsi"/>
        <w:b/>
        <w:color w:val="FFFFFF" w:themeColor="background1"/>
        <w:lang w:val="en-GB"/>
      </w:rPr>
      <w:t xml:space="preserve"> and Closure of Projects</w:t>
    </w:r>
    <w:r w:rsidRPr="00440939">
      <w:rPr>
        <w:rFonts w:asciiTheme="majorHAnsi" w:hAnsiTheme="majorHAnsi"/>
        <w:b/>
        <w:color w:val="FFFFFF" w:themeColor="background1"/>
        <w:lang w:val="en-GB"/>
      </w:rPr>
      <w:tab/>
    </w:r>
    <w:r w:rsidRPr="00440939">
      <w:rPr>
        <w:rFonts w:asciiTheme="majorHAnsi" w:hAnsiTheme="majorHAnsi"/>
        <w:b/>
        <w:color w:val="FFFFFF" w:themeColor="background1"/>
        <w:lang w:val="en-GB"/>
      </w:rPr>
      <w:fldChar w:fldCharType="begin"/>
    </w:r>
    <w:r w:rsidRPr="00440939">
      <w:rPr>
        <w:rFonts w:asciiTheme="majorHAnsi" w:hAnsiTheme="majorHAnsi"/>
        <w:b/>
        <w:color w:val="FFFFFF" w:themeColor="background1"/>
        <w:lang w:val="en-GB"/>
      </w:rPr>
      <w:instrText xml:space="preserve"> PAGE   \* MERGEFORMAT </w:instrText>
    </w:r>
    <w:r w:rsidRPr="0044093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239</w:t>
    </w:r>
    <w:r w:rsidRPr="00440939">
      <w:rPr>
        <w:rFonts w:asciiTheme="majorHAnsi" w:hAnsiTheme="majorHAnsi"/>
        <w:b/>
        <w:noProof/>
        <w:color w:val="FFFFFF" w:themeColor="background1"/>
        <w:lang w:val="en-GB"/>
      </w:rPr>
      <w:fldChar w:fldCharType="end"/>
    </w:r>
  </w:p>
  <w:p w14:paraId="529FDEEF" w14:textId="77777777" w:rsidR="00616DCD" w:rsidRPr="00440939" w:rsidRDefault="00616DCD" w:rsidP="00440939">
    <w:pPr>
      <w:pStyle w:val="Header"/>
      <w:rPr>
        <w:lang w:val="en-GB"/>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4DDEB" w14:textId="28FA0DD9" w:rsidR="00616DCD" w:rsidRPr="00440939" w:rsidRDefault="00616DCD" w:rsidP="00440939">
    <w:pPr>
      <w:shd w:val="clear" w:color="auto" w:fill="00B050"/>
      <w:tabs>
        <w:tab w:val="center" w:pos="4680"/>
        <w:tab w:val="right" w:pos="9360"/>
      </w:tabs>
      <w:spacing w:after="0" w:line="240" w:lineRule="auto"/>
      <w:rPr>
        <w:rFonts w:asciiTheme="majorHAnsi" w:hAnsiTheme="majorHAnsi"/>
        <w:b/>
        <w:color w:val="FFFFFF" w:themeColor="background1"/>
        <w:lang w:val="en-GB"/>
      </w:rPr>
    </w:pPr>
    <w:r>
      <w:rPr>
        <w:rFonts w:asciiTheme="majorHAnsi" w:hAnsiTheme="majorHAnsi"/>
        <w:b/>
        <w:color w:val="FFFFFF" w:themeColor="background1"/>
        <w:lang w:val="en-GB"/>
      </w:rPr>
      <w:t xml:space="preserve"> </w:t>
    </w:r>
    <w:r w:rsidRPr="00440939">
      <w:rPr>
        <w:rFonts w:asciiTheme="majorHAnsi" w:hAnsiTheme="majorHAnsi"/>
        <w:b/>
        <w:color w:val="FFFFFF" w:themeColor="background1"/>
        <w:lang w:val="en-GB"/>
      </w:rPr>
      <w:fldChar w:fldCharType="begin"/>
    </w:r>
    <w:r w:rsidRPr="00440939">
      <w:rPr>
        <w:rFonts w:asciiTheme="majorHAnsi" w:hAnsiTheme="majorHAnsi"/>
        <w:b/>
        <w:color w:val="FFFFFF" w:themeColor="background1"/>
        <w:lang w:val="en-GB"/>
      </w:rPr>
      <w:instrText xml:space="preserve"> PAGE   \* MERGEFORMAT </w:instrText>
    </w:r>
    <w:r w:rsidRPr="00440939">
      <w:rPr>
        <w:rFonts w:asciiTheme="majorHAnsi" w:hAnsiTheme="majorHAnsi"/>
        <w:b/>
        <w:color w:val="FFFFFF" w:themeColor="background1"/>
        <w:lang w:val="en-GB"/>
      </w:rPr>
      <w:fldChar w:fldCharType="separate"/>
    </w:r>
    <w:r w:rsidR="00493906">
      <w:rPr>
        <w:rFonts w:asciiTheme="majorHAnsi" w:hAnsiTheme="majorHAnsi"/>
        <w:b/>
        <w:noProof/>
        <w:color w:val="FFFFFF" w:themeColor="background1"/>
        <w:lang w:val="en-GB"/>
      </w:rPr>
      <w:t>207</w:t>
    </w:r>
    <w:r w:rsidRPr="00440939">
      <w:rPr>
        <w:rFonts w:asciiTheme="majorHAnsi" w:hAnsiTheme="majorHAnsi"/>
        <w:b/>
        <w:noProof/>
        <w:color w:val="FFFFFF" w:themeColor="background1"/>
        <w:lang w:val="en-GB"/>
      </w:rPr>
      <w:fldChar w:fldCharType="end"/>
    </w:r>
    <w:r>
      <w:rPr>
        <w:rFonts w:asciiTheme="majorHAnsi" w:hAnsiTheme="majorHAnsi"/>
        <w:b/>
        <w:noProof/>
        <w:color w:val="FFFFFF" w:themeColor="background1"/>
        <w:lang w:val="en-GB"/>
      </w:rPr>
      <w:t xml:space="preserve">                       </w:t>
    </w:r>
    <w:r w:rsidRPr="00440939">
      <w:rPr>
        <w:rFonts w:asciiTheme="majorHAnsi" w:hAnsiTheme="majorHAnsi"/>
        <w:b/>
        <w:color w:val="FFFFFF" w:themeColor="background1"/>
        <w:lang w:val="en-GB"/>
      </w:rPr>
      <w:t>Monitoring, Reporting</w:t>
    </w:r>
    <w:r>
      <w:rPr>
        <w:rFonts w:asciiTheme="majorHAnsi" w:hAnsiTheme="majorHAnsi"/>
        <w:b/>
        <w:color w:val="FFFFFF" w:themeColor="background1"/>
        <w:lang w:val="en-GB"/>
      </w:rPr>
      <w:t>, Audit</w:t>
    </w:r>
    <w:r w:rsidRPr="00440939">
      <w:rPr>
        <w:rFonts w:asciiTheme="majorHAnsi" w:hAnsiTheme="majorHAnsi"/>
        <w:b/>
        <w:color w:val="FFFFFF" w:themeColor="background1"/>
        <w:lang w:val="en-GB"/>
      </w:rPr>
      <w:t xml:space="preserve"> and Closure of Projects</w:t>
    </w:r>
    <w:r w:rsidRPr="00440939">
      <w:rPr>
        <w:rFonts w:asciiTheme="majorHAnsi" w:hAnsiTheme="majorHAnsi"/>
        <w:b/>
        <w:color w:val="FFFFFF" w:themeColor="background1"/>
        <w:lang w:val="en-GB"/>
      </w:rPr>
      <w:tab/>
    </w:r>
  </w:p>
  <w:p w14:paraId="2C6FF6E3" w14:textId="77777777" w:rsidR="00616DCD" w:rsidRPr="005F3989" w:rsidRDefault="00616DCD">
    <w:pPr>
      <w:pStyle w:val="Header"/>
      <w:rPr>
        <w:lang w:val="en-GB"/>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899A6E" w14:textId="0C90FC5E" w:rsidR="00616DCD" w:rsidRPr="0065712A" w:rsidRDefault="00380F3F" w:rsidP="0065712A">
    <w:pPr>
      <w:shd w:val="clear" w:color="auto" w:fill="8E660B"/>
      <w:tabs>
        <w:tab w:val="center" w:pos="4680"/>
        <w:tab w:val="right" w:pos="9360"/>
      </w:tabs>
      <w:spacing w:after="0" w:line="240" w:lineRule="auto"/>
      <w:rPr>
        <w:rFonts w:asciiTheme="majorHAnsi" w:hAnsiTheme="majorHAnsi"/>
        <w:b/>
        <w:color w:val="FFFFFF" w:themeColor="background1"/>
      </w:rPr>
    </w:pPr>
    <w:sdt>
      <w:sdtPr>
        <w:rPr>
          <w:rFonts w:asciiTheme="majorHAnsi" w:hAnsiTheme="majorHAnsi"/>
          <w:b/>
          <w:color w:val="8E660B" w:themeColor="accent3" w:themeShade="80"/>
        </w:rPr>
        <w:id w:val="-1044669718"/>
        <w:docPartObj>
          <w:docPartGallery w:val="Page Numbers (Top of Page)"/>
          <w:docPartUnique/>
        </w:docPartObj>
      </w:sdtPr>
      <w:sdtEndPr>
        <w:rPr>
          <w:noProof/>
          <w:color w:val="FFFFFF" w:themeColor="background1"/>
        </w:rPr>
      </w:sdtEndPr>
      <w:sdtContent>
        <w:r w:rsidR="00616DCD" w:rsidRPr="0065712A">
          <w:rPr>
            <w:rFonts w:asciiTheme="majorHAnsi" w:hAnsiTheme="majorHAnsi"/>
            <w:b/>
            <w:color w:val="FFFFFF" w:themeColor="background1"/>
          </w:rPr>
          <w:fldChar w:fldCharType="begin"/>
        </w:r>
        <w:r w:rsidR="00616DCD" w:rsidRPr="0065712A">
          <w:rPr>
            <w:rFonts w:asciiTheme="majorHAnsi" w:hAnsiTheme="majorHAnsi"/>
            <w:b/>
            <w:color w:val="FFFFFF" w:themeColor="background1"/>
          </w:rPr>
          <w:instrText xml:space="preserve"> PAGE   \* MERGEFORMAT </w:instrText>
        </w:r>
        <w:r w:rsidR="00616DCD" w:rsidRPr="0065712A">
          <w:rPr>
            <w:rFonts w:asciiTheme="majorHAnsi" w:hAnsiTheme="majorHAnsi"/>
            <w:b/>
            <w:color w:val="FFFFFF" w:themeColor="background1"/>
          </w:rPr>
          <w:fldChar w:fldCharType="separate"/>
        </w:r>
        <w:r w:rsidR="00493906">
          <w:rPr>
            <w:rFonts w:asciiTheme="majorHAnsi" w:hAnsiTheme="majorHAnsi"/>
            <w:b/>
            <w:noProof/>
            <w:color w:val="FFFFFF" w:themeColor="background1"/>
          </w:rPr>
          <w:t>284</w:t>
        </w:r>
        <w:r w:rsidR="00616DCD" w:rsidRPr="0065712A">
          <w:rPr>
            <w:rFonts w:asciiTheme="majorHAnsi" w:hAnsiTheme="majorHAnsi"/>
            <w:b/>
            <w:noProof/>
            <w:color w:val="FFFFFF" w:themeColor="background1"/>
          </w:rPr>
          <w:fldChar w:fldCharType="end"/>
        </w:r>
      </w:sdtContent>
    </w:sdt>
    <w:r w:rsidR="00616DCD" w:rsidRPr="0065712A">
      <w:rPr>
        <w:rFonts w:asciiTheme="majorHAnsi" w:hAnsiTheme="majorHAnsi"/>
        <w:b/>
        <w:color w:val="FFFFFF" w:themeColor="background1"/>
      </w:rPr>
      <w:tab/>
      <w:t xml:space="preserve">                             Further Technical Guidance</w:t>
    </w:r>
  </w:p>
  <w:p w14:paraId="61B26AF8" w14:textId="77777777" w:rsidR="00616DCD" w:rsidRPr="00440939" w:rsidRDefault="00616DCD" w:rsidP="002613C9">
    <w:pPr>
      <w:pStyle w:val="Header"/>
      <w:rPr>
        <w:lang w:val="en-GB"/>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02F712" w14:textId="54AC7742" w:rsidR="00616DCD" w:rsidRPr="0065712A" w:rsidRDefault="00616DCD" w:rsidP="0065712A">
    <w:pPr>
      <w:shd w:val="clear" w:color="auto" w:fill="8E660B"/>
      <w:tabs>
        <w:tab w:val="center" w:pos="4680"/>
        <w:tab w:val="right" w:pos="9360"/>
      </w:tabs>
      <w:spacing w:after="0" w:line="240" w:lineRule="auto"/>
      <w:jc w:val="right"/>
      <w:rPr>
        <w:rFonts w:asciiTheme="majorHAnsi" w:hAnsiTheme="majorHAnsi"/>
        <w:b/>
        <w:color w:val="FFFFFF" w:themeColor="background1"/>
      </w:rPr>
    </w:pPr>
    <w:r w:rsidRPr="0065712A">
      <w:rPr>
        <w:rFonts w:asciiTheme="majorHAnsi" w:hAnsiTheme="majorHAnsi"/>
        <w:b/>
        <w:color w:val="FFFFFF" w:themeColor="background1"/>
      </w:rPr>
      <w:t xml:space="preserve"> Further Technical Guidance</w:t>
    </w:r>
    <w:r w:rsidRPr="0065712A">
      <w:rPr>
        <w:rFonts w:asciiTheme="majorHAnsi" w:hAnsiTheme="majorHAnsi"/>
        <w:b/>
        <w:color w:val="FFFFFF" w:themeColor="background1"/>
      </w:rPr>
      <w:tab/>
    </w:r>
    <w:r w:rsidRPr="0065712A">
      <w:rPr>
        <w:rFonts w:asciiTheme="majorHAnsi" w:hAnsiTheme="majorHAnsi"/>
        <w:b/>
        <w:color w:val="FFFFFF" w:themeColor="background1"/>
      </w:rPr>
      <w:tab/>
    </w:r>
    <w:sdt>
      <w:sdtPr>
        <w:rPr>
          <w:rFonts w:asciiTheme="majorHAnsi" w:hAnsiTheme="majorHAnsi"/>
          <w:b/>
          <w:color w:val="FFFFFF" w:themeColor="background1"/>
        </w:rPr>
        <w:id w:val="102311717"/>
        <w:docPartObj>
          <w:docPartGallery w:val="Page Numbers (Top of Page)"/>
          <w:docPartUnique/>
        </w:docPartObj>
      </w:sdtPr>
      <w:sdtEndPr>
        <w:rPr>
          <w:noProof/>
        </w:rPr>
      </w:sdtEndPr>
      <w:sdtContent>
        <w:r w:rsidRPr="0065712A">
          <w:rPr>
            <w:rFonts w:asciiTheme="majorHAnsi" w:hAnsiTheme="majorHAnsi"/>
            <w:b/>
            <w:color w:val="FFFFFF" w:themeColor="background1"/>
          </w:rPr>
          <w:fldChar w:fldCharType="begin"/>
        </w:r>
        <w:r w:rsidRPr="0065712A">
          <w:rPr>
            <w:rFonts w:asciiTheme="majorHAnsi" w:hAnsiTheme="majorHAnsi"/>
            <w:b/>
            <w:color w:val="FFFFFF" w:themeColor="background1"/>
          </w:rPr>
          <w:instrText xml:space="preserve"> PAGE   \* MERGEFORMAT </w:instrText>
        </w:r>
        <w:r w:rsidRPr="0065712A">
          <w:rPr>
            <w:rFonts w:asciiTheme="majorHAnsi" w:hAnsiTheme="majorHAnsi"/>
            <w:b/>
            <w:color w:val="FFFFFF" w:themeColor="background1"/>
          </w:rPr>
          <w:fldChar w:fldCharType="separate"/>
        </w:r>
        <w:r w:rsidR="00493906">
          <w:rPr>
            <w:rFonts w:asciiTheme="majorHAnsi" w:hAnsiTheme="majorHAnsi"/>
            <w:b/>
            <w:noProof/>
            <w:color w:val="FFFFFF" w:themeColor="background1"/>
          </w:rPr>
          <w:t>281</w:t>
        </w:r>
        <w:r w:rsidRPr="0065712A">
          <w:rPr>
            <w:rFonts w:asciiTheme="majorHAnsi" w:hAnsiTheme="majorHAnsi"/>
            <w:b/>
            <w:noProof/>
            <w:color w:val="FFFFFF" w:themeColor="background1"/>
          </w:rPr>
          <w:fldChar w:fldCharType="end"/>
        </w:r>
      </w:sdtContent>
    </w:sdt>
  </w:p>
  <w:p w14:paraId="4F787B58" w14:textId="77777777" w:rsidR="00616DCD" w:rsidRPr="00440939" w:rsidRDefault="00616DCD" w:rsidP="00440939">
    <w:pPr>
      <w:pStyle w:val="Header"/>
      <w:rPr>
        <w:lang w:val="en-GB"/>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747A49" w14:textId="5B6704EE" w:rsidR="00616DCD" w:rsidRPr="00914FEA" w:rsidRDefault="00616DCD" w:rsidP="00914FEA">
    <w:pPr>
      <w:shd w:val="clear" w:color="auto" w:fill="8E660B"/>
      <w:tabs>
        <w:tab w:val="center" w:pos="4680"/>
        <w:tab w:val="right" w:pos="9360"/>
      </w:tabs>
      <w:spacing w:after="0" w:line="240" w:lineRule="auto"/>
      <w:rPr>
        <w:rFonts w:asciiTheme="majorHAnsi" w:hAnsiTheme="majorHAnsi"/>
        <w:b/>
        <w:color w:val="FFFFFF" w:themeColor="background1"/>
      </w:rPr>
    </w:pPr>
    <w:r>
      <w:rPr>
        <w:rFonts w:asciiTheme="majorHAnsi" w:hAnsiTheme="majorHAnsi"/>
        <w:b/>
        <w:color w:val="FFFFFF" w:themeColor="background1"/>
      </w:rPr>
      <w:t xml:space="preserve"> </w:t>
    </w:r>
    <w:r w:rsidRPr="00914FEA">
      <w:rPr>
        <w:rFonts w:asciiTheme="majorHAnsi" w:hAnsiTheme="majorHAnsi"/>
        <w:b/>
        <w:color w:val="FFFFFF" w:themeColor="background1"/>
      </w:rPr>
      <w:t>Further Technical Guidance</w:t>
    </w:r>
    <w:r>
      <w:rPr>
        <w:rFonts w:asciiTheme="majorHAnsi" w:hAnsiTheme="majorHAnsi"/>
        <w:b/>
        <w:color w:val="FFFFFF" w:themeColor="background1"/>
      </w:rPr>
      <w:t xml:space="preserve"> </w:t>
    </w:r>
    <w:r>
      <w:rPr>
        <w:rFonts w:asciiTheme="majorHAnsi" w:hAnsiTheme="majorHAnsi"/>
        <w:b/>
        <w:color w:val="FFFFFF" w:themeColor="background1"/>
      </w:rPr>
      <w:tab/>
    </w:r>
    <w:r>
      <w:rPr>
        <w:rFonts w:asciiTheme="majorHAnsi" w:hAnsiTheme="majorHAnsi"/>
        <w:b/>
        <w:color w:val="FFFFFF" w:themeColor="background1"/>
      </w:rPr>
      <w:tab/>
    </w:r>
    <w:sdt>
      <w:sdtPr>
        <w:rPr>
          <w:rFonts w:asciiTheme="majorHAnsi" w:hAnsiTheme="majorHAnsi"/>
          <w:b/>
          <w:color w:val="8E660B" w:themeColor="accent3" w:themeShade="80"/>
        </w:rPr>
        <w:id w:val="-789200984"/>
        <w:docPartObj>
          <w:docPartGallery w:val="Page Numbers (Top of Page)"/>
          <w:docPartUnique/>
        </w:docPartObj>
      </w:sdtPr>
      <w:sdtEndPr>
        <w:rPr>
          <w:noProof/>
          <w:color w:val="FFFFFF" w:themeColor="background1"/>
        </w:rPr>
      </w:sdtEndPr>
      <w:sdtContent>
        <w:r w:rsidRPr="00914FEA">
          <w:rPr>
            <w:rFonts w:asciiTheme="majorHAnsi" w:hAnsiTheme="majorHAnsi"/>
            <w:b/>
            <w:color w:val="FFFFFF" w:themeColor="background1"/>
          </w:rPr>
          <w:fldChar w:fldCharType="begin"/>
        </w:r>
        <w:r w:rsidRPr="00914FEA">
          <w:rPr>
            <w:rFonts w:asciiTheme="majorHAnsi" w:hAnsiTheme="majorHAnsi"/>
            <w:b/>
            <w:color w:val="FFFFFF" w:themeColor="background1"/>
          </w:rPr>
          <w:instrText xml:space="preserve"> PAGE   \* MERGEFORMAT </w:instrText>
        </w:r>
        <w:r w:rsidRPr="00914FEA">
          <w:rPr>
            <w:rFonts w:asciiTheme="majorHAnsi" w:hAnsiTheme="majorHAnsi"/>
            <w:b/>
            <w:color w:val="FFFFFF" w:themeColor="background1"/>
          </w:rPr>
          <w:fldChar w:fldCharType="separate"/>
        </w:r>
        <w:r w:rsidR="00493906">
          <w:rPr>
            <w:rFonts w:asciiTheme="majorHAnsi" w:hAnsiTheme="majorHAnsi"/>
            <w:b/>
            <w:noProof/>
            <w:color w:val="FFFFFF" w:themeColor="background1"/>
          </w:rPr>
          <w:t>240</w:t>
        </w:r>
        <w:r w:rsidRPr="00914FEA">
          <w:rPr>
            <w:rFonts w:asciiTheme="majorHAnsi" w:hAnsiTheme="majorHAnsi"/>
            <w:b/>
            <w:noProof/>
            <w:color w:val="FFFFFF" w:themeColor="background1"/>
          </w:rPr>
          <w:fldChar w:fldCharType="end"/>
        </w:r>
      </w:sdtContent>
    </w:sdt>
  </w:p>
  <w:p w14:paraId="15646B54" w14:textId="77777777" w:rsidR="00616DCD" w:rsidRPr="005F3989" w:rsidRDefault="00616DCD">
    <w:pPr>
      <w:pStyle w:val="Header"/>
      <w:rPr>
        <w:lang w:val="en-GB"/>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BDA56A" w14:textId="77777777" w:rsidR="00616DCD" w:rsidRPr="00440939" w:rsidRDefault="00616DCD" w:rsidP="00440939">
    <w:pPr>
      <w:pStyle w:val="Header"/>
      <w:rPr>
        <w:lang w:val="en-GB"/>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EF43B2" w14:textId="77777777" w:rsidR="00616DCD" w:rsidRPr="009B0533" w:rsidRDefault="00616DCD" w:rsidP="009B05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6BEA61E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724D9B"/>
    <w:multiLevelType w:val="hybridMultilevel"/>
    <w:tmpl w:val="0EE48016"/>
    <w:lvl w:ilvl="0" w:tplc="04090005">
      <w:start w:val="1"/>
      <w:numFmt w:val="bullet"/>
      <w:lvlText w:val=""/>
      <w:lvlJc w:val="left"/>
      <w:pPr>
        <w:ind w:left="360" w:hanging="360"/>
      </w:pPr>
      <w:rPr>
        <w:rFonts w:ascii="Wingdings" w:hAnsi="Wingdings" w:hint="default"/>
      </w:rPr>
    </w:lvl>
    <w:lvl w:ilvl="1" w:tplc="04090005">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0FE4914"/>
    <w:multiLevelType w:val="hybridMultilevel"/>
    <w:tmpl w:val="9246066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24077AE"/>
    <w:multiLevelType w:val="hybridMultilevel"/>
    <w:tmpl w:val="A50EA37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34934BE"/>
    <w:multiLevelType w:val="hybridMultilevel"/>
    <w:tmpl w:val="70B402A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43228AA"/>
    <w:multiLevelType w:val="hybridMultilevel"/>
    <w:tmpl w:val="9D58A2E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46A107C"/>
    <w:multiLevelType w:val="hybridMultilevel"/>
    <w:tmpl w:val="1D2EADD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4DF0103"/>
    <w:multiLevelType w:val="hybridMultilevel"/>
    <w:tmpl w:val="49FA8B2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5BA6D49"/>
    <w:multiLevelType w:val="hybridMultilevel"/>
    <w:tmpl w:val="EB5A5C0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5F35D66"/>
    <w:multiLevelType w:val="hybridMultilevel"/>
    <w:tmpl w:val="03867B8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6372B96"/>
    <w:multiLevelType w:val="hybridMultilevel"/>
    <w:tmpl w:val="A2DA041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6C5543E"/>
    <w:multiLevelType w:val="hybridMultilevel"/>
    <w:tmpl w:val="9820AA0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85C5BBE"/>
    <w:multiLevelType w:val="hybridMultilevel"/>
    <w:tmpl w:val="98B034D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08D74209"/>
    <w:multiLevelType w:val="hybridMultilevel"/>
    <w:tmpl w:val="098A4602"/>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8F018FD"/>
    <w:multiLevelType w:val="hybridMultilevel"/>
    <w:tmpl w:val="9EC20E66"/>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9715E68"/>
    <w:multiLevelType w:val="hybridMultilevel"/>
    <w:tmpl w:val="20F4781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09A77FE9"/>
    <w:multiLevelType w:val="hybridMultilevel"/>
    <w:tmpl w:val="D78A6124"/>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0B2A0702"/>
    <w:multiLevelType w:val="hybridMultilevel"/>
    <w:tmpl w:val="D578DF2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0B3641CF"/>
    <w:multiLevelType w:val="hybridMultilevel"/>
    <w:tmpl w:val="E7DA597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0B5B4CE6"/>
    <w:multiLevelType w:val="hybridMultilevel"/>
    <w:tmpl w:val="C9E4E7F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0BB962A1"/>
    <w:multiLevelType w:val="hybridMultilevel"/>
    <w:tmpl w:val="F4EA441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BD11471"/>
    <w:multiLevelType w:val="hybridMultilevel"/>
    <w:tmpl w:val="CC30E43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CC4739A"/>
    <w:multiLevelType w:val="hybridMultilevel"/>
    <w:tmpl w:val="48288D7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0D702EB5"/>
    <w:multiLevelType w:val="hybridMultilevel"/>
    <w:tmpl w:val="34CE522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0DD55A65"/>
    <w:multiLevelType w:val="hybridMultilevel"/>
    <w:tmpl w:val="2FFAE6C4"/>
    <w:lvl w:ilvl="0" w:tplc="04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0E102B67"/>
    <w:multiLevelType w:val="hybridMultilevel"/>
    <w:tmpl w:val="3230B7C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0E655917"/>
    <w:multiLevelType w:val="hybridMultilevel"/>
    <w:tmpl w:val="D6505602"/>
    <w:lvl w:ilvl="0" w:tplc="04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0F625950"/>
    <w:multiLevelType w:val="hybridMultilevel"/>
    <w:tmpl w:val="5552C5F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0F7D5017"/>
    <w:multiLevelType w:val="hybridMultilevel"/>
    <w:tmpl w:val="9A84257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107877BC"/>
    <w:multiLevelType w:val="hybridMultilevel"/>
    <w:tmpl w:val="71A2B4B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0873CDD"/>
    <w:multiLevelType w:val="hybridMultilevel"/>
    <w:tmpl w:val="3F6C8980"/>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109F4C73"/>
    <w:multiLevelType w:val="hybridMultilevel"/>
    <w:tmpl w:val="32181144"/>
    <w:lvl w:ilvl="0" w:tplc="D9D2E158">
      <w:start w:val="1"/>
      <w:numFmt w:val="decimal"/>
      <w:lvlText w:val="%1."/>
      <w:lvlJc w:val="left"/>
      <w:pPr>
        <w:ind w:left="72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110644F8"/>
    <w:multiLevelType w:val="hybridMultilevel"/>
    <w:tmpl w:val="609EE8D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11982BFB"/>
    <w:multiLevelType w:val="hybridMultilevel"/>
    <w:tmpl w:val="A00A13A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12381FB1"/>
    <w:multiLevelType w:val="hybridMultilevel"/>
    <w:tmpl w:val="FE3A9AAE"/>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132A70DB"/>
    <w:multiLevelType w:val="hybridMultilevel"/>
    <w:tmpl w:val="807EE082"/>
    <w:lvl w:ilvl="0" w:tplc="04090005">
      <w:start w:val="1"/>
      <w:numFmt w:val="bullet"/>
      <w:lvlText w:val=""/>
      <w:lvlJc w:val="left"/>
      <w:pPr>
        <w:ind w:left="720" w:hanging="360"/>
      </w:pPr>
      <w:rPr>
        <w:rFonts w:ascii="Wingdings" w:hAnsi="Wingdings" w:hint="default"/>
      </w:rPr>
    </w:lvl>
    <w:lvl w:ilvl="1" w:tplc="7908B096">
      <w:numFmt w:val="bullet"/>
      <w:lvlText w:val="•"/>
      <w:lvlJc w:val="left"/>
      <w:pPr>
        <w:ind w:left="1440" w:hanging="360"/>
      </w:pPr>
      <w:rPr>
        <w:rFonts w:ascii="Garamond" w:eastAsiaTheme="minorEastAsia" w:hAnsi="Garamond"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36424D5"/>
    <w:multiLevelType w:val="hybridMultilevel"/>
    <w:tmpl w:val="9046323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13BE056E"/>
    <w:multiLevelType w:val="hybridMultilevel"/>
    <w:tmpl w:val="DF22973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14FB1B92"/>
    <w:multiLevelType w:val="hybridMultilevel"/>
    <w:tmpl w:val="E638A552"/>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15797011"/>
    <w:multiLevelType w:val="hybridMultilevel"/>
    <w:tmpl w:val="176CC80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15CA102A"/>
    <w:multiLevelType w:val="hybridMultilevel"/>
    <w:tmpl w:val="94D8C0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161E3E86"/>
    <w:multiLevelType w:val="hybridMultilevel"/>
    <w:tmpl w:val="AEEAFB0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171F44DD"/>
    <w:multiLevelType w:val="hybridMultilevel"/>
    <w:tmpl w:val="4480578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17392554"/>
    <w:multiLevelType w:val="hybridMultilevel"/>
    <w:tmpl w:val="7C6CAEF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17E310CC"/>
    <w:multiLevelType w:val="hybridMultilevel"/>
    <w:tmpl w:val="4ADAFAD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18D006A1"/>
    <w:multiLevelType w:val="hybridMultilevel"/>
    <w:tmpl w:val="1B72537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19EE05E9"/>
    <w:multiLevelType w:val="hybridMultilevel"/>
    <w:tmpl w:val="E52EC2B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19F86E3A"/>
    <w:multiLevelType w:val="hybridMultilevel"/>
    <w:tmpl w:val="08CA6D62"/>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1A4B7069"/>
    <w:multiLevelType w:val="hybridMultilevel"/>
    <w:tmpl w:val="15688D2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1A573777"/>
    <w:multiLevelType w:val="hybridMultilevel"/>
    <w:tmpl w:val="0B80700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1A6258F2"/>
    <w:multiLevelType w:val="hybridMultilevel"/>
    <w:tmpl w:val="EBE8D2F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1A8216DA"/>
    <w:multiLevelType w:val="hybridMultilevel"/>
    <w:tmpl w:val="AE50D284"/>
    <w:lvl w:ilvl="0" w:tplc="04090005">
      <w:start w:val="1"/>
      <w:numFmt w:val="bullet"/>
      <w:lvlText w:val=""/>
      <w:lvlJc w:val="left"/>
      <w:pPr>
        <w:ind w:left="360" w:hanging="360"/>
      </w:pPr>
      <w:rPr>
        <w:rFonts w:ascii="Wingdings" w:hAnsi="Wingdings" w:hint="default"/>
      </w:rPr>
    </w:lvl>
    <w:lvl w:ilvl="1" w:tplc="04090005">
      <w:start w:val="1"/>
      <w:numFmt w:val="bullet"/>
      <w:lvlText w:val=""/>
      <w:lvlJc w:val="left"/>
      <w:pPr>
        <w:ind w:left="1080" w:hanging="360"/>
      </w:pPr>
      <w:rPr>
        <w:rFonts w:ascii="Wingdings" w:hAnsi="Wingdings" w:hint="default"/>
      </w:rPr>
    </w:lvl>
    <w:lvl w:ilvl="2" w:tplc="9888263E">
      <w:numFmt w:val="bullet"/>
      <w:lvlText w:val="-"/>
      <w:lvlJc w:val="left"/>
      <w:pPr>
        <w:ind w:left="1800" w:hanging="360"/>
      </w:pPr>
      <w:rPr>
        <w:rFonts w:ascii="Garamond" w:eastAsiaTheme="minorEastAsia" w:hAnsi="Garamond" w:cstheme="minorBidi"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15:restartNumberingAfterBreak="0">
    <w:nsid w:val="1AE62230"/>
    <w:multiLevelType w:val="hybridMultilevel"/>
    <w:tmpl w:val="A0101E3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1AFA10E6"/>
    <w:multiLevelType w:val="hybridMultilevel"/>
    <w:tmpl w:val="9FCCCB6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1B676333"/>
    <w:multiLevelType w:val="hybridMultilevel"/>
    <w:tmpl w:val="BA1C67C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1B6F2EE1"/>
    <w:multiLevelType w:val="hybridMultilevel"/>
    <w:tmpl w:val="33C0A6B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1BEC65F1"/>
    <w:multiLevelType w:val="hybridMultilevel"/>
    <w:tmpl w:val="6EA06CC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1C1C03B1"/>
    <w:multiLevelType w:val="hybridMultilevel"/>
    <w:tmpl w:val="A3D2525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1C3855BC"/>
    <w:multiLevelType w:val="hybridMultilevel"/>
    <w:tmpl w:val="DE9EE4D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9" w15:restartNumberingAfterBreak="0">
    <w:nsid w:val="1C5B76FC"/>
    <w:multiLevelType w:val="hybridMultilevel"/>
    <w:tmpl w:val="0AD2902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1CCD1D33"/>
    <w:multiLevelType w:val="hybridMultilevel"/>
    <w:tmpl w:val="CD8E394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1CCE2FD8"/>
    <w:multiLevelType w:val="hybridMultilevel"/>
    <w:tmpl w:val="6ED420C0"/>
    <w:lvl w:ilvl="0" w:tplc="0409000D">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1CD36EFD"/>
    <w:multiLevelType w:val="hybridMultilevel"/>
    <w:tmpl w:val="71D225A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1D306761"/>
    <w:multiLevelType w:val="hybridMultilevel"/>
    <w:tmpl w:val="7462399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1D7B2461"/>
    <w:multiLevelType w:val="hybridMultilevel"/>
    <w:tmpl w:val="9A62229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1D7F52E5"/>
    <w:multiLevelType w:val="hybridMultilevel"/>
    <w:tmpl w:val="B5B44CC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1D811A5F"/>
    <w:multiLevelType w:val="hybridMultilevel"/>
    <w:tmpl w:val="7FB0228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7" w15:restartNumberingAfterBreak="0">
    <w:nsid w:val="1DEB64CA"/>
    <w:multiLevelType w:val="hybridMultilevel"/>
    <w:tmpl w:val="E65878A8"/>
    <w:lvl w:ilvl="0" w:tplc="04090005">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1EA67751"/>
    <w:multiLevelType w:val="hybridMultilevel"/>
    <w:tmpl w:val="4F388910"/>
    <w:lvl w:ilvl="0" w:tplc="08090005">
      <w:start w:val="1"/>
      <w:numFmt w:val="bullet"/>
      <w:lvlText w:val=""/>
      <w:lvlJc w:val="left"/>
      <w:pPr>
        <w:ind w:left="720" w:hanging="360"/>
      </w:pPr>
      <w:rPr>
        <w:rFonts w:ascii="Wingdings" w:hAnsi="Wingdings" w:hint="default"/>
      </w:rPr>
    </w:lvl>
    <w:lvl w:ilvl="1" w:tplc="ADAC30F0">
      <w:numFmt w:val="bullet"/>
      <w:lvlText w:val=""/>
      <w:lvlJc w:val="left"/>
      <w:pPr>
        <w:ind w:left="1440" w:hanging="360"/>
      </w:pPr>
      <w:rPr>
        <w:rFonts w:ascii="Symbol" w:eastAsiaTheme="minorEastAsia" w:hAnsi="Symbol"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1F024281"/>
    <w:multiLevelType w:val="hybridMultilevel"/>
    <w:tmpl w:val="FC0ABF5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1F163DE0"/>
    <w:multiLevelType w:val="hybridMultilevel"/>
    <w:tmpl w:val="15328C4C"/>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1FC56DFE"/>
    <w:multiLevelType w:val="hybridMultilevel"/>
    <w:tmpl w:val="D87475D0"/>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211B479C"/>
    <w:multiLevelType w:val="hybridMultilevel"/>
    <w:tmpl w:val="C9BEF33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219B6469"/>
    <w:multiLevelType w:val="hybridMultilevel"/>
    <w:tmpl w:val="BF607304"/>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21BE1E52"/>
    <w:multiLevelType w:val="hybridMultilevel"/>
    <w:tmpl w:val="7EF0462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22DE463A"/>
    <w:multiLevelType w:val="hybridMultilevel"/>
    <w:tmpl w:val="CF20856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23176956"/>
    <w:multiLevelType w:val="hybridMultilevel"/>
    <w:tmpl w:val="B0D8D42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239F4523"/>
    <w:multiLevelType w:val="hybridMultilevel"/>
    <w:tmpl w:val="267E2BB2"/>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23E837BD"/>
    <w:multiLevelType w:val="hybridMultilevel"/>
    <w:tmpl w:val="F5209078"/>
    <w:lvl w:ilvl="0" w:tplc="04090011">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9" w15:restartNumberingAfterBreak="0">
    <w:nsid w:val="24B143BC"/>
    <w:multiLevelType w:val="hybridMultilevel"/>
    <w:tmpl w:val="9D58D4A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24DF269D"/>
    <w:multiLevelType w:val="hybridMultilevel"/>
    <w:tmpl w:val="1164699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24F5118B"/>
    <w:multiLevelType w:val="hybridMultilevel"/>
    <w:tmpl w:val="8D3CA3A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252000F7"/>
    <w:multiLevelType w:val="hybridMultilevel"/>
    <w:tmpl w:val="5C7A426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25C52F92"/>
    <w:multiLevelType w:val="hybridMultilevel"/>
    <w:tmpl w:val="7B665AF0"/>
    <w:lvl w:ilvl="0" w:tplc="0409001B">
      <w:start w:val="1"/>
      <w:numFmt w:val="lowerRoman"/>
      <w:lvlText w:val="%1."/>
      <w:lvlJc w:val="righ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25E921FD"/>
    <w:multiLevelType w:val="hybridMultilevel"/>
    <w:tmpl w:val="62641B92"/>
    <w:lvl w:ilvl="0" w:tplc="04090005">
      <w:start w:val="1"/>
      <w:numFmt w:val="bullet"/>
      <w:lvlText w:val=""/>
      <w:lvlJc w:val="left"/>
      <w:pPr>
        <w:ind w:left="360" w:hanging="360"/>
      </w:pPr>
      <w:rPr>
        <w:rFonts w:ascii="Wingdings" w:hAnsi="Wingding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25EF7B35"/>
    <w:multiLevelType w:val="hybridMultilevel"/>
    <w:tmpl w:val="E916785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25F674DD"/>
    <w:multiLevelType w:val="hybridMultilevel"/>
    <w:tmpl w:val="15B4DBE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264C59D6"/>
    <w:multiLevelType w:val="hybridMultilevel"/>
    <w:tmpl w:val="44BEA578"/>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275773EE"/>
    <w:multiLevelType w:val="hybridMultilevel"/>
    <w:tmpl w:val="8FF88A66"/>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9" w15:restartNumberingAfterBreak="0">
    <w:nsid w:val="2776213F"/>
    <w:multiLevelType w:val="hybridMultilevel"/>
    <w:tmpl w:val="E09AF510"/>
    <w:lvl w:ilvl="0" w:tplc="DF405BD2">
      <w:start w:val="1"/>
      <w:numFmt w:val="bullet"/>
      <w:lvlText w:val=""/>
      <w:lvlJc w:val="left"/>
      <w:pPr>
        <w:ind w:left="360" w:hanging="360"/>
      </w:pPr>
      <w:rPr>
        <w:rFonts w:ascii="Wingdings" w:hAnsi="Wingdings" w:hint="default"/>
        <w:color w:val="000000" w:themeColor="text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0" w15:restartNumberingAfterBreak="0">
    <w:nsid w:val="277A2A5D"/>
    <w:multiLevelType w:val="hybridMultilevel"/>
    <w:tmpl w:val="DEE822A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28201E28"/>
    <w:multiLevelType w:val="hybridMultilevel"/>
    <w:tmpl w:val="535C5FB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28463F92"/>
    <w:multiLevelType w:val="hybridMultilevel"/>
    <w:tmpl w:val="FA809B08"/>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28E76D11"/>
    <w:multiLevelType w:val="hybridMultilevel"/>
    <w:tmpl w:val="C3947B7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292B1222"/>
    <w:multiLevelType w:val="hybridMultilevel"/>
    <w:tmpl w:val="A9860936"/>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29893693"/>
    <w:multiLevelType w:val="hybridMultilevel"/>
    <w:tmpl w:val="AEA47DF4"/>
    <w:lvl w:ilvl="0" w:tplc="0409000D">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6" w15:restartNumberingAfterBreak="0">
    <w:nsid w:val="29DD3610"/>
    <w:multiLevelType w:val="hybridMultilevel"/>
    <w:tmpl w:val="6CAED0F4"/>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29FD00C5"/>
    <w:multiLevelType w:val="hybridMultilevel"/>
    <w:tmpl w:val="6546C1C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8" w15:restartNumberingAfterBreak="0">
    <w:nsid w:val="2B760CD5"/>
    <w:multiLevelType w:val="hybridMultilevel"/>
    <w:tmpl w:val="B8A89B3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9" w15:restartNumberingAfterBreak="0">
    <w:nsid w:val="2C7249EB"/>
    <w:multiLevelType w:val="hybridMultilevel"/>
    <w:tmpl w:val="C2FA7D7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2CD47D53"/>
    <w:multiLevelType w:val="hybridMultilevel"/>
    <w:tmpl w:val="635C2DF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2D2928C5"/>
    <w:multiLevelType w:val="hybridMultilevel"/>
    <w:tmpl w:val="84D8F76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15:restartNumberingAfterBreak="0">
    <w:nsid w:val="2D3A4CC9"/>
    <w:multiLevelType w:val="hybridMultilevel"/>
    <w:tmpl w:val="038EC5C6"/>
    <w:lvl w:ilvl="0" w:tplc="04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2D8D2EF6"/>
    <w:multiLevelType w:val="hybridMultilevel"/>
    <w:tmpl w:val="B8841B8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4" w15:restartNumberingAfterBreak="0">
    <w:nsid w:val="2DA419C2"/>
    <w:multiLevelType w:val="hybridMultilevel"/>
    <w:tmpl w:val="4EBCF08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2E1F0BE9"/>
    <w:multiLevelType w:val="hybridMultilevel"/>
    <w:tmpl w:val="5546D7D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2E907573"/>
    <w:multiLevelType w:val="hybridMultilevel"/>
    <w:tmpl w:val="3748115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2EB4714E"/>
    <w:multiLevelType w:val="hybridMultilevel"/>
    <w:tmpl w:val="90B290D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8" w15:restartNumberingAfterBreak="0">
    <w:nsid w:val="2EF64553"/>
    <w:multiLevelType w:val="hybridMultilevel"/>
    <w:tmpl w:val="7D70A6F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15:restartNumberingAfterBreak="0">
    <w:nsid w:val="2F841C5B"/>
    <w:multiLevelType w:val="hybridMultilevel"/>
    <w:tmpl w:val="204ED93A"/>
    <w:lvl w:ilvl="0" w:tplc="04090005">
      <w:start w:val="1"/>
      <w:numFmt w:val="bullet"/>
      <w:lvlText w:val=""/>
      <w:lvlJc w:val="left"/>
      <w:pPr>
        <w:ind w:left="720" w:hanging="360"/>
      </w:pPr>
      <w:rPr>
        <w:rFonts w:ascii="Wingdings" w:hAnsi="Wingding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15:restartNumberingAfterBreak="0">
    <w:nsid w:val="2FF62B3B"/>
    <w:multiLevelType w:val="hybridMultilevel"/>
    <w:tmpl w:val="14A2EEA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301E287E"/>
    <w:multiLevelType w:val="hybridMultilevel"/>
    <w:tmpl w:val="8EF0034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2" w15:restartNumberingAfterBreak="0">
    <w:nsid w:val="3070795A"/>
    <w:multiLevelType w:val="hybridMultilevel"/>
    <w:tmpl w:val="5AC4744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3" w15:restartNumberingAfterBreak="0">
    <w:nsid w:val="30735F86"/>
    <w:multiLevelType w:val="hybridMultilevel"/>
    <w:tmpl w:val="B8422AE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4" w15:restartNumberingAfterBreak="0">
    <w:nsid w:val="309E6B0B"/>
    <w:multiLevelType w:val="hybridMultilevel"/>
    <w:tmpl w:val="910AD20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5" w15:restartNumberingAfterBreak="0">
    <w:nsid w:val="30CB2A11"/>
    <w:multiLevelType w:val="hybridMultilevel"/>
    <w:tmpl w:val="211EE438"/>
    <w:lvl w:ilvl="0" w:tplc="04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6" w15:restartNumberingAfterBreak="0">
    <w:nsid w:val="31862591"/>
    <w:multiLevelType w:val="hybridMultilevel"/>
    <w:tmpl w:val="DDE07D4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7" w15:restartNumberingAfterBreak="0">
    <w:nsid w:val="324F3100"/>
    <w:multiLevelType w:val="hybridMultilevel"/>
    <w:tmpl w:val="FC4ECEC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32731BB2"/>
    <w:multiLevelType w:val="hybridMultilevel"/>
    <w:tmpl w:val="C3DECA2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9" w15:restartNumberingAfterBreak="0">
    <w:nsid w:val="328D1174"/>
    <w:multiLevelType w:val="hybridMultilevel"/>
    <w:tmpl w:val="6088DC2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0" w15:restartNumberingAfterBreak="0">
    <w:nsid w:val="33272590"/>
    <w:multiLevelType w:val="hybridMultilevel"/>
    <w:tmpl w:val="8D7656F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15:restartNumberingAfterBreak="0">
    <w:nsid w:val="33447F49"/>
    <w:multiLevelType w:val="hybridMultilevel"/>
    <w:tmpl w:val="B1686ED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2" w15:restartNumberingAfterBreak="0">
    <w:nsid w:val="336A23F0"/>
    <w:multiLevelType w:val="hybridMultilevel"/>
    <w:tmpl w:val="C516772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33770775"/>
    <w:multiLevelType w:val="hybridMultilevel"/>
    <w:tmpl w:val="9496AF8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34381847"/>
    <w:multiLevelType w:val="hybridMultilevel"/>
    <w:tmpl w:val="41B8A51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5" w15:restartNumberingAfterBreak="0">
    <w:nsid w:val="3469693C"/>
    <w:multiLevelType w:val="hybridMultilevel"/>
    <w:tmpl w:val="04520D7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6" w15:restartNumberingAfterBreak="0">
    <w:nsid w:val="34CE7D01"/>
    <w:multiLevelType w:val="hybridMultilevel"/>
    <w:tmpl w:val="E8FE14B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7" w15:restartNumberingAfterBreak="0">
    <w:nsid w:val="359D057F"/>
    <w:multiLevelType w:val="hybridMultilevel"/>
    <w:tmpl w:val="EE360B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15:restartNumberingAfterBreak="0">
    <w:nsid w:val="35D90C2E"/>
    <w:multiLevelType w:val="hybridMultilevel"/>
    <w:tmpl w:val="11B6DE0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9" w15:restartNumberingAfterBreak="0">
    <w:nsid w:val="361A3159"/>
    <w:multiLevelType w:val="hybridMultilevel"/>
    <w:tmpl w:val="9CC4A06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363D7E07"/>
    <w:multiLevelType w:val="hybridMultilevel"/>
    <w:tmpl w:val="440A89C2"/>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1" w15:restartNumberingAfterBreak="0">
    <w:nsid w:val="36436259"/>
    <w:multiLevelType w:val="hybridMultilevel"/>
    <w:tmpl w:val="7DB2B7E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36504853"/>
    <w:multiLevelType w:val="hybridMultilevel"/>
    <w:tmpl w:val="1682CDA4"/>
    <w:lvl w:ilvl="0" w:tplc="04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3" w15:restartNumberingAfterBreak="0">
    <w:nsid w:val="36702B98"/>
    <w:multiLevelType w:val="hybridMultilevel"/>
    <w:tmpl w:val="EAFC619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4" w15:restartNumberingAfterBreak="0">
    <w:nsid w:val="36912807"/>
    <w:multiLevelType w:val="hybridMultilevel"/>
    <w:tmpl w:val="DAE415B0"/>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5" w15:restartNumberingAfterBreak="0">
    <w:nsid w:val="36FF0EF0"/>
    <w:multiLevelType w:val="hybridMultilevel"/>
    <w:tmpl w:val="67F49B0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6" w15:restartNumberingAfterBreak="0">
    <w:nsid w:val="37C839ED"/>
    <w:multiLevelType w:val="hybridMultilevel"/>
    <w:tmpl w:val="FBD0FFA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37D35DC2"/>
    <w:multiLevelType w:val="hybridMultilevel"/>
    <w:tmpl w:val="54C2EEA6"/>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8" w15:restartNumberingAfterBreak="0">
    <w:nsid w:val="38124D52"/>
    <w:multiLevelType w:val="hybridMultilevel"/>
    <w:tmpl w:val="F998E522"/>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383E70E5"/>
    <w:multiLevelType w:val="hybridMultilevel"/>
    <w:tmpl w:val="89945BA8"/>
    <w:lvl w:ilvl="0" w:tplc="0409000D">
      <w:start w:val="1"/>
      <w:numFmt w:val="bullet"/>
      <w:lvlText w:val=""/>
      <w:lvlJc w:val="left"/>
      <w:pPr>
        <w:ind w:left="360" w:hanging="360"/>
      </w:pPr>
      <w:rPr>
        <w:rFonts w:ascii="Wingdings" w:hAnsi="Wingdings" w:hint="default"/>
      </w:rPr>
    </w:lvl>
    <w:lvl w:ilvl="1" w:tplc="04090005">
      <w:start w:val="1"/>
      <w:numFmt w:val="bullet"/>
      <w:lvlText w:val=""/>
      <w:lvlJc w:val="left"/>
      <w:pPr>
        <w:ind w:left="1440" w:hanging="72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0" w15:restartNumberingAfterBreak="0">
    <w:nsid w:val="391F0F16"/>
    <w:multiLevelType w:val="hybridMultilevel"/>
    <w:tmpl w:val="F57647C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39221E7B"/>
    <w:multiLevelType w:val="hybridMultilevel"/>
    <w:tmpl w:val="F210F09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2" w15:restartNumberingAfterBreak="0">
    <w:nsid w:val="392B5FC5"/>
    <w:multiLevelType w:val="hybridMultilevel"/>
    <w:tmpl w:val="C7E2A62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397E46DB"/>
    <w:multiLevelType w:val="hybridMultilevel"/>
    <w:tmpl w:val="EB8AB6D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4" w15:restartNumberingAfterBreak="0">
    <w:nsid w:val="39F06E52"/>
    <w:multiLevelType w:val="hybridMultilevel"/>
    <w:tmpl w:val="F8429E0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5" w15:restartNumberingAfterBreak="0">
    <w:nsid w:val="3BA437F2"/>
    <w:multiLevelType w:val="hybridMultilevel"/>
    <w:tmpl w:val="1290773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6" w15:restartNumberingAfterBreak="0">
    <w:nsid w:val="3BBE2C29"/>
    <w:multiLevelType w:val="hybridMultilevel"/>
    <w:tmpl w:val="B20849D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7" w15:restartNumberingAfterBreak="0">
    <w:nsid w:val="3BF851C0"/>
    <w:multiLevelType w:val="hybridMultilevel"/>
    <w:tmpl w:val="12E88CD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15:restartNumberingAfterBreak="0">
    <w:nsid w:val="3C0B3D8D"/>
    <w:multiLevelType w:val="hybridMultilevel"/>
    <w:tmpl w:val="B2503D2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9" w15:restartNumberingAfterBreak="0">
    <w:nsid w:val="3D407C54"/>
    <w:multiLevelType w:val="hybridMultilevel"/>
    <w:tmpl w:val="F8E0487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0" w15:restartNumberingAfterBreak="0">
    <w:nsid w:val="3D4A00DA"/>
    <w:multiLevelType w:val="hybridMultilevel"/>
    <w:tmpl w:val="C548D25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1" w15:restartNumberingAfterBreak="0">
    <w:nsid w:val="3DF05187"/>
    <w:multiLevelType w:val="hybridMultilevel"/>
    <w:tmpl w:val="C6BE0718"/>
    <w:lvl w:ilvl="0" w:tplc="04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2" w15:restartNumberingAfterBreak="0">
    <w:nsid w:val="3E644DAF"/>
    <w:multiLevelType w:val="hybridMultilevel"/>
    <w:tmpl w:val="03DEBFE0"/>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15:restartNumberingAfterBreak="0">
    <w:nsid w:val="3E9512A6"/>
    <w:multiLevelType w:val="hybridMultilevel"/>
    <w:tmpl w:val="5EC6599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4" w15:restartNumberingAfterBreak="0">
    <w:nsid w:val="3EE777C5"/>
    <w:multiLevelType w:val="hybridMultilevel"/>
    <w:tmpl w:val="99A8307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5" w15:restartNumberingAfterBreak="0">
    <w:nsid w:val="3EF33A86"/>
    <w:multiLevelType w:val="hybridMultilevel"/>
    <w:tmpl w:val="E850D0F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3EFF008E"/>
    <w:multiLevelType w:val="hybridMultilevel"/>
    <w:tmpl w:val="F42CD75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7" w15:restartNumberingAfterBreak="0">
    <w:nsid w:val="3F393155"/>
    <w:multiLevelType w:val="hybridMultilevel"/>
    <w:tmpl w:val="67B2897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3FB40DA7"/>
    <w:multiLevelType w:val="hybridMultilevel"/>
    <w:tmpl w:val="F20A120E"/>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9" w15:restartNumberingAfterBreak="0">
    <w:nsid w:val="4185550E"/>
    <w:multiLevelType w:val="hybridMultilevel"/>
    <w:tmpl w:val="E920F8F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0" w15:restartNumberingAfterBreak="0">
    <w:nsid w:val="421E3187"/>
    <w:multiLevelType w:val="hybridMultilevel"/>
    <w:tmpl w:val="7BB68EB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1" w15:restartNumberingAfterBreak="0">
    <w:nsid w:val="4231188D"/>
    <w:multiLevelType w:val="hybridMultilevel"/>
    <w:tmpl w:val="40B84F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15:restartNumberingAfterBreak="0">
    <w:nsid w:val="42C547B9"/>
    <w:multiLevelType w:val="hybridMultilevel"/>
    <w:tmpl w:val="9D66D79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3" w15:restartNumberingAfterBreak="0">
    <w:nsid w:val="43457463"/>
    <w:multiLevelType w:val="hybridMultilevel"/>
    <w:tmpl w:val="750CAF9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445A037C"/>
    <w:multiLevelType w:val="hybridMultilevel"/>
    <w:tmpl w:val="C94C161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5" w15:restartNumberingAfterBreak="0">
    <w:nsid w:val="44E557DF"/>
    <w:multiLevelType w:val="hybridMultilevel"/>
    <w:tmpl w:val="B7748C0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451B5966"/>
    <w:multiLevelType w:val="hybridMultilevel"/>
    <w:tmpl w:val="30686436"/>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7" w15:restartNumberingAfterBreak="0">
    <w:nsid w:val="46061295"/>
    <w:multiLevelType w:val="hybridMultilevel"/>
    <w:tmpl w:val="16DC550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46125C90"/>
    <w:multiLevelType w:val="hybridMultilevel"/>
    <w:tmpl w:val="A9AA8520"/>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9" w15:restartNumberingAfterBreak="0">
    <w:nsid w:val="46F97119"/>
    <w:multiLevelType w:val="hybridMultilevel"/>
    <w:tmpl w:val="50B21A82"/>
    <w:lvl w:ilvl="0" w:tplc="04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0" w15:restartNumberingAfterBreak="0">
    <w:nsid w:val="46FF62C5"/>
    <w:multiLevelType w:val="hybridMultilevel"/>
    <w:tmpl w:val="C0D08B0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47177426"/>
    <w:multiLevelType w:val="hybridMultilevel"/>
    <w:tmpl w:val="67FA4AD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2" w15:restartNumberingAfterBreak="0">
    <w:nsid w:val="49F74A05"/>
    <w:multiLevelType w:val="hybridMultilevel"/>
    <w:tmpl w:val="E480C40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3" w15:restartNumberingAfterBreak="0">
    <w:nsid w:val="49F90CCD"/>
    <w:multiLevelType w:val="hybridMultilevel"/>
    <w:tmpl w:val="68AAB8F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4" w15:restartNumberingAfterBreak="0">
    <w:nsid w:val="4A0438DE"/>
    <w:multiLevelType w:val="hybridMultilevel"/>
    <w:tmpl w:val="3CC23858"/>
    <w:lvl w:ilvl="0" w:tplc="04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5" w15:restartNumberingAfterBreak="0">
    <w:nsid w:val="4A060BA8"/>
    <w:multiLevelType w:val="hybridMultilevel"/>
    <w:tmpl w:val="9D10DAC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4A2540CD"/>
    <w:multiLevelType w:val="hybridMultilevel"/>
    <w:tmpl w:val="92DEEB8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7" w15:restartNumberingAfterBreak="0">
    <w:nsid w:val="4A38108A"/>
    <w:multiLevelType w:val="hybridMultilevel"/>
    <w:tmpl w:val="44FAB9A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8" w15:restartNumberingAfterBreak="0">
    <w:nsid w:val="4AC10F81"/>
    <w:multiLevelType w:val="hybridMultilevel"/>
    <w:tmpl w:val="DCCC1A0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4BCF0630"/>
    <w:multiLevelType w:val="hybridMultilevel"/>
    <w:tmpl w:val="11A8D8F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0" w15:restartNumberingAfterBreak="0">
    <w:nsid w:val="4C186A74"/>
    <w:multiLevelType w:val="hybridMultilevel"/>
    <w:tmpl w:val="0A26BC8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1" w15:restartNumberingAfterBreak="0">
    <w:nsid w:val="4D1558FD"/>
    <w:multiLevelType w:val="hybridMultilevel"/>
    <w:tmpl w:val="1450828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2" w15:restartNumberingAfterBreak="0">
    <w:nsid w:val="4D654EF9"/>
    <w:multiLevelType w:val="hybridMultilevel"/>
    <w:tmpl w:val="92D6A59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3" w15:restartNumberingAfterBreak="0">
    <w:nsid w:val="4DC5422B"/>
    <w:multiLevelType w:val="hybridMultilevel"/>
    <w:tmpl w:val="BE40516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4" w15:restartNumberingAfterBreak="0">
    <w:nsid w:val="4E9873AE"/>
    <w:multiLevelType w:val="hybridMultilevel"/>
    <w:tmpl w:val="34BC9F0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5" w15:restartNumberingAfterBreak="0">
    <w:nsid w:val="4EC361E8"/>
    <w:multiLevelType w:val="hybridMultilevel"/>
    <w:tmpl w:val="5BA4372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6" w15:restartNumberingAfterBreak="0">
    <w:nsid w:val="4ECA6885"/>
    <w:multiLevelType w:val="hybridMultilevel"/>
    <w:tmpl w:val="04546D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7" w15:restartNumberingAfterBreak="0">
    <w:nsid w:val="4EE72E5B"/>
    <w:multiLevelType w:val="hybridMultilevel"/>
    <w:tmpl w:val="1890A15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8" w15:restartNumberingAfterBreak="0">
    <w:nsid w:val="4FB7743D"/>
    <w:multiLevelType w:val="hybridMultilevel"/>
    <w:tmpl w:val="1A162246"/>
    <w:lvl w:ilvl="0" w:tplc="5470A580">
      <w:start w:val="7"/>
      <w:numFmt w:val="bullet"/>
      <w:lvlText w:val="-"/>
      <w:lvlJc w:val="left"/>
      <w:pPr>
        <w:ind w:left="1080" w:hanging="360"/>
      </w:pPr>
      <w:rPr>
        <w:rFonts w:ascii="Garamond" w:eastAsiaTheme="minorEastAsia" w:hAnsi="Garamond" w:cstheme="minorBidi" w:hint="default"/>
      </w:rPr>
    </w:lvl>
    <w:lvl w:ilvl="1" w:tplc="5470A580">
      <w:start w:val="7"/>
      <w:numFmt w:val="bullet"/>
      <w:lvlText w:val="-"/>
      <w:lvlJc w:val="left"/>
      <w:pPr>
        <w:ind w:left="1800" w:hanging="360"/>
      </w:pPr>
      <w:rPr>
        <w:rFonts w:ascii="Garamond" w:eastAsiaTheme="minorEastAsia" w:hAnsi="Garamond" w:cstheme="minorBidi"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9" w15:restartNumberingAfterBreak="0">
    <w:nsid w:val="5012104D"/>
    <w:multiLevelType w:val="hybridMultilevel"/>
    <w:tmpl w:val="F98E4A5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0" w15:restartNumberingAfterBreak="0">
    <w:nsid w:val="50FC2860"/>
    <w:multiLevelType w:val="hybridMultilevel"/>
    <w:tmpl w:val="F39C597A"/>
    <w:lvl w:ilvl="0" w:tplc="37760E82">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1" w15:restartNumberingAfterBreak="0">
    <w:nsid w:val="51521041"/>
    <w:multiLevelType w:val="hybridMultilevel"/>
    <w:tmpl w:val="926E0E2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2" w15:restartNumberingAfterBreak="0">
    <w:nsid w:val="51B717A6"/>
    <w:multiLevelType w:val="hybridMultilevel"/>
    <w:tmpl w:val="F4A4E45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3" w15:restartNumberingAfterBreak="0">
    <w:nsid w:val="51B979E4"/>
    <w:multiLevelType w:val="hybridMultilevel"/>
    <w:tmpl w:val="E7BCBC2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4" w15:restartNumberingAfterBreak="0">
    <w:nsid w:val="51DC295C"/>
    <w:multiLevelType w:val="hybridMultilevel"/>
    <w:tmpl w:val="ECF65C5E"/>
    <w:lvl w:ilvl="0" w:tplc="04090005">
      <w:start w:val="1"/>
      <w:numFmt w:val="bullet"/>
      <w:lvlText w:val=""/>
      <w:lvlJc w:val="left"/>
      <w:pPr>
        <w:ind w:left="360" w:hanging="360"/>
      </w:pPr>
      <w:rPr>
        <w:rFonts w:ascii="Wingdings" w:hAnsi="Wingdings" w:hint="default"/>
      </w:rPr>
    </w:lvl>
    <w:lvl w:ilvl="1" w:tplc="FB5A3A3C">
      <w:numFmt w:val="bullet"/>
      <w:lvlText w:val="•"/>
      <w:lvlJc w:val="left"/>
      <w:pPr>
        <w:ind w:left="1080" w:hanging="360"/>
      </w:pPr>
      <w:rPr>
        <w:rFonts w:ascii="Garamond" w:eastAsiaTheme="minorEastAsia" w:hAnsi="Garamond" w:cstheme="minorBid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5" w15:restartNumberingAfterBreak="0">
    <w:nsid w:val="52067CFA"/>
    <w:multiLevelType w:val="hybridMultilevel"/>
    <w:tmpl w:val="C1F8ED2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6" w15:restartNumberingAfterBreak="0">
    <w:nsid w:val="529021B1"/>
    <w:multiLevelType w:val="hybridMultilevel"/>
    <w:tmpl w:val="6D26DEA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7" w15:restartNumberingAfterBreak="0">
    <w:nsid w:val="52C63893"/>
    <w:multiLevelType w:val="hybridMultilevel"/>
    <w:tmpl w:val="33EE84D4"/>
    <w:lvl w:ilvl="0" w:tplc="0409000D">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8" w15:restartNumberingAfterBreak="0">
    <w:nsid w:val="52D213FB"/>
    <w:multiLevelType w:val="hybridMultilevel"/>
    <w:tmpl w:val="0C206F5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9" w15:restartNumberingAfterBreak="0">
    <w:nsid w:val="53082A3E"/>
    <w:multiLevelType w:val="hybridMultilevel"/>
    <w:tmpl w:val="AFC805C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0" w15:restartNumberingAfterBreak="0">
    <w:nsid w:val="533845EA"/>
    <w:multiLevelType w:val="hybridMultilevel"/>
    <w:tmpl w:val="AF2A4F18"/>
    <w:lvl w:ilvl="0" w:tplc="D9D2E158">
      <w:start w:val="1"/>
      <w:numFmt w:val="decimal"/>
      <w:lvlText w:val="%1."/>
      <w:lvlJc w:val="left"/>
      <w:pPr>
        <w:ind w:left="360" w:hanging="36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1" w15:restartNumberingAfterBreak="0">
    <w:nsid w:val="54B97603"/>
    <w:multiLevelType w:val="hybridMultilevel"/>
    <w:tmpl w:val="26CE0E4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2" w15:restartNumberingAfterBreak="0">
    <w:nsid w:val="55C0651C"/>
    <w:multiLevelType w:val="hybridMultilevel"/>
    <w:tmpl w:val="48FC5E04"/>
    <w:lvl w:ilvl="0" w:tplc="04090005">
      <w:start w:val="1"/>
      <w:numFmt w:val="bullet"/>
      <w:lvlText w:val=""/>
      <w:lvlJc w:val="left"/>
      <w:pPr>
        <w:ind w:left="720" w:hanging="360"/>
      </w:pPr>
      <w:rPr>
        <w:rFonts w:ascii="Wingdings" w:hAnsi="Wingdings" w:hint="default"/>
      </w:rPr>
    </w:lvl>
    <w:lvl w:ilvl="1" w:tplc="1C76303C">
      <w:numFmt w:val="bullet"/>
      <w:lvlText w:val=""/>
      <w:lvlJc w:val="left"/>
      <w:pPr>
        <w:ind w:left="1440" w:hanging="360"/>
      </w:pPr>
      <w:rPr>
        <w:rFonts w:ascii="Garamond" w:eastAsiaTheme="minorEastAsia" w:hAnsi="Garamond"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3" w15:restartNumberingAfterBreak="0">
    <w:nsid w:val="57FA4EDF"/>
    <w:multiLevelType w:val="hybridMultilevel"/>
    <w:tmpl w:val="284A2C8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4" w15:restartNumberingAfterBreak="0">
    <w:nsid w:val="58BD1856"/>
    <w:multiLevelType w:val="hybridMultilevel"/>
    <w:tmpl w:val="87AA0F9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5" w15:restartNumberingAfterBreak="0">
    <w:nsid w:val="59142CCE"/>
    <w:multiLevelType w:val="hybridMultilevel"/>
    <w:tmpl w:val="B9E88FA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6" w15:restartNumberingAfterBreak="0">
    <w:nsid w:val="5A900644"/>
    <w:multiLevelType w:val="hybridMultilevel"/>
    <w:tmpl w:val="F92E16A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7" w15:restartNumberingAfterBreak="0">
    <w:nsid w:val="5AC92D44"/>
    <w:multiLevelType w:val="hybridMultilevel"/>
    <w:tmpl w:val="8A8EEF4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8" w15:restartNumberingAfterBreak="0">
    <w:nsid w:val="5AFB26AB"/>
    <w:multiLevelType w:val="hybridMultilevel"/>
    <w:tmpl w:val="3590673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9" w15:restartNumberingAfterBreak="0">
    <w:nsid w:val="5B813555"/>
    <w:multiLevelType w:val="hybridMultilevel"/>
    <w:tmpl w:val="1A8E1FF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0" w15:restartNumberingAfterBreak="0">
    <w:nsid w:val="5C027E00"/>
    <w:multiLevelType w:val="hybridMultilevel"/>
    <w:tmpl w:val="E6585E4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1" w15:restartNumberingAfterBreak="0">
    <w:nsid w:val="5C612ED4"/>
    <w:multiLevelType w:val="hybridMultilevel"/>
    <w:tmpl w:val="66C4D9F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2" w15:restartNumberingAfterBreak="0">
    <w:nsid w:val="5C6F583F"/>
    <w:multiLevelType w:val="hybridMultilevel"/>
    <w:tmpl w:val="7E38A24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3" w15:restartNumberingAfterBreak="0">
    <w:nsid w:val="5CE220EE"/>
    <w:multiLevelType w:val="hybridMultilevel"/>
    <w:tmpl w:val="0F8CD6FA"/>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4" w15:restartNumberingAfterBreak="0">
    <w:nsid w:val="5E0F37E9"/>
    <w:multiLevelType w:val="hybridMultilevel"/>
    <w:tmpl w:val="56A68A34"/>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5" w15:restartNumberingAfterBreak="0">
    <w:nsid w:val="5E2A3C11"/>
    <w:multiLevelType w:val="hybridMultilevel"/>
    <w:tmpl w:val="373EC0C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6" w15:restartNumberingAfterBreak="0">
    <w:nsid w:val="5E385C37"/>
    <w:multiLevelType w:val="hybridMultilevel"/>
    <w:tmpl w:val="8B862B92"/>
    <w:lvl w:ilvl="0" w:tplc="04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7" w15:restartNumberingAfterBreak="0">
    <w:nsid w:val="5EAB03CE"/>
    <w:multiLevelType w:val="hybridMultilevel"/>
    <w:tmpl w:val="3EE0633E"/>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8" w15:restartNumberingAfterBreak="0">
    <w:nsid w:val="600F7C01"/>
    <w:multiLevelType w:val="hybridMultilevel"/>
    <w:tmpl w:val="812C022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9" w15:restartNumberingAfterBreak="0">
    <w:nsid w:val="6024207F"/>
    <w:multiLevelType w:val="hybridMultilevel"/>
    <w:tmpl w:val="B06CBF1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0" w15:restartNumberingAfterBreak="0">
    <w:nsid w:val="60CF2C8B"/>
    <w:multiLevelType w:val="hybridMultilevel"/>
    <w:tmpl w:val="3A5A2066"/>
    <w:lvl w:ilvl="0" w:tplc="0809000F">
      <w:start w:val="1"/>
      <w:numFmt w:val="decimal"/>
      <w:lvlText w:val="%1."/>
      <w:lvlJc w:val="left"/>
      <w:pPr>
        <w:ind w:left="1080" w:hanging="360"/>
      </w:pPr>
      <w:rPr>
        <w:rFont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1" w15:restartNumberingAfterBreak="0">
    <w:nsid w:val="60EA3E63"/>
    <w:multiLevelType w:val="hybridMultilevel"/>
    <w:tmpl w:val="42EE1C1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2" w15:restartNumberingAfterBreak="0">
    <w:nsid w:val="61E7173B"/>
    <w:multiLevelType w:val="hybridMultilevel"/>
    <w:tmpl w:val="9F341614"/>
    <w:lvl w:ilvl="0" w:tplc="0809000F">
      <w:start w:val="1"/>
      <w:numFmt w:val="decimal"/>
      <w:lvlText w:val="%1."/>
      <w:lvlJc w:val="left"/>
      <w:pPr>
        <w:ind w:left="360" w:hanging="360"/>
      </w:pPr>
      <w:rPr>
        <w:rFonts w:hint="default"/>
        <w:color w:val="000000" w:themeColor="text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3" w15:restartNumberingAfterBreak="0">
    <w:nsid w:val="62577B78"/>
    <w:multiLevelType w:val="hybridMultilevel"/>
    <w:tmpl w:val="DABE435A"/>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4" w15:restartNumberingAfterBreak="0">
    <w:nsid w:val="629956E2"/>
    <w:multiLevelType w:val="hybridMultilevel"/>
    <w:tmpl w:val="EBF4724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5" w15:restartNumberingAfterBreak="0">
    <w:nsid w:val="62AC391F"/>
    <w:multiLevelType w:val="hybridMultilevel"/>
    <w:tmpl w:val="218A215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6" w15:restartNumberingAfterBreak="0">
    <w:nsid w:val="645B51A0"/>
    <w:multiLevelType w:val="hybridMultilevel"/>
    <w:tmpl w:val="7F3697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7" w15:restartNumberingAfterBreak="0">
    <w:nsid w:val="64B96954"/>
    <w:multiLevelType w:val="hybridMultilevel"/>
    <w:tmpl w:val="16A8864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8" w15:restartNumberingAfterBreak="0">
    <w:nsid w:val="64E44F5F"/>
    <w:multiLevelType w:val="hybridMultilevel"/>
    <w:tmpl w:val="839EC51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9" w15:restartNumberingAfterBreak="0">
    <w:nsid w:val="64E60766"/>
    <w:multiLevelType w:val="hybridMultilevel"/>
    <w:tmpl w:val="264A3892"/>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0" w15:restartNumberingAfterBreak="0">
    <w:nsid w:val="64E6249B"/>
    <w:multiLevelType w:val="hybridMultilevel"/>
    <w:tmpl w:val="F766C378"/>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1" w15:restartNumberingAfterBreak="0">
    <w:nsid w:val="64ED2648"/>
    <w:multiLevelType w:val="hybridMultilevel"/>
    <w:tmpl w:val="BB7AB40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2" w15:restartNumberingAfterBreak="0">
    <w:nsid w:val="655D6C0F"/>
    <w:multiLevelType w:val="hybridMultilevel"/>
    <w:tmpl w:val="A54E108A"/>
    <w:lvl w:ilvl="0" w:tplc="0409001B">
      <w:start w:val="1"/>
      <w:numFmt w:val="lowerRoman"/>
      <w:lvlText w:val="%1."/>
      <w:lvlJc w:val="right"/>
      <w:pPr>
        <w:ind w:left="720" w:hanging="360"/>
      </w:pPr>
      <w:rPr>
        <w:rFonts w:hint="default"/>
      </w:rPr>
    </w:lvl>
    <w:lvl w:ilvl="1" w:tplc="0409001B">
      <w:start w:val="1"/>
      <w:numFmt w:val="lowerRoman"/>
      <w:lvlText w:val="%2."/>
      <w:lvlJc w:val="righ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3" w15:restartNumberingAfterBreak="0">
    <w:nsid w:val="65925E60"/>
    <w:multiLevelType w:val="hybridMultilevel"/>
    <w:tmpl w:val="AF7CACAC"/>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4" w15:restartNumberingAfterBreak="0">
    <w:nsid w:val="662C7659"/>
    <w:multiLevelType w:val="hybridMultilevel"/>
    <w:tmpl w:val="EFCE53C6"/>
    <w:lvl w:ilvl="0" w:tplc="0409000D">
      <w:start w:val="1"/>
      <w:numFmt w:val="bullet"/>
      <w:lvlText w:val=""/>
      <w:lvlJc w:val="left"/>
      <w:pPr>
        <w:ind w:left="360" w:hanging="360"/>
      </w:pPr>
      <w:rPr>
        <w:rFonts w:ascii="Wingdings" w:hAnsi="Wingdings"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5" w15:restartNumberingAfterBreak="0">
    <w:nsid w:val="66510591"/>
    <w:multiLevelType w:val="hybridMultilevel"/>
    <w:tmpl w:val="8194ABC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6" w15:restartNumberingAfterBreak="0">
    <w:nsid w:val="66725E0A"/>
    <w:multiLevelType w:val="hybridMultilevel"/>
    <w:tmpl w:val="BCBC12A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7" w15:restartNumberingAfterBreak="0">
    <w:nsid w:val="66755D6F"/>
    <w:multiLevelType w:val="hybridMultilevel"/>
    <w:tmpl w:val="6C8C919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8" w15:restartNumberingAfterBreak="0">
    <w:nsid w:val="66B91C98"/>
    <w:multiLevelType w:val="hybridMultilevel"/>
    <w:tmpl w:val="3C224B6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9" w15:restartNumberingAfterBreak="0">
    <w:nsid w:val="67742A33"/>
    <w:multiLevelType w:val="hybridMultilevel"/>
    <w:tmpl w:val="2CE0014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0" w15:restartNumberingAfterBreak="0">
    <w:nsid w:val="67922219"/>
    <w:multiLevelType w:val="hybridMultilevel"/>
    <w:tmpl w:val="A498F0D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1" w15:restartNumberingAfterBreak="0">
    <w:nsid w:val="67C717FF"/>
    <w:multiLevelType w:val="hybridMultilevel"/>
    <w:tmpl w:val="781C5C8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2" w15:restartNumberingAfterBreak="0">
    <w:nsid w:val="681A7E21"/>
    <w:multiLevelType w:val="hybridMultilevel"/>
    <w:tmpl w:val="16F070F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3" w15:restartNumberingAfterBreak="0">
    <w:nsid w:val="682A5540"/>
    <w:multiLevelType w:val="hybridMultilevel"/>
    <w:tmpl w:val="7D408A12"/>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4" w15:restartNumberingAfterBreak="0">
    <w:nsid w:val="68862395"/>
    <w:multiLevelType w:val="hybridMultilevel"/>
    <w:tmpl w:val="3E14FC68"/>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5" w15:restartNumberingAfterBreak="0">
    <w:nsid w:val="688B629C"/>
    <w:multiLevelType w:val="hybridMultilevel"/>
    <w:tmpl w:val="8C7CF59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6" w15:restartNumberingAfterBreak="0">
    <w:nsid w:val="68930A3F"/>
    <w:multiLevelType w:val="hybridMultilevel"/>
    <w:tmpl w:val="55F2B9B4"/>
    <w:lvl w:ilvl="0" w:tplc="04090005">
      <w:start w:val="1"/>
      <w:numFmt w:val="bullet"/>
      <w:lvlText w:val=""/>
      <w:lvlJc w:val="left"/>
      <w:pPr>
        <w:ind w:left="360" w:hanging="360"/>
      </w:pPr>
      <w:rPr>
        <w:rFonts w:ascii="Wingdings" w:hAnsi="Wingdings" w:hint="default"/>
      </w:rPr>
    </w:lvl>
    <w:lvl w:ilvl="1" w:tplc="A7B65A0A">
      <w:numFmt w:val="bullet"/>
      <w:lvlText w:val="•"/>
      <w:lvlJc w:val="left"/>
      <w:pPr>
        <w:ind w:left="1080" w:hanging="360"/>
      </w:pPr>
      <w:rPr>
        <w:rFonts w:ascii="Garamond" w:eastAsiaTheme="minorEastAsia" w:hAnsi="Garamond" w:cstheme="minorBid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7" w15:restartNumberingAfterBreak="0">
    <w:nsid w:val="68A715BD"/>
    <w:multiLevelType w:val="hybridMultilevel"/>
    <w:tmpl w:val="3568564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8" w15:restartNumberingAfterBreak="0">
    <w:nsid w:val="694000DC"/>
    <w:multiLevelType w:val="hybridMultilevel"/>
    <w:tmpl w:val="DBA0322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9" w15:restartNumberingAfterBreak="0">
    <w:nsid w:val="69BE6008"/>
    <w:multiLevelType w:val="hybridMultilevel"/>
    <w:tmpl w:val="9A30AEB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0" w15:restartNumberingAfterBreak="0">
    <w:nsid w:val="6A161BC5"/>
    <w:multiLevelType w:val="hybridMultilevel"/>
    <w:tmpl w:val="2DE64BE0"/>
    <w:lvl w:ilvl="0" w:tplc="04090005">
      <w:start w:val="1"/>
      <w:numFmt w:val="bullet"/>
      <w:lvlText w:val=""/>
      <w:lvlJc w:val="left"/>
      <w:pPr>
        <w:ind w:left="720" w:hanging="360"/>
      </w:pPr>
      <w:rPr>
        <w:rFonts w:ascii="Wingdings" w:hAnsi="Wingdings" w:hint="default"/>
      </w:rPr>
    </w:lvl>
    <w:lvl w:ilvl="1" w:tplc="3800D576">
      <w:numFmt w:val="bullet"/>
      <w:lvlText w:val="•"/>
      <w:lvlJc w:val="left"/>
      <w:pPr>
        <w:ind w:left="1440" w:hanging="360"/>
      </w:pPr>
      <w:rPr>
        <w:rFonts w:ascii="Garamond" w:eastAsiaTheme="minorEastAsia" w:hAnsi="Garamond"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1" w15:restartNumberingAfterBreak="0">
    <w:nsid w:val="6A185FC5"/>
    <w:multiLevelType w:val="hybridMultilevel"/>
    <w:tmpl w:val="B5C60A9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2" w15:restartNumberingAfterBreak="0">
    <w:nsid w:val="6AB620F6"/>
    <w:multiLevelType w:val="hybridMultilevel"/>
    <w:tmpl w:val="477CCC7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3" w15:restartNumberingAfterBreak="0">
    <w:nsid w:val="6C6E11A2"/>
    <w:multiLevelType w:val="hybridMultilevel"/>
    <w:tmpl w:val="500669D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4" w15:restartNumberingAfterBreak="0">
    <w:nsid w:val="6D633BCB"/>
    <w:multiLevelType w:val="hybridMultilevel"/>
    <w:tmpl w:val="1CAA2A8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5" w15:restartNumberingAfterBreak="0">
    <w:nsid w:val="6D8E39FC"/>
    <w:multiLevelType w:val="hybridMultilevel"/>
    <w:tmpl w:val="8D2E876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6" w15:restartNumberingAfterBreak="0">
    <w:nsid w:val="6DE53B0D"/>
    <w:multiLevelType w:val="hybridMultilevel"/>
    <w:tmpl w:val="D70C6DE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7" w15:restartNumberingAfterBreak="0">
    <w:nsid w:val="6E527DAD"/>
    <w:multiLevelType w:val="hybridMultilevel"/>
    <w:tmpl w:val="101076B8"/>
    <w:lvl w:ilvl="0" w:tplc="0409000D">
      <w:start w:val="1"/>
      <w:numFmt w:val="bullet"/>
      <w:lvlText w:val=""/>
      <w:lvlJc w:val="left"/>
      <w:pPr>
        <w:ind w:left="360" w:hanging="360"/>
      </w:pPr>
      <w:rPr>
        <w:rFonts w:ascii="Wingdings" w:hAnsi="Wingdings" w:hint="default"/>
      </w:rPr>
    </w:lvl>
    <w:lvl w:ilvl="1" w:tplc="FEBACBCC">
      <w:start w:val="10"/>
      <w:numFmt w:val="bullet"/>
      <w:lvlText w:val="•"/>
      <w:lvlJc w:val="left"/>
      <w:pPr>
        <w:ind w:left="1440" w:hanging="720"/>
      </w:pPr>
      <w:rPr>
        <w:rFonts w:ascii="Garamond" w:eastAsiaTheme="minorEastAsia" w:hAnsi="Garamond" w:cstheme="minorBid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8" w15:restartNumberingAfterBreak="0">
    <w:nsid w:val="6F514CCA"/>
    <w:multiLevelType w:val="hybridMultilevel"/>
    <w:tmpl w:val="7248D3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9" w15:restartNumberingAfterBreak="0">
    <w:nsid w:val="6FCB7CB5"/>
    <w:multiLevelType w:val="hybridMultilevel"/>
    <w:tmpl w:val="21E6C23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0" w15:restartNumberingAfterBreak="0">
    <w:nsid w:val="705D7A9B"/>
    <w:multiLevelType w:val="hybridMultilevel"/>
    <w:tmpl w:val="E2D0DE1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1" w15:restartNumberingAfterBreak="0">
    <w:nsid w:val="708E5402"/>
    <w:multiLevelType w:val="hybridMultilevel"/>
    <w:tmpl w:val="21CAAB3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2" w15:restartNumberingAfterBreak="0">
    <w:nsid w:val="70B3497E"/>
    <w:multiLevelType w:val="hybridMultilevel"/>
    <w:tmpl w:val="699AD73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3" w15:restartNumberingAfterBreak="0">
    <w:nsid w:val="71FD5829"/>
    <w:multiLevelType w:val="hybridMultilevel"/>
    <w:tmpl w:val="C11AAF6E"/>
    <w:lvl w:ilvl="0" w:tplc="DF405BD2">
      <w:start w:val="1"/>
      <w:numFmt w:val="bullet"/>
      <w:lvlText w:val=""/>
      <w:lvlJc w:val="left"/>
      <w:pPr>
        <w:ind w:left="720" w:hanging="360"/>
      </w:pPr>
      <w:rPr>
        <w:rFonts w:ascii="Wingdings" w:hAnsi="Wingdings"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4" w15:restartNumberingAfterBreak="0">
    <w:nsid w:val="721B596A"/>
    <w:multiLevelType w:val="hybridMultilevel"/>
    <w:tmpl w:val="F340982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5" w15:restartNumberingAfterBreak="0">
    <w:nsid w:val="7238234D"/>
    <w:multiLevelType w:val="hybridMultilevel"/>
    <w:tmpl w:val="12E2D13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6" w15:restartNumberingAfterBreak="0">
    <w:nsid w:val="724A4D91"/>
    <w:multiLevelType w:val="hybridMultilevel"/>
    <w:tmpl w:val="070259F0"/>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7" w15:restartNumberingAfterBreak="0">
    <w:nsid w:val="72B840DF"/>
    <w:multiLevelType w:val="hybridMultilevel"/>
    <w:tmpl w:val="92D67DE0"/>
    <w:lvl w:ilvl="0" w:tplc="04090005">
      <w:start w:val="1"/>
      <w:numFmt w:val="bullet"/>
      <w:lvlText w:val=""/>
      <w:lvlJc w:val="left"/>
      <w:pPr>
        <w:ind w:left="720" w:hanging="360"/>
      </w:pPr>
      <w:rPr>
        <w:rFonts w:ascii="Wingdings" w:hAnsi="Wingdings" w:hint="default"/>
      </w:rPr>
    </w:lvl>
    <w:lvl w:ilvl="1" w:tplc="9702BB8C">
      <w:numFmt w:val="bullet"/>
      <w:lvlText w:val=""/>
      <w:lvlJc w:val="left"/>
      <w:pPr>
        <w:ind w:left="1440" w:hanging="360"/>
      </w:pPr>
      <w:rPr>
        <w:rFonts w:ascii="Garamond" w:eastAsiaTheme="minorEastAsia" w:hAnsi="Garamond"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8" w15:restartNumberingAfterBreak="0">
    <w:nsid w:val="72CF31FD"/>
    <w:multiLevelType w:val="hybridMultilevel"/>
    <w:tmpl w:val="F0E083FC"/>
    <w:lvl w:ilvl="0" w:tplc="04090005">
      <w:start w:val="1"/>
      <w:numFmt w:val="bullet"/>
      <w:lvlText w:val=""/>
      <w:lvlJc w:val="left"/>
      <w:pPr>
        <w:ind w:left="1080" w:hanging="360"/>
      </w:pPr>
      <w:rPr>
        <w:rFonts w:ascii="Wingdings" w:hAnsi="Wingding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9" w15:restartNumberingAfterBreak="0">
    <w:nsid w:val="73DE6B1A"/>
    <w:multiLevelType w:val="hybridMultilevel"/>
    <w:tmpl w:val="299CCD2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0" w15:restartNumberingAfterBreak="0">
    <w:nsid w:val="749C42C5"/>
    <w:multiLevelType w:val="hybridMultilevel"/>
    <w:tmpl w:val="A9B879B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1" w15:restartNumberingAfterBreak="0">
    <w:nsid w:val="754B1ABB"/>
    <w:multiLevelType w:val="hybridMultilevel"/>
    <w:tmpl w:val="D2F82D0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2" w15:restartNumberingAfterBreak="0">
    <w:nsid w:val="756C7758"/>
    <w:multiLevelType w:val="hybridMultilevel"/>
    <w:tmpl w:val="664CD452"/>
    <w:lvl w:ilvl="0" w:tplc="0409000D">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3" w15:restartNumberingAfterBreak="0">
    <w:nsid w:val="76BA7FFE"/>
    <w:multiLevelType w:val="hybridMultilevel"/>
    <w:tmpl w:val="5454AA70"/>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4" w15:restartNumberingAfterBreak="0">
    <w:nsid w:val="77E97E64"/>
    <w:multiLevelType w:val="hybridMultilevel"/>
    <w:tmpl w:val="E4FE6D0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5" w15:restartNumberingAfterBreak="0">
    <w:nsid w:val="78617829"/>
    <w:multiLevelType w:val="hybridMultilevel"/>
    <w:tmpl w:val="FBBE4D7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6" w15:restartNumberingAfterBreak="0">
    <w:nsid w:val="794B0F59"/>
    <w:multiLevelType w:val="hybridMultilevel"/>
    <w:tmpl w:val="EFD6A16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7" w15:restartNumberingAfterBreak="0">
    <w:nsid w:val="7956324C"/>
    <w:multiLevelType w:val="hybridMultilevel"/>
    <w:tmpl w:val="791A41A0"/>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8" w15:restartNumberingAfterBreak="0">
    <w:nsid w:val="798252E3"/>
    <w:multiLevelType w:val="hybridMultilevel"/>
    <w:tmpl w:val="11FA005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9" w15:restartNumberingAfterBreak="0">
    <w:nsid w:val="7A7663B0"/>
    <w:multiLevelType w:val="hybridMultilevel"/>
    <w:tmpl w:val="65946A18"/>
    <w:lvl w:ilvl="0" w:tplc="04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0" w15:restartNumberingAfterBreak="0">
    <w:nsid w:val="7A7A7516"/>
    <w:multiLevelType w:val="hybridMultilevel"/>
    <w:tmpl w:val="45AC5E6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1" w15:restartNumberingAfterBreak="0">
    <w:nsid w:val="7BD01C64"/>
    <w:multiLevelType w:val="hybridMultilevel"/>
    <w:tmpl w:val="C04E0F0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2" w15:restartNumberingAfterBreak="0">
    <w:nsid w:val="7BDC043C"/>
    <w:multiLevelType w:val="hybridMultilevel"/>
    <w:tmpl w:val="4DD667BC"/>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3" w15:restartNumberingAfterBreak="0">
    <w:nsid w:val="7C300F28"/>
    <w:multiLevelType w:val="hybridMultilevel"/>
    <w:tmpl w:val="643A7DE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4" w15:restartNumberingAfterBreak="0">
    <w:nsid w:val="7C5104B9"/>
    <w:multiLevelType w:val="hybridMultilevel"/>
    <w:tmpl w:val="BFE8E228"/>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5" w15:restartNumberingAfterBreak="0">
    <w:nsid w:val="7C5A5DC7"/>
    <w:multiLevelType w:val="hybridMultilevel"/>
    <w:tmpl w:val="D71A800C"/>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6" w15:restartNumberingAfterBreak="0">
    <w:nsid w:val="7C6928AC"/>
    <w:multiLevelType w:val="hybridMultilevel"/>
    <w:tmpl w:val="223A56A2"/>
    <w:lvl w:ilvl="0" w:tplc="DF405BD2">
      <w:start w:val="1"/>
      <w:numFmt w:val="bullet"/>
      <w:lvlText w:val=""/>
      <w:lvlJc w:val="left"/>
      <w:pPr>
        <w:ind w:left="360" w:hanging="360"/>
      </w:pPr>
      <w:rPr>
        <w:rFonts w:ascii="Wingdings" w:hAnsi="Wingdings" w:hint="default"/>
        <w:color w:val="000000" w:themeColor="text1"/>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7" w15:restartNumberingAfterBreak="0">
    <w:nsid w:val="7C7B536A"/>
    <w:multiLevelType w:val="hybridMultilevel"/>
    <w:tmpl w:val="5F20D5A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8" w15:restartNumberingAfterBreak="0">
    <w:nsid w:val="7C8E2021"/>
    <w:multiLevelType w:val="hybridMultilevel"/>
    <w:tmpl w:val="DCA07980"/>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9" w15:restartNumberingAfterBreak="0">
    <w:nsid w:val="7CCD1FA2"/>
    <w:multiLevelType w:val="hybridMultilevel"/>
    <w:tmpl w:val="8168FD7C"/>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0" w15:restartNumberingAfterBreak="0">
    <w:nsid w:val="7D2C49C2"/>
    <w:multiLevelType w:val="hybridMultilevel"/>
    <w:tmpl w:val="C02AB75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1" w15:restartNumberingAfterBreak="0">
    <w:nsid w:val="7E5D06A0"/>
    <w:multiLevelType w:val="hybridMultilevel"/>
    <w:tmpl w:val="D16E123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2" w15:restartNumberingAfterBreak="0">
    <w:nsid w:val="7E62502A"/>
    <w:multiLevelType w:val="hybridMultilevel"/>
    <w:tmpl w:val="3E6AD38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3" w15:restartNumberingAfterBreak="0">
    <w:nsid w:val="7F8D06D3"/>
    <w:multiLevelType w:val="hybridMultilevel"/>
    <w:tmpl w:val="D80CD19A"/>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50"/>
  </w:num>
  <w:num w:numId="3">
    <w:abstractNumId w:val="6"/>
  </w:num>
  <w:num w:numId="4">
    <w:abstractNumId w:val="140"/>
  </w:num>
  <w:num w:numId="5">
    <w:abstractNumId w:val="147"/>
  </w:num>
  <w:num w:numId="6">
    <w:abstractNumId w:val="249"/>
  </w:num>
  <w:num w:numId="7">
    <w:abstractNumId w:val="193"/>
  </w:num>
  <w:num w:numId="8">
    <w:abstractNumId w:val="81"/>
  </w:num>
  <w:num w:numId="9">
    <w:abstractNumId w:val="61"/>
  </w:num>
  <w:num w:numId="10">
    <w:abstractNumId w:val="49"/>
  </w:num>
  <w:num w:numId="11">
    <w:abstractNumId w:val="240"/>
  </w:num>
  <w:num w:numId="12">
    <w:abstractNumId w:val="169"/>
  </w:num>
  <w:num w:numId="13">
    <w:abstractNumId w:val="107"/>
  </w:num>
  <w:num w:numId="14">
    <w:abstractNumId w:val="180"/>
  </w:num>
  <w:num w:numId="15">
    <w:abstractNumId w:val="187"/>
  </w:num>
  <w:num w:numId="16">
    <w:abstractNumId w:val="218"/>
  </w:num>
  <w:num w:numId="17">
    <w:abstractNumId w:val="36"/>
  </w:num>
  <w:num w:numId="18">
    <w:abstractNumId w:val="252"/>
  </w:num>
  <w:num w:numId="19">
    <w:abstractNumId w:val="183"/>
  </w:num>
  <w:num w:numId="20">
    <w:abstractNumId w:val="158"/>
  </w:num>
  <w:num w:numId="21">
    <w:abstractNumId w:val="66"/>
  </w:num>
  <w:num w:numId="22">
    <w:abstractNumId w:val="289"/>
  </w:num>
  <w:num w:numId="23">
    <w:abstractNumId w:val="185"/>
  </w:num>
  <w:num w:numId="24">
    <w:abstractNumId w:val="99"/>
  </w:num>
  <w:num w:numId="25">
    <w:abstractNumId w:val="118"/>
  </w:num>
  <w:num w:numId="26">
    <w:abstractNumId w:val="23"/>
  </w:num>
  <w:num w:numId="27">
    <w:abstractNumId w:val="237"/>
  </w:num>
  <w:num w:numId="28">
    <w:abstractNumId w:val="9"/>
  </w:num>
  <w:num w:numId="29">
    <w:abstractNumId w:val="208"/>
  </w:num>
  <w:num w:numId="30">
    <w:abstractNumId w:val="210"/>
  </w:num>
  <w:num w:numId="31">
    <w:abstractNumId w:val="95"/>
  </w:num>
  <w:num w:numId="32">
    <w:abstractNumId w:val="131"/>
  </w:num>
  <w:num w:numId="33">
    <w:abstractNumId w:val="224"/>
  </w:num>
  <w:num w:numId="34">
    <w:abstractNumId w:val="254"/>
  </w:num>
  <w:num w:numId="35">
    <w:abstractNumId w:val="271"/>
  </w:num>
  <w:num w:numId="36">
    <w:abstractNumId w:val="70"/>
  </w:num>
  <w:num w:numId="37">
    <w:abstractNumId w:val="109"/>
  </w:num>
  <w:num w:numId="38">
    <w:abstractNumId w:val="287"/>
  </w:num>
  <w:num w:numId="39">
    <w:abstractNumId w:val="139"/>
  </w:num>
  <w:num w:numId="40">
    <w:abstractNumId w:val="226"/>
  </w:num>
  <w:num w:numId="41">
    <w:abstractNumId w:val="142"/>
  </w:num>
  <w:num w:numId="42">
    <w:abstractNumId w:val="293"/>
  </w:num>
  <w:num w:numId="43">
    <w:abstractNumId w:val="125"/>
  </w:num>
  <w:num w:numId="44">
    <w:abstractNumId w:val="225"/>
  </w:num>
  <w:num w:numId="45">
    <w:abstractNumId w:val="207"/>
  </w:num>
  <w:num w:numId="46">
    <w:abstractNumId w:val="283"/>
  </w:num>
  <w:num w:numId="47">
    <w:abstractNumId w:val="98"/>
  </w:num>
  <w:num w:numId="48">
    <w:abstractNumId w:val="119"/>
  </w:num>
  <w:num w:numId="49">
    <w:abstractNumId w:val="175"/>
  </w:num>
  <w:num w:numId="50">
    <w:abstractNumId w:val="50"/>
  </w:num>
  <w:num w:numId="51">
    <w:abstractNumId w:val="35"/>
  </w:num>
  <w:num w:numId="52">
    <w:abstractNumId w:val="144"/>
  </w:num>
  <w:num w:numId="53">
    <w:abstractNumId w:val="211"/>
  </w:num>
  <w:num w:numId="54">
    <w:abstractNumId w:val="42"/>
  </w:num>
  <w:num w:numId="55">
    <w:abstractNumId w:val="290"/>
  </w:num>
  <w:num w:numId="56">
    <w:abstractNumId w:val="111"/>
  </w:num>
  <w:num w:numId="57">
    <w:abstractNumId w:val="63"/>
  </w:num>
  <w:num w:numId="58">
    <w:abstractNumId w:val="216"/>
  </w:num>
  <w:num w:numId="59">
    <w:abstractNumId w:val="137"/>
  </w:num>
  <w:num w:numId="60">
    <w:abstractNumId w:val="236"/>
  </w:num>
  <w:num w:numId="61">
    <w:abstractNumId w:val="39"/>
  </w:num>
  <w:num w:numId="62">
    <w:abstractNumId w:val="92"/>
  </w:num>
  <w:num w:numId="63">
    <w:abstractNumId w:val="270"/>
  </w:num>
  <w:num w:numId="64">
    <w:abstractNumId w:val="201"/>
  </w:num>
  <w:num w:numId="65">
    <w:abstractNumId w:val="121"/>
  </w:num>
  <w:num w:numId="66">
    <w:abstractNumId w:val="160"/>
  </w:num>
  <w:num w:numId="67">
    <w:abstractNumId w:val="141"/>
  </w:num>
  <w:num w:numId="68">
    <w:abstractNumId w:val="20"/>
  </w:num>
  <w:num w:numId="69">
    <w:abstractNumId w:val="136"/>
  </w:num>
  <w:num w:numId="70">
    <w:abstractNumId w:val="78"/>
  </w:num>
  <w:num w:numId="71">
    <w:abstractNumId w:val="288"/>
  </w:num>
  <w:num w:numId="72">
    <w:abstractNumId w:val="26"/>
  </w:num>
  <w:num w:numId="73">
    <w:abstractNumId w:val="53"/>
  </w:num>
  <w:num w:numId="74">
    <w:abstractNumId w:val="116"/>
  </w:num>
  <w:num w:numId="75">
    <w:abstractNumId w:val="177"/>
  </w:num>
  <w:num w:numId="76">
    <w:abstractNumId w:val="3"/>
  </w:num>
  <w:num w:numId="77">
    <w:abstractNumId w:val="114"/>
  </w:num>
  <w:num w:numId="78">
    <w:abstractNumId w:val="108"/>
  </w:num>
  <w:num w:numId="79">
    <w:abstractNumId w:val="76"/>
  </w:num>
  <w:num w:numId="80">
    <w:abstractNumId w:val="88"/>
  </w:num>
  <w:num w:numId="81">
    <w:abstractNumId w:val="163"/>
  </w:num>
  <w:num w:numId="82">
    <w:abstractNumId w:val="93"/>
  </w:num>
  <w:num w:numId="83">
    <w:abstractNumId w:val="34"/>
  </w:num>
  <w:num w:numId="84">
    <w:abstractNumId w:val="57"/>
  </w:num>
  <w:num w:numId="85">
    <w:abstractNumId w:val="27"/>
  </w:num>
  <w:num w:numId="86">
    <w:abstractNumId w:val="272"/>
  </w:num>
  <w:num w:numId="87">
    <w:abstractNumId w:val="54"/>
  </w:num>
  <w:num w:numId="88">
    <w:abstractNumId w:val="28"/>
  </w:num>
  <w:num w:numId="89">
    <w:abstractNumId w:val="102"/>
  </w:num>
  <w:num w:numId="90">
    <w:abstractNumId w:val="71"/>
  </w:num>
  <w:num w:numId="91">
    <w:abstractNumId w:val="84"/>
  </w:num>
  <w:num w:numId="92">
    <w:abstractNumId w:val="191"/>
  </w:num>
  <w:num w:numId="93">
    <w:abstractNumId w:val="47"/>
  </w:num>
  <w:num w:numId="94">
    <w:abstractNumId w:val="130"/>
  </w:num>
  <w:num w:numId="95">
    <w:abstractNumId w:val="233"/>
  </w:num>
  <w:num w:numId="96">
    <w:abstractNumId w:val="243"/>
  </w:num>
  <w:num w:numId="97">
    <w:abstractNumId w:val="257"/>
  </w:num>
  <w:num w:numId="98">
    <w:abstractNumId w:val="73"/>
  </w:num>
  <w:num w:numId="99">
    <w:abstractNumId w:val="151"/>
  </w:num>
  <w:num w:numId="100">
    <w:abstractNumId w:val="200"/>
  </w:num>
  <w:num w:numId="101">
    <w:abstractNumId w:val="277"/>
  </w:num>
  <w:num w:numId="102">
    <w:abstractNumId w:val="31"/>
  </w:num>
  <w:num w:numId="103">
    <w:abstractNumId w:val="67"/>
  </w:num>
  <w:num w:numId="104">
    <w:abstractNumId w:val="29"/>
  </w:num>
  <w:num w:numId="105">
    <w:abstractNumId w:val="161"/>
  </w:num>
  <w:num w:numId="106">
    <w:abstractNumId w:val="52"/>
  </w:num>
  <w:num w:numId="107">
    <w:abstractNumId w:val="85"/>
  </w:num>
  <w:num w:numId="108">
    <w:abstractNumId w:val="22"/>
  </w:num>
  <w:num w:numId="109">
    <w:abstractNumId w:val="82"/>
  </w:num>
  <w:num w:numId="110">
    <w:abstractNumId w:val="120"/>
  </w:num>
  <w:num w:numId="111">
    <w:abstractNumId w:val="176"/>
  </w:num>
  <w:num w:numId="112">
    <w:abstractNumId w:val="10"/>
  </w:num>
  <w:num w:numId="113">
    <w:abstractNumId w:val="100"/>
  </w:num>
  <w:num w:numId="114">
    <w:abstractNumId w:val="156"/>
  </w:num>
  <w:num w:numId="115">
    <w:abstractNumId w:val="209"/>
  </w:num>
  <w:num w:numId="116">
    <w:abstractNumId w:val="219"/>
  </w:num>
  <w:num w:numId="117">
    <w:abstractNumId w:val="138"/>
  </w:num>
  <w:num w:numId="118">
    <w:abstractNumId w:val="18"/>
  </w:num>
  <w:num w:numId="119">
    <w:abstractNumId w:val="126"/>
  </w:num>
  <w:num w:numId="120">
    <w:abstractNumId w:val="43"/>
  </w:num>
  <w:num w:numId="121">
    <w:abstractNumId w:val="1"/>
  </w:num>
  <w:num w:numId="122">
    <w:abstractNumId w:val="262"/>
  </w:num>
  <w:num w:numId="123">
    <w:abstractNumId w:val="199"/>
  </w:num>
  <w:num w:numId="124">
    <w:abstractNumId w:val="292"/>
  </w:num>
  <w:num w:numId="125">
    <w:abstractNumId w:val="198"/>
  </w:num>
  <w:num w:numId="126">
    <w:abstractNumId w:val="59"/>
  </w:num>
  <w:num w:numId="127">
    <w:abstractNumId w:val="268"/>
  </w:num>
  <w:num w:numId="128">
    <w:abstractNumId w:val="167"/>
  </w:num>
  <w:num w:numId="129">
    <w:abstractNumId w:val="220"/>
  </w:num>
  <w:num w:numId="130">
    <w:abstractNumId w:val="189"/>
  </w:num>
  <w:num w:numId="131">
    <w:abstractNumId w:val="246"/>
  </w:num>
  <w:num w:numId="132">
    <w:abstractNumId w:val="231"/>
  </w:num>
  <w:num w:numId="133">
    <w:abstractNumId w:val="248"/>
  </w:num>
  <w:num w:numId="134">
    <w:abstractNumId w:val="192"/>
  </w:num>
  <w:num w:numId="135">
    <w:abstractNumId w:val="155"/>
  </w:num>
  <w:num w:numId="136">
    <w:abstractNumId w:val="181"/>
  </w:num>
  <w:num w:numId="137">
    <w:abstractNumId w:val="135"/>
  </w:num>
  <w:num w:numId="138">
    <w:abstractNumId w:val="179"/>
  </w:num>
  <w:num w:numId="139">
    <w:abstractNumId w:val="40"/>
  </w:num>
  <w:num w:numId="140">
    <w:abstractNumId w:val="72"/>
  </w:num>
  <w:num w:numId="141">
    <w:abstractNumId w:val="184"/>
  </w:num>
  <w:num w:numId="142">
    <w:abstractNumId w:val="2"/>
  </w:num>
  <w:num w:numId="143">
    <w:abstractNumId w:val="228"/>
  </w:num>
  <w:num w:numId="144">
    <w:abstractNumId w:val="12"/>
  </w:num>
  <w:num w:numId="145">
    <w:abstractNumId w:val="256"/>
  </w:num>
  <w:num w:numId="146">
    <w:abstractNumId w:val="48"/>
  </w:num>
  <w:num w:numId="147">
    <w:abstractNumId w:val="132"/>
  </w:num>
  <w:num w:numId="148">
    <w:abstractNumId w:val="229"/>
  </w:num>
  <w:num w:numId="149">
    <w:abstractNumId w:val="194"/>
  </w:num>
  <w:num w:numId="150">
    <w:abstractNumId w:val="115"/>
  </w:num>
  <w:num w:numId="151">
    <w:abstractNumId w:val="227"/>
  </w:num>
  <w:num w:numId="152">
    <w:abstractNumId w:val="51"/>
  </w:num>
  <w:num w:numId="153">
    <w:abstractNumId w:val="213"/>
  </w:num>
  <w:num w:numId="154">
    <w:abstractNumId w:val="13"/>
  </w:num>
  <w:num w:numId="155">
    <w:abstractNumId w:val="37"/>
  </w:num>
  <w:num w:numId="156">
    <w:abstractNumId w:val="170"/>
  </w:num>
  <w:num w:numId="157">
    <w:abstractNumId w:val="105"/>
  </w:num>
  <w:num w:numId="158">
    <w:abstractNumId w:val="86"/>
  </w:num>
  <w:num w:numId="159">
    <w:abstractNumId w:val="24"/>
  </w:num>
  <w:num w:numId="160">
    <w:abstractNumId w:val="258"/>
  </w:num>
  <w:num w:numId="161">
    <w:abstractNumId w:val="247"/>
  </w:num>
  <w:num w:numId="162">
    <w:abstractNumId w:val="122"/>
  </w:num>
  <w:num w:numId="163">
    <w:abstractNumId w:val="284"/>
  </w:num>
  <w:num w:numId="164">
    <w:abstractNumId w:val="251"/>
  </w:num>
  <w:num w:numId="165">
    <w:abstractNumId w:val="143"/>
  </w:num>
  <w:num w:numId="166">
    <w:abstractNumId w:val="110"/>
  </w:num>
  <w:num w:numId="167">
    <w:abstractNumId w:val="259"/>
  </w:num>
  <w:num w:numId="168">
    <w:abstractNumId w:val="44"/>
  </w:num>
  <w:num w:numId="169">
    <w:abstractNumId w:val="276"/>
  </w:num>
  <w:num w:numId="170">
    <w:abstractNumId w:val="173"/>
  </w:num>
  <w:num w:numId="171">
    <w:abstractNumId w:val="62"/>
  </w:num>
  <w:num w:numId="172">
    <w:abstractNumId w:val="275"/>
  </w:num>
  <w:num w:numId="173">
    <w:abstractNumId w:val="232"/>
  </w:num>
  <w:num w:numId="174">
    <w:abstractNumId w:val="77"/>
  </w:num>
  <w:num w:numId="175">
    <w:abstractNumId w:val="65"/>
  </w:num>
  <w:num w:numId="176">
    <w:abstractNumId w:val="129"/>
  </w:num>
  <w:num w:numId="177">
    <w:abstractNumId w:val="241"/>
  </w:num>
  <w:num w:numId="178">
    <w:abstractNumId w:val="153"/>
  </w:num>
  <w:num w:numId="179">
    <w:abstractNumId w:val="69"/>
  </w:num>
  <w:num w:numId="180">
    <w:abstractNumId w:val="152"/>
  </w:num>
  <w:num w:numId="181">
    <w:abstractNumId w:val="280"/>
  </w:num>
  <w:num w:numId="182">
    <w:abstractNumId w:val="182"/>
  </w:num>
  <w:num w:numId="183">
    <w:abstractNumId w:val="255"/>
  </w:num>
  <w:num w:numId="184">
    <w:abstractNumId w:val="291"/>
  </w:num>
  <w:num w:numId="185">
    <w:abstractNumId w:val="4"/>
  </w:num>
  <w:num w:numId="186">
    <w:abstractNumId w:val="33"/>
  </w:num>
  <w:num w:numId="187">
    <w:abstractNumId w:val="15"/>
  </w:num>
  <w:num w:numId="188">
    <w:abstractNumId w:val="103"/>
  </w:num>
  <w:num w:numId="189">
    <w:abstractNumId w:val="171"/>
  </w:num>
  <w:num w:numId="190">
    <w:abstractNumId w:val="80"/>
  </w:num>
  <w:num w:numId="191">
    <w:abstractNumId w:val="165"/>
  </w:num>
  <w:num w:numId="192">
    <w:abstractNumId w:val="197"/>
  </w:num>
  <w:num w:numId="193">
    <w:abstractNumId w:val="123"/>
  </w:num>
  <w:num w:numId="194">
    <w:abstractNumId w:val="46"/>
  </w:num>
  <w:num w:numId="195">
    <w:abstractNumId w:val="14"/>
  </w:num>
  <w:num w:numId="196">
    <w:abstractNumId w:val="19"/>
  </w:num>
  <w:num w:numId="197">
    <w:abstractNumId w:val="204"/>
  </w:num>
  <w:num w:numId="198">
    <w:abstractNumId w:val="38"/>
  </w:num>
  <w:num w:numId="199">
    <w:abstractNumId w:val="285"/>
  </w:num>
  <w:num w:numId="200">
    <w:abstractNumId w:val="106"/>
  </w:num>
  <w:num w:numId="201">
    <w:abstractNumId w:val="274"/>
  </w:num>
  <w:num w:numId="202">
    <w:abstractNumId w:val="265"/>
  </w:num>
  <w:num w:numId="203">
    <w:abstractNumId w:val="212"/>
  </w:num>
  <w:num w:numId="204">
    <w:abstractNumId w:val="11"/>
  </w:num>
  <w:num w:numId="205">
    <w:abstractNumId w:val="178"/>
  </w:num>
  <w:num w:numId="206">
    <w:abstractNumId w:val="281"/>
  </w:num>
  <w:num w:numId="207">
    <w:abstractNumId w:val="242"/>
  </w:num>
  <w:num w:numId="208">
    <w:abstractNumId w:val="32"/>
  </w:num>
  <w:num w:numId="209">
    <w:abstractNumId w:val="97"/>
  </w:num>
  <w:num w:numId="210">
    <w:abstractNumId w:val="253"/>
  </w:num>
  <w:num w:numId="211">
    <w:abstractNumId w:val="150"/>
  </w:num>
  <w:num w:numId="212">
    <w:abstractNumId w:val="148"/>
  </w:num>
  <w:num w:numId="213">
    <w:abstractNumId w:val="202"/>
  </w:num>
  <w:num w:numId="214">
    <w:abstractNumId w:val="206"/>
  </w:num>
  <w:num w:numId="215">
    <w:abstractNumId w:val="83"/>
  </w:num>
  <w:num w:numId="216">
    <w:abstractNumId w:val="79"/>
  </w:num>
  <w:num w:numId="217">
    <w:abstractNumId w:val="239"/>
  </w:num>
  <w:num w:numId="218">
    <w:abstractNumId w:val="164"/>
  </w:num>
  <w:num w:numId="219">
    <w:abstractNumId w:val="267"/>
  </w:num>
  <w:num w:numId="220">
    <w:abstractNumId w:val="162"/>
  </w:num>
  <w:num w:numId="221">
    <w:abstractNumId w:val="195"/>
  </w:num>
  <w:num w:numId="222">
    <w:abstractNumId w:val="74"/>
  </w:num>
  <w:num w:numId="223">
    <w:abstractNumId w:val="146"/>
  </w:num>
  <w:num w:numId="224">
    <w:abstractNumId w:val="186"/>
  </w:num>
  <w:num w:numId="225">
    <w:abstractNumId w:val="45"/>
  </w:num>
  <w:num w:numId="226">
    <w:abstractNumId w:val="91"/>
  </w:num>
  <w:num w:numId="227">
    <w:abstractNumId w:val="215"/>
  </w:num>
  <w:num w:numId="228">
    <w:abstractNumId w:val="273"/>
  </w:num>
  <w:num w:numId="229">
    <w:abstractNumId w:val="166"/>
  </w:num>
  <w:num w:numId="230">
    <w:abstractNumId w:val="94"/>
  </w:num>
  <w:num w:numId="231">
    <w:abstractNumId w:val="7"/>
  </w:num>
  <w:num w:numId="232">
    <w:abstractNumId w:val="168"/>
  </w:num>
  <w:num w:numId="233">
    <w:abstractNumId w:val="133"/>
  </w:num>
  <w:num w:numId="234">
    <w:abstractNumId w:val="278"/>
  </w:num>
  <w:num w:numId="235">
    <w:abstractNumId w:val="244"/>
  </w:num>
  <w:num w:numId="236">
    <w:abstractNumId w:val="75"/>
  </w:num>
  <w:num w:numId="237">
    <w:abstractNumId w:val="87"/>
  </w:num>
  <w:num w:numId="238">
    <w:abstractNumId w:val="96"/>
  </w:num>
  <w:num w:numId="239">
    <w:abstractNumId w:val="17"/>
  </w:num>
  <w:num w:numId="240">
    <w:abstractNumId w:val="68"/>
  </w:num>
  <w:num w:numId="241">
    <w:abstractNumId w:val="235"/>
  </w:num>
  <w:num w:numId="242">
    <w:abstractNumId w:val="214"/>
  </w:num>
  <w:num w:numId="243">
    <w:abstractNumId w:val="223"/>
  </w:num>
  <w:num w:numId="244">
    <w:abstractNumId w:val="266"/>
  </w:num>
  <w:num w:numId="245">
    <w:abstractNumId w:val="134"/>
  </w:num>
  <w:num w:numId="246">
    <w:abstractNumId w:val="41"/>
  </w:num>
  <w:num w:numId="247">
    <w:abstractNumId w:val="104"/>
  </w:num>
  <w:num w:numId="248">
    <w:abstractNumId w:val="55"/>
  </w:num>
  <w:num w:numId="249">
    <w:abstractNumId w:val="8"/>
  </w:num>
  <w:num w:numId="250">
    <w:abstractNumId w:val="174"/>
  </w:num>
  <w:num w:numId="251">
    <w:abstractNumId w:val="190"/>
  </w:num>
  <w:num w:numId="252">
    <w:abstractNumId w:val="260"/>
  </w:num>
  <w:num w:numId="253">
    <w:abstractNumId w:val="5"/>
  </w:num>
  <w:num w:numId="254">
    <w:abstractNumId w:val="217"/>
  </w:num>
  <w:num w:numId="255">
    <w:abstractNumId w:val="25"/>
  </w:num>
  <w:num w:numId="256">
    <w:abstractNumId w:val="16"/>
  </w:num>
  <w:num w:numId="257">
    <w:abstractNumId w:val="245"/>
  </w:num>
  <w:num w:numId="258">
    <w:abstractNumId w:val="101"/>
  </w:num>
  <w:num w:numId="259">
    <w:abstractNumId w:val="56"/>
  </w:num>
  <w:num w:numId="260">
    <w:abstractNumId w:val="154"/>
  </w:num>
  <w:num w:numId="261">
    <w:abstractNumId w:val="113"/>
  </w:num>
  <w:num w:numId="262">
    <w:abstractNumId w:val="112"/>
  </w:num>
  <w:num w:numId="263">
    <w:abstractNumId w:val="157"/>
  </w:num>
  <w:num w:numId="264">
    <w:abstractNumId w:val="196"/>
  </w:num>
  <w:num w:numId="265">
    <w:abstractNumId w:val="230"/>
  </w:num>
  <w:num w:numId="266">
    <w:abstractNumId w:val="124"/>
  </w:num>
  <w:num w:numId="267">
    <w:abstractNumId w:val="90"/>
  </w:num>
  <w:num w:numId="268">
    <w:abstractNumId w:val="159"/>
  </w:num>
  <w:num w:numId="269">
    <w:abstractNumId w:val="221"/>
  </w:num>
  <w:num w:numId="270">
    <w:abstractNumId w:val="261"/>
  </w:num>
  <w:num w:numId="271">
    <w:abstractNumId w:val="60"/>
  </w:num>
  <w:num w:numId="272">
    <w:abstractNumId w:val="172"/>
  </w:num>
  <w:num w:numId="273">
    <w:abstractNumId w:val="64"/>
  </w:num>
  <w:num w:numId="274">
    <w:abstractNumId w:val="89"/>
  </w:num>
  <w:num w:numId="275">
    <w:abstractNumId w:val="234"/>
  </w:num>
  <w:num w:numId="276">
    <w:abstractNumId w:val="286"/>
  </w:num>
  <w:num w:numId="277">
    <w:abstractNumId w:val="222"/>
  </w:num>
  <w:num w:numId="278">
    <w:abstractNumId w:val="263"/>
  </w:num>
  <w:num w:numId="279">
    <w:abstractNumId w:val="282"/>
  </w:num>
  <w:num w:numId="280">
    <w:abstractNumId w:val="188"/>
  </w:num>
  <w:num w:numId="281">
    <w:abstractNumId w:val="279"/>
  </w:num>
  <w:num w:numId="282">
    <w:abstractNumId w:val="21"/>
  </w:num>
  <w:num w:numId="283">
    <w:abstractNumId w:val="127"/>
  </w:num>
  <w:num w:numId="284">
    <w:abstractNumId w:val="145"/>
  </w:num>
  <w:num w:numId="285">
    <w:abstractNumId w:val="117"/>
  </w:num>
  <w:num w:numId="286">
    <w:abstractNumId w:val="205"/>
  </w:num>
  <w:num w:numId="287">
    <w:abstractNumId w:val="269"/>
  </w:num>
  <w:num w:numId="288">
    <w:abstractNumId w:val="203"/>
  </w:num>
  <w:num w:numId="289">
    <w:abstractNumId w:val="238"/>
  </w:num>
  <w:num w:numId="290">
    <w:abstractNumId w:val="149"/>
  </w:num>
  <w:num w:numId="291">
    <w:abstractNumId w:val="264"/>
  </w:num>
  <w:num w:numId="292">
    <w:abstractNumId w:val="128"/>
  </w:num>
  <w:num w:numId="293">
    <w:abstractNumId w:val="58"/>
  </w:num>
  <w:num w:numId="294">
    <w:abstractNumId w:val="30"/>
  </w:num>
  <w:numIdMacAtCleanup w:val="2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20"/>
  <w:evenAndOddHeaders/>
  <w:bookFoldPrint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058"/>
    <w:rsid w:val="000022B5"/>
    <w:rsid w:val="00002C14"/>
    <w:rsid w:val="0000593B"/>
    <w:rsid w:val="000074AA"/>
    <w:rsid w:val="000075A9"/>
    <w:rsid w:val="0001331D"/>
    <w:rsid w:val="00016691"/>
    <w:rsid w:val="00021B65"/>
    <w:rsid w:val="00023C89"/>
    <w:rsid w:val="00023EB5"/>
    <w:rsid w:val="0003026F"/>
    <w:rsid w:val="00033A61"/>
    <w:rsid w:val="00034F25"/>
    <w:rsid w:val="00036A21"/>
    <w:rsid w:val="000405EB"/>
    <w:rsid w:val="00051772"/>
    <w:rsid w:val="00052F15"/>
    <w:rsid w:val="00057896"/>
    <w:rsid w:val="00060E13"/>
    <w:rsid w:val="00065C38"/>
    <w:rsid w:val="0006709F"/>
    <w:rsid w:val="0007544D"/>
    <w:rsid w:val="0007692B"/>
    <w:rsid w:val="000819DB"/>
    <w:rsid w:val="00081BD4"/>
    <w:rsid w:val="000834E3"/>
    <w:rsid w:val="000840CB"/>
    <w:rsid w:val="00085A34"/>
    <w:rsid w:val="00085EE4"/>
    <w:rsid w:val="00090B4D"/>
    <w:rsid w:val="00091A8C"/>
    <w:rsid w:val="0009532B"/>
    <w:rsid w:val="000A2263"/>
    <w:rsid w:val="000A7A96"/>
    <w:rsid w:val="000B0DA3"/>
    <w:rsid w:val="000B6033"/>
    <w:rsid w:val="000C147E"/>
    <w:rsid w:val="000D0C95"/>
    <w:rsid w:val="000D147E"/>
    <w:rsid w:val="000E35DC"/>
    <w:rsid w:val="000E4803"/>
    <w:rsid w:val="000E7063"/>
    <w:rsid w:val="000F1A82"/>
    <w:rsid w:val="000F1D31"/>
    <w:rsid w:val="000F201B"/>
    <w:rsid w:val="000F2FE4"/>
    <w:rsid w:val="000F5635"/>
    <w:rsid w:val="000F6D1F"/>
    <w:rsid w:val="00104E78"/>
    <w:rsid w:val="001059DD"/>
    <w:rsid w:val="00106AD9"/>
    <w:rsid w:val="001071BE"/>
    <w:rsid w:val="0011127D"/>
    <w:rsid w:val="00115E39"/>
    <w:rsid w:val="001165EE"/>
    <w:rsid w:val="001167AA"/>
    <w:rsid w:val="00120845"/>
    <w:rsid w:val="00127570"/>
    <w:rsid w:val="00130B97"/>
    <w:rsid w:val="00140B0F"/>
    <w:rsid w:val="00141DF0"/>
    <w:rsid w:val="00142EB1"/>
    <w:rsid w:val="00143E6E"/>
    <w:rsid w:val="001447A9"/>
    <w:rsid w:val="00144D54"/>
    <w:rsid w:val="00145461"/>
    <w:rsid w:val="001577DA"/>
    <w:rsid w:val="001642EB"/>
    <w:rsid w:val="0016432D"/>
    <w:rsid w:val="00166F40"/>
    <w:rsid w:val="001710D9"/>
    <w:rsid w:val="00171AB6"/>
    <w:rsid w:val="00174839"/>
    <w:rsid w:val="001811EC"/>
    <w:rsid w:val="001835A6"/>
    <w:rsid w:val="00196016"/>
    <w:rsid w:val="001A2939"/>
    <w:rsid w:val="001B41E5"/>
    <w:rsid w:val="001B46A1"/>
    <w:rsid w:val="001B70F8"/>
    <w:rsid w:val="001B7369"/>
    <w:rsid w:val="001C1569"/>
    <w:rsid w:val="001C2690"/>
    <w:rsid w:val="001C509A"/>
    <w:rsid w:val="001D1E91"/>
    <w:rsid w:val="001D49C6"/>
    <w:rsid w:val="001D523E"/>
    <w:rsid w:val="001D7057"/>
    <w:rsid w:val="001D7CE9"/>
    <w:rsid w:val="001E4E54"/>
    <w:rsid w:val="001E5994"/>
    <w:rsid w:val="001E6F59"/>
    <w:rsid w:val="001F2CB1"/>
    <w:rsid w:val="001F32E8"/>
    <w:rsid w:val="001F5672"/>
    <w:rsid w:val="002002EE"/>
    <w:rsid w:val="002010B3"/>
    <w:rsid w:val="0020786A"/>
    <w:rsid w:val="0021299E"/>
    <w:rsid w:val="00220785"/>
    <w:rsid w:val="00223919"/>
    <w:rsid w:val="00233A83"/>
    <w:rsid w:val="00233B14"/>
    <w:rsid w:val="00234EEB"/>
    <w:rsid w:val="002364F6"/>
    <w:rsid w:val="00240583"/>
    <w:rsid w:val="002439ED"/>
    <w:rsid w:val="00243D18"/>
    <w:rsid w:val="00247A88"/>
    <w:rsid w:val="0025238C"/>
    <w:rsid w:val="00252856"/>
    <w:rsid w:val="00255E31"/>
    <w:rsid w:val="002604CD"/>
    <w:rsid w:val="002613C9"/>
    <w:rsid w:val="00262958"/>
    <w:rsid w:val="00266126"/>
    <w:rsid w:val="00266598"/>
    <w:rsid w:val="00270B5F"/>
    <w:rsid w:val="00274314"/>
    <w:rsid w:val="00280949"/>
    <w:rsid w:val="00282414"/>
    <w:rsid w:val="00285EE8"/>
    <w:rsid w:val="002906DA"/>
    <w:rsid w:val="00291A8D"/>
    <w:rsid w:val="00292A64"/>
    <w:rsid w:val="002943CC"/>
    <w:rsid w:val="00296F88"/>
    <w:rsid w:val="00297A4A"/>
    <w:rsid w:val="002A5E15"/>
    <w:rsid w:val="002A7EFF"/>
    <w:rsid w:val="002B129F"/>
    <w:rsid w:val="002B189F"/>
    <w:rsid w:val="002B3973"/>
    <w:rsid w:val="002B4188"/>
    <w:rsid w:val="002B5225"/>
    <w:rsid w:val="002C0556"/>
    <w:rsid w:val="002C1CB2"/>
    <w:rsid w:val="002C5327"/>
    <w:rsid w:val="002C7511"/>
    <w:rsid w:val="002C7EB3"/>
    <w:rsid w:val="002D31F6"/>
    <w:rsid w:val="002D5575"/>
    <w:rsid w:val="002D78F3"/>
    <w:rsid w:val="002E3DE8"/>
    <w:rsid w:val="002E3EEB"/>
    <w:rsid w:val="002E55BA"/>
    <w:rsid w:val="002E7276"/>
    <w:rsid w:val="002F00F9"/>
    <w:rsid w:val="002F1C01"/>
    <w:rsid w:val="002F557E"/>
    <w:rsid w:val="002F7558"/>
    <w:rsid w:val="002F7C5D"/>
    <w:rsid w:val="002F7FA1"/>
    <w:rsid w:val="00300AE7"/>
    <w:rsid w:val="003015C0"/>
    <w:rsid w:val="003050B6"/>
    <w:rsid w:val="00305ACC"/>
    <w:rsid w:val="00307408"/>
    <w:rsid w:val="00307F8C"/>
    <w:rsid w:val="003119DE"/>
    <w:rsid w:val="00315BC4"/>
    <w:rsid w:val="00331857"/>
    <w:rsid w:val="00334973"/>
    <w:rsid w:val="00340326"/>
    <w:rsid w:val="00341700"/>
    <w:rsid w:val="00341A07"/>
    <w:rsid w:val="00347698"/>
    <w:rsid w:val="00350C15"/>
    <w:rsid w:val="00353B65"/>
    <w:rsid w:val="0036220B"/>
    <w:rsid w:val="00363B7F"/>
    <w:rsid w:val="00364B12"/>
    <w:rsid w:val="003733E7"/>
    <w:rsid w:val="00374826"/>
    <w:rsid w:val="00375910"/>
    <w:rsid w:val="00376C4B"/>
    <w:rsid w:val="00377D85"/>
    <w:rsid w:val="0038044B"/>
    <w:rsid w:val="00380F3F"/>
    <w:rsid w:val="00380FDB"/>
    <w:rsid w:val="003833C0"/>
    <w:rsid w:val="00385178"/>
    <w:rsid w:val="003865EF"/>
    <w:rsid w:val="00386DDA"/>
    <w:rsid w:val="0038754B"/>
    <w:rsid w:val="00390964"/>
    <w:rsid w:val="003914B3"/>
    <w:rsid w:val="0039239E"/>
    <w:rsid w:val="00392823"/>
    <w:rsid w:val="003A7B0D"/>
    <w:rsid w:val="003B2736"/>
    <w:rsid w:val="003B6948"/>
    <w:rsid w:val="003B6AB9"/>
    <w:rsid w:val="003B7DB9"/>
    <w:rsid w:val="003C3112"/>
    <w:rsid w:val="003C52B4"/>
    <w:rsid w:val="003D1AF4"/>
    <w:rsid w:val="003D1FA5"/>
    <w:rsid w:val="003D20A6"/>
    <w:rsid w:val="003D7B4C"/>
    <w:rsid w:val="003E0338"/>
    <w:rsid w:val="003E1944"/>
    <w:rsid w:val="003E78CD"/>
    <w:rsid w:val="00401CC1"/>
    <w:rsid w:val="00407A57"/>
    <w:rsid w:val="00411289"/>
    <w:rsid w:val="00420A0E"/>
    <w:rsid w:val="00420FE7"/>
    <w:rsid w:val="00423A1E"/>
    <w:rsid w:val="00426B96"/>
    <w:rsid w:val="00426C75"/>
    <w:rsid w:val="00435178"/>
    <w:rsid w:val="004362E3"/>
    <w:rsid w:val="004407D5"/>
    <w:rsid w:val="00440939"/>
    <w:rsid w:val="00451670"/>
    <w:rsid w:val="00451CD0"/>
    <w:rsid w:val="00453FD9"/>
    <w:rsid w:val="00454994"/>
    <w:rsid w:val="004557B6"/>
    <w:rsid w:val="00460A9E"/>
    <w:rsid w:val="0046174B"/>
    <w:rsid w:val="00473349"/>
    <w:rsid w:val="00473BC3"/>
    <w:rsid w:val="004745E3"/>
    <w:rsid w:val="004748F7"/>
    <w:rsid w:val="0047598C"/>
    <w:rsid w:val="00475E14"/>
    <w:rsid w:val="00476F83"/>
    <w:rsid w:val="004773E5"/>
    <w:rsid w:val="00483723"/>
    <w:rsid w:val="00483C18"/>
    <w:rsid w:val="0048460A"/>
    <w:rsid w:val="004872ED"/>
    <w:rsid w:val="004926BD"/>
    <w:rsid w:val="00493906"/>
    <w:rsid w:val="00493F71"/>
    <w:rsid w:val="004945B7"/>
    <w:rsid w:val="00497828"/>
    <w:rsid w:val="004A1BD4"/>
    <w:rsid w:val="004A1E9D"/>
    <w:rsid w:val="004A4439"/>
    <w:rsid w:val="004A7125"/>
    <w:rsid w:val="004C4C5C"/>
    <w:rsid w:val="004D4397"/>
    <w:rsid w:val="004D5331"/>
    <w:rsid w:val="004D6B21"/>
    <w:rsid w:val="004E07C4"/>
    <w:rsid w:val="004E52D4"/>
    <w:rsid w:val="004E6205"/>
    <w:rsid w:val="004E63B7"/>
    <w:rsid w:val="004E7B5A"/>
    <w:rsid w:val="004F014F"/>
    <w:rsid w:val="004F354E"/>
    <w:rsid w:val="004F7A5C"/>
    <w:rsid w:val="005039B3"/>
    <w:rsid w:val="00503A98"/>
    <w:rsid w:val="00503FD3"/>
    <w:rsid w:val="0050579F"/>
    <w:rsid w:val="005066C4"/>
    <w:rsid w:val="00506DE4"/>
    <w:rsid w:val="00510A27"/>
    <w:rsid w:val="00511E6B"/>
    <w:rsid w:val="00512129"/>
    <w:rsid w:val="00512283"/>
    <w:rsid w:val="005140E4"/>
    <w:rsid w:val="005205CB"/>
    <w:rsid w:val="0052139B"/>
    <w:rsid w:val="005316F0"/>
    <w:rsid w:val="0053176E"/>
    <w:rsid w:val="00532DD9"/>
    <w:rsid w:val="00534C8D"/>
    <w:rsid w:val="00536A54"/>
    <w:rsid w:val="00536F32"/>
    <w:rsid w:val="005460E1"/>
    <w:rsid w:val="005462B4"/>
    <w:rsid w:val="005468F7"/>
    <w:rsid w:val="00546EAE"/>
    <w:rsid w:val="00547E79"/>
    <w:rsid w:val="00550616"/>
    <w:rsid w:val="0055240E"/>
    <w:rsid w:val="00552FFC"/>
    <w:rsid w:val="005560B1"/>
    <w:rsid w:val="00560B84"/>
    <w:rsid w:val="005659CB"/>
    <w:rsid w:val="00567837"/>
    <w:rsid w:val="005714A3"/>
    <w:rsid w:val="005718EA"/>
    <w:rsid w:val="00573402"/>
    <w:rsid w:val="00574D82"/>
    <w:rsid w:val="00575579"/>
    <w:rsid w:val="00577CBA"/>
    <w:rsid w:val="005809B9"/>
    <w:rsid w:val="00581CDC"/>
    <w:rsid w:val="00587B6D"/>
    <w:rsid w:val="00587E05"/>
    <w:rsid w:val="00594994"/>
    <w:rsid w:val="00597644"/>
    <w:rsid w:val="005B751C"/>
    <w:rsid w:val="005B7569"/>
    <w:rsid w:val="005C405F"/>
    <w:rsid w:val="005D0B1C"/>
    <w:rsid w:val="005D2DE1"/>
    <w:rsid w:val="005D3B48"/>
    <w:rsid w:val="005E2EF2"/>
    <w:rsid w:val="005E4519"/>
    <w:rsid w:val="005F1793"/>
    <w:rsid w:val="005F2DFD"/>
    <w:rsid w:val="005F3989"/>
    <w:rsid w:val="005F6B06"/>
    <w:rsid w:val="005F6C85"/>
    <w:rsid w:val="0060198C"/>
    <w:rsid w:val="0060530A"/>
    <w:rsid w:val="00606285"/>
    <w:rsid w:val="0060711D"/>
    <w:rsid w:val="0060749C"/>
    <w:rsid w:val="006105C3"/>
    <w:rsid w:val="006117C4"/>
    <w:rsid w:val="00616DCD"/>
    <w:rsid w:val="00620B8B"/>
    <w:rsid w:val="00620D2C"/>
    <w:rsid w:val="006229FE"/>
    <w:rsid w:val="006250C9"/>
    <w:rsid w:val="00641289"/>
    <w:rsid w:val="006421E3"/>
    <w:rsid w:val="006432EA"/>
    <w:rsid w:val="006535A7"/>
    <w:rsid w:val="00653C2A"/>
    <w:rsid w:val="00655ADA"/>
    <w:rsid w:val="0065712A"/>
    <w:rsid w:val="00657134"/>
    <w:rsid w:val="006627B9"/>
    <w:rsid w:val="00664E13"/>
    <w:rsid w:val="00672754"/>
    <w:rsid w:val="00672F6F"/>
    <w:rsid w:val="00674BDF"/>
    <w:rsid w:val="00676453"/>
    <w:rsid w:val="00684068"/>
    <w:rsid w:val="00684158"/>
    <w:rsid w:val="006841A0"/>
    <w:rsid w:val="0068537D"/>
    <w:rsid w:val="006913E4"/>
    <w:rsid w:val="00692555"/>
    <w:rsid w:val="006926A1"/>
    <w:rsid w:val="0069662A"/>
    <w:rsid w:val="006971B3"/>
    <w:rsid w:val="006A4152"/>
    <w:rsid w:val="006A696F"/>
    <w:rsid w:val="006A784A"/>
    <w:rsid w:val="006B5CBF"/>
    <w:rsid w:val="006B763C"/>
    <w:rsid w:val="006B7D12"/>
    <w:rsid w:val="006B7DE2"/>
    <w:rsid w:val="006C0608"/>
    <w:rsid w:val="006C4E0A"/>
    <w:rsid w:val="006C52D7"/>
    <w:rsid w:val="006D02D3"/>
    <w:rsid w:val="006D72FC"/>
    <w:rsid w:val="006D7C58"/>
    <w:rsid w:val="006F6C31"/>
    <w:rsid w:val="0070321D"/>
    <w:rsid w:val="00703E1F"/>
    <w:rsid w:val="00705C64"/>
    <w:rsid w:val="00706590"/>
    <w:rsid w:val="00711E4A"/>
    <w:rsid w:val="00714F8E"/>
    <w:rsid w:val="007215E7"/>
    <w:rsid w:val="0072373E"/>
    <w:rsid w:val="00724A34"/>
    <w:rsid w:val="007253F5"/>
    <w:rsid w:val="00725F60"/>
    <w:rsid w:val="00730EA6"/>
    <w:rsid w:val="00734EA5"/>
    <w:rsid w:val="00737964"/>
    <w:rsid w:val="007400CD"/>
    <w:rsid w:val="00741558"/>
    <w:rsid w:val="007435C4"/>
    <w:rsid w:val="00744551"/>
    <w:rsid w:val="00745CC2"/>
    <w:rsid w:val="007469A9"/>
    <w:rsid w:val="00760F6E"/>
    <w:rsid w:val="007616A5"/>
    <w:rsid w:val="007640D0"/>
    <w:rsid w:val="0076472E"/>
    <w:rsid w:val="00767FD1"/>
    <w:rsid w:val="00771DA4"/>
    <w:rsid w:val="007747DC"/>
    <w:rsid w:val="00780901"/>
    <w:rsid w:val="00781C19"/>
    <w:rsid w:val="00783E3C"/>
    <w:rsid w:val="00785BDD"/>
    <w:rsid w:val="00785FA4"/>
    <w:rsid w:val="007925B9"/>
    <w:rsid w:val="007A1B17"/>
    <w:rsid w:val="007A398D"/>
    <w:rsid w:val="007A42CB"/>
    <w:rsid w:val="007A430B"/>
    <w:rsid w:val="007A7286"/>
    <w:rsid w:val="007B072D"/>
    <w:rsid w:val="007B168A"/>
    <w:rsid w:val="007B3E06"/>
    <w:rsid w:val="007B64B7"/>
    <w:rsid w:val="007B6913"/>
    <w:rsid w:val="007B6B9E"/>
    <w:rsid w:val="007B6EB9"/>
    <w:rsid w:val="007C152F"/>
    <w:rsid w:val="007C19F1"/>
    <w:rsid w:val="007C39B0"/>
    <w:rsid w:val="007C513F"/>
    <w:rsid w:val="007C755F"/>
    <w:rsid w:val="007D6473"/>
    <w:rsid w:val="007E0E0E"/>
    <w:rsid w:val="007E0E78"/>
    <w:rsid w:val="007F0D27"/>
    <w:rsid w:val="007F1018"/>
    <w:rsid w:val="007F1A38"/>
    <w:rsid w:val="007F460D"/>
    <w:rsid w:val="007F6BDC"/>
    <w:rsid w:val="007F6F55"/>
    <w:rsid w:val="007F7168"/>
    <w:rsid w:val="0080095E"/>
    <w:rsid w:val="008020EC"/>
    <w:rsid w:val="008044A1"/>
    <w:rsid w:val="008144FD"/>
    <w:rsid w:val="0082094D"/>
    <w:rsid w:val="008253CB"/>
    <w:rsid w:val="008264D4"/>
    <w:rsid w:val="00827592"/>
    <w:rsid w:val="00834920"/>
    <w:rsid w:val="00835ED7"/>
    <w:rsid w:val="008421D3"/>
    <w:rsid w:val="00842DC2"/>
    <w:rsid w:val="00843A0B"/>
    <w:rsid w:val="00847716"/>
    <w:rsid w:val="00847E8B"/>
    <w:rsid w:val="00852BAC"/>
    <w:rsid w:val="00853496"/>
    <w:rsid w:val="008542CF"/>
    <w:rsid w:val="008555A1"/>
    <w:rsid w:val="00857CEE"/>
    <w:rsid w:val="00861194"/>
    <w:rsid w:val="00862FEB"/>
    <w:rsid w:val="00864347"/>
    <w:rsid w:val="008709AA"/>
    <w:rsid w:val="0087411F"/>
    <w:rsid w:val="0087549C"/>
    <w:rsid w:val="00875ECB"/>
    <w:rsid w:val="00882293"/>
    <w:rsid w:val="008869F4"/>
    <w:rsid w:val="00894310"/>
    <w:rsid w:val="0089661A"/>
    <w:rsid w:val="008A25D4"/>
    <w:rsid w:val="008B0C7E"/>
    <w:rsid w:val="008B491F"/>
    <w:rsid w:val="008B59E4"/>
    <w:rsid w:val="008B74F0"/>
    <w:rsid w:val="008C0199"/>
    <w:rsid w:val="008C02A2"/>
    <w:rsid w:val="008C065E"/>
    <w:rsid w:val="008C1A29"/>
    <w:rsid w:val="008D27F3"/>
    <w:rsid w:val="008D5592"/>
    <w:rsid w:val="008D6FCA"/>
    <w:rsid w:val="008D71AC"/>
    <w:rsid w:val="008E1280"/>
    <w:rsid w:val="008E41CE"/>
    <w:rsid w:val="008E5169"/>
    <w:rsid w:val="008F0972"/>
    <w:rsid w:val="008F1787"/>
    <w:rsid w:val="008F39B1"/>
    <w:rsid w:val="008F535E"/>
    <w:rsid w:val="008F5ACC"/>
    <w:rsid w:val="00900837"/>
    <w:rsid w:val="00901A0A"/>
    <w:rsid w:val="00905831"/>
    <w:rsid w:val="00906674"/>
    <w:rsid w:val="009103C8"/>
    <w:rsid w:val="00910CA5"/>
    <w:rsid w:val="00911BCE"/>
    <w:rsid w:val="00914035"/>
    <w:rsid w:val="00914FBF"/>
    <w:rsid w:val="00914FEA"/>
    <w:rsid w:val="00915AC7"/>
    <w:rsid w:val="00915EB3"/>
    <w:rsid w:val="00917172"/>
    <w:rsid w:val="009175AA"/>
    <w:rsid w:val="00922459"/>
    <w:rsid w:val="00927F06"/>
    <w:rsid w:val="009426BA"/>
    <w:rsid w:val="0094492D"/>
    <w:rsid w:val="00947910"/>
    <w:rsid w:val="00951E65"/>
    <w:rsid w:val="00951ED9"/>
    <w:rsid w:val="00954A2F"/>
    <w:rsid w:val="00957126"/>
    <w:rsid w:val="0095766B"/>
    <w:rsid w:val="009607C5"/>
    <w:rsid w:val="00963118"/>
    <w:rsid w:val="00970184"/>
    <w:rsid w:val="00971262"/>
    <w:rsid w:val="009734EB"/>
    <w:rsid w:val="0098594C"/>
    <w:rsid w:val="0099229F"/>
    <w:rsid w:val="00992A5F"/>
    <w:rsid w:val="009930C1"/>
    <w:rsid w:val="0099451D"/>
    <w:rsid w:val="00995E14"/>
    <w:rsid w:val="00997741"/>
    <w:rsid w:val="009A0F36"/>
    <w:rsid w:val="009A3DED"/>
    <w:rsid w:val="009B00D7"/>
    <w:rsid w:val="009B0533"/>
    <w:rsid w:val="009B111E"/>
    <w:rsid w:val="009B50B3"/>
    <w:rsid w:val="009B62A8"/>
    <w:rsid w:val="009C3ADF"/>
    <w:rsid w:val="009D0AAF"/>
    <w:rsid w:val="009D1DF4"/>
    <w:rsid w:val="009D3047"/>
    <w:rsid w:val="009D5E23"/>
    <w:rsid w:val="009E60B7"/>
    <w:rsid w:val="009F0C1C"/>
    <w:rsid w:val="009F1323"/>
    <w:rsid w:val="009F21D3"/>
    <w:rsid w:val="009F50E4"/>
    <w:rsid w:val="00A04035"/>
    <w:rsid w:val="00A053D4"/>
    <w:rsid w:val="00A160CA"/>
    <w:rsid w:val="00A22389"/>
    <w:rsid w:val="00A4026A"/>
    <w:rsid w:val="00A406FB"/>
    <w:rsid w:val="00A477D2"/>
    <w:rsid w:val="00A529FD"/>
    <w:rsid w:val="00A55782"/>
    <w:rsid w:val="00A56BB3"/>
    <w:rsid w:val="00A56C08"/>
    <w:rsid w:val="00A73375"/>
    <w:rsid w:val="00A737B2"/>
    <w:rsid w:val="00A74804"/>
    <w:rsid w:val="00A74BFF"/>
    <w:rsid w:val="00A77151"/>
    <w:rsid w:val="00A77CF4"/>
    <w:rsid w:val="00A81593"/>
    <w:rsid w:val="00A90397"/>
    <w:rsid w:val="00A92837"/>
    <w:rsid w:val="00A95890"/>
    <w:rsid w:val="00A97546"/>
    <w:rsid w:val="00AB2F69"/>
    <w:rsid w:val="00AB6136"/>
    <w:rsid w:val="00AB75A4"/>
    <w:rsid w:val="00AC0131"/>
    <w:rsid w:val="00AC10FF"/>
    <w:rsid w:val="00AD050F"/>
    <w:rsid w:val="00AD29DA"/>
    <w:rsid w:val="00AD65D8"/>
    <w:rsid w:val="00AD7D63"/>
    <w:rsid w:val="00AE151A"/>
    <w:rsid w:val="00AE2393"/>
    <w:rsid w:val="00AE2E1A"/>
    <w:rsid w:val="00AE5F86"/>
    <w:rsid w:val="00AF6F40"/>
    <w:rsid w:val="00AF7E1C"/>
    <w:rsid w:val="00B12DA9"/>
    <w:rsid w:val="00B1531E"/>
    <w:rsid w:val="00B1666A"/>
    <w:rsid w:val="00B2048C"/>
    <w:rsid w:val="00B21D6C"/>
    <w:rsid w:val="00B25709"/>
    <w:rsid w:val="00B30AF7"/>
    <w:rsid w:val="00B34C93"/>
    <w:rsid w:val="00B34ECE"/>
    <w:rsid w:val="00B35C5D"/>
    <w:rsid w:val="00B4265A"/>
    <w:rsid w:val="00B43FFC"/>
    <w:rsid w:val="00B5002F"/>
    <w:rsid w:val="00B51AB9"/>
    <w:rsid w:val="00B54D68"/>
    <w:rsid w:val="00B553D0"/>
    <w:rsid w:val="00B568E1"/>
    <w:rsid w:val="00B6269C"/>
    <w:rsid w:val="00B62F23"/>
    <w:rsid w:val="00B6527B"/>
    <w:rsid w:val="00B6632C"/>
    <w:rsid w:val="00B70BED"/>
    <w:rsid w:val="00B72BAE"/>
    <w:rsid w:val="00B73C21"/>
    <w:rsid w:val="00B75D64"/>
    <w:rsid w:val="00B772D3"/>
    <w:rsid w:val="00B842B1"/>
    <w:rsid w:val="00B84ADE"/>
    <w:rsid w:val="00B8533A"/>
    <w:rsid w:val="00B87269"/>
    <w:rsid w:val="00B92996"/>
    <w:rsid w:val="00B94262"/>
    <w:rsid w:val="00B9634A"/>
    <w:rsid w:val="00B97D61"/>
    <w:rsid w:val="00BA17C5"/>
    <w:rsid w:val="00BA3067"/>
    <w:rsid w:val="00BA3CE4"/>
    <w:rsid w:val="00BA4A6E"/>
    <w:rsid w:val="00BB245F"/>
    <w:rsid w:val="00BB5C32"/>
    <w:rsid w:val="00BB65E8"/>
    <w:rsid w:val="00BB6C41"/>
    <w:rsid w:val="00BC7288"/>
    <w:rsid w:val="00BC7A0D"/>
    <w:rsid w:val="00BD19B1"/>
    <w:rsid w:val="00BD2FA4"/>
    <w:rsid w:val="00BD36BA"/>
    <w:rsid w:val="00BD456D"/>
    <w:rsid w:val="00BD4BEC"/>
    <w:rsid w:val="00BD68F2"/>
    <w:rsid w:val="00BE0FDF"/>
    <w:rsid w:val="00BE1690"/>
    <w:rsid w:val="00BE2576"/>
    <w:rsid w:val="00BE2F2E"/>
    <w:rsid w:val="00BF090E"/>
    <w:rsid w:val="00BF282F"/>
    <w:rsid w:val="00BF36A1"/>
    <w:rsid w:val="00BF7F46"/>
    <w:rsid w:val="00C059FC"/>
    <w:rsid w:val="00C10EBD"/>
    <w:rsid w:val="00C15F19"/>
    <w:rsid w:val="00C24E2E"/>
    <w:rsid w:val="00C25845"/>
    <w:rsid w:val="00C25991"/>
    <w:rsid w:val="00C31B14"/>
    <w:rsid w:val="00C366BE"/>
    <w:rsid w:val="00C4537F"/>
    <w:rsid w:val="00C46CD2"/>
    <w:rsid w:val="00C50C1D"/>
    <w:rsid w:val="00C51FB8"/>
    <w:rsid w:val="00C53C8E"/>
    <w:rsid w:val="00C57FBC"/>
    <w:rsid w:val="00C62A82"/>
    <w:rsid w:val="00C63B77"/>
    <w:rsid w:val="00C63CF7"/>
    <w:rsid w:val="00C64071"/>
    <w:rsid w:val="00C72BB1"/>
    <w:rsid w:val="00C745A6"/>
    <w:rsid w:val="00C90003"/>
    <w:rsid w:val="00C924E0"/>
    <w:rsid w:val="00C95DF4"/>
    <w:rsid w:val="00C96090"/>
    <w:rsid w:val="00C96212"/>
    <w:rsid w:val="00CA2D2A"/>
    <w:rsid w:val="00CA463A"/>
    <w:rsid w:val="00CA53B1"/>
    <w:rsid w:val="00CA7BF0"/>
    <w:rsid w:val="00CB183A"/>
    <w:rsid w:val="00CB585B"/>
    <w:rsid w:val="00CB6F77"/>
    <w:rsid w:val="00CC143B"/>
    <w:rsid w:val="00CC514B"/>
    <w:rsid w:val="00CD4D9D"/>
    <w:rsid w:val="00CE1863"/>
    <w:rsid w:val="00CF1454"/>
    <w:rsid w:val="00CF4FF1"/>
    <w:rsid w:val="00CF74BA"/>
    <w:rsid w:val="00CF7A9F"/>
    <w:rsid w:val="00D012CB"/>
    <w:rsid w:val="00D012D8"/>
    <w:rsid w:val="00D01ACE"/>
    <w:rsid w:val="00D04322"/>
    <w:rsid w:val="00D04B30"/>
    <w:rsid w:val="00D052F0"/>
    <w:rsid w:val="00D166EF"/>
    <w:rsid w:val="00D22226"/>
    <w:rsid w:val="00D22369"/>
    <w:rsid w:val="00D31EE5"/>
    <w:rsid w:val="00D374FB"/>
    <w:rsid w:val="00D45886"/>
    <w:rsid w:val="00D548E2"/>
    <w:rsid w:val="00D5495B"/>
    <w:rsid w:val="00D54985"/>
    <w:rsid w:val="00D5577F"/>
    <w:rsid w:val="00D61B44"/>
    <w:rsid w:val="00D626CF"/>
    <w:rsid w:val="00D710D1"/>
    <w:rsid w:val="00D72F6E"/>
    <w:rsid w:val="00D766CC"/>
    <w:rsid w:val="00D77A4E"/>
    <w:rsid w:val="00D813D0"/>
    <w:rsid w:val="00D84604"/>
    <w:rsid w:val="00D86777"/>
    <w:rsid w:val="00D9053B"/>
    <w:rsid w:val="00D90569"/>
    <w:rsid w:val="00D9558A"/>
    <w:rsid w:val="00DA436B"/>
    <w:rsid w:val="00DB16FA"/>
    <w:rsid w:val="00DB2BEC"/>
    <w:rsid w:val="00DB412F"/>
    <w:rsid w:val="00DB64C1"/>
    <w:rsid w:val="00DC089C"/>
    <w:rsid w:val="00DD00BA"/>
    <w:rsid w:val="00DE0BA4"/>
    <w:rsid w:val="00DE2DF1"/>
    <w:rsid w:val="00DE339D"/>
    <w:rsid w:val="00DE4A4F"/>
    <w:rsid w:val="00DE7BAE"/>
    <w:rsid w:val="00DF7FFD"/>
    <w:rsid w:val="00E0563B"/>
    <w:rsid w:val="00E06AB3"/>
    <w:rsid w:val="00E10A85"/>
    <w:rsid w:val="00E10F3D"/>
    <w:rsid w:val="00E138F9"/>
    <w:rsid w:val="00E20FA3"/>
    <w:rsid w:val="00E269A4"/>
    <w:rsid w:val="00E31764"/>
    <w:rsid w:val="00E34058"/>
    <w:rsid w:val="00E351D5"/>
    <w:rsid w:val="00E36894"/>
    <w:rsid w:val="00E446AE"/>
    <w:rsid w:val="00E44D1F"/>
    <w:rsid w:val="00E53D0C"/>
    <w:rsid w:val="00E556BC"/>
    <w:rsid w:val="00E6177B"/>
    <w:rsid w:val="00E63520"/>
    <w:rsid w:val="00E65C6C"/>
    <w:rsid w:val="00E712C2"/>
    <w:rsid w:val="00E752BC"/>
    <w:rsid w:val="00E755CA"/>
    <w:rsid w:val="00E810C3"/>
    <w:rsid w:val="00E816E8"/>
    <w:rsid w:val="00E848BB"/>
    <w:rsid w:val="00E90023"/>
    <w:rsid w:val="00E90886"/>
    <w:rsid w:val="00E932D9"/>
    <w:rsid w:val="00E93DF5"/>
    <w:rsid w:val="00E9406F"/>
    <w:rsid w:val="00E95E14"/>
    <w:rsid w:val="00EA560C"/>
    <w:rsid w:val="00EB0BB8"/>
    <w:rsid w:val="00EB2464"/>
    <w:rsid w:val="00EB7983"/>
    <w:rsid w:val="00EB7C58"/>
    <w:rsid w:val="00EC1F7F"/>
    <w:rsid w:val="00EC5A90"/>
    <w:rsid w:val="00ED05E5"/>
    <w:rsid w:val="00EE1358"/>
    <w:rsid w:val="00EE38F3"/>
    <w:rsid w:val="00EE60D5"/>
    <w:rsid w:val="00EE7F72"/>
    <w:rsid w:val="00EF13CA"/>
    <w:rsid w:val="00EF1712"/>
    <w:rsid w:val="00EF2814"/>
    <w:rsid w:val="00EF2EE3"/>
    <w:rsid w:val="00EF4A67"/>
    <w:rsid w:val="00F04B2A"/>
    <w:rsid w:val="00F15856"/>
    <w:rsid w:val="00F17278"/>
    <w:rsid w:val="00F22835"/>
    <w:rsid w:val="00F24257"/>
    <w:rsid w:val="00F338AF"/>
    <w:rsid w:val="00F35804"/>
    <w:rsid w:val="00F36C30"/>
    <w:rsid w:val="00F410AD"/>
    <w:rsid w:val="00F4404A"/>
    <w:rsid w:val="00F45445"/>
    <w:rsid w:val="00F45761"/>
    <w:rsid w:val="00F467A4"/>
    <w:rsid w:val="00F46A0E"/>
    <w:rsid w:val="00F503F1"/>
    <w:rsid w:val="00F521BB"/>
    <w:rsid w:val="00F527C3"/>
    <w:rsid w:val="00F57E3C"/>
    <w:rsid w:val="00F608FC"/>
    <w:rsid w:val="00F6479E"/>
    <w:rsid w:val="00F65819"/>
    <w:rsid w:val="00F65A2D"/>
    <w:rsid w:val="00F65FAA"/>
    <w:rsid w:val="00F672BF"/>
    <w:rsid w:val="00F71D05"/>
    <w:rsid w:val="00F74135"/>
    <w:rsid w:val="00F746DB"/>
    <w:rsid w:val="00F75906"/>
    <w:rsid w:val="00F806E6"/>
    <w:rsid w:val="00F80F30"/>
    <w:rsid w:val="00F82810"/>
    <w:rsid w:val="00F86BC5"/>
    <w:rsid w:val="00F91570"/>
    <w:rsid w:val="00FA277F"/>
    <w:rsid w:val="00FA4891"/>
    <w:rsid w:val="00FB16E2"/>
    <w:rsid w:val="00FB23E8"/>
    <w:rsid w:val="00FB2564"/>
    <w:rsid w:val="00FB4AD0"/>
    <w:rsid w:val="00FB5E9A"/>
    <w:rsid w:val="00FC2097"/>
    <w:rsid w:val="00FC458A"/>
    <w:rsid w:val="00FC72B4"/>
    <w:rsid w:val="00FD55D6"/>
    <w:rsid w:val="00FD679E"/>
    <w:rsid w:val="00FD75C1"/>
    <w:rsid w:val="00FE09DF"/>
    <w:rsid w:val="00FE3EB8"/>
    <w:rsid w:val="00FE43EC"/>
    <w:rsid w:val="00FE5217"/>
    <w:rsid w:val="00FE6EA8"/>
    <w:rsid w:val="00FF0F38"/>
    <w:rsid w:val="00FF3094"/>
    <w:rsid w:val="00FF32FB"/>
    <w:rsid w:val="00FF652D"/>
    <w:rsid w:val="00FF70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0CC079"/>
  <w15:chartTrackingRefBased/>
  <w15:docId w15:val="{636A7C51-312E-4EB9-9791-DB177A25C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color w:val="4C483D" w:themeColor="text2"/>
        <w:lang w:val="en-US" w:eastAsia="ja-JP" w:bidi="ar-SA"/>
      </w:rPr>
    </w:rPrDefault>
    <w:pPrDefault>
      <w:pPr>
        <w:spacing w:after="320"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iPriority="11"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10"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579F"/>
  </w:style>
  <w:style w:type="paragraph" w:styleId="Heading1">
    <w:name w:val="heading 1"/>
    <w:basedOn w:val="Normal"/>
    <w:next w:val="Normal"/>
    <w:link w:val="Heading1Char"/>
    <w:uiPriority w:val="9"/>
    <w:qFormat/>
    <w:rsid w:val="00364B12"/>
    <w:pPr>
      <w:keepNext/>
      <w:keepLines/>
      <w:pBdr>
        <w:bottom w:val="single" w:sz="4" w:space="1" w:color="404040" w:themeColor="text1" w:themeTint="BF"/>
      </w:pBdr>
      <w:spacing w:after="120"/>
      <w:ind w:left="720" w:hanging="720"/>
      <w:outlineLvl w:val="0"/>
    </w:pPr>
    <w:rPr>
      <w:rFonts w:asciiTheme="majorHAnsi" w:eastAsiaTheme="majorEastAsia" w:hAnsiTheme="majorHAnsi" w:cstheme="majorBidi"/>
      <w:b/>
      <w:color w:val="000000" w:themeColor="text1"/>
      <w:sz w:val="24"/>
      <w:szCs w:val="24"/>
    </w:rPr>
  </w:style>
  <w:style w:type="paragraph" w:styleId="Heading2">
    <w:name w:val="heading 2"/>
    <w:basedOn w:val="Normal"/>
    <w:next w:val="Normal"/>
    <w:link w:val="Heading2Char"/>
    <w:uiPriority w:val="9"/>
    <w:unhideWhenUsed/>
    <w:qFormat/>
    <w:rsid w:val="009103C8"/>
    <w:pPr>
      <w:spacing w:after="120"/>
      <w:outlineLvl w:val="1"/>
    </w:pPr>
    <w:rPr>
      <w:rFonts w:asciiTheme="majorHAnsi" w:hAnsiTheme="majorHAnsi"/>
      <w:b/>
      <w:color w:val="404040" w:themeColor="text1" w:themeTint="BF"/>
    </w:rPr>
  </w:style>
  <w:style w:type="paragraph" w:styleId="Heading3">
    <w:name w:val="heading 3"/>
    <w:basedOn w:val="Heading2"/>
    <w:next w:val="Normal"/>
    <w:link w:val="Heading3Char"/>
    <w:uiPriority w:val="9"/>
    <w:unhideWhenUsed/>
    <w:qFormat/>
    <w:rsid w:val="00771DA4"/>
    <w:pPr>
      <w:outlineLvl w:val="2"/>
    </w:pPr>
  </w:style>
  <w:style w:type="paragraph" w:styleId="Heading4">
    <w:name w:val="heading 4"/>
    <w:basedOn w:val="Heading1"/>
    <w:next w:val="Normal"/>
    <w:link w:val="Heading4Char"/>
    <w:uiPriority w:val="9"/>
    <w:unhideWhenUsed/>
    <w:qFormat/>
    <w:rsid w:val="00364B12"/>
    <w:pPr>
      <w:outlineLvl w:val="3"/>
    </w:pPr>
    <w:rPr>
      <w:color w:val="4C483D" w:themeColor="text2"/>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4B12"/>
    <w:rPr>
      <w:rFonts w:asciiTheme="majorHAnsi" w:eastAsiaTheme="majorEastAsia" w:hAnsiTheme="majorHAnsi" w:cstheme="majorBidi"/>
      <w:b/>
      <w:color w:val="000000" w:themeColor="text1"/>
      <w:sz w:val="24"/>
      <w:szCs w:val="24"/>
    </w:rPr>
  </w:style>
  <w:style w:type="character" w:customStyle="1" w:styleId="Heading2Char">
    <w:name w:val="Heading 2 Char"/>
    <w:basedOn w:val="DefaultParagraphFont"/>
    <w:link w:val="Heading2"/>
    <w:uiPriority w:val="9"/>
    <w:rsid w:val="009103C8"/>
    <w:rPr>
      <w:rFonts w:asciiTheme="majorHAnsi" w:hAnsiTheme="majorHAnsi"/>
      <w:b/>
      <w:color w:val="404040" w:themeColor="text1" w:themeTint="BF"/>
    </w:rPr>
  </w:style>
  <w:style w:type="character" w:customStyle="1" w:styleId="Heading3Char">
    <w:name w:val="Heading 3 Char"/>
    <w:basedOn w:val="DefaultParagraphFont"/>
    <w:link w:val="Heading3"/>
    <w:uiPriority w:val="9"/>
    <w:rsid w:val="00771DA4"/>
    <w:rPr>
      <w:rFonts w:asciiTheme="majorHAnsi" w:hAnsiTheme="majorHAnsi"/>
      <w:b/>
      <w:color w:val="404040" w:themeColor="text1" w:themeTint="BF"/>
    </w:rPr>
  </w:style>
  <w:style w:type="character" w:customStyle="1" w:styleId="Heading4Char">
    <w:name w:val="Heading 4 Char"/>
    <w:basedOn w:val="DefaultParagraphFont"/>
    <w:link w:val="Heading4"/>
    <w:uiPriority w:val="9"/>
    <w:rsid w:val="00364B12"/>
    <w:rPr>
      <w:rFonts w:asciiTheme="majorHAnsi" w:eastAsiaTheme="majorEastAsia" w:hAnsiTheme="majorHAnsi" w:cstheme="majorBidi"/>
      <w:b/>
      <w:sz w:val="32"/>
      <w:szCs w:val="24"/>
    </w:rPr>
  </w:style>
  <w:style w:type="paragraph" w:customStyle="1" w:styleId="Logo">
    <w:name w:val="Logo"/>
    <w:basedOn w:val="Normal"/>
    <w:uiPriority w:val="99"/>
    <w:semiHidden/>
    <w:unhideWhenUsed/>
    <w:pPr>
      <w:spacing w:before="600"/>
    </w:pPr>
  </w:style>
  <w:style w:type="character" w:styleId="PlaceholderText">
    <w:name w:val="Placeholder Text"/>
    <w:basedOn w:val="DefaultParagraphFont"/>
    <w:uiPriority w:val="99"/>
    <w:semiHidden/>
    <w:rPr>
      <w:color w:val="F24F4F" w:themeColor="accent1"/>
    </w:rPr>
  </w:style>
  <w:style w:type="paragraph" w:styleId="Title">
    <w:name w:val="Title"/>
    <w:basedOn w:val="Normal"/>
    <w:next w:val="Normal"/>
    <w:link w:val="TitleChar"/>
    <w:uiPriority w:val="2"/>
    <w:qFormat/>
    <w:pPr>
      <w:spacing w:after="0" w:line="240" w:lineRule="auto"/>
      <w:jc w:val="right"/>
    </w:pPr>
    <w:rPr>
      <w:rFonts w:asciiTheme="majorHAnsi" w:eastAsiaTheme="majorEastAsia" w:hAnsiTheme="majorHAnsi" w:cstheme="majorBidi"/>
      <w:kern w:val="28"/>
      <w:sz w:val="62"/>
      <w:szCs w:val="62"/>
    </w:rPr>
  </w:style>
  <w:style w:type="character" w:customStyle="1" w:styleId="TitleChar">
    <w:name w:val="Title Char"/>
    <w:basedOn w:val="DefaultParagraphFont"/>
    <w:link w:val="Title"/>
    <w:uiPriority w:val="2"/>
    <w:rPr>
      <w:rFonts w:asciiTheme="majorHAnsi" w:eastAsiaTheme="majorEastAsia" w:hAnsiTheme="majorHAnsi" w:cstheme="majorBidi"/>
      <w:kern w:val="28"/>
      <w:sz w:val="62"/>
      <w:szCs w:val="62"/>
    </w:rPr>
  </w:style>
  <w:style w:type="paragraph" w:styleId="Subtitle">
    <w:name w:val="Subtitle"/>
    <w:basedOn w:val="Normal"/>
    <w:next w:val="Normal"/>
    <w:link w:val="SubtitleChar"/>
    <w:uiPriority w:val="3"/>
    <w:qFormat/>
    <w:pPr>
      <w:numPr>
        <w:ilvl w:val="1"/>
      </w:numPr>
      <w:spacing w:before="320" w:line="240" w:lineRule="auto"/>
    </w:pPr>
    <w:rPr>
      <w:b/>
      <w:bCs/>
      <w:sz w:val="28"/>
      <w:szCs w:val="28"/>
    </w:rPr>
  </w:style>
  <w:style w:type="character" w:customStyle="1" w:styleId="SubtitleChar">
    <w:name w:val="Subtitle Char"/>
    <w:basedOn w:val="DefaultParagraphFont"/>
    <w:link w:val="Subtitle"/>
    <w:uiPriority w:val="3"/>
    <w:rPr>
      <w:b/>
      <w:bCs/>
      <w:sz w:val="28"/>
      <w:szCs w:val="28"/>
    </w:rPr>
  </w:style>
  <w:style w:type="paragraph" w:styleId="NoSpacing">
    <w:name w:val="No Spacing"/>
    <w:uiPriority w:val="1"/>
    <w:qFormat/>
    <w:pPr>
      <w:spacing w:before="60" w:after="0" w:line="240" w:lineRule="auto"/>
    </w:p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table" w:customStyle="1" w:styleId="TipTable">
    <w:name w:val="Tip Table"/>
    <w:basedOn w:val="TableNormal"/>
    <w:uiPriority w:val="99"/>
    <w:pPr>
      <w:spacing w:after="0" w:line="240" w:lineRule="auto"/>
    </w:pPr>
    <w:rPr>
      <w:color w:val="404040" w:themeColor="text1" w:themeTint="BF"/>
      <w:sz w:val="18"/>
      <w:szCs w:val="18"/>
    </w:rPr>
    <w:tblPr>
      <w:tblCellMar>
        <w:top w:w="144" w:type="dxa"/>
        <w:left w:w="0" w:type="dxa"/>
        <w:right w:w="0" w:type="dxa"/>
      </w:tblCellMar>
    </w:tblPr>
    <w:tcPr>
      <w:shd w:val="clear" w:color="auto" w:fill="FCDBDB" w:themeFill="accent1" w:themeFillTint="33"/>
    </w:tcPr>
    <w:tblStylePr w:type="firstCol">
      <w:pPr>
        <w:wordWrap/>
        <w:jc w:val="center"/>
      </w:pPr>
    </w:tblStylePr>
  </w:style>
  <w:style w:type="paragraph" w:customStyle="1" w:styleId="TipText">
    <w:name w:val="Tip Text"/>
    <w:basedOn w:val="Normal"/>
    <w:uiPriority w:val="99"/>
    <w:semiHidden/>
    <w:pPr>
      <w:spacing w:before="160" w:after="160" w:line="264" w:lineRule="auto"/>
      <w:ind w:right="576"/>
    </w:pPr>
    <w:rPr>
      <w:rFonts w:asciiTheme="majorHAnsi" w:eastAsiaTheme="majorEastAsia" w:hAnsiTheme="majorHAnsi" w:cstheme="majorBidi"/>
      <w:i/>
      <w:iCs/>
      <w:sz w:val="16"/>
      <w:szCs w:val="16"/>
    </w:rPr>
  </w:style>
  <w:style w:type="paragraph" w:customStyle="1" w:styleId="Icon">
    <w:name w:val="Icon"/>
    <w:basedOn w:val="Normal"/>
    <w:uiPriority w:val="99"/>
    <w:semiHidden/>
    <w:qFormat/>
    <w:pPr>
      <w:spacing w:before="160" w:after="160" w:line="240" w:lineRule="auto"/>
      <w:jc w:val="center"/>
    </w:pPr>
  </w:style>
  <w:style w:type="table" w:customStyle="1" w:styleId="SOWTable">
    <w:name w:val="SOW Table"/>
    <w:basedOn w:val="TableNormal"/>
    <w:uiPriority w:val="99"/>
    <w:pPr>
      <w:spacing w:before="60" w:after="60" w:line="240" w:lineRule="auto"/>
    </w:pPr>
    <w:tblPr>
      <w:tblStyleRowBandSize w:val="1"/>
      <w:tblBorders>
        <w:top w:val="single" w:sz="4" w:space="0" w:color="BCB8AC" w:themeColor="text2" w:themeTint="66"/>
        <w:left w:val="single" w:sz="4" w:space="0" w:color="BCB8AC" w:themeColor="text2" w:themeTint="66"/>
        <w:bottom w:val="single" w:sz="4" w:space="0" w:color="BCB8AC" w:themeColor="text2" w:themeTint="66"/>
        <w:right w:val="single" w:sz="4" w:space="0" w:color="BCB8AC" w:themeColor="text2" w:themeTint="66"/>
        <w:insideV w:val="single" w:sz="4" w:space="0" w:color="BCB8AC" w:themeColor="text2" w:themeTint="66"/>
      </w:tblBorders>
    </w:tblPr>
    <w:tblStylePr w:type="firstRow">
      <w:rPr>
        <w:rFonts w:asciiTheme="majorHAnsi" w:hAnsiTheme="majorHAnsi"/>
        <w:color w:val="FFFFFF" w:themeColor="background1"/>
        <w:sz w:val="16"/>
      </w:rPr>
      <w:tblPr/>
      <w:tcPr>
        <w:shd w:val="clear" w:color="auto" w:fill="F24F4F" w:themeFill="accent1"/>
      </w:tcPr>
    </w:tblStylePr>
    <w:tblStylePr w:type="lastRow">
      <w:rPr>
        <w:rFonts w:asciiTheme="majorHAnsi" w:hAnsiTheme="majorHAnsi"/>
        <w:b/>
        <w:caps/>
        <w:smallCaps w:val="0"/>
        <w:color w:val="F24F4F"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DDDBD5" w:themeFill="text2" w:themeFillTint="33"/>
      </w:tcPr>
    </w:tblStylePr>
  </w:style>
  <w:style w:type="paragraph" w:styleId="TOC3">
    <w:name w:val="toc 3"/>
    <w:basedOn w:val="Normal"/>
    <w:next w:val="Normal"/>
    <w:autoRedefine/>
    <w:uiPriority w:val="39"/>
    <w:unhideWhenUsed/>
    <w:rsid w:val="00243D18"/>
    <w:pPr>
      <w:spacing w:after="0"/>
      <w:ind w:left="200"/>
    </w:pPr>
  </w:style>
  <w:style w:type="paragraph" w:styleId="TOC4">
    <w:name w:val="toc 4"/>
    <w:basedOn w:val="Normal"/>
    <w:next w:val="Normal"/>
    <w:autoRedefine/>
    <w:uiPriority w:val="39"/>
    <w:unhideWhenUsed/>
    <w:pPr>
      <w:spacing w:after="0"/>
      <w:ind w:left="400"/>
    </w:pPr>
  </w:style>
  <w:style w:type="table" w:customStyle="1" w:styleId="LayoutTable">
    <w:name w:val="Layout Table"/>
    <w:basedOn w:val="TableNormal"/>
    <w:uiPriority w:val="99"/>
    <w:pPr>
      <w:spacing w:before="60" w:after="0" w:line="240" w:lineRule="auto"/>
      <w:ind w:left="144" w:right="144"/>
    </w:pPr>
    <w:tblPr>
      <w:tblCellMar>
        <w:left w:w="0" w:type="dxa"/>
        <w:right w:w="0" w:type="dxa"/>
      </w:tblCellMar>
    </w:tblPr>
  </w:style>
  <w:style w:type="paragraph" w:customStyle="1" w:styleId="FormHeading">
    <w:name w:val="Form Heading"/>
    <w:basedOn w:val="Normal"/>
    <w:next w:val="Normal"/>
    <w:uiPriority w:val="2"/>
    <w:qFormat/>
    <w:pPr>
      <w:spacing w:before="80" w:after="60" w:line="240" w:lineRule="auto"/>
    </w:pPr>
    <w:rPr>
      <w:rFonts w:asciiTheme="majorHAnsi" w:eastAsiaTheme="majorEastAsia" w:hAnsiTheme="majorHAnsi" w:cstheme="majorBidi"/>
      <w:color w:val="F24F4F" w:themeColor="accent1"/>
    </w:rPr>
  </w:style>
  <w:style w:type="paragraph" w:customStyle="1" w:styleId="Name">
    <w:name w:val="Name"/>
    <w:basedOn w:val="Normal"/>
    <w:uiPriority w:val="2"/>
    <w:qFormat/>
    <w:rsid w:val="00380FDB"/>
    <w:pPr>
      <w:spacing w:before="60" w:after="120" w:line="240" w:lineRule="auto"/>
      <w:ind w:right="142"/>
    </w:pPr>
    <w:rPr>
      <w:rFonts w:asciiTheme="majorHAnsi" w:eastAsiaTheme="majorEastAsia" w:hAnsiTheme="majorHAnsi" w:cstheme="majorBidi"/>
      <w:b/>
      <w:color w:val="964805" w:themeColor="accent6" w:themeShade="80"/>
      <w:sz w:val="36"/>
      <w:szCs w:val="32"/>
    </w:rPr>
  </w:style>
  <w:style w:type="paragraph" w:styleId="BodyTextIndent">
    <w:name w:val="Body Text Indent"/>
    <w:basedOn w:val="Normal"/>
    <w:link w:val="BodyTextIndentChar"/>
    <w:uiPriority w:val="99"/>
    <w:semiHidden/>
    <w:unhideWhenUsed/>
    <w:pPr>
      <w:spacing w:after="120"/>
      <w:ind w:left="360"/>
    </w:pPr>
  </w:style>
  <w:style w:type="character" w:customStyle="1" w:styleId="BodyTextIndentChar">
    <w:name w:val="Body Text Indent Char"/>
    <w:basedOn w:val="DefaultParagraphFont"/>
    <w:link w:val="BodyTextIndent"/>
    <w:uiPriority w:val="99"/>
    <w:semiHidden/>
  </w:style>
  <w:style w:type="character" w:styleId="Strong">
    <w:name w:val="Strong"/>
    <w:basedOn w:val="DefaultParagraphFont"/>
    <w:uiPriority w:val="10"/>
    <w:unhideWhenUsed/>
    <w:qFormat/>
    <w:rPr>
      <w:b/>
      <w:bCs/>
    </w:rPr>
  </w:style>
  <w:style w:type="paragraph" w:styleId="Closing">
    <w:name w:val="Closing"/>
    <w:basedOn w:val="Normal"/>
    <w:link w:val="ClosingChar"/>
    <w:uiPriority w:val="11"/>
    <w:unhideWhenUsed/>
    <w:qFormat/>
    <w:pPr>
      <w:spacing w:before="720" w:after="0" w:line="240" w:lineRule="auto"/>
    </w:pPr>
  </w:style>
  <w:style w:type="character" w:customStyle="1" w:styleId="ClosingChar">
    <w:name w:val="Closing Char"/>
    <w:basedOn w:val="DefaultParagraphFont"/>
    <w:link w:val="Closing"/>
    <w:uiPriority w:val="11"/>
  </w:style>
  <w:style w:type="table" w:customStyle="1" w:styleId="SignatureTable">
    <w:name w:val="Signature Table"/>
    <w:basedOn w:val="TableNormal"/>
    <w:uiPriority w:val="99"/>
    <w:pPr>
      <w:spacing w:after="0" w:line="240" w:lineRule="auto"/>
    </w:pPr>
    <w:tblPr/>
  </w:style>
  <w:style w:type="paragraph" w:styleId="ListBullet">
    <w:name w:val="List Bullet"/>
    <w:basedOn w:val="Normal"/>
    <w:uiPriority w:val="4"/>
    <w:unhideWhenUsed/>
    <w:qFormat/>
    <w:pPr>
      <w:numPr>
        <w:numId w:val="1"/>
      </w:numPr>
      <w:contextualSpacing/>
    </w:pPr>
  </w:style>
  <w:style w:type="paragraph" w:styleId="Footer">
    <w:name w:val="footer"/>
    <w:basedOn w:val="Normal"/>
    <w:link w:val="FooterChar"/>
    <w:uiPriority w:val="99"/>
    <w:unhideWhenUsed/>
    <w:qFormat/>
    <w:pPr>
      <w:spacing w:after="0" w:line="240" w:lineRule="auto"/>
    </w:pPr>
    <w:rPr>
      <w:i/>
      <w:iCs/>
      <w:sz w:val="18"/>
      <w:szCs w:val="18"/>
    </w:rPr>
  </w:style>
  <w:style w:type="character" w:customStyle="1" w:styleId="FooterChar">
    <w:name w:val="Footer Char"/>
    <w:basedOn w:val="DefaultParagraphFont"/>
    <w:link w:val="Footer"/>
    <w:uiPriority w:val="99"/>
    <w:rPr>
      <w:i/>
      <w:iCs/>
      <w:sz w:val="18"/>
      <w:szCs w:val="18"/>
    </w:rPr>
  </w:style>
  <w:style w:type="paragraph" w:styleId="ListParagraph">
    <w:name w:val="List Paragraph"/>
    <w:basedOn w:val="Normal"/>
    <w:link w:val="ListParagraphChar"/>
    <w:uiPriority w:val="34"/>
    <w:unhideWhenUsed/>
    <w:qFormat/>
    <w:rsid w:val="00B87269"/>
    <w:pPr>
      <w:ind w:left="720"/>
      <w:contextualSpacing/>
    </w:pPr>
  </w:style>
  <w:style w:type="character" w:customStyle="1" w:styleId="ListParagraphChar">
    <w:name w:val="List Paragraph Char"/>
    <w:link w:val="ListParagraph"/>
    <w:uiPriority w:val="34"/>
    <w:rsid w:val="00857CEE"/>
  </w:style>
  <w:style w:type="character" w:styleId="CommentReference">
    <w:name w:val="annotation reference"/>
    <w:basedOn w:val="DefaultParagraphFont"/>
    <w:uiPriority w:val="99"/>
    <w:semiHidden/>
    <w:unhideWhenUsed/>
    <w:rsid w:val="00A77151"/>
    <w:rPr>
      <w:sz w:val="16"/>
      <w:szCs w:val="16"/>
    </w:rPr>
  </w:style>
  <w:style w:type="paragraph" w:styleId="CommentText">
    <w:name w:val="annotation text"/>
    <w:basedOn w:val="Normal"/>
    <w:link w:val="CommentTextChar"/>
    <w:uiPriority w:val="99"/>
    <w:unhideWhenUsed/>
    <w:rsid w:val="00A77151"/>
    <w:pPr>
      <w:spacing w:line="240" w:lineRule="auto"/>
    </w:pPr>
  </w:style>
  <w:style w:type="character" w:customStyle="1" w:styleId="CommentTextChar">
    <w:name w:val="Comment Text Char"/>
    <w:basedOn w:val="DefaultParagraphFont"/>
    <w:link w:val="CommentText"/>
    <w:uiPriority w:val="99"/>
    <w:rsid w:val="00A77151"/>
  </w:style>
  <w:style w:type="paragraph" w:styleId="CommentSubject">
    <w:name w:val="annotation subject"/>
    <w:basedOn w:val="CommentText"/>
    <w:next w:val="CommentText"/>
    <w:link w:val="CommentSubjectChar"/>
    <w:uiPriority w:val="99"/>
    <w:semiHidden/>
    <w:unhideWhenUsed/>
    <w:rsid w:val="00A77151"/>
    <w:rPr>
      <w:b/>
      <w:bCs/>
    </w:rPr>
  </w:style>
  <w:style w:type="character" w:customStyle="1" w:styleId="CommentSubjectChar">
    <w:name w:val="Comment Subject Char"/>
    <w:basedOn w:val="CommentTextChar"/>
    <w:link w:val="CommentSubject"/>
    <w:uiPriority w:val="99"/>
    <w:semiHidden/>
    <w:rsid w:val="00A77151"/>
    <w:rPr>
      <w:b/>
      <w:bCs/>
    </w:rPr>
  </w:style>
  <w:style w:type="paragraph" w:styleId="BalloonText">
    <w:name w:val="Balloon Text"/>
    <w:basedOn w:val="Normal"/>
    <w:link w:val="BalloonTextChar"/>
    <w:uiPriority w:val="99"/>
    <w:semiHidden/>
    <w:unhideWhenUsed/>
    <w:rsid w:val="00A771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7151"/>
    <w:rPr>
      <w:rFonts w:ascii="Segoe UI" w:hAnsi="Segoe UI" w:cs="Segoe UI"/>
      <w:sz w:val="18"/>
      <w:szCs w:val="18"/>
    </w:rPr>
  </w:style>
  <w:style w:type="character" w:styleId="Hyperlink">
    <w:name w:val="Hyperlink"/>
    <w:basedOn w:val="DefaultParagraphFont"/>
    <w:uiPriority w:val="99"/>
    <w:unhideWhenUsed/>
    <w:rsid w:val="00E269A4"/>
    <w:rPr>
      <w:color w:val="4C483D" w:themeColor="hyperlink"/>
      <w:u w:val="single"/>
    </w:rPr>
  </w:style>
  <w:style w:type="character" w:customStyle="1" w:styleId="UnresolvedMention">
    <w:name w:val="Unresolved Mention"/>
    <w:basedOn w:val="DefaultParagraphFont"/>
    <w:uiPriority w:val="99"/>
    <w:semiHidden/>
    <w:unhideWhenUsed/>
    <w:rsid w:val="00E269A4"/>
    <w:rPr>
      <w:color w:val="808080"/>
      <w:shd w:val="clear" w:color="auto" w:fill="E6E6E6"/>
    </w:rPr>
  </w:style>
  <w:style w:type="paragraph" w:styleId="FootnoteText">
    <w:name w:val="footnote text"/>
    <w:basedOn w:val="Normal"/>
    <w:link w:val="FootnoteTextChar"/>
    <w:uiPriority w:val="99"/>
    <w:unhideWhenUsed/>
    <w:rsid w:val="00915AC7"/>
    <w:pPr>
      <w:spacing w:after="0" w:line="240" w:lineRule="auto"/>
    </w:pPr>
  </w:style>
  <w:style w:type="character" w:customStyle="1" w:styleId="FootnoteTextChar">
    <w:name w:val="Footnote Text Char"/>
    <w:basedOn w:val="DefaultParagraphFont"/>
    <w:link w:val="FootnoteText"/>
    <w:uiPriority w:val="99"/>
    <w:rsid w:val="00915AC7"/>
  </w:style>
  <w:style w:type="character" w:styleId="FootnoteReference">
    <w:name w:val="footnote reference"/>
    <w:basedOn w:val="DefaultParagraphFont"/>
    <w:uiPriority w:val="99"/>
    <w:unhideWhenUsed/>
    <w:rsid w:val="00915AC7"/>
    <w:rPr>
      <w:vertAlign w:val="superscript"/>
    </w:rPr>
  </w:style>
  <w:style w:type="paragraph" w:styleId="Revision">
    <w:name w:val="Revision"/>
    <w:hidden/>
    <w:uiPriority w:val="99"/>
    <w:semiHidden/>
    <w:rsid w:val="00F36C30"/>
    <w:pPr>
      <w:spacing w:after="0" w:line="240" w:lineRule="auto"/>
    </w:pPr>
  </w:style>
  <w:style w:type="paragraph" w:styleId="NormalWeb">
    <w:name w:val="Normal (Web)"/>
    <w:basedOn w:val="Normal"/>
    <w:uiPriority w:val="99"/>
    <w:unhideWhenUsed/>
    <w:rsid w:val="001D7057"/>
    <w:pPr>
      <w:spacing w:before="100" w:beforeAutospacing="1" w:after="100" w:afterAutospacing="1" w:line="240" w:lineRule="auto"/>
    </w:pPr>
    <w:rPr>
      <w:rFonts w:ascii="Times New Roman" w:eastAsia="Times New Roman" w:hAnsi="Times New Roman" w:cs="Times New Roman"/>
      <w:color w:val="auto"/>
      <w:sz w:val="24"/>
      <w:szCs w:val="24"/>
      <w:lang w:eastAsia="en-US"/>
    </w:rPr>
  </w:style>
  <w:style w:type="character" w:styleId="FollowedHyperlink">
    <w:name w:val="FollowedHyperlink"/>
    <w:basedOn w:val="DefaultParagraphFont"/>
    <w:uiPriority w:val="99"/>
    <w:semiHidden/>
    <w:unhideWhenUsed/>
    <w:rsid w:val="00081BD4"/>
    <w:rPr>
      <w:color w:val="A3648B" w:themeColor="followedHyperlink"/>
      <w:u w:val="single"/>
    </w:rPr>
  </w:style>
  <w:style w:type="table" w:customStyle="1" w:styleId="TableGrid1">
    <w:name w:val="Table Grid1"/>
    <w:basedOn w:val="TableNormal"/>
    <w:next w:val="TableGrid"/>
    <w:uiPriority w:val="39"/>
    <w:rsid w:val="00A56B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243D18"/>
    <w:pPr>
      <w:tabs>
        <w:tab w:val="left" w:pos="600"/>
        <w:tab w:val="right" w:pos="6653"/>
      </w:tabs>
      <w:spacing w:before="120" w:after="60"/>
    </w:pPr>
    <w:rPr>
      <w:rFonts w:asciiTheme="majorHAnsi" w:hAnsiTheme="majorHAnsi"/>
      <w:b/>
      <w:bCs/>
      <w:caps/>
      <w:noProof/>
      <w:color w:val="000000" w:themeColor="text1"/>
      <w:sz w:val="22"/>
      <w:szCs w:val="24"/>
    </w:rPr>
  </w:style>
  <w:style w:type="paragraph" w:styleId="TOC2">
    <w:name w:val="toc 2"/>
    <w:basedOn w:val="Normal"/>
    <w:next w:val="Normal"/>
    <w:autoRedefine/>
    <w:uiPriority w:val="39"/>
    <w:unhideWhenUsed/>
    <w:rsid w:val="00C72BB1"/>
    <w:pPr>
      <w:tabs>
        <w:tab w:val="left" w:pos="800"/>
        <w:tab w:val="right" w:pos="6653"/>
      </w:tabs>
      <w:spacing w:before="120" w:after="0"/>
    </w:pPr>
    <w:rPr>
      <w:rFonts w:asciiTheme="majorHAnsi" w:hAnsiTheme="majorHAnsi"/>
      <w:b/>
      <w:bCs/>
    </w:rPr>
  </w:style>
  <w:style w:type="paragraph" w:styleId="TOC5">
    <w:name w:val="toc 5"/>
    <w:basedOn w:val="Normal"/>
    <w:next w:val="Normal"/>
    <w:autoRedefine/>
    <w:uiPriority w:val="39"/>
    <w:unhideWhenUsed/>
    <w:rsid w:val="009103C8"/>
    <w:pPr>
      <w:spacing w:after="0"/>
      <w:ind w:left="600"/>
    </w:pPr>
  </w:style>
  <w:style w:type="paragraph" w:styleId="TOC6">
    <w:name w:val="toc 6"/>
    <w:basedOn w:val="Normal"/>
    <w:next w:val="Normal"/>
    <w:autoRedefine/>
    <w:uiPriority w:val="39"/>
    <w:unhideWhenUsed/>
    <w:rsid w:val="009103C8"/>
    <w:pPr>
      <w:spacing w:after="0"/>
      <w:ind w:left="800"/>
    </w:pPr>
  </w:style>
  <w:style w:type="paragraph" w:styleId="TOC7">
    <w:name w:val="toc 7"/>
    <w:basedOn w:val="Normal"/>
    <w:next w:val="Normal"/>
    <w:autoRedefine/>
    <w:uiPriority w:val="39"/>
    <w:unhideWhenUsed/>
    <w:rsid w:val="009103C8"/>
    <w:pPr>
      <w:spacing w:after="0"/>
      <w:ind w:left="1000"/>
    </w:pPr>
  </w:style>
  <w:style w:type="paragraph" w:styleId="TOC8">
    <w:name w:val="toc 8"/>
    <w:basedOn w:val="Normal"/>
    <w:next w:val="Normal"/>
    <w:autoRedefine/>
    <w:uiPriority w:val="39"/>
    <w:unhideWhenUsed/>
    <w:rsid w:val="009103C8"/>
    <w:pPr>
      <w:spacing w:after="0"/>
      <w:ind w:left="1200"/>
    </w:pPr>
  </w:style>
  <w:style w:type="paragraph" w:styleId="TOC9">
    <w:name w:val="toc 9"/>
    <w:basedOn w:val="Normal"/>
    <w:next w:val="Normal"/>
    <w:autoRedefine/>
    <w:uiPriority w:val="39"/>
    <w:unhideWhenUsed/>
    <w:rsid w:val="009103C8"/>
    <w:pPr>
      <w:spacing w:after="0"/>
      <w:ind w:left="1400"/>
    </w:pPr>
  </w:style>
  <w:style w:type="table" w:customStyle="1" w:styleId="TableGrid2">
    <w:name w:val="Table Grid2"/>
    <w:basedOn w:val="TableNormal"/>
    <w:next w:val="TableGrid"/>
    <w:uiPriority w:val="39"/>
    <w:rsid w:val="00D052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1D7CE9"/>
    <w:pPr>
      <w:spacing w:after="0" w:line="240" w:lineRule="auto"/>
    </w:pPr>
    <w:rPr>
      <w:color w:val="auto"/>
      <w:sz w:val="24"/>
      <w:szCs w:val="24"/>
      <w:lang w:eastAsia="en-US"/>
    </w:rPr>
    <w:tblPr>
      <w:tblStyleRowBandSize w:val="1"/>
      <w:tblStyleColBandSize w:val="1"/>
      <w:tblBorders>
        <w:top w:val="single" w:sz="8" w:space="0" w:color="F24F4F" w:themeColor="accent1"/>
        <w:left w:val="single" w:sz="8" w:space="0" w:color="F24F4F" w:themeColor="accent1"/>
        <w:bottom w:val="single" w:sz="8" w:space="0" w:color="F24F4F" w:themeColor="accent1"/>
        <w:right w:val="single" w:sz="8" w:space="0" w:color="F24F4F" w:themeColor="accent1"/>
      </w:tblBorders>
    </w:tblPr>
    <w:tblStylePr w:type="firstRow">
      <w:pPr>
        <w:spacing w:before="0" w:after="0" w:line="240" w:lineRule="auto"/>
      </w:pPr>
      <w:rPr>
        <w:b/>
        <w:bCs/>
        <w:color w:val="FFFFFF" w:themeColor="background1"/>
      </w:rPr>
      <w:tblPr/>
      <w:tcPr>
        <w:shd w:val="clear" w:color="auto" w:fill="F24F4F" w:themeFill="accent1"/>
      </w:tcPr>
    </w:tblStylePr>
    <w:tblStylePr w:type="lastRow">
      <w:pPr>
        <w:spacing w:before="0" w:after="0" w:line="240" w:lineRule="auto"/>
      </w:pPr>
      <w:rPr>
        <w:b/>
        <w:bCs/>
      </w:rPr>
      <w:tblPr/>
      <w:tcPr>
        <w:tcBorders>
          <w:top w:val="double" w:sz="6" w:space="0" w:color="F24F4F" w:themeColor="accent1"/>
          <w:left w:val="single" w:sz="8" w:space="0" w:color="F24F4F" w:themeColor="accent1"/>
          <w:bottom w:val="single" w:sz="8" w:space="0" w:color="F24F4F" w:themeColor="accent1"/>
          <w:right w:val="single" w:sz="8" w:space="0" w:color="F24F4F" w:themeColor="accent1"/>
        </w:tcBorders>
      </w:tcPr>
    </w:tblStylePr>
    <w:tblStylePr w:type="firstCol">
      <w:rPr>
        <w:b/>
        <w:bCs/>
      </w:rPr>
    </w:tblStylePr>
    <w:tblStylePr w:type="lastCol">
      <w:rPr>
        <w:b/>
        <w:bCs/>
      </w:rPr>
    </w:tblStylePr>
    <w:tblStylePr w:type="band1Vert">
      <w:tblPr/>
      <w:tcPr>
        <w:tcBorders>
          <w:top w:val="single" w:sz="8" w:space="0" w:color="F24F4F" w:themeColor="accent1"/>
          <w:left w:val="single" w:sz="8" w:space="0" w:color="F24F4F" w:themeColor="accent1"/>
          <w:bottom w:val="single" w:sz="8" w:space="0" w:color="F24F4F" w:themeColor="accent1"/>
          <w:right w:val="single" w:sz="8" w:space="0" w:color="F24F4F" w:themeColor="accent1"/>
        </w:tcBorders>
      </w:tcPr>
    </w:tblStylePr>
    <w:tblStylePr w:type="band1Horz">
      <w:tblPr/>
      <w:tcPr>
        <w:tcBorders>
          <w:top w:val="single" w:sz="8" w:space="0" w:color="F24F4F" w:themeColor="accent1"/>
          <w:left w:val="single" w:sz="8" w:space="0" w:color="F24F4F" w:themeColor="accent1"/>
          <w:bottom w:val="single" w:sz="8" w:space="0" w:color="F24F4F" w:themeColor="accent1"/>
          <w:right w:val="single" w:sz="8" w:space="0" w:color="F24F4F" w:themeColor="accent1"/>
        </w:tcBorders>
      </w:tcPr>
    </w:tblStylePr>
  </w:style>
  <w:style w:type="paragraph" w:styleId="TOCHeading">
    <w:name w:val="TOC Heading"/>
    <w:basedOn w:val="Heading1"/>
    <w:next w:val="Normal"/>
    <w:uiPriority w:val="39"/>
    <w:unhideWhenUsed/>
    <w:qFormat/>
    <w:rsid w:val="00536F32"/>
    <w:pPr>
      <w:pBdr>
        <w:bottom w:val="none" w:sz="0" w:space="0" w:color="auto"/>
      </w:pBdr>
      <w:spacing w:before="240" w:after="0" w:line="259" w:lineRule="auto"/>
      <w:ind w:left="0" w:firstLine="0"/>
      <w:outlineLvl w:val="9"/>
    </w:pPr>
    <w:rPr>
      <w:b w:val="0"/>
      <w:color w:val="DF1010" w:themeColor="accent1" w:themeShade="BF"/>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0707891">
      <w:bodyDiv w:val="1"/>
      <w:marLeft w:val="0"/>
      <w:marRight w:val="0"/>
      <w:marTop w:val="0"/>
      <w:marBottom w:val="0"/>
      <w:divBdr>
        <w:top w:val="none" w:sz="0" w:space="0" w:color="auto"/>
        <w:left w:val="none" w:sz="0" w:space="0" w:color="auto"/>
        <w:bottom w:val="none" w:sz="0" w:space="0" w:color="auto"/>
        <w:right w:val="none" w:sz="0" w:space="0" w:color="auto"/>
      </w:divBdr>
      <w:divsChild>
        <w:div w:id="1393305563">
          <w:marLeft w:val="547"/>
          <w:marRight w:val="0"/>
          <w:marTop w:val="0"/>
          <w:marBottom w:val="0"/>
          <w:divBdr>
            <w:top w:val="none" w:sz="0" w:space="0" w:color="auto"/>
            <w:left w:val="none" w:sz="0" w:space="0" w:color="auto"/>
            <w:bottom w:val="none" w:sz="0" w:space="0" w:color="auto"/>
            <w:right w:val="none" w:sz="0" w:space="0" w:color="auto"/>
          </w:divBdr>
        </w:div>
      </w:divsChild>
    </w:div>
    <w:div w:id="634414840">
      <w:bodyDiv w:val="1"/>
      <w:marLeft w:val="0"/>
      <w:marRight w:val="0"/>
      <w:marTop w:val="0"/>
      <w:marBottom w:val="0"/>
      <w:divBdr>
        <w:top w:val="none" w:sz="0" w:space="0" w:color="auto"/>
        <w:left w:val="none" w:sz="0" w:space="0" w:color="auto"/>
        <w:bottom w:val="none" w:sz="0" w:space="0" w:color="auto"/>
        <w:right w:val="none" w:sz="0" w:space="0" w:color="auto"/>
      </w:divBdr>
    </w:div>
    <w:div w:id="756944926">
      <w:bodyDiv w:val="1"/>
      <w:marLeft w:val="0"/>
      <w:marRight w:val="0"/>
      <w:marTop w:val="0"/>
      <w:marBottom w:val="0"/>
      <w:divBdr>
        <w:top w:val="none" w:sz="0" w:space="0" w:color="auto"/>
        <w:left w:val="none" w:sz="0" w:space="0" w:color="auto"/>
        <w:bottom w:val="none" w:sz="0" w:space="0" w:color="auto"/>
        <w:right w:val="none" w:sz="0" w:space="0" w:color="auto"/>
      </w:divBdr>
    </w:div>
    <w:div w:id="997730843">
      <w:bodyDiv w:val="1"/>
      <w:marLeft w:val="0"/>
      <w:marRight w:val="0"/>
      <w:marTop w:val="0"/>
      <w:marBottom w:val="0"/>
      <w:divBdr>
        <w:top w:val="none" w:sz="0" w:space="0" w:color="auto"/>
        <w:left w:val="none" w:sz="0" w:space="0" w:color="auto"/>
        <w:bottom w:val="none" w:sz="0" w:space="0" w:color="auto"/>
        <w:right w:val="none" w:sz="0" w:space="0" w:color="auto"/>
      </w:divBdr>
    </w:div>
    <w:div w:id="1065373410">
      <w:bodyDiv w:val="1"/>
      <w:marLeft w:val="0"/>
      <w:marRight w:val="0"/>
      <w:marTop w:val="0"/>
      <w:marBottom w:val="0"/>
      <w:divBdr>
        <w:top w:val="none" w:sz="0" w:space="0" w:color="auto"/>
        <w:left w:val="none" w:sz="0" w:space="0" w:color="auto"/>
        <w:bottom w:val="none" w:sz="0" w:space="0" w:color="auto"/>
        <w:right w:val="none" w:sz="0" w:space="0" w:color="auto"/>
      </w:divBdr>
    </w:div>
    <w:div w:id="1376734743">
      <w:bodyDiv w:val="1"/>
      <w:marLeft w:val="0"/>
      <w:marRight w:val="0"/>
      <w:marTop w:val="0"/>
      <w:marBottom w:val="0"/>
      <w:divBdr>
        <w:top w:val="none" w:sz="0" w:space="0" w:color="auto"/>
        <w:left w:val="none" w:sz="0" w:space="0" w:color="auto"/>
        <w:bottom w:val="none" w:sz="0" w:space="0" w:color="auto"/>
        <w:right w:val="none" w:sz="0" w:space="0" w:color="auto"/>
      </w:divBdr>
    </w:div>
    <w:div w:id="1431774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ata2.unhcr.org/en/situations" TargetMode="External"/><Relationship Id="rId299" Type="http://schemas.openxmlformats.org/officeDocument/2006/relationships/hyperlink" Target="https://www.un.org/Depts/ptd/sites/www.un.org.Depts.ptd/files/files/attachment/page/pdf/pm.pdf" TargetMode="External"/><Relationship Id="rId21" Type="http://schemas.openxmlformats.org/officeDocument/2006/relationships/hyperlink" Target="http://www.un.org/en/ga/search/view_doc.asp?symbol=A/RES/71/1" TargetMode="External"/><Relationship Id="rId63" Type="http://schemas.openxmlformats.org/officeDocument/2006/relationships/hyperlink" Target="http://www.refworld.org/pdfid/5433a4e54.pdf" TargetMode="External"/><Relationship Id="rId159" Type="http://schemas.openxmlformats.org/officeDocument/2006/relationships/hyperlink" Target="http://www.unhcr.org/uk/high-commissioners-dialogue.html" TargetMode="External"/><Relationship Id="rId324" Type="http://schemas.openxmlformats.org/officeDocument/2006/relationships/hyperlink" Target="https://www.mango.org.uk/guide/audit" TargetMode="External"/><Relationship Id="rId366" Type="http://schemas.openxmlformats.org/officeDocument/2006/relationships/hyperlink" Target="http://cmtoolkit.org/chapters/view/water-sanitation-and-hygiene" TargetMode="External"/><Relationship Id="rId170" Type="http://schemas.openxmlformats.org/officeDocument/2006/relationships/hyperlink" Target="http://www.cashlearning.org" TargetMode="External"/><Relationship Id="rId226" Type="http://schemas.openxmlformats.org/officeDocument/2006/relationships/hyperlink" Target="http://needsassessment.unhcr.org/media/downloads/2017-05_NAH_BOOK_lowres_2017-08-14_part1.pdf" TargetMode="External"/><Relationship Id="rId433" Type="http://schemas.openxmlformats.org/officeDocument/2006/relationships/hyperlink" Target="http://www.refworld.org/pdfid/4f6313032.pdf" TargetMode="External"/><Relationship Id="rId268" Type="http://schemas.openxmlformats.org/officeDocument/2006/relationships/hyperlink" Target="http://www.refworld.org/pdfid/55643c1d4.pdf" TargetMode="External"/><Relationship Id="rId32" Type="http://schemas.openxmlformats.org/officeDocument/2006/relationships/hyperlink" Target="https://protection.interaction.org/wp-content/uploads/2015/05/Final-WoS-Report.pdf" TargetMode="External"/><Relationship Id="rId74" Type="http://schemas.openxmlformats.org/officeDocument/2006/relationships/hyperlink" Target="http://www.refworld.org/docid/4def34f6887.html" TargetMode="External"/><Relationship Id="rId128" Type="http://schemas.openxmlformats.org/officeDocument/2006/relationships/hyperlink" Target="https://interagencystandingcommittee.org/system/files/cluster_coordination_reference_module_2015_final.pdf" TargetMode="External"/><Relationship Id="rId335" Type="http://schemas.openxmlformats.org/officeDocument/2006/relationships/hyperlink" Target="http://www.unhcr.org/uk/protection/hcdialogue%20/4ab356ab6/unhcr-policy-refugee-protection-solutions-urban-areas.html" TargetMode="External"/><Relationship Id="rId377" Type="http://schemas.openxmlformats.org/officeDocument/2006/relationships/hyperlink" Target="http://reporting.unhcr.org/glossary/s" TargetMode="External"/><Relationship Id="rId5" Type="http://schemas.openxmlformats.org/officeDocument/2006/relationships/customXml" Target="../customXml/item5.xml"/><Relationship Id="rId181" Type="http://schemas.openxmlformats.org/officeDocument/2006/relationships/hyperlink" Target="http://www.unhcr.org/uk/high-commissioners-dialogue.html" TargetMode="External"/><Relationship Id="rId237" Type="http://schemas.openxmlformats.org/officeDocument/2006/relationships/hyperlink" Target="https://emergency.unhcr.org/topic/14426/assessments" TargetMode="External"/><Relationship Id="rId402" Type="http://schemas.openxmlformats.org/officeDocument/2006/relationships/hyperlink" Target="http://www.unhcr.org/5a8429317.pdf" TargetMode="External"/><Relationship Id="rId279" Type="http://schemas.openxmlformats.org/officeDocument/2006/relationships/hyperlink" Target="https://partner.unhcr.org/_layouts/15/partnerportal/anonymous/landingview.aspx?ReturnUrl=%2f_layouts%2f15%2fAuthenticate.aspx%3fSource%3d%252Fdefault%252Easpx&amp;Source=%2Fdefault%2Easpx" TargetMode="External"/><Relationship Id="rId43" Type="http://schemas.openxmlformats.org/officeDocument/2006/relationships/hyperlink" Target="http://www.unhcr.org/dach/wp-content/uploads/sites/27/2017/07/BringingTheNewYorkDeclarationToLife.pdf" TargetMode="External"/><Relationship Id="rId139" Type="http://schemas.openxmlformats.org/officeDocument/2006/relationships/hyperlink" Target="http://www.refworld.org/docid/55643c1d4.html" TargetMode="External"/><Relationship Id="rId290" Type="http://schemas.openxmlformats.org/officeDocument/2006/relationships/hyperlink" Target="http://www.unhcr.org/supply" TargetMode="External"/><Relationship Id="rId304" Type="http://schemas.openxmlformats.org/officeDocument/2006/relationships/hyperlink" Target="https://partner.unhcr.org/_layouts/15/partnerportal/anonymous/landingview.aspx?ReturnUrl=%2f_layouts%2f15%2fAuthenticate.aspx%3fSource%3d%252Fdefault%252Easpx&amp;Source=%2Fdefault%2Easpx" TargetMode="External"/><Relationship Id="rId346" Type="http://schemas.openxmlformats.org/officeDocument/2006/relationships/hyperlink" Target="https://gbvguidelines.org/wp/wp-content/uploads/2015/09/2015-IASC-Gender-based-Violence-Guidelines_lo-res.pdf" TargetMode="External"/><Relationship Id="rId388" Type="http://schemas.openxmlformats.org/officeDocument/2006/relationships/hyperlink" Target="http://www.unhcr.org/3b03b2a04.html" TargetMode="External"/><Relationship Id="rId85" Type="http://schemas.openxmlformats.org/officeDocument/2006/relationships/header" Target="header6.xml"/><Relationship Id="rId150" Type="http://schemas.openxmlformats.org/officeDocument/2006/relationships/hyperlink" Target="http://www.unhcr.org/high-commissioner-structured-dialogue-with-ifrc-and-the-ngos.htm" TargetMode="External"/><Relationship Id="rId192" Type="http://schemas.openxmlformats.org/officeDocument/2006/relationships/hyperlink" Target="https://scsanctions.un.org/fop/fop?xml=htdocs/resources/xml/en/consolidated.xml&amp;xslt=htdocs/resources/xsl/en/al-qaida.xsl" TargetMode="External"/><Relationship Id="rId206" Type="http://schemas.openxmlformats.org/officeDocument/2006/relationships/hyperlink" Target="https://www.icvanetwork.org/system/files/versions/Grand_Bargain_Explained_ICVAbriefingpaper.pdf" TargetMode="External"/><Relationship Id="rId413" Type="http://schemas.openxmlformats.org/officeDocument/2006/relationships/hyperlink" Target="http://nutritioncluster.net/training-topics/harmonized-training-package/" TargetMode="External"/><Relationship Id="rId248" Type="http://schemas.openxmlformats.org/officeDocument/2006/relationships/hyperlink" Target="https://reliefweb.int/report/syrian-arab-republic/2018-humanitarian-needs-overview-syrian-arab-republic-enar" TargetMode="External"/><Relationship Id="rId12" Type="http://schemas.openxmlformats.org/officeDocument/2006/relationships/header" Target="header1.xml"/><Relationship Id="rId33" Type="http://schemas.openxmlformats.org/officeDocument/2006/relationships/hyperlink" Target="https://interagencystandingcommittee.org/principals/content/centrality-protection-humanitarian-action" TargetMode="External"/><Relationship Id="rId108" Type="http://schemas.openxmlformats.org/officeDocument/2006/relationships/hyperlink" Target="http://www.unhcr.org/uk/the-global-report.html" TargetMode="External"/><Relationship Id="rId129" Type="http://schemas.openxmlformats.org/officeDocument/2006/relationships/hyperlink" Target="https://interagencystandingcommittee.org/system/files/hpc_reference_module_2015_final_.pdf" TargetMode="External"/><Relationship Id="rId280" Type="http://schemas.openxmlformats.org/officeDocument/2006/relationships/hyperlink" Target="https://partner.unhcr.org/_layouts/15/partnerportal/anonymous/landingview.aspx?ReturnUrl=%2f_layouts%2f15%2fAuthenticate.aspx%3fSource%3d%252Fdefault%252Easpx&amp;Source=%2Fdefault%2Easpx" TargetMode="External"/><Relationship Id="rId315" Type="http://schemas.openxmlformats.org/officeDocument/2006/relationships/hyperlink" Target="https://partner.unhcr.org/_layouts/15/partnerportal/anonymous/landingview.aspx?ReturnUrl=%2f_layouts%2f15%2fAuthenticate.aspx%3fSource%3d%252Fdefault%252Easpx&amp;Source=%2Fdefault%2Easpx" TargetMode="External"/><Relationship Id="rId336" Type="http://schemas.openxmlformats.org/officeDocument/2006/relationships/hyperlink" Target="http://www.internal-displacement.org" TargetMode="External"/><Relationship Id="rId357" Type="http://schemas.openxmlformats.org/officeDocument/2006/relationships/hyperlink" Target="http://cpaor.net/sites/default/files/cp/Child-Protection-and-Education-in-Emergencies-Increase-effectiveness_0.pdf" TargetMode="External"/><Relationship Id="rId54" Type="http://schemas.openxmlformats.org/officeDocument/2006/relationships/hyperlink" Target="https://cms.emergency.unhcr.org/documents/11982/159474/UNHCR%2C+Basic+needs+approach/84c3d1f3-cede-42a1-ba6b-38c1de9d4866" TargetMode="External"/><Relationship Id="rId75" Type="http://schemas.openxmlformats.org/officeDocument/2006/relationships/hyperlink" Target="http://www.unhcr.org/uk/admin/policies/422dbc89a/unhcr-code-conduct-explanatory-notes.html" TargetMode="External"/><Relationship Id="rId96" Type="http://schemas.openxmlformats.org/officeDocument/2006/relationships/hyperlink" Target="http://www.unhcr.org/53aa929f6.pdf" TargetMode="External"/><Relationship Id="rId140" Type="http://schemas.openxmlformats.org/officeDocument/2006/relationships/hyperlink" Target="https://www.icvanetwork.org/system/files/versions/Bipartitie_Agreement-ENGLISH.pdf" TargetMode="External"/><Relationship Id="rId161" Type="http://schemas.openxmlformats.org/officeDocument/2006/relationships/hyperlink" Target="https://reliefweb.int/report/world/2017-unhcr-ngo-partnership-survey-general-report" TargetMode="External"/><Relationship Id="rId182" Type="http://schemas.openxmlformats.org/officeDocument/2006/relationships/hyperlink" Target="https://partner.unhcr.org/_layouts/15/partnerportal/anonymous/landingview.aspx?ReturnUrl=%2f_layouts%2f15%2fAuthenticate.aspx%3fSource%3d%252Fdefault%252Easpx&amp;Source=%2Fdefault%2Easpx" TargetMode="External"/><Relationship Id="rId217" Type="http://schemas.openxmlformats.org/officeDocument/2006/relationships/image" Target="media/image17.png"/><Relationship Id="rId378" Type="http://schemas.openxmlformats.org/officeDocument/2006/relationships/hyperlink" Target="https://cms.emergency.unhcr.org/documents/11982/49760/UNHCR%2C+Global+Strategy+for+Livelihoods+2014-2018/87f6b6bd-7cfe-4df6-b87f-a928154efe84" TargetMode="External"/><Relationship Id="rId399" Type="http://schemas.openxmlformats.org/officeDocument/2006/relationships/hyperlink" Target="http://sheltercentre.org/sites/default/files/TransitionalSettlementandReconstructionAfterNaturalDisasters.pdf" TargetMode="External"/><Relationship Id="rId403" Type="http://schemas.openxmlformats.org/officeDocument/2006/relationships/hyperlink" Target="http://www.cashlearning.org/downloads/calp-minimum-requirements-en-rev-web.pdf" TargetMode="External"/><Relationship Id="rId6" Type="http://schemas.openxmlformats.org/officeDocument/2006/relationships/numbering" Target="numbering.xml"/><Relationship Id="rId238" Type="http://schemas.openxmlformats.org/officeDocument/2006/relationships/hyperlink" Target="http://www.unhcr.org/uk/publications/legal/450e963f2/unhcr-tool-participatory-assessment-operations.html" TargetMode="External"/><Relationship Id="rId259" Type="http://schemas.openxmlformats.org/officeDocument/2006/relationships/hyperlink" Target="https://partner.unhcr.org/_layouts/15/partnerportal/anonymous/landingview.aspx?ReturnUrl=%2f_layouts%2f15%2fAuthenticate.aspx%3fSource%3d%252Fdefault%252Easpx&amp;Source=%2Fdefault%2Easpx" TargetMode="External"/><Relationship Id="rId424" Type="http://schemas.openxmlformats.org/officeDocument/2006/relationships/hyperlink" Target="https://cms.emergency.unhcr.org/documents/11982/124166/UNHCR+Policy+on+Emergency+Preparedness+and+Response+-+1+July+2017/767b6265-357a-4372-aca2-50e1a97d7cc9" TargetMode="External"/><Relationship Id="rId23" Type="http://schemas.openxmlformats.org/officeDocument/2006/relationships/hyperlink" Target="http://www.unhcr.org/54621bf49.html" TargetMode="External"/><Relationship Id="rId119" Type="http://schemas.openxmlformats.org/officeDocument/2006/relationships/hyperlink" Target="http://reporting.unhcr.org/operations" TargetMode="External"/><Relationship Id="rId270" Type="http://schemas.openxmlformats.org/officeDocument/2006/relationships/hyperlink" Target="https://partner.unhcr.org/_layouts/15/partnerportal/anonymous/landingview.aspx?ReturnUrl=%2f_layouts%2f15%2fAuthenticate.aspx%3fSource%3d%252Fdefault%252Easpx&amp;Source=%2Fdefault%2Easpx" TargetMode="External"/><Relationship Id="rId291" Type="http://schemas.openxmlformats.org/officeDocument/2006/relationships/hyperlink" Target="https://partner.unhcr.org/_layouts/15/partnerportal/anonymous/landingview.aspx?ReturnUrl=%2f_layouts%2f15%2fAuthenticate.aspx%3fSource%3d%252Fdefault%252Easpx&amp;Source=%2Fdefault%2Easpx" TargetMode="External"/><Relationship Id="rId305" Type="http://schemas.openxmlformats.org/officeDocument/2006/relationships/header" Target="header18.xml"/><Relationship Id="rId326" Type="http://schemas.openxmlformats.org/officeDocument/2006/relationships/hyperlink" Target="https://partner.unhcr.org/_layouts/15/partnerportal/anonymous/landingview.aspx?ReturnUrl=%2f_layouts%2f15%2fAuthenticate.aspx%3fSource%3d%252Fdefault%252Easpx&amp;Source=%2Fdefault%2Easpx" TargetMode="External"/><Relationship Id="rId347" Type="http://schemas.openxmlformats.org/officeDocument/2006/relationships/hyperlink" Target="https://gbvresponders.org/" TargetMode="External"/><Relationship Id="rId44" Type="http://schemas.openxmlformats.org/officeDocument/2006/relationships/hyperlink" Target="http://www.unhcr.org/comprehensive-refugee-response-framework-crrf.html" TargetMode="External"/><Relationship Id="rId65" Type="http://schemas.openxmlformats.org/officeDocument/2006/relationships/hyperlink" Target="http://www.unhcr.org/uk/protection/women/4e7757449/unhcr-age-gender-diversity-policy-working-people-communities-equality-protection.html" TargetMode="External"/><Relationship Id="rId86" Type="http://schemas.openxmlformats.org/officeDocument/2006/relationships/header" Target="header7.xml"/><Relationship Id="rId130" Type="http://schemas.openxmlformats.org/officeDocument/2006/relationships/hyperlink" Target="http://www.buildingabetterresponse.org/course" TargetMode="External"/><Relationship Id="rId151" Type="http://schemas.openxmlformats.org/officeDocument/2006/relationships/hyperlink" Target="https://www.icvanetwork.org/doc00005442.html" TargetMode="External"/><Relationship Id="rId368" Type="http://schemas.openxmlformats.org/officeDocument/2006/relationships/hyperlink" Target="http://www.unhcr.org/525f94479.pdf" TargetMode="External"/><Relationship Id="rId389" Type="http://schemas.openxmlformats.org/officeDocument/2006/relationships/hyperlink" Target="http://www.unhcr.org/4a97d1039.html" TargetMode="External"/><Relationship Id="rId172" Type="http://schemas.openxmlformats.org/officeDocument/2006/relationships/hyperlink" Target="https://www.disasterready.org/" TargetMode="External"/><Relationship Id="rId193" Type="http://schemas.openxmlformats.org/officeDocument/2006/relationships/hyperlink" Target="http://www.unhcr.org/Partner%20s/Partner%20s/57348bc57/guidance-note-Partnership-advocacy-protection.html" TargetMode="External"/><Relationship Id="rId207" Type="http://schemas.openxmlformats.org/officeDocument/2006/relationships/hyperlink" Target="https://www.icvanetwork.org/resources/new-way-working-examined-icva-briefing-paper" TargetMode="External"/><Relationship Id="rId228" Type="http://schemas.openxmlformats.org/officeDocument/2006/relationships/hyperlink" Target="http://needsassessment.unhcr.org/media/downloads/2017-05_NAH_BOOK_lowres_2017-08-14_part1.pdf" TargetMode="External"/><Relationship Id="rId249" Type="http://schemas.openxmlformats.org/officeDocument/2006/relationships/hyperlink" Target="https://emergency.unhcr.org/entry/55210/unhcr-operations-plan-in-emergencies" TargetMode="External"/><Relationship Id="rId414" Type="http://schemas.openxmlformats.org/officeDocument/2006/relationships/hyperlink" Target="http://www.unhcr.org/protection/women/5aa13c0c7/policy-age-gender-diversity-accountability-2018.html?query=Policy" TargetMode="External"/><Relationship Id="rId435" Type="http://schemas.openxmlformats.org/officeDocument/2006/relationships/hyperlink" Target="https://www.eisf.eu/resources-library/" TargetMode="External"/><Relationship Id="rId13" Type="http://schemas.openxmlformats.org/officeDocument/2006/relationships/header" Target="header2.xml"/><Relationship Id="rId109" Type="http://schemas.openxmlformats.org/officeDocument/2006/relationships/hyperlink" Target="https://interagencystandingcommittee.org/iasc/membership-and-structure" TargetMode="External"/><Relationship Id="rId260" Type="http://schemas.openxmlformats.org/officeDocument/2006/relationships/hyperlink" Target="https://cms.emergency.unhcr.org/documents/11982/47020/Bipartite+PPA+-+Government/1d3441e8-e05f-4573-943b-a18535ea6e71" TargetMode="External"/><Relationship Id="rId281" Type="http://schemas.openxmlformats.org/officeDocument/2006/relationships/hyperlink" Target="https://partner.unhcr.org/_layouts/15/partnerportal/anonymous/landingview.aspx?ReturnUrl=%2f_layouts%2f15%2fAuthenticate.aspx%3fSource%3d%252Fdefault%252Easpx&amp;Source=%2Fdefault%2Easpx" TargetMode="External"/><Relationship Id="rId316" Type="http://schemas.openxmlformats.org/officeDocument/2006/relationships/hyperlink" Target="https://partner.unhcr.org/_layouts/15/partnerportal/anonymous/landingview.aspx?ReturnUrl=%2f_layouts%2f15%2fAuthenticate.aspx%3fSource%3d%252Fdefault%252Easpx&amp;Source=%2Fdefault%2Easpx" TargetMode="External"/><Relationship Id="rId337" Type="http://schemas.openxmlformats.org/officeDocument/2006/relationships/hyperlink" Target="http://www.unhcr.org/516d658c9.pdf" TargetMode="External"/><Relationship Id="rId34" Type="http://schemas.openxmlformats.org/officeDocument/2006/relationships/hyperlink" Target="https://interagencystandingcommittee.org/protection-priority-global-protection-cluster/documents/inter-agency-standing-committee-policy" TargetMode="External"/><Relationship Id="rId55" Type="http://schemas.openxmlformats.org/officeDocument/2006/relationships/hyperlink" Target="http://www.unhcr.org/uk/publications/manuals/5846d10e7/10-point-plan-action-2016-update-chapter-7-solutions-refugees.html" TargetMode="External"/><Relationship Id="rId76" Type="http://schemas.openxmlformats.org/officeDocument/2006/relationships/hyperlink" Target="https://emergency.unhcr.org/entry/32429/protection-from-sexual-exploitation-andabuse-psea" TargetMode="External"/><Relationship Id="rId97" Type="http://schemas.openxmlformats.org/officeDocument/2006/relationships/hyperlink" Target="http://www.unhcr.org/uk/the-global-appeal-and-supplementary-appeals.html" TargetMode="External"/><Relationship Id="rId120" Type="http://schemas.openxmlformats.org/officeDocument/2006/relationships/hyperlink" Target="https://www.humanitarianresponse.info/en/operations" TargetMode="External"/><Relationship Id="rId141" Type="http://schemas.openxmlformats.org/officeDocument/2006/relationships/hyperlink" Target="http://www.globalprotectioncluster.org/_assets/files/tools_and_guidance/info_data_management/quick-reference-flyer_principles_matrix_process.pdf" TargetMode="External"/><Relationship Id="rId358" Type="http://schemas.openxmlformats.org/officeDocument/2006/relationships/hyperlink" Target="http://www.refworld.org/docid/4fe875682.html" TargetMode="External"/><Relationship Id="rId379" Type="http://schemas.openxmlformats.org/officeDocument/2006/relationships/hyperlink" Target="http://www.unhcr.org/530f107b6.html" TargetMode="External"/><Relationship Id="rId7" Type="http://schemas.openxmlformats.org/officeDocument/2006/relationships/styles" Target="styles.xml"/><Relationship Id="rId162" Type="http://schemas.openxmlformats.org/officeDocument/2006/relationships/hyperlink" Target="http://www.unhcr.org/uk/executive-committee.html" TargetMode="External"/><Relationship Id="rId183" Type="http://schemas.openxmlformats.org/officeDocument/2006/relationships/header" Target="header9.xml"/><Relationship Id="rId218" Type="http://schemas.openxmlformats.org/officeDocument/2006/relationships/image" Target="media/image18.png"/><Relationship Id="rId239" Type="http://schemas.openxmlformats.org/officeDocument/2006/relationships/hyperlink" Target="https://interagencystandingcommittee.org/system/files/legacy_files/ops_guidance_finalversion2012.pdf" TargetMode="External"/><Relationship Id="rId390" Type="http://schemas.openxmlformats.org/officeDocument/2006/relationships/hyperlink" Target="http://cmtoolkit.org/chapters/view/environment" TargetMode="External"/><Relationship Id="rId404" Type="http://schemas.openxmlformats.org/officeDocument/2006/relationships/hyperlink" Target="http://www.unhcr.org/593e856e7" TargetMode="External"/><Relationship Id="rId425" Type="http://schemas.openxmlformats.org/officeDocument/2006/relationships/hyperlink" Target="https://emergency.unhcr.org/entry/55576/preparedness-package-for-refugee-emergencies-ppre" TargetMode="External"/><Relationship Id="rId250" Type="http://schemas.openxmlformats.org/officeDocument/2006/relationships/hyperlink" Target="https://emergency.unhcr.org/entry/109720/refugee-response-plans-rrps-interagency" TargetMode="External"/><Relationship Id="rId271" Type="http://schemas.openxmlformats.org/officeDocument/2006/relationships/hyperlink" Target="https://partner.unhcr.org/_layouts/15/partnerportal/anonymous/landingview.aspx?ReturnUrl=%2f_layouts%2f15%2fAuthenticate.aspx%3fSource%3d%252Fdefault%252Easpx&amp;Source=%2Fdefault%2Easpx" TargetMode="External"/><Relationship Id="rId292" Type="http://schemas.openxmlformats.org/officeDocument/2006/relationships/hyperlink" Target="https://partner.unhcr.org/_layouts/15/partnerportal/anonymous/landingview.aspx?ReturnUrl=%2f_layouts%2f15%2fAuthenticate.aspx%3fSource%3d%252Fdefault%252Easpx&amp;Source=%2Fdefault%2Easpx" TargetMode="External"/><Relationship Id="rId306" Type="http://schemas.openxmlformats.org/officeDocument/2006/relationships/header" Target="header19.xml"/><Relationship Id="rId24" Type="http://schemas.openxmlformats.org/officeDocument/2006/relationships/hyperlink" Target="http://www.unhcr.org/ngo-consultations/ngo-consultations-2014/Thematic-session-IDPs.pdf" TargetMode="External"/><Relationship Id="rId45" Type="http://schemas.openxmlformats.org/officeDocument/2006/relationships/image" Target="media/image6.png"/><Relationship Id="rId66" Type="http://schemas.openxmlformats.org/officeDocument/2006/relationships/hyperlink" Target="http://www.unhcr.org/uk/inspector-generals-office.html" TargetMode="External"/><Relationship Id="rId87" Type="http://schemas.openxmlformats.org/officeDocument/2006/relationships/header" Target="header8.xml"/><Relationship Id="rId110" Type="http://schemas.openxmlformats.org/officeDocument/2006/relationships/hyperlink" Target="https://interagencystandingcommittee.org/iasc-transformative-agenda" TargetMode="External"/><Relationship Id="rId131" Type="http://schemas.openxmlformats.org/officeDocument/2006/relationships/hyperlink" Target="https://cms.emergency.unhcr.org/documents/11982/41704/Protection+and+Accountability+to+Affected+Population+in+the+Humanitarian+Programme+Cycle+2016/978b8ee7-7507-4779-8b5c-5be9081f2d79" TargetMode="External"/><Relationship Id="rId327" Type="http://schemas.openxmlformats.org/officeDocument/2006/relationships/hyperlink" Target="https://partner.unhcr.org/_layouts/15/partnerportal/anonymous/landingview.aspx?ReturnUrl=%2f_layouts%2f15%2fAuthenticate.aspx%3fSource%3d%252Fdefault%252Easpx&amp;Source=%2Fdefault%2Easpx" TargetMode="External"/><Relationship Id="rId348" Type="http://schemas.openxmlformats.org/officeDocument/2006/relationships/hyperlink" Target="http://www.unhcr.org/4e1d5aba9.pdf" TargetMode="External"/><Relationship Id="rId369" Type="http://schemas.openxmlformats.org/officeDocument/2006/relationships/hyperlink" Target="http://www.unhcr.org//530f12d26.html" TargetMode="External"/><Relationship Id="rId152" Type="http://schemas.openxmlformats.org/officeDocument/2006/relationships/hyperlink" Target="mailto:epartner@unhcr.org" TargetMode="External"/><Relationship Id="rId173" Type="http://schemas.openxmlformats.org/officeDocument/2006/relationships/hyperlink" Target="https://kayaconnect.org/" TargetMode="External"/><Relationship Id="rId194" Type="http://schemas.openxmlformats.org/officeDocument/2006/relationships/hyperlink" Target="https://partner.unhcr.org/_layouts/15/partnerportal/anonymous/landingview.aspx?ReturnUrl=%2f_layouts%2f15%2fAuthenticate.aspx%3fSource%3d%252Fdefault%252Easpx&amp;Source=%2Fdefault%2Easpx" TargetMode="External"/><Relationship Id="rId208" Type="http://schemas.openxmlformats.org/officeDocument/2006/relationships/hyperlink" Target="https://interagencystandingcommittee.org/iasc-task-team-strengthening-humanitariandevelopment-nexus-focus-protracted-contexts" TargetMode="External"/><Relationship Id="rId229" Type="http://schemas.openxmlformats.org/officeDocument/2006/relationships/hyperlink" Target="https://partner.unhcr.org/_layouts/15/partnerportal/anonymous/landingview.aspx?ReturnUrl=%2f_layouts%2f15%2fAuthenticate.aspx%3fSource%3d%252Fdefault%252Easpx&amp;Source=%2Fdefault%2Easpx" TargetMode="External"/><Relationship Id="rId380" Type="http://schemas.openxmlformats.org/officeDocument/2006/relationships/hyperlink" Target="http://www.unhcr.org/54fd6cbe9.pdf" TargetMode="External"/><Relationship Id="rId415" Type="http://schemas.openxmlformats.org/officeDocument/2006/relationships/hyperlink" Target="http://www.unhcr.org/protection/women/5aa13c0c7/policy-age-gender-diversity-accountability-2018.html?query=Policy" TargetMode="External"/><Relationship Id="rId436" Type="http://schemas.openxmlformats.org/officeDocument/2006/relationships/header" Target="header24.xml"/><Relationship Id="rId240" Type="http://schemas.openxmlformats.org/officeDocument/2006/relationships/hyperlink" Target="https://reliefweb.int/report/syrian-arab-republic/2018-humanitarian-needs-overview-syrian-arab-republic-enar" TargetMode="External"/><Relationship Id="rId261" Type="http://schemas.openxmlformats.org/officeDocument/2006/relationships/hyperlink" Target="https://partner.unhcr.org/_layouts/15/partnerportal/anonymous/landingview.aspx?ReturnUrl=%2f_layouts%2f15%2fAuthenticate.aspx%3fSource%3d%252Fdefault%252Easpx&amp;Source=%2Fdefault%2Easpx" TargetMode="External"/><Relationship Id="rId14" Type="http://schemas.openxmlformats.org/officeDocument/2006/relationships/footer" Target="footer1.xml"/><Relationship Id="rId35" Type="http://schemas.openxmlformats.org/officeDocument/2006/relationships/hyperlink" Target="http://www.un.org/en/ga/search/view_doc.asp?symbol=A/RES/71/1" TargetMode="External"/><Relationship Id="rId56" Type="http://schemas.openxmlformats.org/officeDocument/2006/relationships/hyperlink" Target="http://www.refworld.org/docid/57441d774.html" TargetMode="External"/><Relationship Id="rId77" Type="http://schemas.openxmlformats.org/officeDocument/2006/relationships/hyperlink" Target="http://pseataskforce.org/" TargetMode="External"/><Relationship Id="rId100" Type="http://schemas.openxmlformats.org/officeDocument/2006/relationships/hyperlink" Target="http://www.unhcr.org/uk/governance.html" TargetMode="External"/><Relationship Id="rId282" Type="http://schemas.openxmlformats.org/officeDocument/2006/relationships/hyperlink" Target="https://partner.unhcr.org/_layouts/15/partnerportal/anonymous/landingview.aspx?ReturnUrl=%2f_layouts%2f15%2fAuthenticate.aspx%3fSource%3d%252Fdefault%252Easpx&amp;Source=%2Fdefault%2Easpx" TargetMode="External"/><Relationship Id="rId317" Type="http://schemas.openxmlformats.org/officeDocument/2006/relationships/hyperlink" Target="https://partner.unhcr.org/_layouts/15/partnerportal/anonymous/landingview.aspx?ReturnUrl=%2f_layouts%2f15%2fAuthenticate.aspx%3fSource%3d%252Fdefault%252Easpx&amp;Source=%2Fdefault%2Easpx" TargetMode="External"/><Relationship Id="rId338" Type="http://schemas.openxmlformats.org/officeDocument/2006/relationships/hyperlink" Target="http://www.urbangoodpractices.org/" TargetMode="External"/><Relationship Id="rId359" Type="http://schemas.openxmlformats.org/officeDocument/2006/relationships/hyperlink" Target="http://www.refworld.org/docid/4e4a57d02.html" TargetMode="External"/><Relationship Id="rId8" Type="http://schemas.openxmlformats.org/officeDocument/2006/relationships/settings" Target="settings.xml"/><Relationship Id="rId98" Type="http://schemas.openxmlformats.org/officeDocument/2006/relationships/hyperlink" Target="http://reporting.unhcr.org/financial" TargetMode="External"/><Relationship Id="rId121" Type="http://schemas.openxmlformats.org/officeDocument/2006/relationships/hyperlink" Target="http://data.unhcr.org/imtoolkit/" TargetMode="External"/><Relationship Id="rId142" Type="http://schemas.openxmlformats.org/officeDocument/2006/relationships/hyperlink" Target="http://data.unhcr.org/imtoolkit/events/index/lang:eng" TargetMode="External"/><Relationship Id="rId163" Type="http://schemas.openxmlformats.org/officeDocument/2006/relationships/hyperlink" Target="http://www.unhcr.org/pages/4a2cd39e6.html" TargetMode="External"/><Relationship Id="rId184" Type="http://schemas.openxmlformats.org/officeDocument/2006/relationships/header" Target="header10.xml"/><Relationship Id="rId219" Type="http://schemas.openxmlformats.org/officeDocument/2006/relationships/image" Target="media/image19.png"/><Relationship Id="rId370" Type="http://schemas.openxmlformats.org/officeDocument/2006/relationships/hyperlink" Target="http://www.sphereproject.org/handbook/revision-sphere-handbook/draft-ready-for-feedback/health-action/" TargetMode="External"/><Relationship Id="rId391" Type="http://schemas.openxmlformats.org/officeDocument/2006/relationships/hyperlink" Target="http://www.proactnetwork.org/proactwebsite_3/index.php/resources" TargetMode="External"/><Relationship Id="rId405" Type="http://schemas.openxmlformats.org/officeDocument/2006/relationships/hyperlink" Target="http://www.unhcr.org/598c69db7" TargetMode="External"/><Relationship Id="rId426" Type="http://schemas.openxmlformats.org/officeDocument/2006/relationships/hyperlink" Target="https://emergency.unhcr.org/entry/171151/policy-on-emergency-preparedness-and-response" TargetMode="External"/><Relationship Id="rId230" Type="http://schemas.openxmlformats.org/officeDocument/2006/relationships/hyperlink" Target="http://www.unhcr.org/5422b8f09.html" TargetMode="External"/><Relationship Id="rId251" Type="http://schemas.openxmlformats.org/officeDocument/2006/relationships/hyperlink" Target="https://www.humanitarianresponse.info/en/programme-cycle/space/page/strategic-response-planning" TargetMode="External"/><Relationship Id="rId25" Type="http://schemas.openxmlformats.org/officeDocument/2006/relationships/hyperlink" Target="http://www.refworld.org/docid/3d4f95e11.html" TargetMode="External"/><Relationship Id="rId46" Type="http://schemas.openxmlformats.org/officeDocument/2006/relationships/hyperlink" Target="http://www.refworld.org/protectionmanual.html" TargetMode="External"/><Relationship Id="rId67" Type="http://schemas.openxmlformats.org/officeDocument/2006/relationships/hyperlink" Target="http://www.unhcr.org/uk/investigation-resource-manual.html" TargetMode="External"/><Relationship Id="rId272" Type="http://schemas.openxmlformats.org/officeDocument/2006/relationships/hyperlink" Target="https://partner.unhcr.org/_layouts/15/partnerportal/anonymous/landingview.aspx?ReturnUrl=%2f_layouts%2f15%2fAuthenticate.aspx%3fSource%3d%252Fdefault%252Easpx&amp;Source=%2Fdefault%2Easpx" TargetMode="External"/><Relationship Id="rId293" Type="http://schemas.openxmlformats.org/officeDocument/2006/relationships/hyperlink" Target="https://partner.unhcr.org/_layouts/15/partnerportal/anonymous/landingview.aspx?ReturnUrl=%2f_layouts%2f15%2fAuthenticate.aspx%3fSource%3d%252Fdefault%252Easpx&amp;Source=%2Fdefault%2Easpx" TargetMode="External"/><Relationship Id="rId307" Type="http://schemas.openxmlformats.org/officeDocument/2006/relationships/header" Target="header20.xml"/><Relationship Id="rId328" Type="http://schemas.openxmlformats.org/officeDocument/2006/relationships/hyperlink" Target="http://www.unhcr.org/ngo-consultations/ngo-consultations-2013/Implementing%20Partnership%20Management%20Guidance%20Note%20Joint%20Monitoring%20and%20Partner%20Feedback.pdf" TargetMode="External"/><Relationship Id="rId349" Type="http://schemas.openxmlformats.org/officeDocument/2006/relationships/hyperlink" Target="http://www.refworld.org/docid/5006aa262.html" TargetMode="External"/><Relationship Id="rId88" Type="http://schemas.openxmlformats.org/officeDocument/2006/relationships/hyperlink" Target="http://www.unhcr.org/uk/executive-committee.html" TargetMode="External"/><Relationship Id="rId111" Type="http://schemas.openxmlformats.org/officeDocument/2006/relationships/image" Target="media/image7.png"/><Relationship Id="rId132" Type="http://schemas.openxmlformats.org/officeDocument/2006/relationships/hyperlink" Target="http://www.globalprotectioncluster.org/en/index.html" TargetMode="External"/><Relationship Id="rId153" Type="http://schemas.openxmlformats.org/officeDocument/2006/relationships/hyperlink" Target="https://unhcr.csod.com/client/unhcr/default.aspx" TargetMode="External"/><Relationship Id="rId174" Type="http://schemas.openxmlformats.org/officeDocument/2006/relationships/hyperlink" Target="http://allindiary.org/information-and-resources/" TargetMode="External"/><Relationship Id="rId195" Type="http://schemas.openxmlformats.org/officeDocument/2006/relationships/hyperlink" Target="https://partner.unhcr.org/_layouts/15/partnerportal/anonymous/landingview.aspx?ReturnUrl=%2f_layouts%2f15%2fAuthenticate.aspx%3fSource%3d%252Fdefault%252Easpx&amp;Source=%2Fdefault%2Easpx" TargetMode="External"/><Relationship Id="rId209" Type="http://schemas.openxmlformats.org/officeDocument/2006/relationships/hyperlink" Target="https://partner.unhcr.org/_layouts/15/partnerportal/anonymous/landingview.aspx?ReturnUrl=%2f_layouts%2f15%2fAuthenticate.aspx%3fSource%3d%252Fdefault%252Easpx&amp;Source=%2Fdefault%2Easpx" TargetMode="External"/><Relationship Id="rId360" Type="http://schemas.openxmlformats.org/officeDocument/2006/relationships/hyperlink" Target="http://wash.unhcr.org/" TargetMode="External"/><Relationship Id="rId381" Type="http://schemas.openxmlformats.org/officeDocument/2006/relationships/hyperlink" Target="http://www.unhcr.org/4eeb17019.pdf" TargetMode="External"/><Relationship Id="rId416" Type="http://schemas.openxmlformats.org/officeDocument/2006/relationships/hyperlink" Target="https://interagencystandingcommittee.org/system/files/2018-iasc_gender_handbook_for_humanitarian_action_eng_0.pdf" TargetMode="External"/><Relationship Id="rId220" Type="http://schemas.openxmlformats.org/officeDocument/2006/relationships/hyperlink" Target="http://www.unhcr.org/ngo-consultations/ngo-consultations-2015/IPMS-Annex-Partner-Selection-FAQ.pdf" TargetMode="External"/><Relationship Id="rId241" Type="http://schemas.openxmlformats.org/officeDocument/2006/relationships/hyperlink" Target="https://www.acaps.org/" TargetMode="External"/><Relationship Id="rId437" Type="http://schemas.openxmlformats.org/officeDocument/2006/relationships/header" Target="header25.xml"/><Relationship Id="rId15" Type="http://schemas.openxmlformats.org/officeDocument/2006/relationships/footer" Target="footer2.xml"/><Relationship Id="rId36" Type="http://schemas.openxmlformats.org/officeDocument/2006/relationships/hyperlink" Target="http://www.unhcr.org/refugeecompact" TargetMode="External"/><Relationship Id="rId57" Type="http://schemas.openxmlformats.org/officeDocument/2006/relationships/hyperlink" Target="http://www.unhcr.org/50f94cd49.pdf" TargetMode="External"/><Relationship Id="rId262" Type="http://schemas.openxmlformats.org/officeDocument/2006/relationships/hyperlink" Target="https://partner.unhcr.org/_layouts/15/partnerportal/anonymous/landingview.aspx?ReturnUrl=%2f_layouts%2f15%2fAuthenticate.aspx%3fSource%3d%252Fdefault%252Easpx&amp;Source=%2Fdefault%2Easpx" TargetMode="External"/><Relationship Id="rId283" Type="http://schemas.openxmlformats.org/officeDocument/2006/relationships/hyperlink" Target="https://partner.unhcr.org/_layouts/15/partnerportal/anonymous/landingview.aspx?ReturnUrl=%2f_layouts%2f15%2fAuthenticate.aspx%3fSource%3d%252Fdefault%252Easpx&amp;Source=%2Fdefault%2Easpx" TargetMode="External"/><Relationship Id="rId318" Type="http://schemas.openxmlformats.org/officeDocument/2006/relationships/hyperlink" Target="https://oios.un.org/page?slug=audit" TargetMode="External"/><Relationship Id="rId339" Type="http://schemas.openxmlformats.org/officeDocument/2006/relationships/hyperlink" Target="http://reporting.unhcr.org/glossary/s" TargetMode="External"/><Relationship Id="rId78" Type="http://schemas.openxmlformats.org/officeDocument/2006/relationships/hyperlink" Target="https://www.interaction.org/resources/training/course-materials-preventing-sexual-exploitation-and-abuse" TargetMode="External"/><Relationship Id="rId99" Type="http://schemas.openxmlformats.org/officeDocument/2006/relationships/hyperlink" Target="http://reporting.unhcr.org/" TargetMode="External"/><Relationship Id="rId101" Type="http://schemas.openxmlformats.org/officeDocument/2006/relationships/hyperlink" Target="http://reporting.unhcr.org/resources" TargetMode="External"/><Relationship Id="rId122" Type="http://schemas.openxmlformats.org/officeDocument/2006/relationships/hyperlink" Target="http://www.refworld.org/pdfid/55643c1d4.pdf" TargetMode="External"/><Relationship Id="rId143" Type="http://schemas.openxmlformats.org/officeDocument/2006/relationships/image" Target="media/image8.png"/><Relationship Id="rId164" Type="http://schemas.openxmlformats.org/officeDocument/2006/relationships/hyperlink" Target="https://partner.unhcr.org/_layouts/15/partnerportal/anonymous/landingview.aspx?ReturnUrl=%2f_layouts%2f15%2fAuthenticate.aspx%3fSource%3d%252Fdefault%252Easpx&amp;Source=%2Fdefault%2Easpx" TargetMode="External"/><Relationship Id="rId185" Type="http://schemas.openxmlformats.org/officeDocument/2006/relationships/header" Target="header11.xml"/><Relationship Id="rId350" Type="http://schemas.openxmlformats.org/officeDocument/2006/relationships/hyperlink" Target="http://www.refworld.org/docid/532aa6834.html" TargetMode="External"/><Relationship Id="rId371" Type="http://schemas.openxmlformats.org/officeDocument/2006/relationships/hyperlink" Target="http://www.who.int/hac/global_health_cluster/list_of_guidelines_for_emergency_response.pdf?ua=1" TargetMode="External"/><Relationship Id="rId406" Type="http://schemas.openxmlformats.org/officeDocument/2006/relationships/hyperlink" Target="http://www.cashlearning.org" TargetMode="External"/><Relationship Id="rId9" Type="http://schemas.openxmlformats.org/officeDocument/2006/relationships/webSettings" Target="webSettings.xml"/><Relationship Id="rId210" Type="http://schemas.openxmlformats.org/officeDocument/2006/relationships/hyperlink" Target="https://partner.unhcr.org/_layouts/15/partnerportal/anonymous/landingview.aspx?ReturnUrl=%2f_layouts%2f15%2fAuthenticate.aspx%3fSource%3d%252Fdefault%252Easpx&amp;Source=%2Fdefault%2Easpx" TargetMode="External"/><Relationship Id="rId392" Type="http://schemas.openxmlformats.org/officeDocument/2006/relationships/hyperlink" Target="http://www.unhcr.org/530f13aa9.pdf" TargetMode="External"/><Relationship Id="rId427" Type="http://schemas.openxmlformats.org/officeDocument/2006/relationships/hyperlink" Target="https://emergency.unhcr.org/entry/55576/preparedness-package-for-refugee-emergencies-ppre" TargetMode="External"/><Relationship Id="rId26" Type="http://schemas.openxmlformats.org/officeDocument/2006/relationships/hyperlink" Target="http://www.unhcr.org/411786694.pdf" TargetMode="External"/><Relationship Id="rId231" Type="http://schemas.openxmlformats.org/officeDocument/2006/relationships/hyperlink" Target="https://www.wfp.org/content/unhcrwfp-joint-assessment-missions-jam-guidelines" TargetMode="External"/><Relationship Id="rId252" Type="http://schemas.openxmlformats.org/officeDocument/2006/relationships/header" Target="header15.xml"/><Relationship Id="rId273" Type="http://schemas.openxmlformats.org/officeDocument/2006/relationships/hyperlink" Target="https://partner.unhcr.org/_layouts/15/partnerportal/anonymous/landingview.aspx?ReturnUrl=%2f_layouts%2f15%2fAuthenticate.aspx%3fSource%3d%252Fdefault%252Easpx&amp;Source=%2Fdefault%2Easpx" TargetMode="External"/><Relationship Id="rId294" Type="http://schemas.openxmlformats.org/officeDocument/2006/relationships/hyperlink" Target="http://www.refworld.org/pdfid/5433a4e54.pdf" TargetMode="External"/><Relationship Id="rId308" Type="http://schemas.openxmlformats.org/officeDocument/2006/relationships/hyperlink" Target="https://www.humanitarianresponse.info/en/programme-cycle/space/document/humanitarian-response-monitoring-guidance" TargetMode="External"/><Relationship Id="rId329" Type="http://schemas.openxmlformats.org/officeDocument/2006/relationships/hyperlink" Target="https://www.alnap.org/" TargetMode="External"/><Relationship Id="rId47" Type="http://schemas.openxmlformats.org/officeDocument/2006/relationships/hyperlink" Target="http://www.refworld.org/docid/57ceb74a4.html" TargetMode="External"/><Relationship Id="rId68" Type="http://schemas.openxmlformats.org/officeDocument/2006/relationships/hyperlink" Target="https://www.icrc.org/eng/resources/documents/publication/p1067.htm" TargetMode="External"/><Relationship Id="rId89" Type="http://schemas.openxmlformats.org/officeDocument/2006/relationships/hyperlink" Target="http://www.unhcr.org/uk/standing-committee-meetings.html" TargetMode="External"/><Relationship Id="rId112" Type="http://schemas.openxmlformats.org/officeDocument/2006/relationships/hyperlink" Target="https://emergency.unhcr.org/topic/14441/refugee-situations" TargetMode="External"/><Relationship Id="rId133" Type="http://schemas.openxmlformats.org/officeDocument/2006/relationships/hyperlink" Target="https://www.icvanetwork.org/navigating-humanitarian-coordination" TargetMode="External"/><Relationship Id="rId154" Type="http://schemas.openxmlformats.org/officeDocument/2006/relationships/hyperlink" Target="https://www.icvanetwork.org/" TargetMode="External"/><Relationship Id="rId175" Type="http://schemas.openxmlformats.org/officeDocument/2006/relationships/hyperlink" Target="http://www.unhcr.org/afr/Partner%20s/Partner%20s/5735bd464/principles-of-Partnership.html" TargetMode="External"/><Relationship Id="rId340" Type="http://schemas.openxmlformats.org/officeDocument/2006/relationships/hyperlink" Target="http://www.globalprotectioncluster.org/_assets/files/aors/protection_mainstreaming/gpc-pm_toolkit-2017.en.pdf" TargetMode="External"/><Relationship Id="rId361" Type="http://schemas.openxmlformats.org/officeDocument/2006/relationships/hyperlink" Target="http://wash.unhcr.org/" TargetMode="External"/><Relationship Id="rId196" Type="http://schemas.openxmlformats.org/officeDocument/2006/relationships/hyperlink" Target="https://partner.unhcr.org/_layouts/15/partnerportal/anonymous/landingview.aspx?ReturnUrl=%2f_layouts%2f15%2fAuthenticate.aspx%3fSource%3d%252Fdefault%252Easpx&amp;Source=%2Fdefault%2Easpx" TargetMode="External"/><Relationship Id="rId200" Type="http://schemas.openxmlformats.org/officeDocument/2006/relationships/diagramColors" Target="diagrams/colors1.xml"/><Relationship Id="rId382" Type="http://schemas.openxmlformats.org/officeDocument/2006/relationships/hyperlink" Target="http://www.cashlearning.org/downloads/calp-minimum-requirements-en-rev-web.pdf" TargetMode="External"/><Relationship Id="rId417" Type="http://schemas.openxmlformats.org/officeDocument/2006/relationships/hyperlink" Target="http://www.refworld.org/docid/4e6073972.html" TargetMode="External"/><Relationship Id="rId438" Type="http://schemas.openxmlformats.org/officeDocument/2006/relationships/header" Target="header26.xml"/><Relationship Id="rId16" Type="http://schemas.openxmlformats.org/officeDocument/2006/relationships/header" Target="header3.xml"/><Relationship Id="rId221" Type="http://schemas.openxmlformats.org/officeDocument/2006/relationships/header" Target="header12.xml"/><Relationship Id="rId242" Type="http://schemas.openxmlformats.org/officeDocument/2006/relationships/hyperlink" Target="https://partner.unhcr.org/_layouts/15/partnerportal/anonymous/landingview.aspx?ReturnUrl=%2f_layouts%2f15%2fAuthenticate.aspx%3fSource%3d%252Fdefault%252Easpx&amp;Source=%2Fdefault%2Easpx" TargetMode="External"/><Relationship Id="rId263" Type="http://schemas.openxmlformats.org/officeDocument/2006/relationships/hyperlink" Target="https://cms.emergency.unhcr.org/documents/11982/47020/Template+for+Project+Partnership+Agreement+in+MSRP/1fe8f08a-1339-4c66-9cd0-72f027fb1daf" TargetMode="External"/><Relationship Id="rId284" Type="http://schemas.openxmlformats.org/officeDocument/2006/relationships/hyperlink" Target="https://hr.un.org/handbook/index/8254" TargetMode="External"/><Relationship Id="rId319" Type="http://schemas.openxmlformats.org/officeDocument/2006/relationships/hyperlink" Target="http://www.unhcr.org/ngo-consultations/ngo-consultations-2016/Guidance-Note-5.pdf" TargetMode="External"/><Relationship Id="rId37" Type="http://schemas.openxmlformats.org/officeDocument/2006/relationships/hyperlink" Target="http://www.unhcr.org/uk/high-commissioners-dialogue.html" TargetMode="External"/><Relationship Id="rId58" Type="http://schemas.openxmlformats.org/officeDocument/2006/relationships/hyperlink" Target="https://www.icrc.org/eng/assets/files/publications/icrc-002-1067.pdf" TargetMode="External"/><Relationship Id="rId79" Type="http://schemas.openxmlformats.org/officeDocument/2006/relationships/hyperlink" Target="https://www.chsalliance.org/what-we-do/psea" TargetMode="External"/><Relationship Id="rId102" Type="http://schemas.openxmlformats.org/officeDocument/2006/relationships/hyperlink" Target="http://www.unhcr.org/en-us/excom/announce/5894558d4/unhcrs-strategic-directions-2017-2021.html" TargetMode="External"/><Relationship Id="rId123" Type="http://schemas.openxmlformats.org/officeDocument/2006/relationships/hyperlink" Target="https://emergency.unhcr.org/entry/60930/refugee-coordination-model-rcm" TargetMode="External"/><Relationship Id="rId144" Type="http://schemas.openxmlformats.org/officeDocument/2006/relationships/image" Target="media/image9.png"/><Relationship Id="rId330" Type="http://schemas.openxmlformats.org/officeDocument/2006/relationships/header" Target="header21.xml"/><Relationship Id="rId90" Type="http://schemas.openxmlformats.org/officeDocument/2006/relationships/hyperlink" Target="http://www.unhcr.org/uk/the-high-commissioner.html" TargetMode="External"/><Relationship Id="rId165" Type="http://schemas.openxmlformats.org/officeDocument/2006/relationships/hyperlink" Target="http://www.savethechildren.org/atf/cf/%7B9def2ebe-10ae-432c-9bd0-df91d2eba74a%7D/COMMUNITY%20CAPACITY%20STRENGTHENING%20RESOURCE%20GUIDE.PDF" TargetMode="External"/><Relationship Id="rId186" Type="http://schemas.openxmlformats.org/officeDocument/2006/relationships/image" Target="media/image13.emf"/><Relationship Id="rId351" Type="http://schemas.openxmlformats.org/officeDocument/2006/relationships/hyperlink" Target="http://www.unhcr.org/en-us/575a83dd5.html" TargetMode="External"/><Relationship Id="rId372" Type="http://schemas.openxmlformats.org/officeDocument/2006/relationships/hyperlink" Target="http://www.unhcr.org/525f94479.html" TargetMode="External"/><Relationship Id="rId393" Type="http://schemas.openxmlformats.org/officeDocument/2006/relationships/hyperlink" Target="http://www.unhcr.org/530f13aa9.pdf" TargetMode="External"/><Relationship Id="rId407" Type="http://schemas.openxmlformats.org/officeDocument/2006/relationships/hyperlink" Target="http://www.unhcr.org/530f12d26.pdf" TargetMode="External"/><Relationship Id="rId428" Type="http://schemas.openxmlformats.org/officeDocument/2006/relationships/hyperlink" Target="https://emergency.unhcr.org/entry/125155/policy-on-emergency-preparedness-and-response" TargetMode="External"/><Relationship Id="rId211" Type="http://schemas.openxmlformats.org/officeDocument/2006/relationships/hyperlink" Target="https://partner.unhcr.org/_layouts/15/partnerportal/anonymous/landingview.aspx?ReturnUrl=%2f_layouts%2f15%2fAuthenticate.aspx%3fSource%3d%252Fdefault%252Easpx&amp;Source=%2Fdefault%2Easpx" TargetMode="External"/><Relationship Id="rId232" Type="http://schemas.openxmlformats.org/officeDocument/2006/relationships/hyperlink" Target="https://emergency.unhcr.org/entry/50209" TargetMode="External"/><Relationship Id="rId253" Type="http://schemas.openxmlformats.org/officeDocument/2006/relationships/header" Target="header16.xml"/><Relationship Id="rId274" Type="http://schemas.openxmlformats.org/officeDocument/2006/relationships/image" Target="media/image21.png"/><Relationship Id="rId295" Type="http://schemas.openxmlformats.org/officeDocument/2006/relationships/hyperlink" Target="https://partner.unhcr.org/_layouts/15/partnerportal/anonymous/landingview.aspx?ReturnUrl=%2f_layouts%2f15%2fAuthenticate.aspx%3fSource%3d%252Fdefault%252Easpx&amp;Source=%2Fdefault%2Easpx" TargetMode="External"/><Relationship Id="rId309" Type="http://schemas.openxmlformats.org/officeDocument/2006/relationships/image" Target="media/image22.png"/><Relationship Id="rId27" Type="http://schemas.openxmlformats.org/officeDocument/2006/relationships/hyperlink" Target="http://www.un.org/en/ga/search/view_doc.asp?symbol=A/RES/71/1" TargetMode="External"/><Relationship Id="rId48" Type="http://schemas.openxmlformats.org/officeDocument/2006/relationships/hyperlink" Target="https://interagencystandingcommittee.org/protection-priority-global-protection-cluster/documents/inter-agency-standing-committee-policy" TargetMode="External"/><Relationship Id="rId69" Type="http://schemas.openxmlformats.org/officeDocument/2006/relationships/hyperlink" Target="http://www.unocha.org/sites/dms/Documents/OOM_HumPrinciple_English.pdf" TargetMode="External"/><Relationship Id="rId113" Type="http://schemas.openxmlformats.org/officeDocument/2006/relationships/hyperlink" Target="http://www.unocha.org/our-work/coordination" TargetMode="External"/><Relationship Id="rId134" Type="http://schemas.openxmlformats.org/officeDocument/2006/relationships/hyperlink" Target="https://faqs-humanitarian-architecture.com/" TargetMode="External"/><Relationship Id="rId320" Type="http://schemas.openxmlformats.org/officeDocument/2006/relationships/hyperlink" Target="http://www.refworld.org/pdfid/5433a4e54.pdf" TargetMode="External"/><Relationship Id="rId80" Type="http://schemas.openxmlformats.org/officeDocument/2006/relationships/hyperlink" Target="https://unhcr.unelearn.org/catalogue/index.php/login" TargetMode="External"/><Relationship Id="rId155" Type="http://schemas.openxmlformats.org/officeDocument/2006/relationships/hyperlink" Target="https://www.interaction.org/" TargetMode="External"/><Relationship Id="rId176" Type="http://schemas.openxmlformats.org/officeDocument/2006/relationships/hyperlink" Target="http://www.unhcr.org/uk/573b2c694.html" TargetMode="External"/><Relationship Id="rId197" Type="http://schemas.openxmlformats.org/officeDocument/2006/relationships/diagramData" Target="diagrams/data1.xml"/><Relationship Id="rId341" Type="http://schemas.openxmlformats.org/officeDocument/2006/relationships/hyperlink" Target="http://www.refworld.org/protectionmanual.html" TargetMode="External"/><Relationship Id="rId362" Type="http://schemas.openxmlformats.org/officeDocument/2006/relationships/hyperlink" Target="http://www.unhcr.org//530f12d26.html" TargetMode="External"/><Relationship Id="rId383" Type="http://schemas.openxmlformats.org/officeDocument/2006/relationships/hyperlink" Target="http://www.cashlearning.org/downloads/multi-sector-market.pdf" TargetMode="External"/><Relationship Id="rId418" Type="http://schemas.openxmlformats.org/officeDocument/2006/relationships/hyperlink" Target="http://www.refworld.org/docid/4ee72a2a2.html" TargetMode="External"/><Relationship Id="rId439" Type="http://schemas.openxmlformats.org/officeDocument/2006/relationships/hyperlink" Target="http://reporting.unhcr.org/glossary" TargetMode="External"/><Relationship Id="rId201" Type="http://schemas.microsoft.com/office/2007/relationships/diagramDrawing" Target="diagrams/drawing1.xml"/><Relationship Id="rId222" Type="http://schemas.openxmlformats.org/officeDocument/2006/relationships/header" Target="header13.xml"/><Relationship Id="rId243" Type="http://schemas.openxmlformats.org/officeDocument/2006/relationships/hyperlink" Target="http://www.unhcr.org/5422b8f09.html" TargetMode="External"/><Relationship Id="rId264" Type="http://schemas.openxmlformats.org/officeDocument/2006/relationships/hyperlink" Target="https://emergency.unhcr.org/entry/177118/mous-and-lous-with-un-agencies-and-ngos" TargetMode="External"/><Relationship Id="rId285" Type="http://schemas.openxmlformats.org/officeDocument/2006/relationships/hyperlink" Target="https://partner.unhcr.org/_layouts/15/partnerportal/anonymous/landingview.aspx?ReturnUrl=%2f_layouts%2f15%2fAuthenticate.aspx%3fSource%3d%252Fdefault%252Easpx&amp;Source=%2Fdefault%2Easpx" TargetMode="External"/><Relationship Id="rId17" Type="http://schemas.openxmlformats.org/officeDocument/2006/relationships/footer" Target="footer3.xml"/><Relationship Id="rId38" Type="http://schemas.openxmlformats.org/officeDocument/2006/relationships/image" Target="media/image2.emf"/><Relationship Id="rId59" Type="http://schemas.openxmlformats.org/officeDocument/2006/relationships/hyperlink" Target="http://www.sphereproject.org/handbook/" TargetMode="External"/><Relationship Id="rId103" Type="http://schemas.openxmlformats.org/officeDocument/2006/relationships/hyperlink" Target="http://reporting.unhcr.org/financial" TargetMode="External"/><Relationship Id="rId124" Type="http://schemas.openxmlformats.org/officeDocument/2006/relationships/hyperlink" Target="https://emergency.unhcr.org/entry/109720/refugee-response-plans-rrps-interagency" TargetMode="External"/><Relationship Id="rId310" Type="http://schemas.openxmlformats.org/officeDocument/2006/relationships/hyperlink" Target="http://www.unhcr.org/ngo-consultations/ngo-consultations-2013/Implementing%20Partnership%20Management%20Guidance%20Note%20Joint%20Monitoring%20and%20Partner%20Feedback.pdf" TargetMode="External"/><Relationship Id="rId70" Type="http://schemas.openxmlformats.org/officeDocument/2006/relationships/hyperlink" Target="http://www.sphereproject.org/resources/sphere-essentials/" TargetMode="External"/><Relationship Id="rId91" Type="http://schemas.openxmlformats.org/officeDocument/2006/relationships/hyperlink" Target="http://reporting.unhcr.org/" TargetMode="External"/><Relationship Id="rId145" Type="http://schemas.openxmlformats.org/officeDocument/2006/relationships/image" Target="media/image10.png"/><Relationship Id="rId166" Type="http://schemas.openxmlformats.org/officeDocument/2006/relationships/hyperlink" Target="http://www.progressio.org.uk/content/capacity-building-manual" TargetMode="External"/><Relationship Id="rId187" Type="http://schemas.openxmlformats.org/officeDocument/2006/relationships/image" Target="media/image14.emf"/><Relationship Id="rId331" Type="http://schemas.openxmlformats.org/officeDocument/2006/relationships/header" Target="header22.xml"/><Relationship Id="rId352" Type="http://schemas.openxmlformats.org/officeDocument/2006/relationships/hyperlink" Target="http://www.unhcr.org/en-us/583577ed4" TargetMode="External"/><Relationship Id="rId373" Type="http://schemas.openxmlformats.org/officeDocument/2006/relationships/hyperlink" Target="http://www.unhcr.org/527baab09.html" TargetMode="External"/><Relationship Id="rId394" Type="http://schemas.openxmlformats.org/officeDocument/2006/relationships/hyperlink" Target="https://www.sheltercluster.org/" TargetMode="External"/><Relationship Id="rId408" Type="http://schemas.openxmlformats.org/officeDocument/2006/relationships/hyperlink" Target="http://www.unhcr.org//530f12d26.html" TargetMode="External"/><Relationship Id="rId429" Type="http://schemas.openxmlformats.org/officeDocument/2006/relationships/hyperlink" Target="https://www.humanitarianresponse.info/system/files/documents/files/at_a_glance_emergency_response_preparedness_approach_july_2016.pdf" TargetMode="External"/><Relationship Id="rId1" Type="http://schemas.openxmlformats.org/officeDocument/2006/relationships/customXml" Target="../customXml/item1.xml"/><Relationship Id="rId212" Type="http://schemas.openxmlformats.org/officeDocument/2006/relationships/hyperlink" Target="http://unhcrpk.org/wp-content/uploads/2013/10/Partner-Portal-User-Guide.pdf" TargetMode="External"/><Relationship Id="rId233" Type="http://schemas.openxmlformats.org/officeDocument/2006/relationships/hyperlink" Target="http://www.globalprotectioncluster.org/_assets/files/tools_and_guidance/IASC%20Guidance%20and%20Tools/transformative_agenda_protocols/MIRA-2015.pdf" TargetMode="External"/><Relationship Id="rId254" Type="http://schemas.openxmlformats.org/officeDocument/2006/relationships/header" Target="header17.xml"/><Relationship Id="rId440" Type="http://schemas.openxmlformats.org/officeDocument/2006/relationships/header" Target="header27.xml"/><Relationship Id="rId28" Type="http://schemas.openxmlformats.org/officeDocument/2006/relationships/hyperlink" Target="http://www.unhcr.org/57e4f6504" TargetMode="External"/><Relationship Id="rId49" Type="http://schemas.openxmlformats.org/officeDocument/2006/relationships/hyperlink" Target="http://www.refworld.org/docid/54913c1715.html" TargetMode="External"/><Relationship Id="rId114" Type="http://schemas.openxmlformats.org/officeDocument/2006/relationships/hyperlink" Target="http://www.refworld.org/docid/571a20164.html" TargetMode="External"/><Relationship Id="rId275" Type="http://schemas.openxmlformats.org/officeDocument/2006/relationships/hyperlink" Target="https://partner.unhcr.org/_layouts/15/partnerportal/anonymous/landingview.aspx?ReturnUrl=%2f_layouts%2f15%2fAuthenticate.aspx%3fSource%3d%252Fdefault%252Easpx&amp;Source=%2Fdefault%2Easpx" TargetMode="External"/><Relationship Id="rId296" Type="http://schemas.openxmlformats.org/officeDocument/2006/relationships/hyperlink" Target="https://hr.un.org/handbook/index/8254" TargetMode="External"/><Relationship Id="rId300" Type="http://schemas.openxmlformats.org/officeDocument/2006/relationships/hyperlink" Target="https://www.un.org/Depts/ptd/about-us/un-supplier-code-conduct" TargetMode="External"/><Relationship Id="rId60" Type="http://schemas.openxmlformats.org/officeDocument/2006/relationships/hyperlink" Target="https://corehumanitarianstandard.org/files/files/Core%20Humanitarian%20Standard%20-%20English.pdf" TargetMode="External"/><Relationship Id="rId81" Type="http://schemas.openxmlformats.org/officeDocument/2006/relationships/hyperlink" Target="http://www.unhcr.org/uk/investigation-resource-manual.html" TargetMode="External"/><Relationship Id="rId135" Type="http://schemas.openxmlformats.org/officeDocument/2006/relationships/hyperlink" Target="https://emergency.unhcr.org/topic/14445/information-management" TargetMode="External"/><Relationship Id="rId156" Type="http://schemas.openxmlformats.org/officeDocument/2006/relationships/hyperlink" Target="https://aprrn.info/" TargetMode="External"/><Relationship Id="rId177" Type="http://schemas.openxmlformats.org/officeDocument/2006/relationships/hyperlink" Target="http://www.unhcr.org/2017-annual-consultations-with-ngos.html" TargetMode="External"/><Relationship Id="rId198" Type="http://schemas.openxmlformats.org/officeDocument/2006/relationships/diagramLayout" Target="diagrams/layout1.xml"/><Relationship Id="rId321" Type="http://schemas.openxmlformats.org/officeDocument/2006/relationships/hyperlink" Target="http://www.unhcr.org/ngo-consultations/ngo-consultations-2016/Guidance-Note-5.pdf" TargetMode="External"/><Relationship Id="rId342" Type="http://schemas.openxmlformats.org/officeDocument/2006/relationships/hyperlink" Target="http://www.globalprotectioncluster.org/en/tools-and-guidance/essential-protection-guidance-and-tools.html" TargetMode="External"/><Relationship Id="rId363" Type="http://schemas.openxmlformats.org/officeDocument/2006/relationships/hyperlink" Target="http://www.sphereproject.org/handbook/revision-sphere-handbook/draft-ready-for-feedback/wash/" TargetMode="External"/><Relationship Id="rId384" Type="http://schemas.openxmlformats.org/officeDocument/2006/relationships/hyperlink" Target="http://www.unhcr.org/594b7eb27.pdf" TargetMode="External"/><Relationship Id="rId419" Type="http://schemas.openxmlformats.org/officeDocument/2006/relationships/hyperlink" Target="http://www.refworld.org/docid/4e6073972.html" TargetMode="External"/><Relationship Id="rId202" Type="http://schemas.openxmlformats.org/officeDocument/2006/relationships/hyperlink" Target="https://Partner.unhcr.org" TargetMode="External"/><Relationship Id="rId223" Type="http://schemas.openxmlformats.org/officeDocument/2006/relationships/header" Target="header14.xml"/><Relationship Id="rId244" Type="http://schemas.openxmlformats.org/officeDocument/2006/relationships/hyperlink" Target="http://www.globalprotectioncluster.org/MIRA-2015" TargetMode="External"/><Relationship Id="rId430" Type="http://schemas.openxmlformats.org/officeDocument/2006/relationships/hyperlink" Target="http://www.refworld.org/pdfid/4f6313032.pdf" TargetMode="External"/><Relationship Id="rId18" Type="http://schemas.openxmlformats.org/officeDocument/2006/relationships/header" Target="header4.xml"/><Relationship Id="rId39" Type="http://schemas.openxmlformats.org/officeDocument/2006/relationships/image" Target="media/image3.emf"/><Relationship Id="rId265" Type="http://schemas.openxmlformats.org/officeDocument/2006/relationships/hyperlink" Target="http://www.unhcr.org/ngo-consultations/ngo-consultations-2016/Guidance-Note-5.pdf" TargetMode="External"/><Relationship Id="rId286" Type="http://schemas.openxmlformats.org/officeDocument/2006/relationships/hyperlink" Target="https://partner.unhcr.org/_layouts/15/partnerportal/anonymous/landingview.aspx?ReturnUrl=%2f_layouts%2f15%2fAuthenticate.aspx%3fSource%3d%252Fdefault%252Easpx&amp;Source=%2Fdefault%2Easpx" TargetMode="External"/><Relationship Id="rId50" Type="http://schemas.openxmlformats.org/officeDocument/2006/relationships/hyperlink" Target="https://drc.ngo/media/2113399/gpc-reference-list-on-protection-mainstreaming-pilot-version.pdf" TargetMode="External"/><Relationship Id="rId104" Type="http://schemas.openxmlformats.org/officeDocument/2006/relationships/hyperlink" Target="http://www.unhcr.org/figures-at-a-glance.html" TargetMode="External"/><Relationship Id="rId125" Type="http://schemas.openxmlformats.org/officeDocument/2006/relationships/hyperlink" Target="http://www.unhcr.org/53679e679.pdf" TargetMode="External"/><Relationship Id="rId146" Type="http://schemas.openxmlformats.org/officeDocument/2006/relationships/image" Target="media/image11.png"/><Relationship Id="rId167" Type="http://schemas.openxmlformats.org/officeDocument/2006/relationships/hyperlink" Target="https://www.mango.org.uk/guide/capacitybuilding" TargetMode="External"/><Relationship Id="rId188" Type="http://schemas.openxmlformats.org/officeDocument/2006/relationships/hyperlink" Target="https://partner.unhcr.org/_layouts/15/partnerportal/anonymous/landingview.aspx?ReturnUrl=%2f_layouts%2f15%2fAuthenticate.aspx%3fSource%3d%252Fdefault%252Easpx&amp;Source=%2Fdefault%2Easpx" TargetMode="External"/><Relationship Id="rId311" Type="http://schemas.openxmlformats.org/officeDocument/2006/relationships/hyperlink" Target="https://www.humanitarianresponse.info/en/programme-cycle/space/document/humanitarian-response-monitoring-guidance" TargetMode="External"/><Relationship Id="rId332" Type="http://schemas.openxmlformats.org/officeDocument/2006/relationships/header" Target="header23.xml"/><Relationship Id="rId353" Type="http://schemas.openxmlformats.org/officeDocument/2006/relationships/hyperlink" Target="http://www.refworld.org/docid/5211dc124.html" TargetMode="External"/><Relationship Id="rId374" Type="http://schemas.openxmlformats.org/officeDocument/2006/relationships/hyperlink" Target="http://www.unhcr.org/4c187e5b6.html" TargetMode="External"/><Relationship Id="rId395" Type="http://schemas.openxmlformats.org/officeDocument/2006/relationships/hyperlink" Target="http://sheltercentre.org/sites/default/files/Selecting%20NFIs%20for%20Shelter_0.pdf" TargetMode="External"/><Relationship Id="rId409" Type="http://schemas.openxmlformats.org/officeDocument/2006/relationships/hyperlink" Target="https://cms.emergency.unhcr.org/documents/11982/31888/lobal+Nutrition+Cluster%2C+Moderate+Acute+Malnutrition_+A+decision+tool+for+emergencies%2C+2014/7272bce4-ece6-4c74-84a3-811523529c21" TargetMode="External"/><Relationship Id="rId71" Type="http://schemas.openxmlformats.org/officeDocument/2006/relationships/hyperlink" Target="https://interagencystandingcommittee.org/accountability-affected-populations-including-protection-sexual-exploitation-and-abuse" TargetMode="External"/><Relationship Id="rId92" Type="http://schemas.openxmlformats.org/officeDocument/2006/relationships/hyperlink" Target="http://www.unhcr.org/5894558d4.pdf" TargetMode="External"/><Relationship Id="rId213" Type="http://schemas.openxmlformats.org/officeDocument/2006/relationships/hyperlink" Target="https://partner.unhcr.org/_layouts/15/partnerportal/anonymous/landingview.aspx?ReturnUrl=%2f_layouts%2f15%2fAuthenticate.aspx%3fSource%3d%252Fdefault%252Easpx&amp;Source=%2Fdefault%2Easpx" TargetMode="External"/><Relationship Id="rId234" Type="http://schemas.openxmlformats.org/officeDocument/2006/relationships/hyperlink" Target="https://reliefweb.int/report/syrian-arab-republic/2018-humanitarian-needs-overview-syrian-arab-republic-enar" TargetMode="External"/><Relationship Id="rId420" Type="http://schemas.openxmlformats.org/officeDocument/2006/relationships/hyperlink" Target="http://www.globalprotectioncluster.org/_assets/files/tools_and_guidance/age_gender_diversity/HelpAge_Older_People_Best_Practices_EN.pdf" TargetMode="External"/><Relationship Id="rId2" Type="http://schemas.openxmlformats.org/officeDocument/2006/relationships/customXml" Target="../customXml/item2.xml"/><Relationship Id="rId29" Type="http://schemas.openxmlformats.org/officeDocument/2006/relationships/hyperlink" Target="http://www.refworld.org/cgi-bin/texis/vtx/rwmain" TargetMode="External"/><Relationship Id="rId255" Type="http://schemas.openxmlformats.org/officeDocument/2006/relationships/hyperlink" Target="https://partner.unhcr.org/_layouts/15/partnerportal/anonymous/landingview.aspx?ReturnUrl=%2f_layouts%2f15%2fAuthenticate.aspx%3fSource%3d%252Fdefault%252Easpx&amp;Source=%2Fdefault%2Easpx" TargetMode="External"/><Relationship Id="rId276" Type="http://schemas.openxmlformats.org/officeDocument/2006/relationships/hyperlink" Target="https://www.icvanetwork.org/resources/unhcr-bipartite-project-agreement" TargetMode="External"/><Relationship Id="rId297" Type="http://schemas.openxmlformats.org/officeDocument/2006/relationships/hyperlink" Target="https://www.mango.org.uk/guide" TargetMode="External"/><Relationship Id="rId441" Type="http://schemas.openxmlformats.org/officeDocument/2006/relationships/header" Target="header28.xml"/><Relationship Id="rId40" Type="http://schemas.openxmlformats.org/officeDocument/2006/relationships/image" Target="media/image4.emf"/><Relationship Id="rId115" Type="http://schemas.openxmlformats.org/officeDocument/2006/relationships/hyperlink" Target="https://interagencystandingcommittee.org/iasc-transformative-agenda/documents-public/reference-module-cluster-coordination-country-level" TargetMode="External"/><Relationship Id="rId136" Type="http://schemas.openxmlformats.org/officeDocument/2006/relationships/hyperlink" Target="http://www.unhcr.org/uk/data.html" TargetMode="External"/><Relationship Id="rId157" Type="http://schemas.openxmlformats.org/officeDocument/2006/relationships/hyperlink" Target="https://ngovoice.org/" TargetMode="External"/><Relationship Id="rId178" Type="http://schemas.openxmlformats.org/officeDocument/2006/relationships/hyperlink" Target="http://www.unhcr.org/uk/high-commissioner-structured-dialogue-with-ifrc-and-the-ngos.html" TargetMode="External"/><Relationship Id="rId301" Type="http://schemas.openxmlformats.org/officeDocument/2006/relationships/hyperlink" Target="https://partner.unhcr.org/_layouts/15/partnerportal/anonymous/landingview.aspx?ReturnUrl=%2f_layouts%2f15%2fAuthenticate.aspx%3fSource%3d%252Fdefault%252Easpx&amp;Source=%2Fdefault%2Easpx" TargetMode="External"/><Relationship Id="rId322" Type="http://schemas.openxmlformats.org/officeDocument/2006/relationships/hyperlink" Target="http://www.refworld.org/pdfid/5433a4e54.pdf" TargetMode="External"/><Relationship Id="rId343" Type="http://schemas.openxmlformats.org/officeDocument/2006/relationships/hyperlink" Target="http://www.refworld.org/docid/5209f0b64.html" TargetMode="External"/><Relationship Id="rId364" Type="http://schemas.openxmlformats.org/officeDocument/2006/relationships/hyperlink" Target="https://www.alnap.org/help-library/excreta-disposal-in-emergencies-a-field-manual" TargetMode="External"/><Relationship Id="rId61" Type="http://schemas.openxmlformats.org/officeDocument/2006/relationships/hyperlink" Target="http://www.conflictsensitivity.org/do-no-harm-local-capacities-for-peace-project/" TargetMode="External"/><Relationship Id="rId82" Type="http://schemas.openxmlformats.org/officeDocument/2006/relationships/hyperlink" Target="http://www.unhcr.org/inspector-generals-office.html" TargetMode="External"/><Relationship Id="rId199" Type="http://schemas.openxmlformats.org/officeDocument/2006/relationships/diagramQuickStyle" Target="diagrams/quickStyle1.xml"/><Relationship Id="rId203" Type="http://schemas.openxmlformats.org/officeDocument/2006/relationships/hyperlink" Target="mailto:ePartner@unhcr.org" TargetMode="External"/><Relationship Id="rId385" Type="http://schemas.openxmlformats.org/officeDocument/2006/relationships/hyperlink" Target="http://www.unhcr.org/uk/protection/environment/4a97d1039/frame-toolkit-framework-assessing-monitoring-evaluating-environment-refugee.html" TargetMode="External"/><Relationship Id="rId19" Type="http://schemas.openxmlformats.org/officeDocument/2006/relationships/header" Target="header5.xml"/><Relationship Id="rId224" Type="http://schemas.openxmlformats.org/officeDocument/2006/relationships/image" Target="media/image20.png"/><Relationship Id="rId245" Type="http://schemas.openxmlformats.org/officeDocument/2006/relationships/hyperlink" Target="http://www.reach-initiative.org/tag/needs-assessment" TargetMode="External"/><Relationship Id="rId266" Type="http://schemas.openxmlformats.org/officeDocument/2006/relationships/hyperlink" Target="https://partner.unhcr.org/_layouts/15/partnerportal/anonymous/landingview.aspx?ReturnUrl=%2f_layouts%2f15%2fAuthenticate.aspx%3fSource%3d%252Fdefault%252Easpx&amp;Source=%2Fdefault%2Easpx" TargetMode="External"/><Relationship Id="rId287" Type="http://schemas.openxmlformats.org/officeDocument/2006/relationships/hyperlink" Target="https://partner.unhcr.org/_layouts/15/partnerportal/anonymous/landingview.aspx?ReturnUrl=%2f_layouts%2f15%2fAuthenticate.aspx%3fSource%3d%252Fdefault%252Easpx&amp;Source=%2Fdefault%2Easpx" TargetMode="External"/><Relationship Id="rId410" Type="http://schemas.openxmlformats.org/officeDocument/2006/relationships/hyperlink" Target="http://www.unhcr.org/4f1fc3de9.html" TargetMode="External"/><Relationship Id="rId431" Type="http://schemas.openxmlformats.org/officeDocument/2006/relationships/hyperlink" Target="https://www.un.org/undss/sites/www.un.org.undss/files/docs/security_policy_manual_spm_e-book_as_of_29_nov_2017_0.pdf" TargetMode="External"/><Relationship Id="rId30" Type="http://schemas.openxmlformats.org/officeDocument/2006/relationships/hyperlink" Target="https://data2.unhcr.org/en/situations" TargetMode="External"/><Relationship Id="rId105" Type="http://schemas.openxmlformats.org/officeDocument/2006/relationships/hyperlink" Target="http://reporting.unhcr.org/publications" TargetMode="External"/><Relationship Id="rId126" Type="http://schemas.openxmlformats.org/officeDocument/2006/relationships/hyperlink" Target="https://www.humanitarianresponse.info/en/about-clusters/what-is-the-cluster-approach" TargetMode="External"/><Relationship Id="rId147" Type="http://schemas.openxmlformats.org/officeDocument/2006/relationships/image" Target="media/image12.jpg"/><Relationship Id="rId168" Type="http://schemas.openxmlformats.org/officeDocument/2006/relationships/hyperlink" Target="http://www.pactworld.org/node/1243/resources" TargetMode="External"/><Relationship Id="rId312" Type="http://schemas.openxmlformats.org/officeDocument/2006/relationships/hyperlink" Target="https://phap.org/credentialing-program-meal" TargetMode="External"/><Relationship Id="rId333" Type="http://schemas.openxmlformats.org/officeDocument/2006/relationships/hyperlink" Target="http://www.unhcr.org/5422b8f09.html" TargetMode="External"/><Relationship Id="rId354" Type="http://schemas.openxmlformats.org/officeDocument/2006/relationships/hyperlink" Target="https://emergency.unhcr.org/entry/120177" TargetMode="External"/><Relationship Id="rId51" Type="http://schemas.openxmlformats.org/officeDocument/2006/relationships/hyperlink" Target="http://www.globalprotectioncluster.org/_assets/files/aors/protection_mainstreaming/PM_training/1_GPC_Protection_Mainstreaming_Training_Package_FULL_November_2014.pdf" TargetMode="External"/><Relationship Id="rId72" Type="http://schemas.openxmlformats.org/officeDocument/2006/relationships/hyperlink" Target="https://interagencystandingcommittee.org/system/files/legacy_files/TOOLS%20to%20assist%20in%20implementing%20the%20IASC%20AAP%20Commitments.pdf" TargetMode="External"/><Relationship Id="rId93" Type="http://schemas.openxmlformats.org/officeDocument/2006/relationships/hyperlink" Target="http://www.un.org/disabilities/documents/WHS/HEStudy_20151109_Small.pdf" TargetMode="External"/><Relationship Id="rId189" Type="http://schemas.openxmlformats.org/officeDocument/2006/relationships/hyperlink" Target="https://partner.unhcr.org/_layouts/15/partnerportal/anonymous/landingview.aspx?ReturnUrl=%2f_layouts%2f15%2fAuthenticate.aspx%3fSource%3d%252Fdefault%252Easpx&amp;Source=%2Fdefault%2Easpx" TargetMode="External"/><Relationship Id="rId375" Type="http://schemas.openxmlformats.org/officeDocument/2006/relationships/hyperlink" Target="http://twine.unhcr.org/app/" TargetMode="External"/><Relationship Id="rId396" Type="http://schemas.openxmlformats.org/officeDocument/2006/relationships/hyperlink" Target="https://emergency.unhcr.org/entry/86346/emergency-shelter-standard" TargetMode="External"/><Relationship Id="rId3" Type="http://schemas.openxmlformats.org/officeDocument/2006/relationships/customXml" Target="../customXml/item3.xml"/><Relationship Id="rId214" Type="http://schemas.openxmlformats.org/officeDocument/2006/relationships/image" Target="media/image15.png"/><Relationship Id="rId235" Type="http://schemas.openxmlformats.org/officeDocument/2006/relationships/hyperlink" Target="https://emergency.unhcr.org/topic/14426/assessments" TargetMode="External"/><Relationship Id="rId256" Type="http://schemas.openxmlformats.org/officeDocument/2006/relationships/hyperlink" Target="https://emergency.unhcr.org/entry/47067/project-partnership-agreements-ppas" TargetMode="External"/><Relationship Id="rId277" Type="http://schemas.openxmlformats.org/officeDocument/2006/relationships/hyperlink" Target="http://reporting.unhcr.org/glossary/p" TargetMode="External"/><Relationship Id="rId298" Type="http://schemas.openxmlformats.org/officeDocument/2006/relationships/hyperlink" Target="https://partner.unhcr.org/_layouts/15/partnerportal/anonymous/landingview.aspx?ReturnUrl=%2f_layouts%2f15%2fAuthenticate.aspx%3fSource%3d%252Fdefault%252Easpx&amp;Source=%2Fdefault%2Easpx" TargetMode="External"/><Relationship Id="rId400" Type="http://schemas.openxmlformats.org/officeDocument/2006/relationships/hyperlink" Target="http://www.unhcr.org/cash-based-interventions.html" TargetMode="External"/><Relationship Id="rId421" Type="http://schemas.openxmlformats.org/officeDocument/2006/relationships/hyperlink" Target="http://www.refworld.org/pdfid/4ee72aaf2.pdf" TargetMode="External"/><Relationship Id="rId442" Type="http://schemas.openxmlformats.org/officeDocument/2006/relationships/fontTable" Target="fontTable.xml"/><Relationship Id="rId116" Type="http://schemas.openxmlformats.org/officeDocument/2006/relationships/hyperlink" Target="https://emergency.unhcr.org/topic/14445/information-management" TargetMode="External"/><Relationship Id="rId137" Type="http://schemas.openxmlformats.org/officeDocument/2006/relationships/hyperlink" Target="http://data.unhcr.org/imtoolkit/" TargetMode="External"/><Relationship Id="rId158" Type="http://schemas.openxmlformats.org/officeDocument/2006/relationships/hyperlink" Target="https://www.ecre.org/" TargetMode="External"/><Relationship Id="rId302" Type="http://schemas.openxmlformats.org/officeDocument/2006/relationships/hyperlink" Target="https://partner.unhcr.org/partnerportal" TargetMode="External"/><Relationship Id="rId323" Type="http://schemas.openxmlformats.org/officeDocument/2006/relationships/hyperlink" Target="http://www.unhcr.org/4b693d089.pdf" TargetMode="External"/><Relationship Id="rId344" Type="http://schemas.openxmlformats.org/officeDocument/2006/relationships/hyperlink" Target="https://emergency.unhcr.org/entry/91605" TargetMode="External"/><Relationship Id="rId20" Type="http://schemas.openxmlformats.org/officeDocument/2006/relationships/image" Target="media/image1.png"/><Relationship Id="rId41" Type="http://schemas.openxmlformats.org/officeDocument/2006/relationships/image" Target="media/image5.emf"/><Relationship Id="rId62" Type="http://schemas.openxmlformats.org/officeDocument/2006/relationships/hyperlink" Target="https://reliefweb.int/report/world/secretary-generals-bulletin-special-measures-protection-sexual-exploitation-and-sexual" TargetMode="External"/><Relationship Id="rId83" Type="http://schemas.openxmlformats.org/officeDocument/2006/relationships/hyperlink" Target="http://www.unhcr.org/uk/admin/execoffice/4a1278f06/how-to-report-misconduct.html" TargetMode="External"/><Relationship Id="rId179" Type="http://schemas.openxmlformats.org/officeDocument/2006/relationships/hyperlink" Target="http://www.unhcr.org/uk/partners/partners/573483777/joint-report-hcs-structured-dialogue-ngo-unhcr-partnership.html" TargetMode="External"/><Relationship Id="rId365" Type="http://schemas.openxmlformats.org/officeDocument/2006/relationships/hyperlink" Target="https://emergency.unhcr.org/entry/33096/emergency-hygiene-standard" TargetMode="External"/><Relationship Id="rId386" Type="http://schemas.openxmlformats.org/officeDocument/2006/relationships/hyperlink" Target="http://www.unhcr.org/530f11ee6.pdf" TargetMode="External"/><Relationship Id="rId190" Type="http://schemas.openxmlformats.org/officeDocument/2006/relationships/hyperlink" Target="https://www.mango.org.uk/guide/riskregister" TargetMode="External"/><Relationship Id="rId204" Type="http://schemas.openxmlformats.org/officeDocument/2006/relationships/hyperlink" Target="http://www.un.org/en/ga/search/view_doc.asp?symbol=A/RES/71/1" TargetMode="External"/><Relationship Id="rId225" Type="http://schemas.openxmlformats.org/officeDocument/2006/relationships/hyperlink" Target="https://emergency.unhcr.org/entry/117648/unhcr-operations-management-cycle" TargetMode="External"/><Relationship Id="rId246" Type="http://schemas.openxmlformats.org/officeDocument/2006/relationships/hyperlink" Target="http://www.data.unhcr.org/" TargetMode="External"/><Relationship Id="rId267" Type="http://schemas.openxmlformats.org/officeDocument/2006/relationships/hyperlink" Target="http://www.unhcr.org/ngo-consultations/ngo-consultations-2016/Guidance-Note-Ethical-Conduct-and-Investigation-Draft.pdf" TargetMode="External"/><Relationship Id="rId288" Type="http://schemas.openxmlformats.org/officeDocument/2006/relationships/hyperlink" Target="https://partner.unhcr.org/_layouts/15/partnerportal/anonymous/landingview.aspx?ReturnUrl=%2f_layouts%2f15%2fAuthenticate.aspx%3fSource%3d%252Fdefault%252Easpx&amp;Source=%2Fdefault%2Easpx" TargetMode="External"/><Relationship Id="rId411" Type="http://schemas.openxmlformats.org/officeDocument/2006/relationships/hyperlink" Target="http://www.unhcr.org/4507f7842.html" TargetMode="External"/><Relationship Id="rId432" Type="http://schemas.openxmlformats.org/officeDocument/2006/relationships/hyperlink" Target="https://www.eisf.eu/wp-content/uploads/2017/06/2157-EISF-June-2017-Security-Risk-Management-a-basic-guide-for-smaller-NGOs.pdf" TargetMode="External"/><Relationship Id="rId106" Type="http://schemas.openxmlformats.org/officeDocument/2006/relationships/hyperlink" Target="http://www.unhcr.org/uk/the-global-appeal-and-supplementary-appeals.html" TargetMode="External"/><Relationship Id="rId127" Type="http://schemas.openxmlformats.org/officeDocument/2006/relationships/hyperlink" Target="https://interagencystandingcommittee.org/iasc-transformative-agenda" TargetMode="External"/><Relationship Id="rId313" Type="http://schemas.openxmlformats.org/officeDocument/2006/relationships/hyperlink" Target="https://www.intrac.org/what-we-do/monitoring-evaluation-learning/" TargetMode="External"/><Relationship Id="rId10" Type="http://schemas.openxmlformats.org/officeDocument/2006/relationships/footnotes" Target="footnotes.xml"/><Relationship Id="rId31" Type="http://schemas.openxmlformats.org/officeDocument/2006/relationships/hyperlink" Target="http://www.unhcr.org/uk/the-10-point-plan-in-action.html" TargetMode="External"/><Relationship Id="rId52" Type="http://schemas.openxmlformats.org/officeDocument/2006/relationships/hyperlink" Target="http://www.refworld.org/docid/4790cbc02.html" TargetMode="External"/><Relationship Id="rId73" Type="http://schemas.openxmlformats.org/officeDocument/2006/relationships/hyperlink" Target="https://www.chsalliance.org/files/files/FAQs-AAP.pdf" TargetMode="External"/><Relationship Id="rId94" Type="http://schemas.openxmlformats.org/officeDocument/2006/relationships/hyperlink" Target="http://www.unhcr.org/uk/57e4f6504" TargetMode="External"/><Relationship Id="rId148" Type="http://schemas.openxmlformats.org/officeDocument/2006/relationships/hyperlink" Target="http://www.unhcr.org/high-commissioner-structured-dialogue-with-ifrc-and-the-ngos.htm%20or%20%20https:/www.icvanetwork.org/doc00005442.html" TargetMode="External"/><Relationship Id="rId169" Type="http://schemas.openxmlformats.org/officeDocument/2006/relationships/hyperlink" Target="https://unhcr.csod.com/client/unhcr/default.aspx" TargetMode="External"/><Relationship Id="rId334" Type="http://schemas.openxmlformats.org/officeDocument/2006/relationships/hyperlink" Target="http://cmtoolkit.org/chapters/view/about-camp-management" TargetMode="External"/><Relationship Id="rId355" Type="http://schemas.openxmlformats.org/officeDocument/2006/relationships/hyperlink" Target="http://www.cpaor.net/sites/default/files/cp/Child-Protection-Coordination-Handbook.pdf" TargetMode="External"/><Relationship Id="rId376" Type="http://schemas.openxmlformats.org/officeDocument/2006/relationships/hyperlink" Target="http://www.unhcr.org/pages/49c3646cdd.html" TargetMode="External"/><Relationship Id="rId397" Type="http://schemas.openxmlformats.org/officeDocument/2006/relationships/hyperlink" Target="http://www.refworld.org/docid/5423ded84.html" TargetMode="External"/><Relationship Id="rId4" Type="http://schemas.openxmlformats.org/officeDocument/2006/relationships/customXml" Target="../customXml/item4.xml"/><Relationship Id="rId180" Type="http://schemas.openxmlformats.org/officeDocument/2006/relationships/hyperlink" Target="http://www.unhcr.org/partners/partners/57348e037/structured-dialogue-structured-action-high-commissioners-dialogue-ngos.html" TargetMode="External"/><Relationship Id="rId215" Type="http://schemas.openxmlformats.org/officeDocument/2006/relationships/hyperlink" Target="http://www.unhcr.org/ngo-consultations/ngo-consultations-2015/IPMS-Annex-Partner-Selection-FAQ.pdf" TargetMode="External"/><Relationship Id="rId236" Type="http://schemas.openxmlformats.org/officeDocument/2006/relationships/hyperlink" Target="http://needsassessment.unhcr.org/media/downloads/2017-05_NAH_BOOK_lowres_2017-08-14_part1.pdf" TargetMode="External"/><Relationship Id="rId257" Type="http://schemas.openxmlformats.org/officeDocument/2006/relationships/hyperlink" Target="https://www.icvanetwork.org/resources/how-guide-standard-format-bipartite-project-partnership-agreement" TargetMode="External"/><Relationship Id="rId278" Type="http://schemas.openxmlformats.org/officeDocument/2006/relationships/hyperlink" Target="https://partner.unhcr.org/_layouts/15/partnerportal/anonymous/landingview.aspx?ReturnUrl=%2f_layouts%2f15%2fAuthenticate.aspx%3fSource%3d%252Fdefault%252Easpx&amp;Source=%2Fdefault%2Easpx" TargetMode="External"/><Relationship Id="rId401" Type="http://schemas.openxmlformats.org/officeDocument/2006/relationships/hyperlink" Target="https://cms.emergency.unhcr.org/documents/11982/159474/UNHCR%2C+Policy+on+Cash-Based+Interventions/89b1c28c-fb3e-43c1-bd3d-84dd964b566a" TargetMode="External"/><Relationship Id="rId422" Type="http://schemas.openxmlformats.org/officeDocument/2006/relationships/hyperlink" Target="http://www.unhcr.org/uk/publications/manuals/4ec3c81c9/working-persons-disabilities-forced-displacement.html" TargetMode="External"/><Relationship Id="rId443" Type="http://schemas.openxmlformats.org/officeDocument/2006/relationships/theme" Target="theme/theme1.xml"/><Relationship Id="rId303" Type="http://schemas.openxmlformats.org/officeDocument/2006/relationships/hyperlink" Target="https://partner.unhcr.org/_layouts/15/partnerportal/anonymous/landingview.aspx?ReturnUrl=%2f_layouts%2f15%2fAuthenticate.aspx%3fSource%3d%252Fdefault%252Easpx&amp;Source=%2Fdefault%2Easpx" TargetMode="External"/><Relationship Id="rId42" Type="http://schemas.openxmlformats.org/officeDocument/2006/relationships/hyperlink" Target="http://www.unhcr.org/4d944e589.pdf" TargetMode="External"/><Relationship Id="rId84" Type="http://schemas.openxmlformats.org/officeDocument/2006/relationships/hyperlink" Target="https://www.mango.org.uk/guide/internalcontrol" TargetMode="External"/><Relationship Id="rId138" Type="http://schemas.openxmlformats.org/officeDocument/2006/relationships/hyperlink" Target="http://data2.unhcr.org/en/situations" TargetMode="External"/><Relationship Id="rId345" Type="http://schemas.openxmlformats.org/officeDocument/2006/relationships/hyperlink" Target="http://www.unhcr.org/4c2355229.html" TargetMode="External"/><Relationship Id="rId387" Type="http://schemas.openxmlformats.org/officeDocument/2006/relationships/hyperlink" Target="http://www.unhcr.org/energystrategy" TargetMode="External"/><Relationship Id="rId191" Type="http://schemas.openxmlformats.org/officeDocument/2006/relationships/hyperlink" Target="https://www.un.org/sc/suborg/en/sanctions/un-sc-consolidated-list" TargetMode="External"/><Relationship Id="rId205" Type="http://schemas.openxmlformats.org/officeDocument/2006/relationships/hyperlink" Target="https://IASC/hosting-grand-bargain" TargetMode="External"/><Relationship Id="rId247" Type="http://schemas.openxmlformats.org/officeDocument/2006/relationships/hyperlink" Target="http://www.globalprotectioncluster.org/_assets/files/tools_and_guidance/IASC%20Guidance%20and%20Tools/transformative_agenda_protocols/MIRA-2015.pdf" TargetMode="External"/><Relationship Id="rId412" Type="http://schemas.openxmlformats.org/officeDocument/2006/relationships/hyperlink" Target="https://www.ennonline.net/" TargetMode="External"/><Relationship Id="rId107" Type="http://schemas.openxmlformats.org/officeDocument/2006/relationships/hyperlink" Target="https://emergency.unhcr.org/topic/27455/emergency-standards-and-indicators" TargetMode="External"/><Relationship Id="rId289" Type="http://schemas.openxmlformats.org/officeDocument/2006/relationships/hyperlink" Target="https://partner.unhcr.org/_layouts/15/partnerportal/anonymous/landingview.aspx?ReturnUrl=%2f_layouts%2f15%2fAuthenticate.aspx%3fSource%3d%252Fdefault%252Easpx&amp;Source=%2Fdefault%2Easpx" TargetMode="External"/><Relationship Id="rId11" Type="http://schemas.openxmlformats.org/officeDocument/2006/relationships/endnotes" Target="endnotes.xml"/><Relationship Id="rId53" Type="http://schemas.openxmlformats.org/officeDocument/2006/relationships/hyperlink" Target="http://www.unhcr.org/partners/partners/57348ab17/advocating-together-protection-persons-concern.html" TargetMode="External"/><Relationship Id="rId149" Type="http://schemas.openxmlformats.org/officeDocument/2006/relationships/hyperlink" Target="http://www.unhcr.org/uk/partners/partners/58aedafd7/institutionalization-high-commissioners-structured-dialogue-ngo-ifrc-unhcr.html" TargetMode="External"/><Relationship Id="rId314" Type="http://schemas.openxmlformats.org/officeDocument/2006/relationships/hyperlink" Target="http://www.sphereproject.org/news/sphere-for-monitoring-and-evaluation/" TargetMode="External"/><Relationship Id="rId356" Type="http://schemas.openxmlformats.org/officeDocument/2006/relationships/hyperlink" Target="http://www.refworld.org/childprotectionissuebriefs.html" TargetMode="External"/><Relationship Id="rId398" Type="http://schemas.openxmlformats.org/officeDocument/2006/relationships/hyperlink" Target="http://www.unhcr.org/4d1b34b79.html" TargetMode="External"/><Relationship Id="rId95" Type="http://schemas.openxmlformats.org/officeDocument/2006/relationships/hyperlink" Target="http://www.unhcr.org/uk/protection/statelessness/54621bf49/global-action-plan-end-statelessness-2014-2024.html" TargetMode="External"/><Relationship Id="rId160" Type="http://schemas.openxmlformats.org/officeDocument/2006/relationships/hyperlink" Target="http://www.unhcr.org/2017-annual-consultations-with-ngos.html" TargetMode="External"/><Relationship Id="rId216" Type="http://schemas.openxmlformats.org/officeDocument/2006/relationships/image" Target="media/image16.png"/><Relationship Id="rId423" Type="http://schemas.openxmlformats.org/officeDocument/2006/relationships/hyperlink" Target="http://www.globalprotectioncluster.org/_assets/files/tools_and_guidance/age_gender_diversity/HandicapInt_Disability_Checklist_Emergency_Response_EN.pdf" TargetMode="External"/><Relationship Id="rId258" Type="http://schemas.openxmlformats.org/officeDocument/2006/relationships/hyperlink" Target="https://www.icvanetwork.org/resources/ipms-annex-bipartite-how-complete-2" TargetMode="External"/><Relationship Id="rId22" Type="http://schemas.openxmlformats.org/officeDocument/2006/relationships/hyperlink" Target="http://www.unhcr.org/uk/history-of-unhcr.html" TargetMode="External"/><Relationship Id="rId64" Type="http://schemas.openxmlformats.org/officeDocument/2006/relationships/hyperlink" Target="https://www.interaction.org/membership/standards" TargetMode="External"/><Relationship Id="rId118" Type="http://schemas.openxmlformats.org/officeDocument/2006/relationships/hyperlink" Target="https://reliefweb.int/disasters" TargetMode="External"/><Relationship Id="rId325" Type="http://schemas.openxmlformats.org/officeDocument/2006/relationships/hyperlink" Target="https://partner.unhcr.org/_layouts/15/partnerportal/anonymous/landingview.aspx?ReturnUrl=%2f_layouts%2f15%2fAuthenticate.aspx%3fSource%3d%252Fdefault%252Easpx&amp;Source=%2Fdefault%2Easpx" TargetMode="External"/><Relationship Id="rId367" Type="http://schemas.openxmlformats.org/officeDocument/2006/relationships/hyperlink" Target="http://twine.unhcr.org/app/" TargetMode="External"/><Relationship Id="rId171" Type="http://schemas.openxmlformats.org/officeDocument/2006/relationships/hyperlink" Target="http://alnap.org" TargetMode="External"/><Relationship Id="rId227" Type="http://schemas.openxmlformats.org/officeDocument/2006/relationships/hyperlink" Target="https://interagencystandingcommittee.org/system/files/legacy_files/ops_guidance_finalversion2012.pdf" TargetMode="External"/><Relationship Id="rId269" Type="http://schemas.openxmlformats.org/officeDocument/2006/relationships/hyperlink" Target="https://partner.unhcr.org/_layouts/15/partnerportal/anonymous/landingview.aspx?ReturnUrl=%2f_layouts%2f15%2fAuthenticate.aspx%3fSource%3d%252Fdefault%252Easpx&amp;Source=%2Fdefault%2Easpx" TargetMode="External"/><Relationship Id="rId434" Type="http://schemas.openxmlformats.org/officeDocument/2006/relationships/hyperlink" Target="https://reliefweb.int/sites/reliefweb.int/files/resources/1D5190B0014508184925784C000737A5-Full_Repor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reporting.unhcr.org/sites/default/files/ga2018/pdf/Global_Appeal_2018_full_lowres.pdf" TargetMode="External"/><Relationship Id="rId13" Type="http://schemas.openxmlformats.org/officeDocument/2006/relationships/hyperlink" Target="http://www.unhcr.org/excom/announce/5894558d4/unhcrs-strategic-directions-2017-2021.html" TargetMode="External"/><Relationship Id="rId18" Type="http://schemas.openxmlformats.org/officeDocument/2006/relationships/hyperlink" Target="https://interagencystandingcommittee.org/iasc-task-team-strengthening-humanitariandevelopment-nexus-focus-protracted-contexts" TargetMode="External"/><Relationship Id="rId26" Type="http://schemas.openxmlformats.org/officeDocument/2006/relationships/hyperlink" Target="https://emergency.unhcr.org/entry/114080/sexual-and-gender-based-violence-sgbv-prevention-and-response" TargetMode="External"/><Relationship Id="rId3" Type="http://schemas.openxmlformats.org/officeDocument/2006/relationships/hyperlink" Target="http://www.unhcr.org/uk/protection/idps/5a02d6887/operational-review-unhcrs-engagement-situations-internal-displacement.html" TargetMode="External"/><Relationship Id="rId21" Type="http://schemas.openxmlformats.org/officeDocument/2006/relationships/hyperlink" Target="https://insight.wfp.org/introducing-the-un-partner-portal-9a2b2261bf9f" TargetMode="External"/><Relationship Id="rId7" Type="http://schemas.openxmlformats.org/officeDocument/2006/relationships/hyperlink" Target="https://interagencystandingcommittee.org/accountability-affected-populations-including-protection-sexual-exploitation-and-abuse/documents-56" TargetMode="External"/><Relationship Id="rId12" Type="http://schemas.openxmlformats.org/officeDocument/2006/relationships/hyperlink" Target="http://www.earlyrecovery.global/sites/default/files/20170509_tor_durable_solutions_working_group_final.pdf" TargetMode="External"/><Relationship Id="rId17" Type="http://schemas.openxmlformats.org/officeDocument/2006/relationships/hyperlink" Target="http://www.unhcr.org/5a18304f7.pdf" TargetMode="External"/><Relationship Id="rId25" Type="http://schemas.openxmlformats.org/officeDocument/2006/relationships/hyperlink" Target="https://emergency.unhcr.org/entry/120177" TargetMode="External"/><Relationship Id="rId2" Type="http://schemas.openxmlformats.org/officeDocument/2006/relationships/hyperlink" Target="http://www.ohchr.org/EN/Issues/IDPersons/Pages/Resolutions.aspx" TargetMode="External"/><Relationship Id="rId16" Type="http://schemas.openxmlformats.org/officeDocument/2006/relationships/hyperlink" Target="http://www.unhcr.org/uk/partners/partners/573489497/strengthening-capacity-unhcrngo-partnerships-assist-refugees-other-persons.html" TargetMode="External"/><Relationship Id="rId20" Type="http://schemas.openxmlformats.org/officeDocument/2006/relationships/hyperlink" Target="http://www.unhcr.org/uk/events/conferences/59ad23da7/final-report-2017-annual-consultations-ngos.html" TargetMode="External"/><Relationship Id="rId1" Type="http://schemas.openxmlformats.org/officeDocument/2006/relationships/hyperlink" Target="http://www.unhcr.org/54621bf49.html" TargetMode="External"/><Relationship Id="rId6" Type="http://schemas.openxmlformats.org/officeDocument/2006/relationships/hyperlink" Target="http://www.unhcr.org/uk/admin/policies/422dbc89a/unhcr-code-conduct-explanatory-notes.html" TargetMode="External"/><Relationship Id="rId11" Type="http://schemas.openxmlformats.org/officeDocument/2006/relationships/hyperlink" Target="https://emergency.unhcr.org/entry/60930/refugee-coordination-model-rcm" TargetMode="External"/><Relationship Id="rId24" Type="http://schemas.openxmlformats.org/officeDocument/2006/relationships/hyperlink" Target="https://cms.emergency.unhcr.org/documents/11982/43375/UNHCR%2C+Child+Protection+Framework%2C+2012/809dc3dc-6a7d-4ff1-b792-ffc0b37fe47f" TargetMode="External"/><Relationship Id="rId5" Type="http://schemas.openxmlformats.org/officeDocument/2006/relationships/hyperlink" Target="http://www.refworld.org/pdfid/557050fa4.pdf" TargetMode="External"/><Relationship Id="rId15" Type="http://schemas.openxmlformats.org/officeDocument/2006/relationships/hyperlink" Target="https://www.agendaforhumanity.org/sites/default/files/The%20Grand%20Bargain_Everything%20You%20Need%20to%20Know%20%28ICVA%29_0.pdf" TargetMode="External"/><Relationship Id="rId23" Type="http://schemas.openxmlformats.org/officeDocument/2006/relationships/hyperlink" Target="http://www.unhcr.org/comprehensive-refugee-response-framework-crrf.html" TargetMode="External"/><Relationship Id="rId28" Type="http://schemas.openxmlformats.org/officeDocument/2006/relationships/hyperlink" Target="http://www.unhcr.org/uk/publications/operations/444e20f32/ten-key-points-hivaids-protection-refugees-idps-other-persons-concern.html" TargetMode="External"/><Relationship Id="rId10" Type="http://schemas.openxmlformats.org/officeDocument/2006/relationships/hyperlink" Target="http://www.unhcr.org/uk/senior-executive-team.html" TargetMode="External"/><Relationship Id="rId19" Type="http://schemas.openxmlformats.org/officeDocument/2006/relationships/hyperlink" Target="http://www.unhcr.org/events/conferences/584689257/new-york-declaration-faqs.html" TargetMode="External"/><Relationship Id="rId4" Type="http://schemas.openxmlformats.org/officeDocument/2006/relationships/hyperlink" Target="http://www.refworld.org/docid/523976174.html" TargetMode="External"/><Relationship Id="rId9" Type="http://schemas.openxmlformats.org/officeDocument/2006/relationships/hyperlink" Target="http://reporting.unhcr.org/operations" TargetMode="External"/><Relationship Id="rId14" Type="http://schemas.openxmlformats.org/officeDocument/2006/relationships/hyperlink" Target="https://interagencystandingcommittee.org/grand-bargain-hosted-iasc" TargetMode="External"/><Relationship Id="rId22" Type="http://schemas.openxmlformats.org/officeDocument/2006/relationships/hyperlink" Target="https://emergency.unhcr.org/entry/42280/humanitarian-systemwide-level-3-emergency-declaration-policy-iasc" TargetMode="External"/><Relationship Id="rId27" Type="http://schemas.openxmlformats.org/officeDocument/2006/relationships/hyperlink" Target="http://www.refworld.org/docid/5209f0b64.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ll\Documents\Employment\Consultancies\2017\UNHCR%20Partner%20Handbook\Design\Final\A5%20proposed%20format%20v1.dotx" TargetMode="Externa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EC4A27-929B-4F9F-94D6-BC5768B90F06}" type="doc">
      <dgm:prSet loTypeId="urn:microsoft.com/office/officeart/2005/8/layout/chevron1" loCatId="process" qsTypeId="urn:microsoft.com/office/officeart/2005/8/quickstyle/simple1" qsCatId="simple" csTypeId="urn:microsoft.com/office/officeart/2005/8/colors/colorful4" csCatId="colorful" phldr="1"/>
      <dgm:spPr/>
    </dgm:pt>
    <dgm:pt modelId="{009F7483-9D1C-4164-9DC8-37CEA0E723AE}">
      <dgm:prSet phldrT="[Text]" custT="1"/>
      <dgm:spPr>
        <a:xfrm>
          <a:off x="1385" y="95750"/>
          <a:ext cx="1200727" cy="437148"/>
        </a:xfrm>
        <a:solidFill>
          <a:srgbClr val="0070C0"/>
        </a:solidFill>
        <a:ln w="12700" cap="flat" cmpd="sng" algn="ctr">
          <a:solidFill>
            <a:sysClr val="window" lastClr="FFFFFF">
              <a:hueOff val="0"/>
              <a:satOff val="0"/>
              <a:lumOff val="0"/>
              <a:alphaOff val="0"/>
            </a:sysClr>
          </a:solidFill>
          <a:prstDash val="solid"/>
          <a:miter lim="800000"/>
        </a:ln>
        <a:effectLst/>
      </dgm:spPr>
      <dgm:t>
        <a:bodyPr lIns="0" rIns="0"/>
        <a:lstStyle/>
        <a:p>
          <a:pPr>
            <a:buNone/>
          </a:pPr>
          <a:r>
            <a:rPr lang="en-US" sz="800" b="1">
              <a:solidFill>
                <a:sysClr val="window" lastClr="FFFFFF"/>
              </a:solidFill>
              <a:latin typeface="Century Gothic"/>
              <a:ea typeface="+mn-ea"/>
              <a:cs typeface="+mn-cs"/>
            </a:rPr>
            <a:t>1. Application</a:t>
          </a:r>
          <a:r>
            <a:rPr lang="en-US" sz="800" b="0">
              <a:solidFill>
                <a:sysClr val="window" lastClr="FFFFFF"/>
              </a:solidFill>
              <a:latin typeface="Century Gothic"/>
              <a:ea typeface="+mn-ea"/>
              <a:cs typeface="+mn-cs"/>
            </a:rPr>
            <a:t> via Partner Portal or email</a:t>
          </a:r>
        </a:p>
      </dgm:t>
    </dgm:pt>
    <dgm:pt modelId="{7FFE3BC8-ABF1-4129-ACBC-23C92B8769A8}" type="parTrans" cxnId="{DBF206E1-6A03-4E94-98BF-4A97D192CF77}">
      <dgm:prSet/>
      <dgm:spPr/>
      <dgm:t>
        <a:bodyPr/>
        <a:lstStyle/>
        <a:p>
          <a:endParaRPr lang="en-US"/>
        </a:p>
      </dgm:t>
    </dgm:pt>
    <dgm:pt modelId="{29CC355D-BBCA-4046-8790-9D3737C28259}" type="sibTrans" cxnId="{DBF206E1-6A03-4E94-98BF-4A97D192CF77}">
      <dgm:prSet/>
      <dgm:spPr/>
      <dgm:t>
        <a:bodyPr/>
        <a:lstStyle/>
        <a:p>
          <a:endParaRPr lang="en-US"/>
        </a:p>
      </dgm:t>
    </dgm:pt>
    <dgm:pt modelId="{4F37360E-62C2-494F-962C-4A3F830FD899}">
      <dgm:prSet phldrT="[Text]" custT="1"/>
      <dgm:spPr>
        <a:xfrm>
          <a:off x="1092825" y="95750"/>
          <a:ext cx="1092871" cy="437148"/>
        </a:xfrm>
        <a:solidFill>
          <a:srgbClr val="61ADBF">
            <a:hueOff val="2627372"/>
            <a:satOff val="-5612"/>
            <a:lumOff val="-1634"/>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sz="800" b="1">
              <a:solidFill>
                <a:sysClr val="window" lastClr="FFFFFF"/>
              </a:solidFill>
              <a:latin typeface="Century Gothic"/>
              <a:ea typeface="+mn-ea"/>
              <a:cs typeface="+mn-cs"/>
            </a:rPr>
            <a:t>2.</a:t>
          </a:r>
          <a:r>
            <a:rPr lang="en-US" sz="800" b="0">
              <a:solidFill>
                <a:sysClr val="window" lastClr="FFFFFF"/>
              </a:solidFill>
              <a:latin typeface="Century Gothic"/>
              <a:ea typeface="+mn-ea"/>
              <a:cs typeface="+mn-cs"/>
            </a:rPr>
            <a:t> UNHCR </a:t>
          </a:r>
          <a:r>
            <a:rPr lang="en-US" sz="800" b="1">
              <a:solidFill>
                <a:sysClr val="window" lastClr="FFFFFF"/>
              </a:solidFill>
              <a:latin typeface="Century Gothic"/>
              <a:ea typeface="+mn-ea"/>
              <a:cs typeface="+mn-cs"/>
            </a:rPr>
            <a:t>verification</a:t>
          </a:r>
        </a:p>
      </dgm:t>
    </dgm:pt>
    <dgm:pt modelId="{99797C24-6765-4647-B335-4CCCE9D07C99}" type="parTrans" cxnId="{8F4C3574-4E6B-4154-9927-9115DE885A0E}">
      <dgm:prSet/>
      <dgm:spPr/>
      <dgm:t>
        <a:bodyPr/>
        <a:lstStyle/>
        <a:p>
          <a:endParaRPr lang="en-US"/>
        </a:p>
      </dgm:t>
    </dgm:pt>
    <dgm:pt modelId="{C76E8AE6-E115-46C2-A7A2-5D0A4095A0A4}" type="sibTrans" cxnId="{8F4C3574-4E6B-4154-9927-9115DE885A0E}">
      <dgm:prSet/>
      <dgm:spPr/>
      <dgm:t>
        <a:bodyPr/>
        <a:lstStyle/>
        <a:p>
          <a:endParaRPr lang="en-US"/>
        </a:p>
      </dgm:t>
    </dgm:pt>
    <dgm:pt modelId="{AEF7621F-0453-4C99-B86E-5DF8C0F51108}">
      <dgm:prSet phldrT="[Text]" custT="1"/>
      <dgm:spPr>
        <a:xfrm>
          <a:off x="3059995" y="95750"/>
          <a:ext cx="1169624" cy="437148"/>
        </a:xfrm>
        <a:solidFill>
          <a:srgbClr val="61ADBF">
            <a:hueOff val="7882115"/>
            <a:satOff val="-16837"/>
            <a:lumOff val="-4902"/>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sz="800" b="1">
              <a:solidFill>
                <a:sysClr val="window" lastClr="FFFFFF"/>
              </a:solidFill>
              <a:latin typeface="Century Gothic"/>
              <a:ea typeface="+mn-ea"/>
              <a:cs typeface="+mn-cs"/>
            </a:rPr>
            <a:t>4. Full access </a:t>
          </a:r>
          <a:r>
            <a:rPr lang="en-US" sz="800" b="0">
              <a:solidFill>
                <a:sysClr val="window" lastClr="FFFFFF"/>
              </a:solidFill>
              <a:latin typeface="Century Gothic"/>
              <a:ea typeface="+mn-ea"/>
              <a:cs typeface="+mn-cs"/>
            </a:rPr>
            <a:t>to Partner Portal</a:t>
          </a:r>
        </a:p>
      </dgm:t>
    </dgm:pt>
    <dgm:pt modelId="{DC0F0351-6A90-41BD-9452-CEA14EE04952}" type="parTrans" cxnId="{47EE0EDC-ED70-457C-9E3F-E3826A4BD899}">
      <dgm:prSet/>
      <dgm:spPr/>
      <dgm:t>
        <a:bodyPr/>
        <a:lstStyle/>
        <a:p>
          <a:endParaRPr lang="en-US"/>
        </a:p>
      </dgm:t>
    </dgm:pt>
    <dgm:pt modelId="{6CA2C4BF-AD2A-4E1C-969E-8D5EFA8AC8F0}" type="sibTrans" cxnId="{47EE0EDC-ED70-457C-9E3F-E3826A4BD899}">
      <dgm:prSet/>
      <dgm:spPr/>
      <dgm:t>
        <a:bodyPr/>
        <a:lstStyle/>
        <a:p>
          <a:endParaRPr lang="en-US"/>
        </a:p>
      </dgm:t>
    </dgm:pt>
    <dgm:pt modelId="{929A7232-6291-476F-8D15-C1194E4F4C86}">
      <dgm:prSet custT="1"/>
      <dgm:spPr>
        <a:xfrm>
          <a:off x="2076410" y="95750"/>
          <a:ext cx="1092871" cy="437148"/>
        </a:xfrm>
        <a:solidFill>
          <a:srgbClr val="61ADBF">
            <a:hueOff val="5254744"/>
            <a:satOff val="-11225"/>
            <a:lumOff val="-3268"/>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US" sz="800" b="1">
              <a:solidFill>
                <a:sysClr val="window" lastClr="FFFFFF"/>
              </a:solidFill>
              <a:latin typeface="Century Gothic"/>
              <a:ea typeface="+mn-ea"/>
              <a:cs typeface="+mn-cs"/>
            </a:rPr>
            <a:t>3.</a:t>
          </a:r>
          <a:r>
            <a:rPr lang="en-US" sz="800" b="0">
              <a:solidFill>
                <a:sysClr val="window" lastClr="FFFFFF"/>
              </a:solidFill>
              <a:latin typeface="Century Gothic"/>
              <a:ea typeface="+mn-ea"/>
              <a:cs typeface="+mn-cs"/>
            </a:rPr>
            <a:t> Submit </a:t>
          </a:r>
          <a:r>
            <a:rPr lang="en-US" sz="800" b="1">
              <a:solidFill>
                <a:sysClr val="window" lastClr="FFFFFF"/>
              </a:solidFill>
              <a:latin typeface="Century Gothic"/>
              <a:ea typeface="+mn-ea"/>
              <a:cs typeface="+mn-cs"/>
            </a:rPr>
            <a:t>Declaration</a:t>
          </a:r>
        </a:p>
      </dgm:t>
    </dgm:pt>
    <dgm:pt modelId="{31A17064-3AD1-4E71-8477-4BD46410F18C}" type="parTrans" cxnId="{6F8138B8-12FD-4754-BE54-E9F2147B82A7}">
      <dgm:prSet/>
      <dgm:spPr/>
      <dgm:t>
        <a:bodyPr/>
        <a:lstStyle/>
        <a:p>
          <a:endParaRPr lang="en-US"/>
        </a:p>
      </dgm:t>
    </dgm:pt>
    <dgm:pt modelId="{9B4B3368-CF40-4601-9589-F2A3C411C731}" type="sibTrans" cxnId="{6F8138B8-12FD-4754-BE54-E9F2147B82A7}">
      <dgm:prSet/>
      <dgm:spPr/>
      <dgm:t>
        <a:bodyPr/>
        <a:lstStyle/>
        <a:p>
          <a:endParaRPr lang="en-US"/>
        </a:p>
      </dgm:t>
    </dgm:pt>
    <dgm:pt modelId="{48F4309E-252A-4A6D-9AB7-60DAEDC7A06D}" type="pres">
      <dgm:prSet presAssocID="{33EC4A27-929B-4F9F-94D6-BC5768B90F06}" presName="Name0" presStyleCnt="0">
        <dgm:presLayoutVars>
          <dgm:dir/>
          <dgm:animLvl val="lvl"/>
          <dgm:resizeHandles val="exact"/>
        </dgm:presLayoutVars>
      </dgm:prSet>
      <dgm:spPr/>
    </dgm:pt>
    <dgm:pt modelId="{499C155D-3BCF-45D5-8268-DBD046A34F9F}" type="pres">
      <dgm:prSet presAssocID="{009F7483-9D1C-4164-9DC8-37CEA0E723AE}" presName="parTxOnly" presStyleLbl="node1" presStyleIdx="0" presStyleCnt="4" custScaleX="109869">
        <dgm:presLayoutVars>
          <dgm:chMax val="0"/>
          <dgm:chPref val="0"/>
          <dgm:bulletEnabled val="1"/>
        </dgm:presLayoutVars>
      </dgm:prSet>
      <dgm:spPr>
        <a:prstGeom prst="chevron">
          <a:avLst/>
        </a:prstGeom>
      </dgm:spPr>
      <dgm:t>
        <a:bodyPr/>
        <a:lstStyle/>
        <a:p>
          <a:endParaRPr lang="en-GB"/>
        </a:p>
      </dgm:t>
    </dgm:pt>
    <dgm:pt modelId="{84F33DF2-8387-4B71-895D-36DAC2D99180}" type="pres">
      <dgm:prSet presAssocID="{29CC355D-BBCA-4046-8790-9D3737C28259}" presName="parTxOnlySpace" presStyleCnt="0"/>
      <dgm:spPr/>
    </dgm:pt>
    <dgm:pt modelId="{64248EF9-0662-4A96-A80F-4E5CF02E9810}" type="pres">
      <dgm:prSet presAssocID="{4F37360E-62C2-494F-962C-4A3F830FD899}" presName="parTxOnly" presStyleLbl="node1" presStyleIdx="1" presStyleCnt="4">
        <dgm:presLayoutVars>
          <dgm:chMax val="0"/>
          <dgm:chPref val="0"/>
          <dgm:bulletEnabled val="1"/>
        </dgm:presLayoutVars>
      </dgm:prSet>
      <dgm:spPr>
        <a:prstGeom prst="chevron">
          <a:avLst/>
        </a:prstGeom>
      </dgm:spPr>
      <dgm:t>
        <a:bodyPr/>
        <a:lstStyle/>
        <a:p>
          <a:endParaRPr lang="en-GB"/>
        </a:p>
      </dgm:t>
    </dgm:pt>
    <dgm:pt modelId="{3B2FFA7F-066A-494C-B386-C3AF84BAAE30}" type="pres">
      <dgm:prSet presAssocID="{C76E8AE6-E115-46C2-A7A2-5D0A4095A0A4}" presName="parTxOnlySpace" presStyleCnt="0"/>
      <dgm:spPr/>
    </dgm:pt>
    <dgm:pt modelId="{D548C396-8C62-4D34-A6B9-9D6846E921EA}" type="pres">
      <dgm:prSet presAssocID="{929A7232-6291-476F-8D15-C1194E4F4C86}" presName="parTxOnly" presStyleLbl="node1" presStyleIdx="2" presStyleCnt="4">
        <dgm:presLayoutVars>
          <dgm:chMax val="0"/>
          <dgm:chPref val="0"/>
          <dgm:bulletEnabled val="1"/>
        </dgm:presLayoutVars>
      </dgm:prSet>
      <dgm:spPr>
        <a:prstGeom prst="chevron">
          <a:avLst/>
        </a:prstGeom>
      </dgm:spPr>
      <dgm:t>
        <a:bodyPr/>
        <a:lstStyle/>
        <a:p>
          <a:endParaRPr lang="en-GB"/>
        </a:p>
      </dgm:t>
    </dgm:pt>
    <dgm:pt modelId="{E030FF9A-2EDA-4F77-9B8D-CB3F9FB6027C}" type="pres">
      <dgm:prSet presAssocID="{9B4B3368-CF40-4601-9589-F2A3C411C731}" presName="parTxOnlySpace" presStyleCnt="0"/>
      <dgm:spPr/>
    </dgm:pt>
    <dgm:pt modelId="{7ECC2629-96FC-4F8F-9AE7-936854CE620B}" type="pres">
      <dgm:prSet presAssocID="{AEF7621F-0453-4C99-B86E-5DF8C0F51108}" presName="parTxOnly" presStyleLbl="node1" presStyleIdx="3" presStyleCnt="4" custScaleX="107023">
        <dgm:presLayoutVars>
          <dgm:chMax val="0"/>
          <dgm:chPref val="0"/>
          <dgm:bulletEnabled val="1"/>
        </dgm:presLayoutVars>
      </dgm:prSet>
      <dgm:spPr>
        <a:prstGeom prst="chevron">
          <a:avLst/>
        </a:prstGeom>
      </dgm:spPr>
      <dgm:t>
        <a:bodyPr/>
        <a:lstStyle/>
        <a:p>
          <a:endParaRPr lang="en-GB"/>
        </a:p>
      </dgm:t>
    </dgm:pt>
  </dgm:ptLst>
  <dgm:cxnLst>
    <dgm:cxn modelId="{8F4C3574-4E6B-4154-9927-9115DE885A0E}" srcId="{33EC4A27-929B-4F9F-94D6-BC5768B90F06}" destId="{4F37360E-62C2-494F-962C-4A3F830FD899}" srcOrd="1" destOrd="0" parTransId="{99797C24-6765-4647-B335-4CCCE9D07C99}" sibTransId="{C76E8AE6-E115-46C2-A7A2-5D0A4095A0A4}"/>
    <dgm:cxn modelId="{5477D9EC-F1AC-41C9-BB7B-6308778ACCCE}" type="presOf" srcId="{AEF7621F-0453-4C99-B86E-5DF8C0F51108}" destId="{7ECC2629-96FC-4F8F-9AE7-936854CE620B}" srcOrd="0" destOrd="0" presId="urn:microsoft.com/office/officeart/2005/8/layout/chevron1"/>
    <dgm:cxn modelId="{47EE0EDC-ED70-457C-9E3F-E3826A4BD899}" srcId="{33EC4A27-929B-4F9F-94D6-BC5768B90F06}" destId="{AEF7621F-0453-4C99-B86E-5DF8C0F51108}" srcOrd="3" destOrd="0" parTransId="{DC0F0351-6A90-41BD-9452-CEA14EE04952}" sibTransId="{6CA2C4BF-AD2A-4E1C-969E-8D5EFA8AC8F0}"/>
    <dgm:cxn modelId="{DBF206E1-6A03-4E94-98BF-4A97D192CF77}" srcId="{33EC4A27-929B-4F9F-94D6-BC5768B90F06}" destId="{009F7483-9D1C-4164-9DC8-37CEA0E723AE}" srcOrd="0" destOrd="0" parTransId="{7FFE3BC8-ABF1-4129-ACBC-23C92B8769A8}" sibTransId="{29CC355D-BBCA-4046-8790-9D3737C28259}"/>
    <dgm:cxn modelId="{A9244671-59D5-47F7-81A1-F9FED3D5F13C}" type="presOf" srcId="{929A7232-6291-476F-8D15-C1194E4F4C86}" destId="{D548C396-8C62-4D34-A6B9-9D6846E921EA}" srcOrd="0" destOrd="0" presId="urn:microsoft.com/office/officeart/2005/8/layout/chevron1"/>
    <dgm:cxn modelId="{6F8138B8-12FD-4754-BE54-E9F2147B82A7}" srcId="{33EC4A27-929B-4F9F-94D6-BC5768B90F06}" destId="{929A7232-6291-476F-8D15-C1194E4F4C86}" srcOrd="2" destOrd="0" parTransId="{31A17064-3AD1-4E71-8477-4BD46410F18C}" sibTransId="{9B4B3368-CF40-4601-9589-F2A3C411C731}"/>
    <dgm:cxn modelId="{1B5D9DFF-8549-4ABD-9E6B-6C89C4A2222B}" type="presOf" srcId="{4F37360E-62C2-494F-962C-4A3F830FD899}" destId="{64248EF9-0662-4A96-A80F-4E5CF02E9810}" srcOrd="0" destOrd="0" presId="urn:microsoft.com/office/officeart/2005/8/layout/chevron1"/>
    <dgm:cxn modelId="{E3861C0F-8A6A-407A-BE6A-6EC3438F10EC}" type="presOf" srcId="{009F7483-9D1C-4164-9DC8-37CEA0E723AE}" destId="{499C155D-3BCF-45D5-8268-DBD046A34F9F}" srcOrd="0" destOrd="0" presId="urn:microsoft.com/office/officeart/2005/8/layout/chevron1"/>
    <dgm:cxn modelId="{F1ED4300-7004-4B6E-A9A9-82FDB17C13CC}" type="presOf" srcId="{33EC4A27-929B-4F9F-94D6-BC5768B90F06}" destId="{48F4309E-252A-4A6D-9AB7-60DAEDC7A06D}" srcOrd="0" destOrd="0" presId="urn:microsoft.com/office/officeart/2005/8/layout/chevron1"/>
    <dgm:cxn modelId="{225CE035-3049-4E99-8C70-F995CE84DE40}" type="presParOf" srcId="{48F4309E-252A-4A6D-9AB7-60DAEDC7A06D}" destId="{499C155D-3BCF-45D5-8268-DBD046A34F9F}" srcOrd="0" destOrd="0" presId="urn:microsoft.com/office/officeart/2005/8/layout/chevron1"/>
    <dgm:cxn modelId="{F3D6AB31-EB2C-49B1-920F-BD8BF4F6BCC6}" type="presParOf" srcId="{48F4309E-252A-4A6D-9AB7-60DAEDC7A06D}" destId="{84F33DF2-8387-4B71-895D-36DAC2D99180}" srcOrd="1" destOrd="0" presId="urn:microsoft.com/office/officeart/2005/8/layout/chevron1"/>
    <dgm:cxn modelId="{73D80DE6-2FF3-4CF2-A5A1-B08806D68A88}" type="presParOf" srcId="{48F4309E-252A-4A6D-9AB7-60DAEDC7A06D}" destId="{64248EF9-0662-4A96-A80F-4E5CF02E9810}" srcOrd="2" destOrd="0" presId="urn:microsoft.com/office/officeart/2005/8/layout/chevron1"/>
    <dgm:cxn modelId="{B27410C3-EA87-4723-B1AB-EF4C50665A63}" type="presParOf" srcId="{48F4309E-252A-4A6D-9AB7-60DAEDC7A06D}" destId="{3B2FFA7F-066A-494C-B386-C3AF84BAAE30}" srcOrd="3" destOrd="0" presId="urn:microsoft.com/office/officeart/2005/8/layout/chevron1"/>
    <dgm:cxn modelId="{2FE4C0E3-BB05-4350-BD6D-E04C17B31B92}" type="presParOf" srcId="{48F4309E-252A-4A6D-9AB7-60DAEDC7A06D}" destId="{D548C396-8C62-4D34-A6B9-9D6846E921EA}" srcOrd="4" destOrd="0" presId="urn:microsoft.com/office/officeart/2005/8/layout/chevron1"/>
    <dgm:cxn modelId="{DC9DDE12-4937-4479-B49C-E8F8161D05B0}" type="presParOf" srcId="{48F4309E-252A-4A6D-9AB7-60DAEDC7A06D}" destId="{E030FF9A-2EDA-4F77-9B8D-CB3F9FB6027C}" srcOrd="5" destOrd="0" presId="urn:microsoft.com/office/officeart/2005/8/layout/chevron1"/>
    <dgm:cxn modelId="{7D40DBD7-2B0B-4AE1-A25A-B6498D2BB898}" type="presParOf" srcId="{48F4309E-252A-4A6D-9AB7-60DAEDC7A06D}" destId="{7ECC2629-96FC-4F8F-9AE7-936854CE620B}" srcOrd="6" destOrd="0" presId="urn:microsoft.com/office/officeart/2005/8/layout/chevron1"/>
  </dgm:cxnLst>
  <dgm:bg/>
  <dgm:whole/>
  <dgm:extLst>
    <a:ext uri="http://schemas.microsoft.com/office/drawing/2008/diagram">
      <dsp:dataModelExt xmlns:dsp="http://schemas.microsoft.com/office/drawing/2008/diagram" relId="rId20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99C155D-3BCF-45D5-8268-DBD046A34F9F}">
      <dsp:nvSpPr>
        <dsp:cNvPr id="0" name=""/>
        <dsp:cNvSpPr/>
      </dsp:nvSpPr>
      <dsp:spPr>
        <a:xfrm>
          <a:off x="1385" y="95750"/>
          <a:ext cx="1200727" cy="437148"/>
        </a:xfrm>
        <a:prstGeom prst="chevron">
          <a:avLst/>
        </a:prstGeom>
        <a:solidFill>
          <a:srgbClr val="0070C0"/>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10668" rIns="0" bIns="10668" numCol="1" spcCol="1270" anchor="ctr" anchorCtr="0">
          <a:noAutofit/>
        </a:bodyPr>
        <a:lstStyle/>
        <a:p>
          <a:pPr lvl="0" algn="ctr" defTabSz="355600">
            <a:lnSpc>
              <a:spcPct val="90000"/>
            </a:lnSpc>
            <a:spcBef>
              <a:spcPct val="0"/>
            </a:spcBef>
            <a:spcAft>
              <a:spcPct val="35000"/>
            </a:spcAft>
            <a:buNone/>
          </a:pPr>
          <a:r>
            <a:rPr lang="en-US" sz="800" b="1" kern="1200">
              <a:solidFill>
                <a:sysClr val="window" lastClr="FFFFFF"/>
              </a:solidFill>
              <a:latin typeface="Century Gothic"/>
              <a:ea typeface="+mn-ea"/>
              <a:cs typeface="+mn-cs"/>
            </a:rPr>
            <a:t>1. Application</a:t>
          </a:r>
          <a:r>
            <a:rPr lang="en-US" sz="800" b="0" kern="1200">
              <a:solidFill>
                <a:sysClr val="window" lastClr="FFFFFF"/>
              </a:solidFill>
              <a:latin typeface="Century Gothic"/>
              <a:ea typeface="+mn-ea"/>
              <a:cs typeface="+mn-cs"/>
            </a:rPr>
            <a:t> via Partner Portal or email</a:t>
          </a:r>
        </a:p>
      </dsp:txBody>
      <dsp:txXfrm>
        <a:off x="219959" y="95750"/>
        <a:ext cx="763579" cy="437148"/>
      </dsp:txXfrm>
    </dsp:sp>
    <dsp:sp modelId="{64248EF9-0662-4A96-A80F-4E5CF02E9810}">
      <dsp:nvSpPr>
        <dsp:cNvPr id="0" name=""/>
        <dsp:cNvSpPr/>
      </dsp:nvSpPr>
      <dsp:spPr>
        <a:xfrm>
          <a:off x="1092825" y="95750"/>
          <a:ext cx="1092871" cy="437148"/>
        </a:xfrm>
        <a:prstGeom prst="chevron">
          <a:avLst/>
        </a:prstGeom>
        <a:solidFill>
          <a:srgbClr val="61ADBF">
            <a:hueOff val="2627372"/>
            <a:satOff val="-5612"/>
            <a:lumOff val="-1634"/>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004" tIns="10668" rIns="10668" bIns="10668" numCol="1" spcCol="1270" anchor="ctr" anchorCtr="0">
          <a:noAutofit/>
        </a:bodyPr>
        <a:lstStyle/>
        <a:p>
          <a:pPr lvl="0" algn="ctr" defTabSz="355600">
            <a:lnSpc>
              <a:spcPct val="90000"/>
            </a:lnSpc>
            <a:spcBef>
              <a:spcPct val="0"/>
            </a:spcBef>
            <a:spcAft>
              <a:spcPct val="35000"/>
            </a:spcAft>
            <a:buNone/>
          </a:pPr>
          <a:r>
            <a:rPr lang="en-US" sz="800" b="1" kern="1200">
              <a:solidFill>
                <a:sysClr val="window" lastClr="FFFFFF"/>
              </a:solidFill>
              <a:latin typeface="Century Gothic"/>
              <a:ea typeface="+mn-ea"/>
              <a:cs typeface="+mn-cs"/>
            </a:rPr>
            <a:t>2.</a:t>
          </a:r>
          <a:r>
            <a:rPr lang="en-US" sz="800" b="0" kern="1200">
              <a:solidFill>
                <a:sysClr val="window" lastClr="FFFFFF"/>
              </a:solidFill>
              <a:latin typeface="Century Gothic"/>
              <a:ea typeface="+mn-ea"/>
              <a:cs typeface="+mn-cs"/>
            </a:rPr>
            <a:t> UNHCR </a:t>
          </a:r>
          <a:r>
            <a:rPr lang="en-US" sz="800" b="1" kern="1200">
              <a:solidFill>
                <a:sysClr val="window" lastClr="FFFFFF"/>
              </a:solidFill>
              <a:latin typeface="Century Gothic"/>
              <a:ea typeface="+mn-ea"/>
              <a:cs typeface="+mn-cs"/>
            </a:rPr>
            <a:t>verification</a:t>
          </a:r>
        </a:p>
      </dsp:txBody>
      <dsp:txXfrm>
        <a:off x="1311399" y="95750"/>
        <a:ext cx="655723" cy="437148"/>
      </dsp:txXfrm>
    </dsp:sp>
    <dsp:sp modelId="{D548C396-8C62-4D34-A6B9-9D6846E921EA}">
      <dsp:nvSpPr>
        <dsp:cNvPr id="0" name=""/>
        <dsp:cNvSpPr/>
      </dsp:nvSpPr>
      <dsp:spPr>
        <a:xfrm>
          <a:off x="2076410" y="95750"/>
          <a:ext cx="1092871" cy="437148"/>
        </a:xfrm>
        <a:prstGeom prst="chevron">
          <a:avLst/>
        </a:prstGeom>
        <a:solidFill>
          <a:srgbClr val="61ADBF">
            <a:hueOff val="5254744"/>
            <a:satOff val="-11225"/>
            <a:lumOff val="-3268"/>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004" tIns="10668" rIns="10668" bIns="10668" numCol="1" spcCol="1270" anchor="ctr" anchorCtr="0">
          <a:noAutofit/>
        </a:bodyPr>
        <a:lstStyle/>
        <a:p>
          <a:pPr lvl="0" algn="ctr" defTabSz="355600">
            <a:lnSpc>
              <a:spcPct val="90000"/>
            </a:lnSpc>
            <a:spcBef>
              <a:spcPct val="0"/>
            </a:spcBef>
            <a:spcAft>
              <a:spcPct val="35000"/>
            </a:spcAft>
            <a:buNone/>
          </a:pPr>
          <a:r>
            <a:rPr lang="en-US" sz="800" b="1" kern="1200">
              <a:solidFill>
                <a:sysClr val="window" lastClr="FFFFFF"/>
              </a:solidFill>
              <a:latin typeface="Century Gothic"/>
              <a:ea typeface="+mn-ea"/>
              <a:cs typeface="+mn-cs"/>
            </a:rPr>
            <a:t>3.</a:t>
          </a:r>
          <a:r>
            <a:rPr lang="en-US" sz="800" b="0" kern="1200">
              <a:solidFill>
                <a:sysClr val="window" lastClr="FFFFFF"/>
              </a:solidFill>
              <a:latin typeface="Century Gothic"/>
              <a:ea typeface="+mn-ea"/>
              <a:cs typeface="+mn-cs"/>
            </a:rPr>
            <a:t> Submit </a:t>
          </a:r>
          <a:r>
            <a:rPr lang="en-US" sz="800" b="1" kern="1200">
              <a:solidFill>
                <a:sysClr val="window" lastClr="FFFFFF"/>
              </a:solidFill>
              <a:latin typeface="Century Gothic"/>
              <a:ea typeface="+mn-ea"/>
              <a:cs typeface="+mn-cs"/>
            </a:rPr>
            <a:t>Declaration</a:t>
          </a:r>
        </a:p>
      </dsp:txBody>
      <dsp:txXfrm>
        <a:off x="2294984" y="95750"/>
        <a:ext cx="655723" cy="437148"/>
      </dsp:txXfrm>
    </dsp:sp>
    <dsp:sp modelId="{7ECC2629-96FC-4F8F-9AE7-936854CE620B}">
      <dsp:nvSpPr>
        <dsp:cNvPr id="0" name=""/>
        <dsp:cNvSpPr/>
      </dsp:nvSpPr>
      <dsp:spPr>
        <a:xfrm>
          <a:off x="3059995" y="95750"/>
          <a:ext cx="1169624" cy="437148"/>
        </a:xfrm>
        <a:prstGeom prst="chevron">
          <a:avLst/>
        </a:prstGeom>
        <a:solidFill>
          <a:srgbClr val="61ADBF">
            <a:hueOff val="7882115"/>
            <a:satOff val="-16837"/>
            <a:lumOff val="-490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004" tIns="10668" rIns="10668" bIns="10668" numCol="1" spcCol="1270" anchor="ctr" anchorCtr="0">
          <a:noAutofit/>
        </a:bodyPr>
        <a:lstStyle/>
        <a:p>
          <a:pPr lvl="0" algn="ctr" defTabSz="355600">
            <a:lnSpc>
              <a:spcPct val="90000"/>
            </a:lnSpc>
            <a:spcBef>
              <a:spcPct val="0"/>
            </a:spcBef>
            <a:spcAft>
              <a:spcPct val="35000"/>
            </a:spcAft>
            <a:buNone/>
          </a:pPr>
          <a:r>
            <a:rPr lang="en-US" sz="800" b="1" kern="1200">
              <a:solidFill>
                <a:sysClr val="window" lastClr="FFFFFF"/>
              </a:solidFill>
              <a:latin typeface="Century Gothic"/>
              <a:ea typeface="+mn-ea"/>
              <a:cs typeface="+mn-cs"/>
            </a:rPr>
            <a:t>4. Full access </a:t>
          </a:r>
          <a:r>
            <a:rPr lang="en-US" sz="800" b="0" kern="1200">
              <a:solidFill>
                <a:sysClr val="window" lastClr="FFFFFF"/>
              </a:solidFill>
              <a:latin typeface="Century Gothic"/>
              <a:ea typeface="+mn-ea"/>
              <a:cs typeface="+mn-cs"/>
            </a:rPr>
            <a:t>to Partner Portal</a:t>
          </a:r>
        </a:p>
      </dsp:txBody>
      <dsp:txXfrm>
        <a:off x="3278569" y="95750"/>
        <a:ext cx="732476" cy="437148"/>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Red Business Set">
  <a:themeElements>
    <a:clrScheme name="Business Invoice">
      <a:dk1>
        <a:sysClr val="windowText" lastClr="000000"/>
      </a:dk1>
      <a:lt1>
        <a:sysClr val="window" lastClr="FFFFFF"/>
      </a:lt1>
      <a:dk2>
        <a:srgbClr val="4C483D"/>
      </a:dk2>
      <a:lt2>
        <a:srgbClr val="E4E3E2"/>
      </a:lt2>
      <a:accent1>
        <a:srgbClr val="F24F4F"/>
      </a:accent1>
      <a:accent2>
        <a:srgbClr val="8DBB70"/>
      </a:accent2>
      <a:accent3>
        <a:srgbClr val="F0BB44"/>
      </a:accent3>
      <a:accent4>
        <a:srgbClr val="61ADBF"/>
      </a:accent4>
      <a:accent5>
        <a:srgbClr val="A3648B"/>
      </a:accent5>
      <a:accent6>
        <a:srgbClr val="F8943F"/>
      </a:accent6>
      <a:hlink>
        <a:srgbClr val="4C483D"/>
      </a:hlink>
      <a:folHlink>
        <a:srgbClr val="A3648B"/>
      </a:folHlink>
    </a:clrScheme>
    <a:fontScheme name="Business Invoice">
      <a:majorFont>
        <a:latin typeface="Century Gothic"/>
        <a:ea typeface=""/>
        <a:cs typeface=""/>
      </a:majorFont>
      <a:minorFont>
        <a:latin typeface="Garamo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1: Accountability for People of Concern</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868578</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2012-11-27T21:43:00+00:00</AssetStart>
    <FriendlyTitle xmlns="4873beb7-5857-4685-be1f-d57550cc96cc" xsi:nil="true"/>
    <MarketSpecific xmlns="4873beb7-5857-4685-be1f-d57550cc96cc">false</MarketSpecific>
    <TPNamespace xmlns="4873beb7-5857-4685-be1f-d57550cc96cc" xsi:nil="true"/>
    <PublishStatusLookup xmlns="4873beb7-5857-4685-be1f-d57550cc96cc">
      <Value>1660245</Value>
    </PublishStatusLookup>
    <APAuthor xmlns="4873beb7-5857-4685-be1f-d57550cc96cc">
      <UserInfo>
        <DisplayName>REDMOND\ncrowell</DisplayName>
        <AccountId>81</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TP103923593</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5321A6-8918-4824-9C0B-4D3ECBE4EFC1}">
  <ds:schemaRefs>
    <ds:schemaRef ds:uri="http://schemas.microsoft.com/office/2006/metadata/properties"/>
    <ds:schemaRef ds:uri="http://schemas.microsoft.com/office/infopath/2007/PartnerControls"/>
    <ds:schemaRef ds:uri="4873beb7-5857-4685-be1f-d57550cc96cc"/>
  </ds:schemaRefs>
</ds:datastoreItem>
</file>

<file path=customXml/itemProps3.xml><?xml version="1.0" encoding="utf-8"?>
<ds:datastoreItem xmlns:ds="http://schemas.openxmlformats.org/officeDocument/2006/customXml" ds:itemID="{D457DCBC-E03C-4579-B6C3-0EB758F02AC7}">
  <ds:schemaRefs>
    <ds:schemaRef ds:uri="http://schemas.microsoft.com/sharepoint/v3/contenttype/forms"/>
  </ds:schemaRefs>
</ds:datastoreItem>
</file>

<file path=customXml/itemProps4.xml><?xml version="1.0" encoding="utf-8"?>
<ds:datastoreItem xmlns:ds="http://schemas.openxmlformats.org/officeDocument/2006/customXml" ds:itemID="{CBFBFBBA-CC54-4E82-AD65-F5E4D16785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D0691DB-16E9-4DD7-8828-27923A0F9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A5 proposed format v1</Template>
  <TotalTime>7</TotalTime>
  <Pages>284</Pages>
  <Words>77044</Words>
  <Characters>439154</Characters>
  <Application>Microsoft Office Word</Application>
  <DocSecurity>0</DocSecurity>
  <Lines>3659</Lines>
  <Paragraphs>1030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515168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Price</dc:creator>
  <cp:keywords/>
  <dc:description/>
  <cp:lastModifiedBy>Robert Berenyi</cp:lastModifiedBy>
  <cp:revision>3</cp:revision>
  <cp:lastPrinted>2017-10-19T10:55:00Z</cp:lastPrinted>
  <dcterms:created xsi:type="dcterms:W3CDTF">2018-06-29T10:36:00Z</dcterms:created>
  <dcterms:modified xsi:type="dcterms:W3CDTF">2018-06-29T10:42:00Z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