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BAC4D" w14:textId="632E6CCD" w:rsidR="002A225F" w:rsidRPr="002A225F" w:rsidRDefault="00547D07" w:rsidP="00EC4F19">
      <w:pPr>
        <w:jc w:val="center"/>
        <w:rPr>
          <w:rFonts w:ascii="Times New Roman" w:hAnsi="Times New Roman" w:cs="Times New Roman"/>
          <w:b/>
          <w:sz w:val="22"/>
          <w:szCs w:val="22"/>
          <w:u w:val="single"/>
        </w:rPr>
      </w:pPr>
      <w:r>
        <w:rPr>
          <w:rFonts w:ascii="Times New Roman" w:hAnsi="Times New Roman" w:cs="Times New Roman"/>
          <w:b/>
          <w:sz w:val="22"/>
          <w:szCs w:val="22"/>
          <w:u w:val="single"/>
        </w:rPr>
        <w:t>ANNEX E</w:t>
      </w:r>
    </w:p>
    <w:p w14:paraId="4776FD54" w14:textId="77777777" w:rsidR="002A225F" w:rsidRDefault="002A225F" w:rsidP="00EC4F19">
      <w:pPr>
        <w:jc w:val="center"/>
        <w:rPr>
          <w:rFonts w:ascii="Times New Roman" w:hAnsi="Times New Roman" w:cs="Times New Roman"/>
          <w:b/>
          <w:sz w:val="22"/>
          <w:szCs w:val="22"/>
        </w:rPr>
      </w:pPr>
    </w:p>
    <w:p w14:paraId="65557E7A" w14:textId="111D8EC1" w:rsidR="002A225F" w:rsidRPr="002A225F" w:rsidRDefault="002A225F" w:rsidP="00EC4F19">
      <w:pPr>
        <w:jc w:val="center"/>
        <w:rPr>
          <w:rFonts w:ascii="Times New Roman" w:hAnsi="Times New Roman" w:cs="Times New Roman"/>
          <w:b/>
          <w:sz w:val="22"/>
          <w:szCs w:val="22"/>
        </w:rPr>
      </w:pPr>
      <w:r w:rsidRPr="002A225F">
        <w:rPr>
          <w:rFonts w:ascii="Times New Roman" w:hAnsi="Times New Roman" w:cs="Times New Roman"/>
          <w:b/>
          <w:sz w:val="22"/>
          <w:szCs w:val="22"/>
        </w:rPr>
        <w:t>SUPPLEMENTARY AGREEMENT ON</w:t>
      </w:r>
    </w:p>
    <w:p w14:paraId="5B5E0905" w14:textId="1BE1FB6B" w:rsidR="002A225F" w:rsidRDefault="002A225F" w:rsidP="00EC4F19">
      <w:pPr>
        <w:jc w:val="center"/>
        <w:rPr>
          <w:rFonts w:ascii="Times New Roman" w:hAnsi="Times New Roman" w:cs="Times New Roman"/>
          <w:sz w:val="22"/>
          <w:szCs w:val="22"/>
        </w:rPr>
      </w:pPr>
      <w:r w:rsidRPr="002A225F">
        <w:rPr>
          <w:rFonts w:ascii="Times New Roman" w:hAnsi="Times New Roman" w:cs="Times New Roman"/>
          <w:b/>
          <w:sz w:val="22"/>
          <w:szCs w:val="22"/>
        </w:rPr>
        <w:t>THE PROTECTION OF PERSONAL DATA</w:t>
      </w:r>
    </w:p>
    <w:p w14:paraId="062A8292" w14:textId="77777777" w:rsidR="002A225F" w:rsidRDefault="002A225F" w:rsidP="00E32209">
      <w:pPr>
        <w:rPr>
          <w:rFonts w:ascii="Times New Roman" w:hAnsi="Times New Roman" w:cs="Times New Roman"/>
          <w:sz w:val="22"/>
          <w:szCs w:val="22"/>
        </w:rPr>
      </w:pPr>
    </w:p>
    <w:p w14:paraId="06A2C728" w14:textId="77777777" w:rsidR="00341583" w:rsidRDefault="00341583" w:rsidP="00140BFC">
      <w:pPr>
        <w:rPr>
          <w:rFonts w:ascii="Times New Roman" w:hAnsi="Times New Roman" w:cs="Times New Roman"/>
          <w:sz w:val="22"/>
          <w:szCs w:val="22"/>
        </w:rPr>
      </w:pPr>
      <w:bookmarkStart w:id="0" w:name="_GoBack"/>
      <w:bookmarkEnd w:id="0"/>
    </w:p>
    <w:p w14:paraId="1492552B" w14:textId="77777777" w:rsidR="00341583" w:rsidRDefault="00341583" w:rsidP="00140BFC">
      <w:pPr>
        <w:jc w:val="center"/>
        <w:rPr>
          <w:b/>
          <w:sz w:val="20"/>
          <w:szCs w:val="20"/>
        </w:rPr>
      </w:pPr>
      <w:r w:rsidRPr="00341583">
        <w:rPr>
          <w:b/>
          <w:sz w:val="20"/>
          <w:szCs w:val="20"/>
        </w:rPr>
        <w:t xml:space="preserve">SUPPLEMENTARY AGREEMENT </w:t>
      </w:r>
    </w:p>
    <w:p w14:paraId="56661D12" w14:textId="77777777" w:rsidR="00341583" w:rsidRPr="00341583" w:rsidRDefault="00341583" w:rsidP="00140BFC">
      <w:pPr>
        <w:jc w:val="center"/>
        <w:rPr>
          <w:b/>
          <w:sz w:val="20"/>
          <w:szCs w:val="20"/>
        </w:rPr>
      </w:pPr>
    </w:p>
    <w:p w14:paraId="4CDA0007" w14:textId="77777777" w:rsidR="00341583" w:rsidRDefault="00341583" w:rsidP="00140BFC">
      <w:pPr>
        <w:jc w:val="center"/>
        <w:rPr>
          <w:b/>
          <w:sz w:val="20"/>
          <w:szCs w:val="20"/>
        </w:rPr>
      </w:pPr>
      <w:r w:rsidRPr="00341583">
        <w:rPr>
          <w:b/>
          <w:sz w:val="20"/>
          <w:szCs w:val="20"/>
        </w:rPr>
        <w:t>CONCERNING THE PROTECTION OF BENEFICIARIES’ PERSONAL DATA</w:t>
      </w:r>
    </w:p>
    <w:p w14:paraId="26761E12" w14:textId="77777777" w:rsidR="00341583" w:rsidRPr="00341583" w:rsidRDefault="00341583" w:rsidP="00140BFC">
      <w:pPr>
        <w:jc w:val="center"/>
        <w:rPr>
          <w:b/>
          <w:sz w:val="20"/>
          <w:szCs w:val="20"/>
        </w:rPr>
      </w:pPr>
    </w:p>
    <w:p w14:paraId="623FE93A" w14:textId="441C9E86" w:rsidR="00341583" w:rsidRDefault="00341583" w:rsidP="00140BFC">
      <w:pPr>
        <w:jc w:val="center"/>
        <w:rPr>
          <w:b/>
          <w:sz w:val="20"/>
          <w:szCs w:val="20"/>
        </w:rPr>
      </w:pPr>
      <w:proofErr w:type="gramStart"/>
      <w:r>
        <w:rPr>
          <w:b/>
          <w:sz w:val="20"/>
          <w:szCs w:val="20"/>
        </w:rPr>
        <w:t>between</w:t>
      </w:r>
      <w:proofErr w:type="gramEnd"/>
    </w:p>
    <w:p w14:paraId="1C6C6CE9" w14:textId="77777777" w:rsidR="00341583" w:rsidRPr="00341583" w:rsidRDefault="00341583" w:rsidP="00140BFC">
      <w:pPr>
        <w:jc w:val="center"/>
        <w:rPr>
          <w:b/>
          <w:sz w:val="20"/>
          <w:szCs w:val="20"/>
        </w:rPr>
      </w:pPr>
    </w:p>
    <w:p w14:paraId="48E34A5C" w14:textId="77777777" w:rsidR="00341583" w:rsidRPr="00341583" w:rsidRDefault="00341583" w:rsidP="00140BFC">
      <w:pPr>
        <w:contextualSpacing/>
        <w:jc w:val="center"/>
        <w:rPr>
          <w:b/>
          <w:caps/>
          <w:sz w:val="20"/>
          <w:szCs w:val="20"/>
        </w:rPr>
      </w:pPr>
      <w:r w:rsidRPr="00341583">
        <w:rPr>
          <w:b/>
          <w:caps/>
          <w:sz w:val="20"/>
          <w:szCs w:val="20"/>
        </w:rPr>
        <w:t>The Office of the United Nations</w:t>
      </w:r>
    </w:p>
    <w:p w14:paraId="52A881AA" w14:textId="77777777" w:rsidR="00341583" w:rsidRPr="00341583" w:rsidRDefault="00341583" w:rsidP="00140BFC">
      <w:pPr>
        <w:contextualSpacing/>
        <w:jc w:val="center"/>
        <w:rPr>
          <w:b/>
          <w:caps/>
          <w:sz w:val="20"/>
          <w:szCs w:val="20"/>
        </w:rPr>
      </w:pPr>
      <w:r w:rsidRPr="00341583">
        <w:rPr>
          <w:b/>
          <w:caps/>
          <w:sz w:val="20"/>
          <w:szCs w:val="20"/>
        </w:rPr>
        <w:t xml:space="preserve">High Commissioner for Refugees </w:t>
      </w:r>
    </w:p>
    <w:p w14:paraId="25833339" w14:textId="77777777" w:rsidR="00341583" w:rsidRPr="00341583" w:rsidRDefault="00341583" w:rsidP="00140BFC">
      <w:pPr>
        <w:contextualSpacing/>
        <w:jc w:val="center"/>
        <w:rPr>
          <w:b/>
          <w:sz w:val="20"/>
          <w:szCs w:val="20"/>
        </w:rPr>
      </w:pPr>
      <w:r w:rsidRPr="00341583">
        <w:rPr>
          <w:b/>
          <w:sz w:val="20"/>
          <w:szCs w:val="20"/>
        </w:rPr>
        <w:t>(</w:t>
      </w:r>
      <w:proofErr w:type="gramStart"/>
      <w:r w:rsidRPr="00341583">
        <w:rPr>
          <w:b/>
          <w:sz w:val="20"/>
          <w:szCs w:val="20"/>
        </w:rPr>
        <w:t>the</w:t>
      </w:r>
      <w:proofErr w:type="gramEnd"/>
      <w:r w:rsidRPr="00341583">
        <w:rPr>
          <w:b/>
          <w:sz w:val="20"/>
          <w:szCs w:val="20"/>
        </w:rPr>
        <w:t xml:space="preserve"> "Data Controller" or “UNHCR”)</w:t>
      </w:r>
    </w:p>
    <w:p w14:paraId="3550CABA" w14:textId="77777777" w:rsidR="00341583" w:rsidRPr="00341583" w:rsidRDefault="00341583" w:rsidP="00140BFC">
      <w:pPr>
        <w:contextualSpacing/>
        <w:jc w:val="center"/>
        <w:rPr>
          <w:b/>
          <w:sz w:val="20"/>
          <w:szCs w:val="20"/>
        </w:rPr>
      </w:pPr>
    </w:p>
    <w:p w14:paraId="777E242C" w14:textId="77777777" w:rsidR="00341583" w:rsidRPr="00341583" w:rsidRDefault="00341583" w:rsidP="00140BFC">
      <w:pPr>
        <w:contextualSpacing/>
        <w:jc w:val="center"/>
        <w:rPr>
          <w:b/>
          <w:sz w:val="20"/>
          <w:szCs w:val="20"/>
        </w:rPr>
      </w:pPr>
      <w:proofErr w:type="gramStart"/>
      <w:r w:rsidRPr="00341583">
        <w:rPr>
          <w:b/>
          <w:sz w:val="20"/>
          <w:szCs w:val="20"/>
        </w:rPr>
        <w:t>and</w:t>
      </w:r>
      <w:proofErr w:type="gramEnd"/>
    </w:p>
    <w:p w14:paraId="3D3EADB0" w14:textId="77777777" w:rsidR="00341583" w:rsidRPr="00341583" w:rsidRDefault="00341583" w:rsidP="00140BFC">
      <w:pPr>
        <w:contextualSpacing/>
        <w:jc w:val="center"/>
        <w:rPr>
          <w:b/>
          <w:sz w:val="20"/>
          <w:szCs w:val="20"/>
        </w:rPr>
      </w:pPr>
    </w:p>
    <w:p w14:paraId="2899FC99" w14:textId="4A707E12" w:rsidR="00341583" w:rsidRPr="005E3EFF" w:rsidRDefault="005E3EFF" w:rsidP="00140BFC">
      <w:pPr>
        <w:contextualSpacing/>
        <w:jc w:val="center"/>
        <w:rPr>
          <w:b/>
          <w:color w:val="92D050"/>
          <w:sz w:val="20"/>
          <w:szCs w:val="20"/>
        </w:rPr>
      </w:pPr>
      <w:r w:rsidRPr="005E3EFF">
        <w:rPr>
          <w:b/>
          <w:color w:val="92D050"/>
          <w:sz w:val="20"/>
          <w:szCs w:val="20"/>
        </w:rPr>
        <w:t>XXX</w:t>
      </w:r>
    </w:p>
    <w:p w14:paraId="367C543F" w14:textId="77777777" w:rsidR="00341583" w:rsidRPr="00341583" w:rsidRDefault="00341583" w:rsidP="00140BFC">
      <w:pPr>
        <w:contextualSpacing/>
        <w:jc w:val="center"/>
        <w:rPr>
          <w:b/>
          <w:sz w:val="20"/>
          <w:szCs w:val="20"/>
        </w:rPr>
      </w:pPr>
      <w:r w:rsidRPr="00341583">
        <w:rPr>
          <w:b/>
          <w:sz w:val="20"/>
          <w:szCs w:val="20"/>
        </w:rPr>
        <w:t>(</w:t>
      </w:r>
      <w:proofErr w:type="gramStart"/>
      <w:r w:rsidRPr="00341583">
        <w:rPr>
          <w:b/>
          <w:sz w:val="20"/>
          <w:szCs w:val="20"/>
        </w:rPr>
        <w:t>the</w:t>
      </w:r>
      <w:proofErr w:type="gramEnd"/>
      <w:r w:rsidRPr="00341583">
        <w:rPr>
          <w:b/>
          <w:sz w:val="20"/>
          <w:szCs w:val="20"/>
        </w:rPr>
        <w:t xml:space="preserve"> "Data Processor")</w:t>
      </w:r>
    </w:p>
    <w:p w14:paraId="5AB8C67B" w14:textId="77777777" w:rsidR="00341583" w:rsidRPr="00341583" w:rsidRDefault="00341583" w:rsidP="00140BFC">
      <w:pPr>
        <w:rPr>
          <w:sz w:val="20"/>
          <w:szCs w:val="20"/>
        </w:rPr>
      </w:pPr>
    </w:p>
    <w:p w14:paraId="7DA35577" w14:textId="77777777" w:rsidR="00341583" w:rsidRPr="00341583" w:rsidRDefault="00341583" w:rsidP="00140BFC">
      <w:pPr>
        <w:rPr>
          <w:b/>
          <w:sz w:val="20"/>
          <w:szCs w:val="20"/>
          <w:u w:val="single"/>
        </w:rPr>
      </w:pPr>
      <w:r w:rsidRPr="00341583">
        <w:rPr>
          <w:b/>
          <w:sz w:val="20"/>
          <w:szCs w:val="20"/>
          <w:u w:val="single"/>
        </w:rPr>
        <w:t>PREAMBLE</w:t>
      </w:r>
    </w:p>
    <w:p w14:paraId="0FC308F4" w14:textId="77777777" w:rsidR="00341583" w:rsidRDefault="00341583" w:rsidP="00140BFC">
      <w:pPr>
        <w:jc w:val="both"/>
        <w:rPr>
          <w:b/>
          <w:sz w:val="20"/>
          <w:szCs w:val="20"/>
        </w:rPr>
      </w:pPr>
    </w:p>
    <w:p w14:paraId="7E12AEF0" w14:textId="77777777" w:rsidR="00341583" w:rsidRPr="00341583" w:rsidRDefault="00341583" w:rsidP="00140BFC">
      <w:pPr>
        <w:jc w:val="both"/>
        <w:rPr>
          <w:sz w:val="20"/>
          <w:szCs w:val="20"/>
        </w:rPr>
      </w:pPr>
      <w:r w:rsidRPr="00341583">
        <w:rPr>
          <w:b/>
          <w:sz w:val="20"/>
          <w:szCs w:val="20"/>
        </w:rPr>
        <w:t>WHEREAS</w:t>
      </w:r>
      <w:r w:rsidRPr="00341583">
        <w:rPr>
          <w:sz w:val="20"/>
          <w:szCs w:val="20"/>
        </w:rPr>
        <w:t xml:space="preserve">, for the purpose of allowing electronic cash transfers from UNHCR to persons of concern to UNHCR (the “Beneficiaries”) receiving the cash transfer, UNHCR collects and processes Personal Data of such Beneficiaries; </w:t>
      </w:r>
    </w:p>
    <w:p w14:paraId="483B3A6D" w14:textId="77777777" w:rsidR="00341583" w:rsidRDefault="00341583" w:rsidP="00140BFC">
      <w:pPr>
        <w:jc w:val="both"/>
        <w:rPr>
          <w:b/>
          <w:sz w:val="20"/>
          <w:szCs w:val="20"/>
        </w:rPr>
      </w:pPr>
    </w:p>
    <w:p w14:paraId="2DCE1F01" w14:textId="4F39D6E9" w:rsidR="00341583" w:rsidRPr="00341583" w:rsidRDefault="00341583" w:rsidP="00140BFC">
      <w:pPr>
        <w:jc w:val="both"/>
        <w:rPr>
          <w:sz w:val="20"/>
          <w:szCs w:val="20"/>
        </w:rPr>
      </w:pPr>
      <w:r w:rsidRPr="00341583">
        <w:rPr>
          <w:b/>
          <w:sz w:val="20"/>
          <w:szCs w:val="20"/>
        </w:rPr>
        <w:t>WHEREAS</w:t>
      </w:r>
      <w:r w:rsidRPr="00341583">
        <w:rPr>
          <w:sz w:val="20"/>
          <w:szCs w:val="20"/>
        </w:rPr>
        <w:t xml:space="preserve">, UNHCR has engaged the Data Processor to render Services which incorporate processing Beneficiaries’ personal data on UNHCR’s behalf; </w:t>
      </w:r>
    </w:p>
    <w:p w14:paraId="233D53DF" w14:textId="77777777" w:rsidR="00341583" w:rsidRDefault="00341583" w:rsidP="00140BFC">
      <w:pPr>
        <w:jc w:val="both"/>
        <w:rPr>
          <w:b/>
          <w:sz w:val="20"/>
          <w:szCs w:val="20"/>
        </w:rPr>
      </w:pPr>
    </w:p>
    <w:p w14:paraId="57883FE8" w14:textId="77777777" w:rsidR="00341583" w:rsidRPr="00341583" w:rsidRDefault="00341583" w:rsidP="00140BFC">
      <w:pPr>
        <w:jc w:val="both"/>
        <w:rPr>
          <w:sz w:val="20"/>
          <w:szCs w:val="20"/>
        </w:rPr>
      </w:pPr>
      <w:r w:rsidRPr="00341583">
        <w:rPr>
          <w:b/>
          <w:sz w:val="20"/>
          <w:szCs w:val="20"/>
        </w:rPr>
        <w:t>WHEREAS</w:t>
      </w:r>
      <w:r w:rsidRPr="00341583">
        <w:rPr>
          <w:sz w:val="20"/>
          <w:szCs w:val="20"/>
        </w:rPr>
        <w:t xml:space="preserve">, by virtue of its mandate and internal rules and regulations, UNHCR has the obligation to ensure that the privacy and Personal Data of Beneficiaries are protected in the processing of such data, whether independently or through the engagement of data processors; and </w:t>
      </w:r>
    </w:p>
    <w:p w14:paraId="02C7578D" w14:textId="77777777" w:rsidR="00341583" w:rsidRDefault="00341583" w:rsidP="00140BFC">
      <w:pPr>
        <w:jc w:val="both"/>
        <w:rPr>
          <w:b/>
          <w:sz w:val="20"/>
          <w:szCs w:val="20"/>
        </w:rPr>
      </w:pPr>
    </w:p>
    <w:p w14:paraId="21087941" w14:textId="7B2F0880" w:rsidR="00341583" w:rsidRPr="00341583" w:rsidRDefault="00341583" w:rsidP="00140BFC">
      <w:pPr>
        <w:jc w:val="both"/>
        <w:rPr>
          <w:sz w:val="20"/>
          <w:szCs w:val="20"/>
        </w:rPr>
      </w:pPr>
      <w:r w:rsidRPr="00341583">
        <w:rPr>
          <w:b/>
          <w:sz w:val="20"/>
          <w:szCs w:val="20"/>
        </w:rPr>
        <w:t>WHEREAS</w:t>
      </w:r>
      <w:r w:rsidRPr="00341583">
        <w:rPr>
          <w:sz w:val="20"/>
          <w:szCs w:val="20"/>
        </w:rPr>
        <w:t xml:space="preserve">, accordingly, this Supplementary Agreement pertains to the protection of Personal Data accessed, collected or otherwise received and processed by the Data Processor on UNHCR’s behalf in the course of rendering the Services as set out in the </w:t>
      </w:r>
      <w:r>
        <w:rPr>
          <w:sz w:val="20"/>
          <w:szCs w:val="20"/>
        </w:rPr>
        <w:t xml:space="preserve">Bank Services Agreement Relating to Delivery of Cash Assistance </w:t>
      </w:r>
      <w:r w:rsidRPr="00341583">
        <w:rPr>
          <w:sz w:val="20"/>
          <w:szCs w:val="20"/>
        </w:rPr>
        <w:t>(hereinafter the “Main Agreement”) between UNHCR and the Data Processor.</w:t>
      </w:r>
    </w:p>
    <w:p w14:paraId="34765EEA" w14:textId="77777777" w:rsidR="00341583" w:rsidRDefault="00341583" w:rsidP="00140BFC">
      <w:pPr>
        <w:jc w:val="both"/>
        <w:rPr>
          <w:b/>
          <w:sz w:val="20"/>
          <w:szCs w:val="20"/>
        </w:rPr>
      </w:pPr>
    </w:p>
    <w:p w14:paraId="5D208183" w14:textId="77777777" w:rsidR="00341583" w:rsidRPr="00341583" w:rsidRDefault="00341583" w:rsidP="00140BFC">
      <w:pPr>
        <w:jc w:val="both"/>
        <w:rPr>
          <w:sz w:val="20"/>
          <w:szCs w:val="20"/>
        </w:rPr>
      </w:pPr>
      <w:r w:rsidRPr="00341583">
        <w:rPr>
          <w:b/>
          <w:sz w:val="20"/>
          <w:szCs w:val="20"/>
        </w:rPr>
        <w:t>NOW, THEREFORE</w:t>
      </w:r>
      <w:r w:rsidRPr="00341583">
        <w:rPr>
          <w:sz w:val="20"/>
          <w:szCs w:val="20"/>
        </w:rPr>
        <w:t>, the Data Controller and the Data Processer (the “Parties”) hereby agree as follows:</w:t>
      </w:r>
    </w:p>
    <w:p w14:paraId="3C2414AC" w14:textId="77777777" w:rsidR="00341583" w:rsidRPr="00341583" w:rsidRDefault="00341583" w:rsidP="00140BFC">
      <w:pPr>
        <w:pStyle w:val="ListParagraph"/>
        <w:spacing w:after="200"/>
        <w:ind w:left="567"/>
        <w:contextualSpacing/>
        <w:jc w:val="both"/>
        <w:rPr>
          <w:sz w:val="20"/>
          <w:szCs w:val="20"/>
          <w:u w:val="single"/>
        </w:rPr>
      </w:pPr>
      <w:bookmarkStart w:id="1" w:name="_Ref435442221"/>
    </w:p>
    <w:p w14:paraId="431562B2" w14:textId="77777777" w:rsidR="00341583" w:rsidRPr="00341583" w:rsidRDefault="00341583" w:rsidP="00140BFC">
      <w:pPr>
        <w:pStyle w:val="ListParagraph"/>
        <w:numPr>
          <w:ilvl w:val="0"/>
          <w:numId w:val="20"/>
        </w:numPr>
        <w:spacing w:after="200"/>
        <w:contextualSpacing/>
        <w:jc w:val="both"/>
        <w:rPr>
          <w:sz w:val="20"/>
          <w:szCs w:val="20"/>
          <w:u w:val="single"/>
        </w:rPr>
      </w:pPr>
      <w:r w:rsidRPr="00341583">
        <w:rPr>
          <w:b/>
          <w:sz w:val="20"/>
          <w:szCs w:val="20"/>
          <w:u w:val="single"/>
        </w:rPr>
        <w:t>Certain Definitions</w:t>
      </w:r>
      <w:bookmarkEnd w:id="1"/>
      <w:r w:rsidRPr="00341583">
        <w:rPr>
          <w:b/>
          <w:sz w:val="20"/>
          <w:szCs w:val="20"/>
        </w:rPr>
        <w:t>.</w:t>
      </w:r>
    </w:p>
    <w:p w14:paraId="267813EB" w14:textId="77777777" w:rsidR="00341583" w:rsidRPr="00341583" w:rsidRDefault="00341583" w:rsidP="00140BFC">
      <w:pPr>
        <w:pStyle w:val="ListParagraph"/>
        <w:ind w:left="567"/>
        <w:jc w:val="both"/>
        <w:rPr>
          <w:sz w:val="20"/>
          <w:szCs w:val="20"/>
          <w:u w:val="single"/>
        </w:rPr>
      </w:pPr>
    </w:p>
    <w:p w14:paraId="67A0DC43" w14:textId="77777777" w:rsidR="00341583" w:rsidRPr="00341583" w:rsidRDefault="00341583" w:rsidP="00140BFC">
      <w:pPr>
        <w:pStyle w:val="ListParagraph"/>
        <w:numPr>
          <w:ilvl w:val="1"/>
          <w:numId w:val="20"/>
        </w:numPr>
        <w:spacing w:after="200"/>
        <w:contextualSpacing/>
        <w:jc w:val="both"/>
        <w:rPr>
          <w:sz w:val="20"/>
          <w:szCs w:val="20"/>
          <w:u w:val="single"/>
        </w:rPr>
      </w:pPr>
      <w:r w:rsidRPr="00341583">
        <w:rPr>
          <w:sz w:val="20"/>
          <w:szCs w:val="20"/>
        </w:rPr>
        <w:t>In this Supplementary Agreement, the following terms have the following meanings given to them, unless the context otherwise requires:</w:t>
      </w:r>
    </w:p>
    <w:p w14:paraId="212ED188" w14:textId="77777777" w:rsidR="00341583" w:rsidRPr="00341583" w:rsidRDefault="00341583" w:rsidP="00140BFC">
      <w:pPr>
        <w:pStyle w:val="ListParagraph"/>
        <w:ind w:left="1134"/>
        <w:jc w:val="both"/>
        <w:rPr>
          <w:sz w:val="20"/>
          <w:szCs w:val="20"/>
          <w:u w:val="single"/>
        </w:rPr>
      </w:pPr>
    </w:p>
    <w:p w14:paraId="1C29040F" w14:textId="77777777" w:rsidR="00341583" w:rsidRPr="00341583" w:rsidRDefault="00341583" w:rsidP="00140BFC">
      <w:pPr>
        <w:pStyle w:val="ListParagraph"/>
        <w:numPr>
          <w:ilvl w:val="2"/>
          <w:numId w:val="20"/>
        </w:numPr>
        <w:spacing w:after="200"/>
        <w:contextualSpacing/>
        <w:jc w:val="both"/>
        <w:rPr>
          <w:sz w:val="20"/>
          <w:szCs w:val="20"/>
          <w:u w:val="single"/>
        </w:rPr>
      </w:pPr>
      <w:r w:rsidRPr="00341583">
        <w:rPr>
          <w:sz w:val="20"/>
          <w:szCs w:val="20"/>
        </w:rPr>
        <w:t>“</w:t>
      </w:r>
      <w:r w:rsidRPr="00341583">
        <w:rPr>
          <w:sz w:val="20"/>
          <w:szCs w:val="20"/>
          <w:u w:val="single"/>
        </w:rPr>
        <w:t>Data Subject</w:t>
      </w:r>
      <w:r w:rsidRPr="00341583">
        <w:rPr>
          <w:sz w:val="20"/>
          <w:szCs w:val="20"/>
        </w:rPr>
        <w:t xml:space="preserve">” means a Beneficiary who is the intended recipient of cash transfers facilitated by the Data Controller and the persons to whom the Personal Data refers. </w:t>
      </w:r>
    </w:p>
    <w:p w14:paraId="6C8D6905" w14:textId="77777777" w:rsidR="00341583" w:rsidRPr="00341583" w:rsidRDefault="00341583" w:rsidP="00140BFC">
      <w:pPr>
        <w:pStyle w:val="ListParagraph"/>
        <w:ind w:left="1134"/>
        <w:jc w:val="both"/>
        <w:rPr>
          <w:sz w:val="20"/>
          <w:szCs w:val="20"/>
          <w:u w:val="single"/>
        </w:rPr>
      </w:pPr>
    </w:p>
    <w:p w14:paraId="0802E027" w14:textId="77777777" w:rsidR="00341583" w:rsidRPr="00341583" w:rsidRDefault="00341583" w:rsidP="00140BFC">
      <w:pPr>
        <w:pStyle w:val="ListParagraph"/>
        <w:numPr>
          <w:ilvl w:val="2"/>
          <w:numId w:val="20"/>
        </w:numPr>
        <w:spacing w:after="200"/>
        <w:contextualSpacing/>
        <w:jc w:val="both"/>
        <w:rPr>
          <w:sz w:val="20"/>
          <w:szCs w:val="20"/>
          <w:u w:val="single"/>
        </w:rPr>
      </w:pPr>
      <w:r w:rsidRPr="00341583">
        <w:rPr>
          <w:sz w:val="20"/>
          <w:szCs w:val="20"/>
        </w:rPr>
        <w:t>“</w:t>
      </w:r>
      <w:r w:rsidRPr="00341583">
        <w:rPr>
          <w:sz w:val="20"/>
          <w:szCs w:val="20"/>
          <w:u w:val="single"/>
        </w:rPr>
        <w:t>Personal Data</w:t>
      </w:r>
      <w:r w:rsidRPr="00341583">
        <w:rPr>
          <w:sz w:val="20"/>
          <w:szCs w:val="20"/>
        </w:rPr>
        <w:t>” means any personal information including identifying information such as the name, identification or passport number, biometric data such as fingerprints, mobile telephone number, email address, cash transaction details, of whatever nature, format or media that by whatever means, is provided to the Data Processor by the Data Controller, is accessed or collected by the Data Processor on the authority of the Data Controller or is otherwise received by the Data Processor on the Data Controller's behalf and includes transactional or other information associated with the Data Subject generated by the Data Processor in the course of providing the service to the Data Controller.</w:t>
      </w:r>
    </w:p>
    <w:p w14:paraId="715DEAE4" w14:textId="77777777" w:rsidR="00341583" w:rsidRPr="00341583" w:rsidRDefault="00341583" w:rsidP="00140BFC">
      <w:pPr>
        <w:pStyle w:val="ListParagraph"/>
        <w:ind w:left="1134"/>
        <w:jc w:val="both"/>
        <w:rPr>
          <w:sz w:val="20"/>
          <w:szCs w:val="20"/>
        </w:rPr>
      </w:pPr>
    </w:p>
    <w:p w14:paraId="3B092BE8" w14:textId="77777777"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lastRenderedPageBreak/>
        <w:t>“</w:t>
      </w:r>
      <w:r w:rsidRPr="00341583">
        <w:rPr>
          <w:sz w:val="20"/>
          <w:szCs w:val="20"/>
          <w:u w:val="single"/>
        </w:rPr>
        <w:t>Processing</w:t>
      </w:r>
      <w:r w:rsidRPr="00341583">
        <w:rPr>
          <w:sz w:val="20"/>
          <w:szCs w:val="20"/>
        </w:rPr>
        <w:t xml:space="preserve">” in relation to Personal Data, includes the obtaining, recording or holding of such data or carrying out any operation or set of operations on the data, including organization, adaptation, or alteration; disclosure by transmission, dissemination, or otherwise; and alignment, combination, blocking, erasure, or destruction. </w:t>
      </w:r>
    </w:p>
    <w:p w14:paraId="69E63F84" w14:textId="77777777" w:rsidR="00341583" w:rsidRPr="00341583" w:rsidRDefault="00341583" w:rsidP="00140BFC">
      <w:pPr>
        <w:pStyle w:val="ListParagraph"/>
        <w:ind w:left="1134"/>
        <w:jc w:val="both"/>
        <w:rPr>
          <w:sz w:val="20"/>
          <w:szCs w:val="20"/>
        </w:rPr>
      </w:pPr>
    </w:p>
    <w:p w14:paraId="411F9BCC" w14:textId="77777777"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w:t>
      </w:r>
      <w:r w:rsidRPr="00341583">
        <w:rPr>
          <w:sz w:val="20"/>
          <w:szCs w:val="20"/>
          <w:u w:val="single"/>
        </w:rPr>
        <w:t>Services</w:t>
      </w:r>
      <w:r w:rsidRPr="00341583">
        <w:rPr>
          <w:sz w:val="20"/>
          <w:szCs w:val="20"/>
        </w:rPr>
        <w:t>” means the specific activities for which the Data Controller has engaged the Data Processor as set out in the Main Agreement.</w:t>
      </w:r>
      <w:r w:rsidRPr="00341583">
        <w:rPr>
          <w:sz w:val="20"/>
          <w:szCs w:val="20"/>
        </w:rPr>
        <w:tab/>
      </w:r>
    </w:p>
    <w:p w14:paraId="74A8A9B6" w14:textId="77777777" w:rsidR="00341583" w:rsidRPr="00341583" w:rsidRDefault="00341583" w:rsidP="00140BFC">
      <w:pPr>
        <w:pStyle w:val="ListParagraph"/>
        <w:rPr>
          <w:sz w:val="20"/>
          <w:szCs w:val="20"/>
        </w:rPr>
      </w:pPr>
    </w:p>
    <w:p w14:paraId="0583ABB3" w14:textId="77777777"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t>Unless the context otherwise requires, capitalized terms used but not otherwise defined in this Supplementary Agreement shall have the meanings given to them in the Main Agreement.</w:t>
      </w:r>
    </w:p>
    <w:p w14:paraId="275E99D1" w14:textId="77777777" w:rsidR="00341583" w:rsidRPr="00341583" w:rsidRDefault="00341583" w:rsidP="00140BFC">
      <w:pPr>
        <w:pStyle w:val="ListParagraph"/>
        <w:rPr>
          <w:sz w:val="20"/>
          <w:szCs w:val="20"/>
        </w:rPr>
      </w:pPr>
    </w:p>
    <w:p w14:paraId="733FABB5" w14:textId="77777777" w:rsidR="00341583" w:rsidRPr="00341583" w:rsidRDefault="00341583" w:rsidP="00140BFC">
      <w:pPr>
        <w:pStyle w:val="ListParagraph"/>
        <w:numPr>
          <w:ilvl w:val="0"/>
          <w:numId w:val="20"/>
        </w:numPr>
        <w:spacing w:after="200"/>
        <w:contextualSpacing/>
        <w:jc w:val="both"/>
        <w:rPr>
          <w:b/>
          <w:sz w:val="20"/>
          <w:szCs w:val="20"/>
          <w:u w:val="single"/>
        </w:rPr>
      </w:pPr>
      <w:r w:rsidRPr="00341583">
        <w:rPr>
          <w:b/>
          <w:sz w:val="20"/>
          <w:szCs w:val="20"/>
          <w:u w:val="single"/>
        </w:rPr>
        <w:t>Data Processing</w:t>
      </w:r>
      <w:r w:rsidRPr="00341583">
        <w:rPr>
          <w:b/>
          <w:sz w:val="20"/>
          <w:szCs w:val="20"/>
        </w:rPr>
        <w:t>.</w:t>
      </w:r>
      <w:r w:rsidRPr="00341583">
        <w:rPr>
          <w:b/>
          <w:sz w:val="20"/>
          <w:szCs w:val="20"/>
          <w:u w:val="single"/>
        </w:rPr>
        <w:t xml:space="preserve"> </w:t>
      </w:r>
    </w:p>
    <w:p w14:paraId="6CAB3537" w14:textId="77777777" w:rsidR="00341583" w:rsidRPr="00341583" w:rsidRDefault="00341583" w:rsidP="00140BFC">
      <w:pPr>
        <w:pStyle w:val="ListParagraph"/>
        <w:ind w:left="567"/>
        <w:jc w:val="both"/>
        <w:rPr>
          <w:sz w:val="20"/>
          <w:szCs w:val="20"/>
        </w:rPr>
      </w:pPr>
    </w:p>
    <w:p w14:paraId="7F255F8F" w14:textId="77777777" w:rsidR="00341583" w:rsidRPr="00341583" w:rsidRDefault="00341583" w:rsidP="00140BFC">
      <w:pPr>
        <w:pStyle w:val="ListParagraph"/>
        <w:numPr>
          <w:ilvl w:val="1"/>
          <w:numId w:val="20"/>
        </w:numPr>
        <w:spacing w:after="200"/>
        <w:contextualSpacing/>
        <w:jc w:val="both"/>
        <w:rPr>
          <w:sz w:val="20"/>
          <w:szCs w:val="20"/>
        </w:rPr>
      </w:pPr>
      <w:bookmarkStart w:id="2" w:name="_Ref435442134"/>
      <w:r w:rsidRPr="00341583">
        <w:rPr>
          <w:sz w:val="20"/>
          <w:szCs w:val="20"/>
        </w:rPr>
        <w:t>The Data Processor agrees to process the Personal Data to which this Supplementary Agreement applies, and in particular the Data Processor agrees that it shall:</w:t>
      </w:r>
      <w:bookmarkEnd w:id="2"/>
    </w:p>
    <w:p w14:paraId="57CFF665" w14:textId="77777777" w:rsidR="00341583" w:rsidRPr="00341583" w:rsidRDefault="00341583" w:rsidP="00140BFC">
      <w:pPr>
        <w:pStyle w:val="ListParagraph"/>
        <w:ind w:left="1134"/>
        <w:jc w:val="both"/>
        <w:rPr>
          <w:sz w:val="20"/>
          <w:szCs w:val="20"/>
        </w:rPr>
      </w:pPr>
    </w:p>
    <w:p w14:paraId="602C6DDC" w14:textId="77777777"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process the Personal Data in accordance with the terms and conditions set out in this Supplementary Agreement and where the standards imposed by the data protection legislation regulating the Data Processor processing of the Personal Data are higher than those prescribed in this Supplementary Agreement, then in accordance with such legislation;</w:t>
      </w:r>
    </w:p>
    <w:p w14:paraId="237F83B7" w14:textId="77777777" w:rsidR="00341583" w:rsidRPr="00341583" w:rsidRDefault="00341583" w:rsidP="00140BFC">
      <w:pPr>
        <w:pStyle w:val="ListParagraph"/>
        <w:ind w:left="1134"/>
        <w:jc w:val="both"/>
        <w:rPr>
          <w:sz w:val="20"/>
          <w:szCs w:val="20"/>
        </w:rPr>
      </w:pPr>
    </w:p>
    <w:p w14:paraId="6DECC172" w14:textId="77777777"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process the Personal Data strictly in accordance with the purposes relevant to the Services in the manner specified from time to time by the Data Controller; and for no other purpose or in any other manner except with the express prior written consent of the Data Controller;</w:t>
      </w:r>
    </w:p>
    <w:p w14:paraId="2EC61492" w14:textId="77777777" w:rsidR="00341583" w:rsidRPr="00341583" w:rsidRDefault="00341583" w:rsidP="00140BFC">
      <w:pPr>
        <w:pStyle w:val="ListParagraph"/>
        <w:ind w:left="1134"/>
        <w:jc w:val="both"/>
        <w:rPr>
          <w:sz w:val="20"/>
          <w:szCs w:val="20"/>
        </w:rPr>
      </w:pPr>
    </w:p>
    <w:p w14:paraId="000FFCEF" w14:textId="77777777"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 xml:space="preserve">implement appropriate technical and organisational measures to safeguard the Personal Data from unauthorised or unlawful processing or accidental loss, destruction or damage in compliance with best industry standards, having regard to the state of technological development and the cost of implementing any measures, such measures shall ensure a level of security appropriate to the harm that might result from unauthorised or unlawful processing or accidental loss, destruction or damage and to the nature of the Personal Data to be protected; </w:t>
      </w:r>
    </w:p>
    <w:p w14:paraId="006712C7" w14:textId="77777777" w:rsidR="00341583" w:rsidRPr="00341583" w:rsidRDefault="00341583" w:rsidP="00140BFC">
      <w:pPr>
        <w:pStyle w:val="ListParagraph"/>
        <w:ind w:left="1134"/>
        <w:jc w:val="both"/>
        <w:rPr>
          <w:sz w:val="20"/>
          <w:szCs w:val="20"/>
        </w:rPr>
      </w:pPr>
    </w:p>
    <w:p w14:paraId="0D480762" w14:textId="2223EC36"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in accordance with Article 1</w:t>
      </w:r>
      <w:r w:rsidR="0034155C">
        <w:rPr>
          <w:sz w:val="20"/>
          <w:szCs w:val="20"/>
        </w:rPr>
        <w:t>3</w:t>
      </w:r>
      <w:r w:rsidRPr="00341583">
        <w:rPr>
          <w:sz w:val="20"/>
          <w:szCs w:val="20"/>
        </w:rPr>
        <w:t xml:space="preserve"> of UNHCR General Conditions of Contract for the Provision of Services (Annex A to the Main Agreement), regard Personal Data as confidential data and not disclose such data without the prior written authorization of the Data Controller to any person other than to its employees, agents or subcontractors to whom disclosure is necessary for the performance of the Services, except (subject to Section </w:t>
      </w:r>
      <w:r w:rsidRPr="00341583">
        <w:rPr>
          <w:sz w:val="20"/>
          <w:szCs w:val="20"/>
        </w:rPr>
        <w:fldChar w:fldCharType="begin"/>
      </w:r>
      <w:r w:rsidRPr="00341583">
        <w:rPr>
          <w:sz w:val="20"/>
          <w:szCs w:val="20"/>
        </w:rPr>
        <w:instrText xml:space="preserve"> REF _Ref435442070 \r \h  \* MERGEFORMAT </w:instrText>
      </w:r>
      <w:r w:rsidRPr="00341583">
        <w:rPr>
          <w:sz w:val="20"/>
          <w:szCs w:val="20"/>
        </w:rPr>
      </w:r>
      <w:r w:rsidRPr="00341583">
        <w:rPr>
          <w:sz w:val="20"/>
          <w:szCs w:val="20"/>
        </w:rPr>
        <w:fldChar w:fldCharType="separate"/>
      </w:r>
      <w:r w:rsidR="00140BFC">
        <w:rPr>
          <w:sz w:val="20"/>
          <w:szCs w:val="20"/>
        </w:rPr>
        <w:t>2.2</w:t>
      </w:r>
      <w:r w:rsidRPr="00341583">
        <w:rPr>
          <w:sz w:val="20"/>
          <w:szCs w:val="20"/>
        </w:rPr>
        <w:fldChar w:fldCharType="end"/>
      </w:r>
      <w:r w:rsidRPr="00341583">
        <w:rPr>
          <w:sz w:val="20"/>
          <w:szCs w:val="20"/>
        </w:rPr>
        <w:t xml:space="preserve"> below) as may be required by any law or regulation affecting the Data Processor;</w:t>
      </w:r>
    </w:p>
    <w:p w14:paraId="1F4FE661" w14:textId="77777777" w:rsidR="00341583" w:rsidRPr="00341583" w:rsidRDefault="00341583" w:rsidP="00140BFC">
      <w:pPr>
        <w:pStyle w:val="ListParagraph"/>
        <w:ind w:left="1134"/>
        <w:jc w:val="both"/>
        <w:rPr>
          <w:sz w:val="20"/>
          <w:szCs w:val="20"/>
        </w:rPr>
      </w:pPr>
    </w:p>
    <w:p w14:paraId="5745E959" w14:textId="77777777"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implement technical and organisational measures to procure the confidentiality, privacy, integrity, availability, accuracy and security of the Personal Data including establishing organisational policies for employees, agents and subcontractors aimed at complying with the Data Processor’s duties to safeguard the Personal Data in accordance with this Supplementary Agreement;</w:t>
      </w:r>
    </w:p>
    <w:p w14:paraId="3015EF49" w14:textId="77777777" w:rsidR="00341583" w:rsidRPr="00341583" w:rsidRDefault="00341583" w:rsidP="00140BFC">
      <w:pPr>
        <w:pStyle w:val="ListParagraph"/>
        <w:ind w:left="1134"/>
        <w:jc w:val="both"/>
        <w:rPr>
          <w:sz w:val="20"/>
          <w:szCs w:val="20"/>
        </w:rPr>
      </w:pPr>
    </w:p>
    <w:p w14:paraId="54898D9F" w14:textId="77777777"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implement backup processes as agreed between the Data Controller and Data Processor to procure the availability of the Personal Data at all times and ensure that the Data Controller will have access to such backup of the Personal Data as is reasonably required by the Data Controller;</w:t>
      </w:r>
    </w:p>
    <w:p w14:paraId="3C0AFF41" w14:textId="77777777" w:rsidR="00341583" w:rsidRPr="00341583" w:rsidRDefault="00341583" w:rsidP="00140BFC">
      <w:pPr>
        <w:pStyle w:val="ListParagraph"/>
        <w:ind w:left="1134"/>
        <w:jc w:val="both"/>
        <w:rPr>
          <w:sz w:val="20"/>
          <w:szCs w:val="20"/>
        </w:rPr>
      </w:pPr>
    </w:p>
    <w:p w14:paraId="0CEF2913" w14:textId="77777777" w:rsidR="00341583" w:rsidRPr="00341583" w:rsidRDefault="00341583" w:rsidP="00140BFC">
      <w:pPr>
        <w:pStyle w:val="ListParagraph"/>
        <w:numPr>
          <w:ilvl w:val="2"/>
          <w:numId w:val="20"/>
        </w:numPr>
        <w:spacing w:after="200"/>
        <w:contextualSpacing/>
        <w:jc w:val="both"/>
        <w:rPr>
          <w:sz w:val="20"/>
          <w:szCs w:val="20"/>
        </w:rPr>
      </w:pPr>
      <w:proofErr w:type="gramStart"/>
      <w:r w:rsidRPr="00341583">
        <w:rPr>
          <w:sz w:val="20"/>
          <w:szCs w:val="20"/>
        </w:rPr>
        <w:t>ensure</w:t>
      </w:r>
      <w:proofErr w:type="gramEnd"/>
      <w:r w:rsidRPr="00341583">
        <w:rPr>
          <w:sz w:val="20"/>
          <w:szCs w:val="20"/>
        </w:rPr>
        <w:t xml:space="preserve"> that any disclosure to an employee, agent or subcontractor is subject to a binding legal obligation to comply with the obligations of the Data Processor under this Supplementary Agreement including compliance with relevant technical and organisational measures for the confidentiality, privacy, integrity, availability, accuracy and security of the Personal Data. For the avoidance of doubt, any agreement, contract or other arrangement with an employee, agent or subcontractor shall not relieve the Data Processor of its obligation to comply fully with this Supplementary Agreement, and the </w:t>
      </w:r>
      <w:r w:rsidRPr="00341583">
        <w:rPr>
          <w:sz w:val="20"/>
          <w:szCs w:val="20"/>
        </w:rPr>
        <w:lastRenderedPageBreak/>
        <w:t>Data Processor shall remain fully responsible and liable for ensuring full compliance with this Supplementary Agreement;</w:t>
      </w:r>
    </w:p>
    <w:p w14:paraId="4E0763D1" w14:textId="77777777" w:rsidR="00341583" w:rsidRPr="00341583" w:rsidRDefault="00341583" w:rsidP="00140BFC">
      <w:pPr>
        <w:pStyle w:val="ListParagraph"/>
        <w:ind w:left="1134"/>
        <w:jc w:val="both"/>
        <w:rPr>
          <w:sz w:val="20"/>
          <w:szCs w:val="20"/>
        </w:rPr>
      </w:pPr>
    </w:p>
    <w:p w14:paraId="0C8D1F52" w14:textId="77777777"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comply with any request from the Data Controller to amend, transfer or delete Personal Data; provide a copy of all or specified Personal Data held by it in a format and or a media reasonably specified by the Data Controller within reasonable timeframes as agreed between the Parties;</w:t>
      </w:r>
    </w:p>
    <w:p w14:paraId="1CF750D4" w14:textId="77777777" w:rsidR="00341583" w:rsidRPr="00341583" w:rsidRDefault="00341583" w:rsidP="00140BFC">
      <w:pPr>
        <w:pStyle w:val="ListParagraph"/>
        <w:ind w:left="1134"/>
        <w:jc w:val="both"/>
        <w:rPr>
          <w:sz w:val="20"/>
          <w:szCs w:val="20"/>
        </w:rPr>
      </w:pPr>
    </w:p>
    <w:p w14:paraId="56E485CB" w14:textId="77777777"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should the Data Processor receive any complaint, notice or communication which relates directly or indirectly to the processing of the Personal Data or to either Party’s compliance with applicable law, immediately notify the Data Controller and provide the Data Controller with full co-operation and assistance in relation to any complaints, notices or communications;</w:t>
      </w:r>
    </w:p>
    <w:p w14:paraId="17EDA01B" w14:textId="77777777" w:rsidR="00341583" w:rsidRPr="00341583" w:rsidRDefault="00341583" w:rsidP="00140BFC">
      <w:pPr>
        <w:pStyle w:val="ListParagraph"/>
        <w:ind w:left="1134"/>
        <w:jc w:val="both"/>
        <w:rPr>
          <w:sz w:val="20"/>
          <w:szCs w:val="20"/>
        </w:rPr>
      </w:pPr>
    </w:p>
    <w:p w14:paraId="1223D9BE" w14:textId="77777777"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promptly inform the Data Controller if any Personal Data is lost or destroyed or becomes damaged, corrupted or unstable and at the request of the Data Controller, restore such Personal Data at its own expense;</w:t>
      </w:r>
    </w:p>
    <w:p w14:paraId="04650EC4" w14:textId="77777777" w:rsidR="00341583" w:rsidRPr="00341583" w:rsidRDefault="00341583" w:rsidP="00140BFC">
      <w:pPr>
        <w:pStyle w:val="ListParagraph"/>
        <w:rPr>
          <w:sz w:val="20"/>
          <w:szCs w:val="20"/>
        </w:rPr>
      </w:pPr>
    </w:p>
    <w:p w14:paraId="33F42648" w14:textId="77777777"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 xml:space="preserve">in the event of the exercise by Data Subjects of any rights in relation to their Personal Data, inform the Data Controller as soon as possible, </w:t>
      </w:r>
    </w:p>
    <w:p w14:paraId="386D7106" w14:textId="77777777" w:rsidR="00341583" w:rsidRPr="00341583" w:rsidRDefault="00341583" w:rsidP="00140BFC">
      <w:pPr>
        <w:pStyle w:val="ListParagraph"/>
        <w:ind w:left="1134"/>
        <w:jc w:val="both"/>
        <w:rPr>
          <w:sz w:val="20"/>
          <w:szCs w:val="20"/>
        </w:rPr>
      </w:pPr>
    </w:p>
    <w:p w14:paraId="5995B6FD" w14:textId="77777777"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assist the Data Controller with all data subject information requests or complaints which may be received from any Data Subject in relation to any Personal Data;</w:t>
      </w:r>
    </w:p>
    <w:p w14:paraId="5F99F082" w14:textId="77777777" w:rsidR="00341583" w:rsidRPr="00341583" w:rsidRDefault="00341583" w:rsidP="00140BFC">
      <w:pPr>
        <w:pStyle w:val="ListParagraph"/>
        <w:ind w:left="1134"/>
        <w:jc w:val="both"/>
        <w:rPr>
          <w:sz w:val="20"/>
          <w:szCs w:val="20"/>
        </w:rPr>
      </w:pPr>
    </w:p>
    <w:p w14:paraId="2FAC9AF2" w14:textId="77777777"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 xml:space="preserve">not use the Personal Data of Data Subjects to contact, communicate or otherwise engage with the Data Subjects including transmission of any marketing or other commercial communications to the Data Subjects, except in accordance with the written consent of the Data Controller or to comply with a court order. For the avoidance of doubt, the Data Processor is not prohibited from contact, communication or engaging with the Data Subject in so far as this does not involve processing of Personal Data and the Data Processor procures that the promotion or offer of services is not in any manner associated to the Data Controller or the Data Controller’s services; </w:t>
      </w:r>
    </w:p>
    <w:p w14:paraId="0BC10917" w14:textId="77777777" w:rsidR="00341583" w:rsidRPr="00341583" w:rsidRDefault="00341583" w:rsidP="00140BFC">
      <w:pPr>
        <w:pStyle w:val="ListParagraph"/>
        <w:ind w:left="1134"/>
        <w:jc w:val="both"/>
        <w:rPr>
          <w:sz w:val="20"/>
          <w:szCs w:val="20"/>
        </w:rPr>
      </w:pPr>
    </w:p>
    <w:p w14:paraId="3F47F36D" w14:textId="572DAC46" w:rsidR="00556910" w:rsidRPr="00556910" w:rsidRDefault="00341583" w:rsidP="00556910">
      <w:pPr>
        <w:pStyle w:val="ListParagraph"/>
        <w:numPr>
          <w:ilvl w:val="2"/>
          <w:numId w:val="20"/>
        </w:numPr>
        <w:spacing w:after="200"/>
        <w:contextualSpacing/>
        <w:jc w:val="both"/>
        <w:rPr>
          <w:sz w:val="20"/>
          <w:szCs w:val="20"/>
        </w:rPr>
      </w:pPr>
      <w:proofErr w:type="gramStart"/>
      <w:r w:rsidRPr="00341583">
        <w:rPr>
          <w:sz w:val="20"/>
          <w:szCs w:val="20"/>
        </w:rPr>
        <w:t>not</w:t>
      </w:r>
      <w:proofErr w:type="gramEnd"/>
      <w:r w:rsidRPr="00341583">
        <w:rPr>
          <w:sz w:val="20"/>
          <w:szCs w:val="20"/>
        </w:rPr>
        <w:t xml:space="preserve"> process or transfer the Personal Data outside of the country of its registered office except with the express prior written consent of the Data Controller pursuant to a request in writing from the Data Processor to the Data Controller</w:t>
      </w:r>
      <w:r w:rsidR="00556910">
        <w:rPr>
          <w:sz w:val="20"/>
          <w:szCs w:val="20"/>
        </w:rPr>
        <w:t>. U</w:t>
      </w:r>
      <w:r w:rsidR="00556910" w:rsidRPr="00556910">
        <w:rPr>
          <w:sz w:val="20"/>
          <w:szCs w:val="20"/>
        </w:rPr>
        <w:t>nder no circumstance shall any data be shared with beneficiaries’ country of origin</w:t>
      </w:r>
      <w:r w:rsidRPr="00341583">
        <w:rPr>
          <w:sz w:val="20"/>
          <w:szCs w:val="20"/>
        </w:rPr>
        <w:t>;</w:t>
      </w:r>
    </w:p>
    <w:p w14:paraId="488F9824" w14:textId="77777777" w:rsidR="00341583" w:rsidRPr="00341583" w:rsidRDefault="00341583" w:rsidP="00140BFC">
      <w:pPr>
        <w:pStyle w:val="ListParagraph"/>
        <w:ind w:left="1134"/>
        <w:jc w:val="both"/>
        <w:rPr>
          <w:sz w:val="20"/>
          <w:szCs w:val="20"/>
        </w:rPr>
      </w:pPr>
    </w:p>
    <w:p w14:paraId="47CC7053" w14:textId="77777777"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permit and procure that its data processing facilities, procedures and documentation be submitted for scrutiny by the Data Controller or its authorised representatives, on request, in order to audit or otherwise ascertain compliance with the terms of this Agreement;</w:t>
      </w:r>
    </w:p>
    <w:p w14:paraId="08FDF26D" w14:textId="77777777" w:rsidR="00341583" w:rsidRPr="00341583" w:rsidRDefault="00341583" w:rsidP="00140BFC">
      <w:pPr>
        <w:pStyle w:val="ListParagraph"/>
        <w:ind w:left="1134"/>
        <w:jc w:val="both"/>
        <w:rPr>
          <w:sz w:val="20"/>
          <w:szCs w:val="20"/>
        </w:rPr>
      </w:pPr>
    </w:p>
    <w:p w14:paraId="114A0403" w14:textId="77777777"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advise the Data Controller of any significant change in the risk of unauthorised or unlawful processing or accidental loss, destruction or damage of Personal Data; and</w:t>
      </w:r>
    </w:p>
    <w:p w14:paraId="5F889458" w14:textId="77777777" w:rsidR="00341583" w:rsidRPr="00341583" w:rsidRDefault="00341583" w:rsidP="00140BFC">
      <w:pPr>
        <w:pStyle w:val="ListParagraph"/>
        <w:ind w:left="1134"/>
        <w:jc w:val="both"/>
        <w:rPr>
          <w:sz w:val="20"/>
          <w:szCs w:val="20"/>
        </w:rPr>
      </w:pPr>
      <w:bookmarkStart w:id="3" w:name="_DV_M17"/>
      <w:bookmarkStart w:id="4" w:name="_DV_M18"/>
      <w:bookmarkEnd w:id="3"/>
      <w:bookmarkEnd w:id="4"/>
    </w:p>
    <w:p w14:paraId="15AFE916" w14:textId="77777777" w:rsidR="00341583" w:rsidRPr="00341583" w:rsidRDefault="00341583" w:rsidP="00140BFC">
      <w:pPr>
        <w:pStyle w:val="ListParagraph"/>
        <w:numPr>
          <w:ilvl w:val="1"/>
          <w:numId w:val="20"/>
        </w:numPr>
        <w:spacing w:after="200"/>
        <w:contextualSpacing/>
        <w:jc w:val="both"/>
        <w:rPr>
          <w:sz w:val="20"/>
          <w:szCs w:val="20"/>
        </w:rPr>
      </w:pPr>
      <w:bookmarkStart w:id="5" w:name="_Ref435442070"/>
      <w:r w:rsidRPr="00341583">
        <w:rPr>
          <w:sz w:val="20"/>
          <w:szCs w:val="20"/>
          <w:lang w:val="en-US"/>
        </w:rPr>
        <w:t xml:space="preserve">If pursuant to any law or regulation affecting the Data Processor, Personal Data </w:t>
      </w:r>
      <w:bookmarkStart w:id="6" w:name="_Ref428548725"/>
      <w:r w:rsidRPr="00341583">
        <w:rPr>
          <w:bCs/>
          <w:sz w:val="20"/>
          <w:szCs w:val="20"/>
          <w:lang w:val="en-US"/>
        </w:rPr>
        <w:t>is sought by any governmental body, the Data Processor shall:</w:t>
      </w:r>
      <w:bookmarkEnd w:id="5"/>
      <w:bookmarkEnd w:id="6"/>
    </w:p>
    <w:p w14:paraId="188DA0CD" w14:textId="77777777" w:rsidR="00341583" w:rsidRPr="00341583" w:rsidRDefault="00341583" w:rsidP="00140BFC">
      <w:pPr>
        <w:pStyle w:val="Default"/>
        <w:widowControl/>
        <w:numPr>
          <w:ilvl w:val="2"/>
          <w:numId w:val="21"/>
        </w:numPr>
        <w:jc w:val="both"/>
        <w:rPr>
          <w:rFonts w:ascii="Arial" w:hAnsi="Arial" w:cs="Arial"/>
          <w:bCs/>
        </w:rPr>
      </w:pPr>
      <w:r w:rsidRPr="00341583">
        <w:rPr>
          <w:rFonts w:ascii="Arial" w:hAnsi="Arial" w:cs="Arial"/>
          <w:bCs/>
        </w:rPr>
        <w:t xml:space="preserve">promptly notify the Data Controller of this fact and consult with the Data Controller regarding the Data Processor’s response to the demand or request by such governmental body; </w:t>
      </w:r>
    </w:p>
    <w:p w14:paraId="0C5E879B" w14:textId="77777777" w:rsidR="00341583" w:rsidRPr="00341583" w:rsidRDefault="00341583" w:rsidP="00140BFC">
      <w:pPr>
        <w:pStyle w:val="Default"/>
        <w:ind w:left="1134"/>
        <w:jc w:val="both"/>
        <w:rPr>
          <w:rFonts w:ascii="Arial" w:hAnsi="Arial" w:cs="Arial"/>
          <w:bCs/>
        </w:rPr>
      </w:pPr>
    </w:p>
    <w:p w14:paraId="21850274" w14:textId="77777777" w:rsidR="00341583" w:rsidRPr="00341583" w:rsidRDefault="00341583" w:rsidP="00140BFC">
      <w:pPr>
        <w:pStyle w:val="Default"/>
        <w:widowControl/>
        <w:numPr>
          <w:ilvl w:val="2"/>
          <w:numId w:val="21"/>
        </w:numPr>
        <w:jc w:val="both"/>
        <w:rPr>
          <w:rFonts w:ascii="Arial" w:hAnsi="Arial" w:cs="Arial"/>
          <w:bCs/>
        </w:rPr>
      </w:pPr>
      <w:r w:rsidRPr="00341583">
        <w:rPr>
          <w:rFonts w:ascii="Arial" w:hAnsi="Arial" w:cs="Arial"/>
          <w:bCs/>
        </w:rPr>
        <w:t xml:space="preserve">inform such governmental body that such Personal Data is privileged due to the status of the Data Controller as </w:t>
      </w:r>
      <w:r w:rsidRPr="00341583">
        <w:rPr>
          <w:rFonts w:ascii="Arial" w:hAnsi="Arial" w:cs="Arial"/>
        </w:rPr>
        <w:t>a subsidiary organ of the United Nations, as a result of which it enjoys certain privileges and immunities as set forth in the Convention on the Privileges and Immunities of the United Nations (the “General Convention”);</w:t>
      </w:r>
    </w:p>
    <w:p w14:paraId="06BBD803" w14:textId="77777777" w:rsidR="00341583" w:rsidRPr="00341583" w:rsidRDefault="00341583" w:rsidP="00140BFC">
      <w:pPr>
        <w:pStyle w:val="Default"/>
        <w:ind w:left="1134"/>
        <w:jc w:val="both"/>
        <w:rPr>
          <w:rFonts w:ascii="Arial" w:hAnsi="Arial" w:cs="Arial"/>
          <w:bCs/>
        </w:rPr>
      </w:pPr>
    </w:p>
    <w:p w14:paraId="6F5AA395" w14:textId="77777777" w:rsidR="00341583" w:rsidRPr="00341583" w:rsidRDefault="00341583" w:rsidP="00140BFC">
      <w:pPr>
        <w:pStyle w:val="Default"/>
        <w:widowControl/>
        <w:numPr>
          <w:ilvl w:val="2"/>
          <w:numId w:val="21"/>
        </w:numPr>
        <w:jc w:val="both"/>
        <w:rPr>
          <w:rFonts w:ascii="Arial" w:hAnsi="Arial" w:cs="Arial"/>
          <w:bCs/>
        </w:rPr>
      </w:pPr>
      <w:r w:rsidRPr="00341583">
        <w:rPr>
          <w:rFonts w:ascii="Arial" w:hAnsi="Arial" w:cs="Arial"/>
          <w:bCs/>
        </w:rPr>
        <w:t>request such governmental body either to redirect the relevant request for disclosure directly to the Data Controller or to grant the Data Controller the opportunity to present its position regarding the privileges status of such Personal Data;</w:t>
      </w:r>
    </w:p>
    <w:p w14:paraId="034289B0" w14:textId="77777777" w:rsidR="00341583" w:rsidRPr="00341583" w:rsidRDefault="00341583" w:rsidP="00140BFC">
      <w:pPr>
        <w:pStyle w:val="ListParagraph"/>
        <w:ind w:left="1080"/>
        <w:outlineLvl w:val="0"/>
        <w:rPr>
          <w:bCs/>
          <w:sz w:val="20"/>
          <w:szCs w:val="20"/>
          <w:lang w:val="en-US"/>
        </w:rPr>
      </w:pPr>
    </w:p>
    <w:p w14:paraId="2AA8D079" w14:textId="77777777" w:rsidR="00341583" w:rsidRPr="00341583" w:rsidRDefault="00341583" w:rsidP="00140BFC">
      <w:pPr>
        <w:pStyle w:val="Default"/>
        <w:widowControl/>
        <w:numPr>
          <w:ilvl w:val="2"/>
          <w:numId w:val="21"/>
        </w:numPr>
        <w:jc w:val="both"/>
        <w:rPr>
          <w:rFonts w:ascii="Arial" w:hAnsi="Arial" w:cs="Arial"/>
          <w:bCs/>
        </w:rPr>
      </w:pPr>
      <w:r w:rsidRPr="00341583">
        <w:rPr>
          <w:rFonts w:ascii="Arial" w:hAnsi="Arial" w:cs="Arial"/>
          <w:bCs/>
        </w:rPr>
        <w:t xml:space="preserve">cooperate with the Data Controller’s reasonable requests in connection with efforts by the Data Controller to ensure that its privileges and immunities are upheld and, to the extent permissible by law, seek to contest or challenge the demand or request based on, inter alia, the Data Controller’s status, including its privileges and immunities; </w:t>
      </w:r>
    </w:p>
    <w:p w14:paraId="295279E4" w14:textId="77777777" w:rsidR="00341583" w:rsidRPr="00341583" w:rsidRDefault="00341583" w:rsidP="00140BFC">
      <w:pPr>
        <w:pStyle w:val="Default"/>
        <w:ind w:left="1134"/>
        <w:jc w:val="both"/>
        <w:rPr>
          <w:rFonts w:ascii="Arial" w:hAnsi="Arial" w:cs="Arial"/>
        </w:rPr>
      </w:pPr>
    </w:p>
    <w:p w14:paraId="5C1AF8B1" w14:textId="77777777" w:rsidR="00341583" w:rsidRPr="00341583" w:rsidRDefault="00341583" w:rsidP="00140BFC">
      <w:pPr>
        <w:pStyle w:val="Default"/>
        <w:widowControl/>
        <w:numPr>
          <w:ilvl w:val="2"/>
          <w:numId w:val="21"/>
        </w:numPr>
        <w:jc w:val="both"/>
        <w:rPr>
          <w:rFonts w:ascii="Arial" w:hAnsi="Arial" w:cs="Arial"/>
          <w:bCs/>
        </w:rPr>
      </w:pPr>
      <w:r w:rsidRPr="00341583">
        <w:rPr>
          <w:rFonts w:ascii="Arial" w:hAnsi="Arial" w:cs="Arial"/>
        </w:rPr>
        <w:t>where the Data Processor is prohibited by applicable law or the governmental body from</w:t>
      </w:r>
      <w:r w:rsidRPr="00341583">
        <w:rPr>
          <w:rFonts w:ascii="Arial" w:hAnsi="Arial" w:cs="Arial"/>
          <w:bCs/>
        </w:rPr>
        <w:t xml:space="preserve"> notifying the Data Controller of a governmental body’s request for such Personal Data, notify the Data Controller promptly upon the lapse, termination, removal or modification of such prohibition;</w:t>
      </w:r>
    </w:p>
    <w:p w14:paraId="11C3887A" w14:textId="77777777" w:rsidR="00341583" w:rsidRPr="00341583" w:rsidRDefault="00341583" w:rsidP="00140BFC">
      <w:pPr>
        <w:pStyle w:val="ListParagraph"/>
        <w:ind w:left="1080"/>
        <w:outlineLvl w:val="0"/>
        <w:rPr>
          <w:bCs/>
          <w:sz w:val="20"/>
          <w:szCs w:val="20"/>
          <w:lang w:val="en-US"/>
        </w:rPr>
      </w:pPr>
    </w:p>
    <w:p w14:paraId="1557728F" w14:textId="252F9685" w:rsidR="00341583" w:rsidRPr="00341583" w:rsidRDefault="00341583" w:rsidP="00140BFC">
      <w:pPr>
        <w:pStyle w:val="Default"/>
        <w:widowControl/>
        <w:numPr>
          <w:ilvl w:val="2"/>
          <w:numId w:val="21"/>
        </w:numPr>
        <w:jc w:val="both"/>
        <w:rPr>
          <w:rFonts w:ascii="Arial" w:hAnsi="Arial" w:cs="Arial"/>
          <w:u w:val="single"/>
        </w:rPr>
      </w:pPr>
      <w:proofErr w:type="gramStart"/>
      <w:r w:rsidRPr="00341583">
        <w:rPr>
          <w:rFonts w:ascii="Arial" w:hAnsi="Arial" w:cs="Arial"/>
          <w:bCs/>
        </w:rPr>
        <w:t>provide</w:t>
      </w:r>
      <w:proofErr w:type="gramEnd"/>
      <w:r w:rsidRPr="00341583">
        <w:rPr>
          <w:rFonts w:ascii="Arial" w:hAnsi="Arial" w:cs="Arial"/>
          <w:bCs/>
        </w:rPr>
        <w:t xml:space="preserve"> the Data Controller with true, correct and complete copies of the governmental body’s demands and requests, the Data Processor’s responses thereto, and keep the Data Controller informed of all developments and communications with the governmental body. </w:t>
      </w:r>
    </w:p>
    <w:p w14:paraId="56D2A14E" w14:textId="77777777" w:rsidR="00341583" w:rsidRPr="00341583" w:rsidRDefault="00341583" w:rsidP="00140BFC">
      <w:pPr>
        <w:pStyle w:val="ListParagraph"/>
        <w:ind w:left="567"/>
        <w:jc w:val="both"/>
        <w:rPr>
          <w:sz w:val="20"/>
          <w:szCs w:val="20"/>
          <w:lang w:val="en-US"/>
        </w:rPr>
      </w:pPr>
    </w:p>
    <w:p w14:paraId="69830081" w14:textId="72FD2136"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t xml:space="preserve">The obligations and restrictions in Section </w:t>
      </w:r>
      <w:r w:rsidRPr="00341583">
        <w:rPr>
          <w:sz w:val="20"/>
          <w:szCs w:val="20"/>
        </w:rPr>
        <w:fldChar w:fldCharType="begin"/>
      </w:r>
      <w:r w:rsidRPr="00341583">
        <w:rPr>
          <w:sz w:val="20"/>
          <w:szCs w:val="20"/>
        </w:rPr>
        <w:instrText xml:space="preserve"> REF _Ref435442134 \r \h  \* MERGEFORMAT </w:instrText>
      </w:r>
      <w:r w:rsidRPr="00341583">
        <w:rPr>
          <w:sz w:val="20"/>
          <w:szCs w:val="20"/>
        </w:rPr>
      </w:r>
      <w:r w:rsidRPr="00341583">
        <w:rPr>
          <w:sz w:val="20"/>
          <w:szCs w:val="20"/>
        </w:rPr>
        <w:fldChar w:fldCharType="separate"/>
      </w:r>
      <w:r w:rsidR="00140BFC">
        <w:rPr>
          <w:sz w:val="20"/>
          <w:szCs w:val="20"/>
        </w:rPr>
        <w:t>2.1</w:t>
      </w:r>
      <w:r w:rsidRPr="00341583">
        <w:rPr>
          <w:sz w:val="20"/>
          <w:szCs w:val="20"/>
        </w:rPr>
        <w:fldChar w:fldCharType="end"/>
      </w:r>
      <w:r w:rsidRPr="00341583">
        <w:rPr>
          <w:sz w:val="20"/>
          <w:szCs w:val="20"/>
        </w:rPr>
        <w:t xml:space="preserve"> and Section </w:t>
      </w:r>
      <w:r w:rsidRPr="00341583">
        <w:rPr>
          <w:sz w:val="20"/>
          <w:szCs w:val="20"/>
        </w:rPr>
        <w:fldChar w:fldCharType="begin"/>
      </w:r>
      <w:r w:rsidRPr="00341583">
        <w:rPr>
          <w:sz w:val="20"/>
          <w:szCs w:val="20"/>
        </w:rPr>
        <w:instrText xml:space="preserve"> REF _Ref435442070 \r \h  \* MERGEFORMAT </w:instrText>
      </w:r>
      <w:r w:rsidRPr="00341583">
        <w:rPr>
          <w:sz w:val="20"/>
          <w:szCs w:val="20"/>
        </w:rPr>
      </w:r>
      <w:r w:rsidRPr="00341583">
        <w:rPr>
          <w:sz w:val="20"/>
          <w:szCs w:val="20"/>
        </w:rPr>
        <w:fldChar w:fldCharType="separate"/>
      </w:r>
      <w:r w:rsidR="00140BFC">
        <w:rPr>
          <w:sz w:val="20"/>
          <w:szCs w:val="20"/>
        </w:rPr>
        <w:t>2.2</w:t>
      </w:r>
      <w:r w:rsidRPr="00341583">
        <w:rPr>
          <w:sz w:val="20"/>
          <w:szCs w:val="20"/>
        </w:rPr>
        <w:fldChar w:fldCharType="end"/>
      </w:r>
      <w:r w:rsidRPr="00341583">
        <w:rPr>
          <w:sz w:val="20"/>
          <w:szCs w:val="20"/>
        </w:rPr>
        <w:t xml:space="preserve"> of this Supplementary Agreement shall be effective during the term of this Supplementary Agreement, including any extension thereof, and shall remain effective following any termination of this Supplementary Agreement, unless otherwise agreed between the Parties in writing. </w:t>
      </w:r>
    </w:p>
    <w:p w14:paraId="61B74687" w14:textId="77777777" w:rsidR="00341583" w:rsidRPr="00341583" w:rsidRDefault="00341583" w:rsidP="00140BFC">
      <w:pPr>
        <w:pStyle w:val="ListParagraph"/>
        <w:ind w:left="567"/>
        <w:jc w:val="both"/>
        <w:rPr>
          <w:sz w:val="20"/>
          <w:szCs w:val="20"/>
        </w:rPr>
      </w:pPr>
    </w:p>
    <w:p w14:paraId="4F1997F0" w14:textId="77777777" w:rsidR="00341583" w:rsidRPr="00341583" w:rsidRDefault="00341583" w:rsidP="00140BFC">
      <w:pPr>
        <w:pStyle w:val="ListParagraph"/>
        <w:keepNext/>
        <w:keepLines/>
        <w:numPr>
          <w:ilvl w:val="0"/>
          <w:numId w:val="20"/>
        </w:numPr>
        <w:spacing w:after="200"/>
        <w:contextualSpacing/>
        <w:jc w:val="both"/>
        <w:rPr>
          <w:b/>
          <w:sz w:val="20"/>
          <w:szCs w:val="20"/>
          <w:u w:val="single"/>
        </w:rPr>
      </w:pPr>
      <w:r w:rsidRPr="00341583">
        <w:rPr>
          <w:b/>
          <w:sz w:val="20"/>
          <w:szCs w:val="20"/>
          <w:u w:val="single"/>
        </w:rPr>
        <w:t>Warranties</w:t>
      </w:r>
    </w:p>
    <w:p w14:paraId="23E6A56F" w14:textId="77777777" w:rsidR="00341583" w:rsidRPr="00341583" w:rsidRDefault="00341583" w:rsidP="00140BFC">
      <w:pPr>
        <w:pStyle w:val="ListParagraph"/>
        <w:keepNext/>
        <w:keepLines/>
        <w:ind w:left="567"/>
        <w:jc w:val="both"/>
        <w:rPr>
          <w:sz w:val="20"/>
          <w:szCs w:val="20"/>
        </w:rPr>
      </w:pPr>
    </w:p>
    <w:p w14:paraId="62656598" w14:textId="77777777" w:rsidR="00341583" w:rsidRPr="00341583" w:rsidRDefault="00341583" w:rsidP="00140BFC">
      <w:pPr>
        <w:pStyle w:val="ListParagraph"/>
        <w:keepNext/>
        <w:keepLines/>
        <w:numPr>
          <w:ilvl w:val="1"/>
          <w:numId w:val="20"/>
        </w:numPr>
        <w:spacing w:after="200"/>
        <w:contextualSpacing/>
        <w:jc w:val="both"/>
        <w:rPr>
          <w:sz w:val="20"/>
          <w:szCs w:val="20"/>
        </w:rPr>
      </w:pPr>
      <w:r w:rsidRPr="00341583">
        <w:rPr>
          <w:sz w:val="20"/>
          <w:szCs w:val="20"/>
        </w:rPr>
        <w:t>The Data Processor warrants that:</w:t>
      </w:r>
    </w:p>
    <w:p w14:paraId="66F762FD" w14:textId="77777777" w:rsidR="00341583" w:rsidRPr="00341583" w:rsidRDefault="00341583" w:rsidP="00140BFC">
      <w:pPr>
        <w:pStyle w:val="ListParagraph"/>
        <w:ind w:left="1134"/>
        <w:jc w:val="both"/>
        <w:rPr>
          <w:sz w:val="20"/>
          <w:szCs w:val="20"/>
        </w:rPr>
      </w:pPr>
    </w:p>
    <w:p w14:paraId="3B9D7DE5" w14:textId="77777777"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it will process the Personal Data in compliance with laws, enactments, regulations, orders, standards and other similar instruments applicable to the Data Processor; and in accordance with the terms and conditions of this Supplementary Agreement;</w:t>
      </w:r>
    </w:p>
    <w:p w14:paraId="23F388F1" w14:textId="77777777" w:rsidR="00341583" w:rsidRPr="00341583" w:rsidRDefault="00341583" w:rsidP="00140BFC">
      <w:pPr>
        <w:pStyle w:val="ListParagraph"/>
        <w:ind w:left="1134"/>
        <w:jc w:val="both"/>
        <w:rPr>
          <w:sz w:val="20"/>
          <w:szCs w:val="20"/>
        </w:rPr>
      </w:pPr>
    </w:p>
    <w:p w14:paraId="50D95BB8" w14:textId="77777777"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in order to observe the rights of ownership and/or other proprietary or intellectual property rights of the Data Controller in the Personal Data, it will not copy, retain or process the Personal Data in any manner over the course of this Supplementary Agreement and upon expiration or termination of this Agreement, except as required by law and in accordance this Supplementary Agreement.</w:t>
      </w:r>
    </w:p>
    <w:p w14:paraId="3DA07756" w14:textId="77777777" w:rsidR="00341583" w:rsidRPr="00341583" w:rsidRDefault="00341583" w:rsidP="00140BFC">
      <w:pPr>
        <w:pStyle w:val="ListParagraph"/>
        <w:ind w:left="0"/>
        <w:rPr>
          <w:sz w:val="20"/>
          <w:szCs w:val="20"/>
        </w:rPr>
      </w:pPr>
    </w:p>
    <w:p w14:paraId="500F01BF" w14:textId="77777777" w:rsidR="00341583" w:rsidRPr="00341583" w:rsidRDefault="00341583" w:rsidP="00140BFC">
      <w:pPr>
        <w:pStyle w:val="ListParagraph"/>
        <w:numPr>
          <w:ilvl w:val="0"/>
          <w:numId w:val="20"/>
        </w:numPr>
        <w:spacing w:after="200"/>
        <w:contextualSpacing/>
        <w:jc w:val="both"/>
        <w:rPr>
          <w:b/>
          <w:sz w:val="20"/>
          <w:szCs w:val="20"/>
          <w:u w:val="single"/>
        </w:rPr>
      </w:pPr>
      <w:r w:rsidRPr="00341583">
        <w:rPr>
          <w:b/>
          <w:sz w:val="20"/>
          <w:szCs w:val="20"/>
          <w:u w:val="single"/>
        </w:rPr>
        <w:t>Indemnity</w:t>
      </w:r>
      <w:r w:rsidRPr="00341583">
        <w:rPr>
          <w:b/>
          <w:sz w:val="20"/>
          <w:szCs w:val="20"/>
        </w:rPr>
        <w:t>.</w:t>
      </w:r>
    </w:p>
    <w:p w14:paraId="6AC2DE9E" w14:textId="77777777" w:rsidR="00341583" w:rsidRPr="00341583" w:rsidRDefault="00341583" w:rsidP="00140BFC">
      <w:pPr>
        <w:pStyle w:val="ListParagraph"/>
        <w:ind w:left="567"/>
        <w:jc w:val="both"/>
        <w:rPr>
          <w:sz w:val="20"/>
          <w:szCs w:val="20"/>
        </w:rPr>
      </w:pPr>
    </w:p>
    <w:p w14:paraId="50E33242" w14:textId="77777777"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t xml:space="preserve">The Data Processor agrees to indemnify and keep indemnified and defend at its expense the Data Controller against all costs, claims, damages or expenses incurred by the Data Controller or for which the Data Controller may become liable due to any failure by the Data Processor or its employees, subcontractors or agents to comply with the obligations under this Agreement. </w:t>
      </w:r>
    </w:p>
    <w:p w14:paraId="370BE62B" w14:textId="77777777" w:rsidR="00341583" w:rsidRPr="00341583" w:rsidRDefault="00341583" w:rsidP="00140BFC">
      <w:pPr>
        <w:pStyle w:val="ListParagraph"/>
        <w:ind w:left="567"/>
        <w:jc w:val="both"/>
        <w:rPr>
          <w:sz w:val="20"/>
          <w:szCs w:val="20"/>
        </w:rPr>
      </w:pPr>
    </w:p>
    <w:p w14:paraId="5E89D171" w14:textId="77777777" w:rsidR="00341583" w:rsidRPr="00341583" w:rsidRDefault="00341583" w:rsidP="00140BFC">
      <w:pPr>
        <w:pStyle w:val="ListParagraph"/>
        <w:numPr>
          <w:ilvl w:val="0"/>
          <w:numId w:val="20"/>
        </w:numPr>
        <w:spacing w:after="200"/>
        <w:contextualSpacing/>
        <w:jc w:val="both"/>
        <w:rPr>
          <w:b/>
          <w:sz w:val="20"/>
          <w:szCs w:val="20"/>
          <w:u w:val="single"/>
        </w:rPr>
      </w:pPr>
      <w:r w:rsidRPr="00341583">
        <w:rPr>
          <w:b/>
          <w:sz w:val="20"/>
          <w:szCs w:val="20"/>
          <w:u w:val="single"/>
        </w:rPr>
        <w:t>Subcontractors and Agents</w:t>
      </w:r>
      <w:r w:rsidRPr="00341583">
        <w:rPr>
          <w:b/>
          <w:sz w:val="20"/>
          <w:szCs w:val="20"/>
        </w:rPr>
        <w:t>.</w:t>
      </w:r>
    </w:p>
    <w:p w14:paraId="6834C360" w14:textId="77777777" w:rsidR="00341583" w:rsidRPr="00341583" w:rsidRDefault="00341583" w:rsidP="00140BFC">
      <w:pPr>
        <w:pStyle w:val="ListParagraph"/>
        <w:ind w:left="567"/>
        <w:jc w:val="both"/>
        <w:rPr>
          <w:sz w:val="20"/>
          <w:szCs w:val="20"/>
        </w:rPr>
      </w:pPr>
    </w:p>
    <w:p w14:paraId="4B382639" w14:textId="77777777"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t xml:space="preserve">The Data Processor may authorise a third party subcontractor or agent to process the Personal Data, so long as such authorisation does not otherwise violate the Data Processor’s obligations under this Supplementary Agreement and subject to the following conditions: </w:t>
      </w:r>
    </w:p>
    <w:p w14:paraId="441F2535" w14:textId="77777777" w:rsidR="00341583" w:rsidRPr="00341583" w:rsidRDefault="00341583" w:rsidP="00140BFC">
      <w:pPr>
        <w:pStyle w:val="ListParagraph"/>
        <w:ind w:left="1134"/>
        <w:jc w:val="both"/>
        <w:rPr>
          <w:sz w:val="20"/>
          <w:szCs w:val="20"/>
        </w:rPr>
      </w:pPr>
    </w:p>
    <w:p w14:paraId="79E34D8C" w14:textId="77777777" w:rsidR="00341583" w:rsidRPr="00341583" w:rsidRDefault="00341583" w:rsidP="00140BFC">
      <w:pPr>
        <w:pStyle w:val="ListParagraph"/>
        <w:numPr>
          <w:ilvl w:val="2"/>
          <w:numId w:val="20"/>
        </w:numPr>
        <w:spacing w:after="200"/>
        <w:contextualSpacing/>
        <w:jc w:val="both"/>
        <w:rPr>
          <w:sz w:val="20"/>
          <w:szCs w:val="20"/>
        </w:rPr>
      </w:pPr>
      <w:bookmarkStart w:id="7" w:name="_Ref435443250"/>
      <w:bookmarkStart w:id="8" w:name="_Ref435442207"/>
      <w:r w:rsidRPr="00341583">
        <w:rPr>
          <w:sz w:val="20"/>
          <w:szCs w:val="20"/>
        </w:rPr>
        <w:t>the Data Controller’s prior express written consent, the validity of such consent being conditioned on the Data Processor supplying the Data Controller with full and accurate details of such third party subcontractor or agent; and</w:t>
      </w:r>
      <w:bookmarkEnd w:id="7"/>
    </w:p>
    <w:p w14:paraId="2022F843" w14:textId="77777777" w:rsidR="00341583" w:rsidRPr="00341583" w:rsidRDefault="00341583" w:rsidP="00140BFC">
      <w:pPr>
        <w:pStyle w:val="ListParagraph"/>
        <w:ind w:left="1134"/>
        <w:jc w:val="both"/>
        <w:rPr>
          <w:sz w:val="20"/>
          <w:szCs w:val="20"/>
        </w:rPr>
      </w:pPr>
    </w:p>
    <w:p w14:paraId="789AD450" w14:textId="77777777"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the execution by such third party contractor or agent of a written agreement with the Data Processor under which (</w:t>
      </w:r>
      <w:proofErr w:type="spellStart"/>
      <w:r w:rsidRPr="00341583">
        <w:rPr>
          <w:sz w:val="20"/>
          <w:szCs w:val="20"/>
        </w:rPr>
        <w:t>i</w:t>
      </w:r>
      <w:proofErr w:type="spellEnd"/>
      <w:r w:rsidRPr="00341583">
        <w:rPr>
          <w:sz w:val="20"/>
          <w:szCs w:val="20"/>
        </w:rPr>
        <w:t xml:space="preserve">) such third party contractor or agent is bound to the same obligations of the Data Processor hereunder, (ii) UNHCR is expressly identified in such agreement as third-party beneficiary and such agreement provides that the obligations of such third party contractor or agent are made for the benefit of and are enforceable by the Data Processor in a binding arbitration procedure as described in the Main Agreement and without waiver, express or implied, any of the privileges and immunities of the United Nations, including its subsidiary organs, or of UNHCR (as a subsidiary organ of the United </w:t>
      </w:r>
      <w:r w:rsidRPr="00341583">
        <w:rPr>
          <w:sz w:val="20"/>
          <w:szCs w:val="20"/>
        </w:rPr>
        <w:lastRenderedPageBreak/>
        <w:t>Nations)</w:t>
      </w:r>
      <w:bookmarkEnd w:id="8"/>
      <w:r w:rsidRPr="00341583">
        <w:rPr>
          <w:sz w:val="20"/>
          <w:szCs w:val="20"/>
        </w:rPr>
        <w:t xml:space="preserve"> and (iii) the agreement terminates automatically on the expiry or termination, for any reason, of this Supplementary Agreement.</w:t>
      </w:r>
    </w:p>
    <w:p w14:paraId="66D0072F" w14:textId="77777777" w:rsidR="00341583" w:rsidRPr="00341583" w:rsidRDefault="00341583" w:rsidP="00140BFC">
      <w:pPr>
        <w:pStyle w:val="ListParagraph"/>
        <w:ind w:left="1134"/>
        <w:jc w:val="both"/>
        <w:rPr>
          <w:sz w:val="20"/>
          <w:szCs w:val="20"/>
        </w:rPr>
      </w:pPr>
    </w:p>
    <w:p w14:paraId="55B07528" w14:textId="73F01C76" w:rsidR="00341583" w:rsidRPr="00341583" w:rsidRDefault="00341583" w:rsidP="00140BFC">
      <w:pPr>
        <w:pStyle w:val="ListParagraph"/>
        <w:numPr>
          <w:ilvl w:val="2"/>
          <w:numId w:val="20"/>
        </w:numPr>
        <w:spacing w:after="200"/>
        <w:contextualSpacing/>
        <w:jc w:val="both"/>
        <w:rPr>
          <w:sz w:val="20"/>
          <w:szCs w:val="20"/>
        </w:rPr>
      </w:pPr>
      <w:r w:rsidRPr="00341583">
        <w:rPr>
          <w:sz w:val="20"/>
          <w:szCs w:val="20"/>
        </w:rPr>
        <w:t xml:space="preserve">UNHCR is provided an original counterpart of the agreement referred to in Section </w:t>
      </w:r>
      <w:r w:rsidRPr="00341583">
        <w:rPr>
          <w:sz w:val="20"/>
          <w:szCs w:val="20"/>
        </w:rPr>
        <w:fldChar w:fldCharType="begin"/>
      </w:r>
      <w:r w:rsidRPr="00341583">
        <w:rPr>
          <w:sz w:val="20"/>
          <w:szCs w:val="20"/>
        </w:rPr>
        <w:instrText xml:space="preserve"> REF _Ref435443250 \w \h  \* MERGEFORMAT </w:instrText>
      </w:r>
      <w:r w:rsidRPr="00341583">
        <w:rPr>
          <w:sz w:val="20"/>
          <w:szCs w:val="20"/>
        </w:rPr>
      </w:r>
      <w:r w:rsidRPr="00341583">
        <w:rPr>
          <w:sz w:val="20"/>
          <w:szCs w:val="20"/>
        </w:rPr>
        <w:fldChar w:fldCharType="separate"/>
      </w:r>
      <w:r w:rsidR="00140BFC">
        <w:rPr>
          <w:sz w:val="20"/>
          <w:szCs w:val="20"/>
        </w:rPr>
        <w:t>5.1(a)</w:t>
      </w:r>
      <w:r w:rsidRPr="00341583">
        <w:rPr>
          <w:sz w:val="20"/>
          <w:szCs w:val="20"/>
        </w:rPr>
        <w:fldChar w:fldCharType="end"/>
      </w:r>
      <w:r w:rsidRPr="00341583">
        <w:rPr>
          <w:sz w:val="20"/>
          <w:szCs w:val="20"/>
        </w:rPr>
        <w:t>, signed by all parties thereto;</w:t>
      </w:r>
    </w:p>
    <w:p w14:paraId="6D8B6CA0" w14:textId="77777777" w:rsidR="00341583" w:rsidRPr="00341583" w:rsidRDefault="00341583" w:rsidP="00140BFC">
      <w:pPr>
        <w:pStyle w:val="ListParagraph"/>
        <w:rPr>
          <w:sz w:val="20"/>
          <w:szCs w:val="20"/>
        </w:rPr>
      </w:pPr>
    </w:p>
    <w:p w14:paraId="18D321F3" w14:textId="5D80C0D8"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t xml:space="preserve">The Data Processor shall promptly notify the Data Controller of any breach of a third-party’s obligations under an agreement referred to in Section </w:t>
      </w:r>
      <w:r w:rsidRPr="00341583">
        <w:rPr>
          <w:sz w:val="20"/>
          <w:szCs w:val="20"/>
        </w:rPr>
        <w:fldChar w:fldCharType="begin"/>
      </w:r>
      <w:r w:rsidRPr="00341583">
        <w:rPr>
          <w:sz w:val="20"/>
          <w:szCs w:val="20"/>
        </w:rPr>
        <w:instrText xml:space="preserve"> REF _Ref435442207 \w \h  \* MERGEFORMAT </w:instrText>
      </w:r>
      <w:r w:rsidRPr="00341583">
        <w:rPr>
          <w:sz w:val="20"/>
          <w:szCs w:val="20"/>
        </w:rPr>
      </w:r>
      <w:r w:rsidRPr="00341583">
        <w:rPr>
          <w:sz w:val="20"/>
          <w:szCs w:val="20"/>
        </w:rPr>
        <w:fldChar w:fldCharType="separate"/>
      </w:r>
      <w:r w:rsidR="00140BFC">
        <w:rPr>
          <w:sz w:val="20"/>
          <w:szCs w:val="20"/>
        </w:rPr>
        <w:t>5.1(a)</w:t>
      </w:r>
      <w:r w:rsidRPr="00341583">
        <w:rPr>
          <w:sz w:val="20"/>
          <w:szCs w:val="20"/>
        </w:rPr>
        <w:fldChar w:fldCharType="end"/>
      </w:r>
      <w:r w:rsidRPr="00341583">
        <w:rPr>
          <w:sz w:val="20"/>
          <w:szCs w:val="20"/>
        </w:rPr>
        <w:t xml:space="preserve"> and shall use reasonable efforts to enforce the obligations of the third party thereunder. The Data Processor shall provide reasonably assistance to the Data Controller to support enforcement by the Data Controller, as third party beneficiary, of the obligations of the third party under such agreement.</w:t>
      </w:r>
    </w:p>
    <w:p w14:paraId="76CA2970" w14:textId="77777777" w:rsidR="00341583" w:rsidRPr="00341583" w:rsidRDefault="00341583" w:rsidP="00140BFC">
      <w:pPr>
        <w:pStyle w:val="ListParagraph"/>
        <w:rPr>
          <w:sz w:val="20"/>
          <w:szCs w:val="20"/>
        </w:rPr>
      </w:pPr>
    </w:p>
    <w:p w14:paraId="44A49670" w14:textId="77777777" w:rsidR="00341583" w:rsidRPr="00341583" w:rsidRDefault="00341583" w:rsidP="00140BFC">
      <w:pPr>
        <w:pStyle w:val="ListParagraph"/>
        <w:numPr>
          <w:ilvl w:val="0"/>
          <w:numId w:val="20"/>
        </w:numPr>
        <w:spacing w:after="200"/>
        <w:contextualSpacing/>
        <w:jc w:val="both"/>
        <w:rPr>
          <w:b/>
          <w:sz w:val="20"/>
          <w:szCs w:val="20"/>
          <w:u w:val="single"/>
        </w:rPr>
      </w:pPr>
      <w:r w:rsidRPr="00341583">
        <w:rPr>
          <w:b/>
          <w:sz w:val="20"/>
          <w:szCs w:val="20"/>
          <w:u w:val="single"/>
        </w:rPr>
        <w:t>Termination</w:t>
      </w:r>
      <w:r w:rsidRPr="00341583">
        <w:rPr>
          <w:b/>
          <w:sz w:val="20"/>
          <w:szCs w:val="20"/>
        </w:rPr>
        <w:t>.</w:t>
      </w:r>
      <w:r w:rsidRPr="00341583">
        <w:rPr>
          <w:b/>
          <w:sz w:val="20"/>
          <w:szCs w:val="20"/>
          <w:u w:val="single"/>
        </w:rPr>
        <w:t xml:space="preserve"> </w:t>
      </w:r>
    </w:p>
    <w:p w14:paraId="792C1DFA" w14:textId="77777777" w:rsidR="00341583" w:rsidRPr="00341583" w:rsidRDefault="00341583" w:rsidP="00140BFC">
      <w:pPr>
        <w:pStyle w:val="ListParagraph"/>
        <w:ind w:left="567"/>
        <w:jc w:val="both"/>
        <w:rPr>
          <w:sz w:val="20"/>
          <w:szCs w:val="20"/>
        </w:rPr>
      </w:pPr>
    </w:p>
    <w:p w14:paraId="2C86F11D" w14:textId="77777777"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t>This Supplementary Agreement shall terminate automatically upon termination or expiration of the Main Agreement.</w:t>
      </w:r>
    </w:p>
    <w:p w14:paraId="4FDCB196" w14:textId="77777777" w:rsidR="00341583" w:rsidRPr="00341583" w:rsidRDefault="00341583" w:rsidP="00140BFC">
      <w:pPr>
        <w:pStyle w:val="ListParagraph"/>
        <w:ind w:left="567"/>
        <w:jc w:val="both"/>
        <w:rPr>
          <w:sz w:val="20"/>
          <w:szCs w:val="20"/>
        </w:rPr>
      </w:pPr>
    </w:p>
    <w:p w14:paraId="6095AF57" w14:textId="77777777"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t>The Data Controller shall be entitled to terminate this Supplementary Agreement forthwith by notice in writing to the Data Processor if the Data Processor is in a material or persistent breach of this Supplementary Agreement which, in the case of a breach capable of remedy, shall not have been remedied within five days from the date of receipt by the Data Processor of a notice from the Data Controller identifying the breach and requiring its remedy.</w:t>
      </w:r>
    </w:p>
    <w:p w14:paraId="6974935D" w14:textId="77777777" w:rsidR="00341583" w:rsidRPr="00341583" w:rsidRDefault="00341583" w:rsidP="00140BFC">
      <w:pPr>
        <w:pStyle w:val="ListParagraph"/>
        <w:ind w:left="567"/>
        <w:jc w:val="both"/>
        <w:rPr>
          <w:sz w:val="20"/>
          <w:szCs w:val="20"/>
        </w:rPr>
      </w:pPr>
    </w:p>
    <w:p w14:paraId="78E0D0FD" w14:textId="77777777" w:rsidR="00140BFC" w:rsidRDefault="00140BFC" w:rsidP="00140BFC">
      <w:pPr>
        <w:pStyle w:val="ListParagraph"/>
        <w:numPr>
          <w:ilvl w:val="0"/>
          <w:numId w:val="20"/>
        </w:numPr>
        <w:spacing w:after="200"/>
        <w:contextualSpacing/>
        <w:jc w:val="both"/>
        <w:rPr>
          <w:sz w:val="20"/>
          <w:szCs w:val="20"/>
        </w:rPr>
      </w:pPr>
      <w:r w:rsidRPr="00140BFC">
        <w:rPr>
          <w:b/>
          <w:sz w:val="20"/>
          <w:szCs w:val="20"/>
          <w:u w:val="single"/>
        </w:rPr>
        <w:t>Return or Destruction of Personal Data</w:t>
      </w:r>
      <w:r w:rsidRPr="00A60B1F">
        <w:rPr>
          <w:b/>
          <w:sz w:val="20"/>
          <w:szCs w:val="20"/>
        </w:rPr>
        <w:t>.</w:t>
      </w:r>
      <w:r>
        <w:rPr>
          <w:sz w:val="20"/>
          <w:szCs w:val="20"/>
        </w:rPr>
        <w:t xml:space="preserve"> </w:t>
      </w:r>
    </w:p>
    <w:p w14:paraId="63BE6056" w14:textId="77777777" w:rsidR="00140BFC" w:rsidRDefault="00140BFC" w:rsidP="00140BFC">
      <w:pPr>
        <w:pStyle w:val="ListParagraph"/>
        <w:spacing w:after="200"/>
        <w:ind w:left="567"/>
        <w:contextualSpacing/>
        <w:jc w:val="both"/>
        <w:rPr>
          <w:sz w:val="20"/>
          <w:szCs w:val="20"/>
        </w:rPr>
      </w:pPr>
    </w:p>
    <w:p w14:paraId="1982A8C6" w14:textId="3E3177AE" w:rsidR="00140BFC" w:rsidRDefault="00140BFC" w:rsidP="00140BFC">
      <w:pPr>
        <w:pStyle w:val="ListParagraph"/>
        <w:numPr>
          <w:ilvl w:val="1"/>
          <w:numId w:val="20"/>
        </w:numPr>
        <w:spacing w:after="200"/>
        <w:ind w:left="0" w:firstLine="0"/>
        <w:contextualSpacing/>
        <w:jc w:val="both"/>
        <w:rPr>
          <w:sz w:val="20"/>
          <w:szCs w:val="20"/>
        </w:rPr>
      </w:pPr>
      <w:r w:rsidRPr="00036289">
        <w:rPr>
          <w:sz w:val="20"/>
          <w:szCs w:val="20"/>
        </w:rPr>
        <w:t xml:space="preserve">After </w:t>
      </w:r>
      <w:r>
        <w:rPr>
          <w:sz w:val="20"/>
          <w:szCs w:val="20"/>
        </w:rPr>
        <w:t xml:space="preserve">expiration or </w:t>
      </w:r>
      <w:r w:rsidRPr="00036289">
        <w:rPr>
          <w:sz w:val="20"/>
          <w:szCs w:val="20"/>
        </w:rPr>
        <w:t xml:space="preserve">termination of this Supplementary Agreement, the Data Processor shall return </w:t>
      </w:r>
      <w:r>
        <w:rPr>
          <w:sz w:val="20"/>
          <w:szCs w:val="20"/>
        </w:rPr>
        <w:t xml:space="preserve">or (at the Data Processor’s election and upon prior written notice to the Data Controller) destroy </w:t>
      </w:r>
      <w:r w:rsidRPr="00036289">
        <w:rPr>
          <w:sz w:val="20"/>
          <w:szCs w:val="20"/>
        </w:rPr>
        <w:t xml:space="preserve">all </w:t>
      </w:r>
      <w:r>
        <w:rPr>
          <w:sz w:val="20"/>
          <w:szCs w:val="20"/>
        </w:rPr>
        <w:t xml:space="preserve">Personal </w:t>
      </w:r>
      <w:r w:rsidRPr="00036289">
        <w:rPr>
          <w:sz w:val="20"/>
          <w:szCs w:val="20"/>
        </w:rPr>
        <w:t>Data</w:t>
      </w:r>
      <w:r>
        <w:rPr>
          <w:sz w:val="20"/>
          <w:szCs w:val="20"/>
        </w:rPr>
        <w:t xml:space="preserve">, except and for so long as required by applicable law. </w:t>
      </w:r>
    </w:p>
    <w:p w14:paraId="44916C20" w14:textId="77777777" w:rsidR="00140BFC" w:rsidRPr="00A60B1F" w:rsidRDefault="00140BFC" w:rsidP="00140BFC">
      <w:pPr>
        <w:pStyle w:val="ListParagraph"/>
        <w:spacing w:after="200"/>
        <w:ind w:left="0"/>
        <w:contextualSpacing/>
        <w:jc w:val="both"/>
        <w:rPr>
          <w:sz w:val="20"/>
          <w:szCs w:val="20"/>
        </w:rPr>
      </w:pPr>
    </w:p>
    <w:p w14:paraId="19EDEA4F" w14:textId="46D4C1B5" w:rsidR="00140BFC" w:rsidRPr="00140BFC" w:rsidRDefault="00140BFC" w:rsidP="00140BFC">
      <w:pPr>
        <w:pStyle w:val="ListParagraph"/>
        <w:numPr>
          <w:ilvl w:val="1"/>
          <w:numId w:val="20"/>
        </w:numPr>
        <w:spacing w:after="200"/>
        <w:ind w:left="0" w:firstLine="0"/>
        <w:contextualSpacing/>
        <w:jc w:val="both"/>
        <w:rPr>
          <w:sz w:val="20"/>
          <w:szCs w:val="20"/>
        </w:rPr>
      </w:pPr>
      <w:r w:rsidRPr="00140BFC">
        <w:rPr>
          <w:sz w:val="20"/>
          <w:szCs w:val="20"/>
        </w:rPr>
        <w:t xml:space="preserve">In the event that the Data Processor elects to destroy Personal Data under this Section </w:t>
      </w:r>
      <w:r>
        <w:rPr>
          <w:sz w:val="20"/>
          <w:szCs w:val="20"/>
        </w:rPr>
        <w:t>7</w:t>
      </w:r>
      <w:r w:rsidRPr="00140BFC">
        <w:rPr>
          <w:sz w:val="20"/>
          <w:szCs w:val="20"/>
        </w:rPr>
        <w:t>, such destruction shall be effected promptly after written notice of such election is given and shall be evidenced by a written attestation issued to the Data Controller and signed by two authorized representatives of the Data Processor.</w:t>
      </w:r>
    </w:p>
    <w:p w14:paraId="574294A4" w14:textId="77777777" w:rsidR="00140BFC" w:rsidRPr="00140BFC" w:rsidRDefault="00140BFC" w:rsidP="00140BFC">
      <w:pPr>
        <w:pStyle w:val="ListParagraph"/>
        <w:rPr>
          <w:sz w:val="20"/>
          <w:szCs w:val="20"/>
        </w:rPr>
      </w:pPr>
    </w:p>
    <w:p w14:paraId="304D3D68" w14:textId="0AC91BC4" w:rsidR="00140BFC" w:rsidRPr="00140BFC" w:rsidRDefault="00140BFC" w:rsidP="00140BFC">
      <w:pPr>
        <w:pStyle w:val="ListParagraph"/>
        <w:numPr>
          <w:ilvl w:val="1"/>
          <w:numId w:val="20"/>
        </w:numPr>
        <w:spacing w:after="200"/>
        <w:ind w:left="0" w:firstLine="0"/>
        <w:contextualSpacing/>
        <w:jc w:val="both"/>
        <w:rPr>
          <w:sz w:val="20"/>
          <w:szCs w:val="20"/>
        </w:rPr>
      </w:pPr>
      <w:r w:rsidRPr="00140BFC">
        <w:rPr>
          <w:sz w:val="20"/>
          <w:szCs w:val="20"/>
        </w:rPr>
        <w:t xml:space="preserve">The Data Processor shall give written notice to the Data Controller of any Personal Data it is required to retain under applicable law. The Data Processor shall promptly return or destroy such retained Personal Data as soon as permitted under applicable law, and its obligations under this Supplementary Agreement shall survive until such retained Personal Data is returned or destroyed in accordance with this Section </w:t>
      </w:r>
      <w:r>
        <w:rPr>
          <w:sz w:val="20"/>
          <w:szCs w:val="20"/>
        </w:rPr>
        <w:t>7</w:t>
      </w:r>
      <w:r w:rsidRPr="00140BFC">
        <w:rPr>
          <w:sz w:val="20"/>
          <w:szCs w:val="20"/>
        </w:rPr>
        <w:t>.</w:t>
      </w:r>
    </w:p>
    <w:p w14:paraId="1E3992DA" w14:textId="77777777" w:rsidR="00140BFC" w:rsidRPr="00140BFC" w:rsidRDefault="00140BFC" w:rsidP="00140BFC">
      <w:pPr>
        <w:pStyle w:val="ListParagraph"/>
        <w:rPr>
          <w:sz w:val="20"/>
          <w:szCs w:val="20"/>
        </w:rPr>
      </w:pPr>
    </w:p>
    <w:p w14:paraId="21C38765" w14:textId="77777777" w:rsidR="00140BFC" w:rsidRPr="00140BFC" w:rsidRDefault="00140BFC" w:rsidP="00140BFC">
      <w:pPr>
        <w:pStyle w:val="ListParagraph"/>
        <w:numPr>
          <w:ilvl w:val="1"/>
          <w:numId w:val="20"/>
        </w:numPr>
        <w:spacing w:after="200"/>
        <w:ind w:left="0" w:firstLine="0"/>
        <w:contextualSpacing/>
        <w:jc w:val="both"/>
        <w:rPr>
          <w:sz w:val="20"/>
          <w:szCs w:val="20"/>
        </w:rPr>
      </w:pPr>
      <w:r w:rsidRPr="00140BFC">
        <w:rPr>
          <w:sz w:val="20"/>
          <w:szCs w:val="20"/>
        </w:rPr>
        <w:t>Notwithstanding the return or destruction of the Personal Data, the Data Processor shall continue to be bound by the confidentiality obligations under the Main Agreement.</w:t>
      </w:r>
    </w:p>
    <w:p w14:paraId="172464AF" w14:textId="77777777" w:rsidR="00140BFC" w:rsidRDefault="00140BFC" w:rsidP="00140BFC">
      <w:pPr>
        <w:pStyle w:val="ListParagraph"/>
        <w:spacing w:after="200"/>
        <w:ind w:left="567"/>
        <w:contextualSpacing/>
        <w:jc w:val="both"/>
        <w:rPr>
          <w:b/>
          <w:sz w:val="20"/>
          <w:szCs w:val="20"/>
          <w:u w:val="single"/>
        </w:rPr>
      </w:pPr>
    </w:p>
    <w:p w14:paraId="53038A18" w14:textId="77777777" w:rsidR="00341583" w:rsidRPr="00341583" w:rsidRDefault="00341583" w:rsidP="00140BFC">
      <w:pPr>
        <w:pStyle w:val="ListParagraph"/>
        <w:numPr>
          <w:ilvl w:val="0"/>
          <w:numId w:val="20"/>
        </w:numPr>
        <w:spacing w:after="200"/>
        <w:contextualSpacing/>
        <w:jc w:val="both"/>
        <w:rPr>
          <w:b/>
          <w:sz w:val="20"/>
          <w:szCs w:val="20"/>
          <w:u w:val="single"/>
        </w:rPr>
      </w:pPr>
      <w:r w:rsidRPr="00341583">
        <w:rPr>
          <w:b/>
          <w:sz w:val="20"/>
          <w:szCs w:val="20"/>
          <w:u w:val="single"/>
        </w:rPr>
        <w:t>Dispute Resolution</w:t>
      </w:r>
      <w:r w:rsidRPr="00341583">
        <w:rPr>
          <w:b/>
          <w:sz w:val="20"/>
          <w:szCs w:val="20"/>
        </w:rPr>
        <w:t>.</w:t>
      </w:r>
    </w:p>
    <w:p w14:paraId="49D59C33" w14:textId="77777777" w:rsidR="00341583" w:rsidRPr="00341583" w:rsidRDefault="00341583" w:rsidP="00140BFC">
      <w:pPr>
        <w:jc w:val="both"/>
        <w:rPr>
          <w:sz w:val="20"/>
          <w:szCs w:val="20"/>
        </w:rPr>
      </w:pPr>
      <w:r w:rsidRPr="00341583">
        <w:rPr>
          <w:sz w:val="20"/>
          <w:szCs w:val="20"/>
        </w:rPr>
        <w:t xml:space="preserve">Any dispute, controversy or claim between the parties arising out of this Supplementary Agreement shall be governed by the relevant provisions of the Main Agreement governing the settlement of disputes. </w:t>
      </w:r>
    </w:p>
    <w:p w14:paraId="6A373DC0" w14:textId="77777777" w:rsidR="00140BFC" w:rsidRDefault="00140BFC" w:rsidP="00140BFC">
      <w:pPr>
        <w:pStyle w:val="ListParagraph"/>
        <w:spacing w:after="200"/>
        <w:ind w:left="567"/>
        <w:contextualSpacing/>
        <w:jc w:val="both"/>
        <w:rPr>
          <w:b/>
          <w:sz w:val="20"/>
          <w:szCs w:val="20"/>
          <w:u w:val="single"/>
        </w:rPr>
      </w:pPr>
    </w:p>
    <w:p w14:paraId="22D6366F" w14:textId="77777777" w:rsidR="00341583" w:rsidRPr="00341583" w:rsidRDefault="00341583" w:rsidP="00140BFC">
      <w:pPr>
        <w:pStyle w:val="ListParagraph"/>
        <w:numPr>
          <w:ilvl w:val="0"/>
          <w:numId w:val="20"/>
        </w:numPr>
        <w:spacing w:after="200"/>
        <w:contextualSpacing/>
        <w:jc w:val="both"/>
        <w:rPr>
          <w:b/>
          <w:sz w:val="20"/>
          <w:szCs w:val="20"/>
          <w:u w:val="single"/>
        </w:rPr>
      </w:pPr>
      <w:r w:rsidRPr="00341583">
        <w:rPr>
          <w:b/>
          <w:sz w:val="20"/>
          <w:szCs w:val="20"/>
          <w:u w:val="single"/>
        </w:rPr>
        <w:t>Privileges and Immunities</w:t>
      </w:r>
      <w:r w:rsidRPr="00341583">
        <w:rPr>
          <w:b/>
          <w:sz w:val="20"/>
          <w:szCs w:val="20"/>
        </w:rPr>
        <w:t>.</w:t>
      </w:r>
    </w:p>
    <w:p w14:paraId="0EF2F501" w14:textId="2DAE3C0B" w:rsidR="00341583" w:rsidRPr="00341583" w:rsidRDefault="00341583" w:rsidP="00140BFC">
      <w:pPr>
        <w:jc w:val="both"/>
        <w:rPr>
          <w:sz w:val="20"/>
          <w:szCs w:val="20"/>
        </w:rPr>
      </w:pPr>
      <w:r w:rsidRPr="00341583">
        <w:rPr>
          <w:sz w:val="20"/>
          <w:szCs w:val="20"/>
        </w:rPr>
        <w:t>Nothing in or relating to this Supplementary Agreement shall be deemed a waiver, express or implied, of any of the privileges and immunities of the United Nations, including its subsidiary organs, or of UNHCR (as a subsidiary organ of the United Nations).</w:t>
      </w:r>
    </w:p>
    <w:p w14:paraId="6448E715" w14:textId="77777777" w:rsidR="00140BFC" w:rsidRPr="00140BFC" w:rsidRDefault="00140BFC" w:rsidP="00140BFC">
      <w:pPr>
        <w:pStyle w:val="ListParagraph"/>
        <w:spacing w:after="200"/>
        <w:ind w:left="567"/>
        <w:contextualSpacing/>
        <w:jc w:val="both"/>
        <w:rPr>
          <w:sz w:val="20"/>
          <w:szCs w:val="20"/>
        </w:rPr>
      </w:pPr>
    </w:p>
    <w:p w14:paraId="19ADCF14" w14:textId="77777777" w:rsidR="00341583" w:rsidRPr="00341583" w:rsidRDefault="00341583" w:rsidP="00140BFC">
      <w:pPr>
        <w:pStyle w:val="ListParagraph"/>
        <w:numPr>
          <w:ilvl w:val="0"/>
          <w:numId w:val="20"/>
        </w:numPr>
        <w:spacing w:after="200"/>
        <w:contextualSpacing/>
        <w:jc w:val="both"/>
        <w:rPr>
          <w:sz w:val="20"/>
          <w:szCs w:val="20"/>
        </w:rPr>
      </w:pPr>
      <w:r w:rsidRPr="00341583">
        <w:rPr>
          <w:b/>
          <w:sz w:val="20"/>
          <w:szCs w:val="20"/>
          <w:u w:val="single"/>
        </w:rPr>
        <w:t>Miscellaneous Provisions</w:t>
      </w:r>
      <w:r w:rsidRPr="00341583">
        <w:rPr>
          <w:sz w:val="20"/>
          <w:szCs w:val="20"/>
        </w:rPr>
        <w:t>.</w:t>
      </w:r>
    </w:p>
    <w:p w14:paraId="3BEDF015" w14:textId="77777777" w:rsidR="00341583" w:rsidRPr="00341583" w:rsidRDefault="00341583" w:rsidP="00140BFC">
      <w:pPr>
        <w:pStyle w:val="ListParagraph"/>
        <w:ind w:left="567"/>
        <w:jc w:val="both"/>
        <w:rPr>
          <w:sz w:val="20"/>
          <w:szCs w:val="20"/>
        </w:rPr>
      </w:pPr>
    </w:p>
    <w:p w14:paraId="322029D9" w14:textId="77777777"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t xml:space="preserve">Headings and titles used in this Agreement are for reference purposes only and shall not be deemed a part of this Agreement for any purpose whatsoever. </w:t>
      </w:r>
    </w:p>
    <w:p w14:paraId="16F249F8" w14:textId="77777777" w:rsidR="00341583" w:rsidRPr="00341583" w:rsidRDefault="00341583" w:rsidP="00140BFC">
      <w:pPr>
        <w:pStyle w:val="ListParagraph"/>
        <w:ind w:left="567"/>
        <w:jc w:val="both"/>
        <w:rPr>
          <w:sz w:val="20"/>
          <w:szCs w:val="20"/>
        </w:rPr>
      </w:pPr>
    </w:p>
    <w:p w14:paraId="680C644A" w14:textId="77777777"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lastRenderedPageBreak/>
        <w:t>Unless the context otherwise clearly requires, (a) all references to the singular shall include the plural and vice versa and references to any gender shall include every gender; and (b) any words following the word “include,” includes,” “including,” “in particular” or any similar words or expressions shall be construed without limitation and accordingly shall not limit the meaning of the words preceding them or immediately following them.</w:t>
      </w:r>
    </w:p>
    <w:p w14:paraId="3E7069BD" w14:textId="77777777" w:rsidR="00341583" w:rsidRPr="00341583" w:rsidRDefault="00341583" w:rsidP="00140BFC">
      <w:pPr>
        <w:pStyle w:val="ListParagraph"/>
        <w:ind w:left="567"/>
        <w:jc w:val="both"/>
        <w:rPr>
          <w:sz w:val="20"/>
          <w:szCs w:val="20"/>
        </w:rPr>
      </w:pPr>
    </w:p>
    <w:p w14:paraId="79953EFD" w14:textId="77777777" w:rsidR="00341583" w:rsidRPr="00341583" w:rsidRDefault="00341583" w:rsidP="00140BFC">
      <w:pPr>
        <w:pStyle w:val="ListParagraph"/>
        <w:numPr>
          <w:ilvl w:val="1"/>
          <w:numId w:val="20"/>
        </w:numPr>
        <w:spacing w:after="200"/>
        <w:contextualSpacing/>
        <w:jc w:val="both"/>
        <w:rPr>
          <w:sz w:val="20"/>
          <w:szCs w:val="20"/>
        </w:rPr>
      </w:pPr>
      <w:r w:rsidRPr="00341583">
        <w:rPr>
          <w:sz w:val="20"/>
          <w:szCs w:val="20"/>
        </w:rPr>
        <w:t>This Agreement and everything herein contained shall inure to the benefit of, and be binding upon, the Parties and their respective successors and permitted assigns.</w:t>
      </w:r>
    </w:p>
    <w:p w14:paraId="6D9E6D1D" w14:textId="77777777" w:rsidR="00341583" w:rsidRPr="00341583" w:rsidRDefault="00341583" w:rsidP="00140BFC">
      <w:pPr>
        <w:keepNext/>
        <w:keepLines/>
        <w:jc w:val="both"/>
        <w:rPr>
          <w:sz w:val="20"/>
          <w:szCs w:val="20"/>
        </w:rPr>
      </w:pPr>
      <w:r w:rsidRPr="00341583">
        <w:rPr>
          <w:b/>
          <w:sz w:val="20"/>
          <w:szCs w:val="20"/>
        </w:rPr>
        <w:t>IN WITNESS WHEREOF</w:t>
      </w:r>
      <w:r w:rsidRPr="00341583">
        <w:rPr>
          <w:sz w:val="20"/>
          <w:szCs w:val="20"/>
        </w:rPr>
        <w:t>, the Parties have caused their duly authorized representatives to append their signatures below as of the date first stated above.</w:t>
      </w:r>
    </w:p>
    <w:p w14:paraId="71CCDF74" w14:textId="50BB673B" w:rsidR="00341583" w:rsidRDefault="00341583" w:rsidP="00341583">
      <w:pPr>
        <w:keepNext/>
        <w:keepLines/>
        <w:jc w:val="both"/>
        <w:rPr>
          <w:sz w:val="20"/>
          <w:szCs w:val="20"/>
        </w:rPr>
      </w:pPr>
    </w:p>
    <w:tbl>
      <w:tblPr>
        <w:tblW w:w="0" w:type="auto"/>
        <w:tblInd w:w="-176" w:type="dxa"/>
        <w:tblLook w:val="01E0" w:firstRow="1" w:lastRow="1" w:firstColumn="1" w:lastColumn="1" w:noHBand="0" w:noVBand="0"/>
      </w:tblPr>
      <w:tblGrid>
        <w:gridCol w:w="4851"/>
        <w:gridCol w:w="4351"/>
      </w:tblGrid>
      <w:tr w:rsidR="00A57984" w:rsidRPr="00A57984" w14:paraId="767BBBBD" w14:textId="77777777" w:rsidTr="000C3554">
        <w:tc>
          <w:tcPr>
            <w:tcW w:w="4962" w:type="dxa"/>
            <w:shd w:val="clear" w:color="auto" w:fill="auto"/>
          </w:tcPr>
          <w:p w14:paraId="4B3189CF" w14:textId="77777777" w:rsidR="00A57984" w:rsidRPr="00A57984" w:rsidRDefault="00A57984" w:rsidP="000C3554">
            <w:pPr>
              <w:keepNext/>
              <w:keepLines/>
              <w:ind w:firstLine="176"/>
              <w:rPr>
                <w:rFonts w:asciiTheme="minorBidi" w:hAnsiTheme="minorBidi" w:cstheme="minorBidi"/>
                <w:sz w:val="20"/>
                <w:szCs w:val="22"/>
              </w:rPr>
            </w:pPr>
            <w:r w:rsidRPr="00A57984">
              <w:rPr>
                <w:rFonts w:asciiTheme="minorBidi" w:hAnsiTheme="minorBidi" w:cstheme="minorBidi"/>
                <w:sz w:val="20"/>
                <w:szCs w:val="22"/>
              </w:rPr>
              <w:t>For and on behalf of:</w:t>
            </w:r>
          </w:p>
          <w:p w14:paraId="4680AB15" w14:textId="77777777" w:rsidR="00A57984" w:rsidRPr="00A57984" w:rsidRDefault="00A57984" w:rsidP="000C3554">
            <w:pPr>
              <w:keepNext/>
              <w:keepLines/>
              <w:ind w:firstLine="176"/>
              <w:rPr>
                <w:rFonts w:asciiTheme="minorBidi" w:hAnsiTheme="minorBidi" w:cstheme="minorBidi"/>
                <w:sz w:val="20"/>
                <w:szCs w:val="22"/>
              </w:rPr>
            </w:pPr>
          </w:p>
          <w:p w14:paraId="51301926" w14:textId="77777777" w:rsidR="00A57984" w:rsidRPr="00A57984" w:rsidRDefault="00A57984" w:rsidP="000C3554">
            <w:pPr>
              <w:keepNext/>
              <w:keepLines/>
              <w:ind w:firstLine="176"/>
              <w:rPr>
                <w:rFonts w:asciiTheme="minorBidi" w:hAnsiTheme="minorBidi" w:cstheme="minorBidi"/>
                <w:b/>
                <w:sz w:val="20"/>
                <w:szCs w:val="22"/>
              </w:rPr>
            </w:pPr>
            <w:r w:rsidRPr="00A57984">
              <w:rPr>
                <w:rFonts w:asciiTheme="minorBidi" w:hAnsiTheme="minorBidi" w:cstheme="minorBidi"/>
                <w:b/>
                <w:sz w:val="20"/>
                <w:szCs w:val="22"/>
              </w:rPr>
              <w:t>THE OFFICE OF THE UNITED NATIONS</w:t>
            </w:r>
          </w:p>
          <w:p w14:paraId="3D419C73" w14:textId="77777777" w:rsidR="00A57984" w:rsidRPr="00A57984" w:rsidRDefault="00A57984" w:rsidP="000C3554">
            <w:pPr>
              <w:keepNext/>
              <w:keepLines/>
              <w:ind w:firstLine="176"/>
              <w:rPr>
                <w:rFonts w:asciiTheme="minorBidi" w:hAnsiTheme="minorBidi" w:cstheme="minorBidi"/>
                <w:sz w:val="20"/>
                <w:szCs w:val="22"/>
              </w:rPr>
            </w:pPr>
            <w:r w:rsidRPr="00A57984">
              <w:rPr>
                <w:rFonts w:asciiTheme="minorBidi" w:hAnsiTheme="minorBidi" w:cstheme="minorBidi"/>
                <w:b/>
                <w:sz w:val="20"/>
                <w:szCs w:val="22"/>
              </w:rPr>
              <w:t>HIGH COMMISSIONER FOR REFUGEES</w:t>
            </w:r>
          </w:p>
        </w:tc>
        <w:tc>
          <w:tcPr>
            <w:tcW w:w="4438" w:type="dxa"/>
            <w:shd w:val="clear" w:color="auto" w:fill="auto"/>
          </w:tcPr>
          <w:p w14:paraId="191BB2DC" w14:textId="77777777" w:rsidR="00A57984" w:rsidRPr="00A57984" w:rsidRDefault="00A57984" w:rsidP="000C3554">
            <w:pPr>
              <w:keepNext/>
              <w:keepLines/>
              <w:rPr>
                <w:rFonts w:asciiTheme="minorBidi" w:hAnsiTheme="minorBidi" w:cstheme="minorBidi"/>
                <w:sz w:val="20"/>
                <w:szCs w:val="22"/>
              </w:rPr>
            </w:pPr>
            <w:r w:rsidRPr="00A57984">
              <w:rPr>
                <w:rFonts w:asciiTheme="minorBidi" w:hAnsiTheme="minorBidi" w:cstheme="minorBidi"/>
                <w:sz w:val="20"/>
                <w:szCs w:val="22"/>
              </w:rPr>
              <w:t>For and on behalf of:</w:t>
            </w:r>
          </w:p>
          <w:p w14:paraId="56A9558C" w14:textId="77777777" w:rsidR="00A57984" w:rsidRPr="00A57984" w:rsidRDefault="00A57984" w:rsidP="000C3554">
            <w:pPr>
              <w:keepNext/>
              <w:keepLines/>
              <w:rPr>
                <w:rFonts w:asciiTheme="minorBidi" w:hAnsiTheme="minorBidi" w:cstheme="minorBidi"/>
                <w:sz w:val="20"/>
                <w:szCs w:val="22"/>
              </w:rPr>
            </w:pPr>
          </w:p>
          <w:p w14:paraId="3943BB78" w14:textId="04AF43B2" w:rsidR="00A57984" w:rsidRPr="00A57984" w:rsidRDefault="005E3EFF" w:rsidP="000C3554">
            <w:pPr>
              <w:keepNext/>
              <w:keepLines/>
              <w:rPr>
                <w:rFonts w:asciiTheme="minorBidi" w:hAnsiTheme="minorBidi" w:cstheme="minorBidi"/>
                <w:b/>
                <w:sz w:val="20"/>
                <w:szCs w:val="22"/>
              </w:rPr>
            </w:pPr>
            <w:r w:rsidRPr="005E3EFF">
              <w:rPr>
                <w:rFonts w:asciiTheme="minorBidi" w:hAnsiTheme="minorBidi" w:cstheme="minorBidi"/>
                <w:b/>
                <w:color w:val="92D050"/>
                <w:sz w:val="20"/>
                <w:szCs w:val="22"/>
              </w:rPr>
              <w:t>XXX</w:t>
            </w:r>
          </w:p>
        </w:tc>
      </w:tr>
      <w:tr w:rsidR="00A57984" w:rsidRPr="00A57984" w14:paraId="29ABAED2" w14:textId="77777777" w:rsidTr="000C3554">
        <w:tc>
          <w:tcPr>
            <w:tcW w:w="4962" w:type="dxa"/>
            <w:shd w:val="clear" w:color="auto" w:fill="auto"/>
          </w:tcPr>
          <w:p w14:paraId="03DE3700" w14:textId="77777777" w:rsidR="00A57984" w:rsidRPr="00A57984" w:rsidRDefault="00A57984" w:rsidP="000C3554">
            <w:pPr>
              <w:keepNext/>
              <w:keepLines/>
              <w:ind w:firstLine="176"/>
              <w:rPr>
                <w:rFonts w:asciiTheme="minorBidi" w:hAnsiTheme="minorBidi" w:cstheme="minorBidi"/>
                <w:sz w:val="20"/>
                <w:szCs w:val="22"/>
              </w:rPr>
            </w:pPr>
          </w:p>
          <w:p w14:paraId="7EF0BFDB" w14:textId="77777777" w:rsidR="00A57984" w:rsidRPr="00A57984" w:rsidRDefault="00A57984" w:rsidP="000C3554">
            <w:pPr>
              <w:keepNext/>
              <w:keepLines/>
              <w:ind w:firstLine="176"/>
              <w:rPr>
                <w:rFonts w:asciiTheme="minorBidi" w:hAnsiTheme="minorBidi" w:cstheme="minorBidi"/>
                <w:sz w:val="20"/>
                <w:szCs w:val="22"/>
              </w:rPr>
            </w:pPr>
          </w:p>
          <w:p w14:paraId="74FD31FC" w14:textId="77777777" w:rsidR="00A57984" w:rsidRPr="00A57984" w:rsidRDefault="00A57984" w:rsidP="000C3554">
            <w:pPr>
              <w:keepNext/>
              <w:keepLines/>
              <w:ind w:firstLine="176"/>
              <w:rPr>
                <w:rFonts w:asciiTheme="minorBidi" w:hAnsiTheme="minorBidi" w:cstheme="minorBidi"/>
                <w:sz w:val="20"/>
                <w:szCs w:val="22"/>
              </w:rPr>
            </w:pPr>
          </w:p>
          <w:p w14:paraId="30739373" w14:textId="77777777" w:rsidR="00A57984" w:rsidRPr="00A57984" w:rsidRDefault="00A57984" w:rsidP="000C3554">
            <w:pPr>
              <w:keepNext/>
              <w:keepLines/>
              <w:ind w:firstLine="176"/>
              <w:rPr>
                <w:rFonts w:asciiTheme="minorBidi" w:hAnsiTheme="minorBidi" w:cstheme="minorBidi"/>
                <w:sz w:val="20"/>
                <w:szCs w:val="22"/>
              </w:rPr>
            </w:pPr>
          </w:p>
          <w:p w14:paraId="5CEC62D7" w14:textId="739F0AB7" w:rsidR="00A57984" w:rsidRPr="00A57984" w:rsidRDefault="00A57984" w:rsidP="00A57984">
            <w:pPr>
              <w:keepNext/>
              <w:keepLines/>
              <w:ind w:firstLine="176"/>
              <w:rPr>
                <w:rFonts w:asciiTheme="minorBidi" w:hAnsiTheme="minorBidi" w:cstheme="minorBidi"/>
                <w:sz w:val="20"/>
                <w:szCs w:val="22"/>
              </w:rPr>
            </w:pPr>
            <w:r w:rsidRPr="00A57984">
              <w:rPr>
                <w:rFonts w:asciiTheme="minorBidi" w:hAnsiTheme="minorBidi" w:cstheme="minorBidi"/>
                <w:sz w:val="20"/>
                <w:szCs w:val="22"/>
              </w:rPr>
              <w:t>____________________________________</w:t>
            </w:r>
          </w:p>
        </w:tc>
        <w:tc>
          <w:tcPr>
            <w:tcW w:w="4438" w:type="dxa"/>
            <w:shd w:val="clear" w:color="auto" w:fill="auto"/>
          </w:tcPr>
          <w:p w14:paraId="7398B78E" w14:textId="77777777" w:rsidR="00A57984" w:rsidRPr="00A57984" w:rsidRDefault="00A57984" w:rsidP="000C3554">
            <w:pPr>
              <w:keepNext/>
              <w:keepLines/>
              <w:rPr>
                <w:rFonts w:asciiTheme="minorBidi" w:hAnsiTheme="minorBidi" w:cstheme="minorBidi"/>
                <w:sz w:val="20"/>
                <w:szCs w:val="22"/>
              </w:rPr>
            </w:pPr>
          </w:p>
          <w:p w14:paraId="44C6C08A" w14:textId="77777777" w:rsidR="00A57984" w:rsidRPr="00A57984" w:rsidRDefault="00A57984" w:rsidP="000C3554">
            <w:pPr>
              <w:keepNext/>
              <w:keepLines/>
              <w:rPr>
                <w:rFonts w:asciiTheme="minorBidi" w:hAnsiTheme="minorBidi" w:cstheme="minorBidi"/>
                <w:sz w:val="20"/>
                <w:szCs w:val="22"/>
              </w:rPr>
            </w:pPr>
          </w:p>
          <w:p w14:paraId="17D55503" w14:textId="77777777" w:rsidR="00A57984" w:rsidRPr="00A57984" w:rsidRDefault="00A57984" w:rsidP="000C3554">
            <w:pPr>
              <w:keepNext/>
              <w:keepLines/>
              <w:rPr>
                <w:rFonts w:asciiTheme="minorBidi" w:hAnsiTheme="minorBidi" w:cstheme="minorBidi"/>
                <w:sz w:val="20"/>
                <w:szCs w:val="22"/>
              </w:rPr>
            </w:pPr>
          </w:p>
          <w:p w14:paraId="6E2B16A0" w14:textId="77777777" w:rsidR="00A57984" w:rsidRPr="00A57984" w:rsidRDefault="00A57984" w:rsidP="000C3554">
            <w:pPr>
              <w:keepNext/>
              <w:keepLines/>
              <w:rPr>
                <w:rFonts w:asciiTheme="minorBidi" w:hAnsiTheme="minorBidi" w:cstheme="minorBidi"/>
                <w:sz w:val="20"/>
                <w:szCs w:val="22"/>
              </w:rPr>
            </w:pPr>
          </w:p>
          <w:p w14:paraId="060FDD5B" w14:textId="156201CB" w:rsidR="00A57984" w:rsidRPr="00A57984" w:rsidRDefault="00A57984" w:rsidP="00A57984">
            <w:pPr>
              <w:keepNext/>
              <w:keepLines/>
              <w:rPr>
                <w:rFonts w:asciiTheme="minorBidi" w:hAnsiTheme="minorBidi" w:cstheme="minorBidi"/>
                <w:sz w:val="20"/>
                <w:szCs w:val="22"/>
              </w:rPr>
            </w:pPr>
            <w:r w:rsidRPr="00A57984">
              <w:rPr>
                <w:rFonts w:asciiTheme="minorBidi" w:hAnsiTheme="minorBidi" w:cstheme="minorBidi"/>
                <w:sz w:val="20"/>
                <w:szCs w:val="22"/>
              </w:rPr>
              <w:t>__________________________________</w:t>
            </w:r>
          </w:p>
        </w:tc>
      </w:tr>
      <w:tr w:rsidR="00A57984" w:rsidRPr="00A57984" w14:paraId="45E54AA4" w14:textId="77777777" w:rsidTr="000C3554">
        <w:tc>
          <w:tcPr>
            <w:tcW w:w="4962" w:type="dxa"/>
            <w:shd w:val="clear" w:color="auto" w:fill="auto"/>
          </w:tcPr>
          <w:p w14:paraId="3A5E820F" w14:textId="77777777" w:rsidR="00A57984" w:rsidRPr="00A57984" w:rsidRDefault="00A57984" w:rsidP="000C3554">
            <w:pPr>
              <w:keepNext/>
              <w:keepLines/>
              <w:jc w:val="center"/>
              <w:rPr>
                <w:rFonts w:asciiTheme="minorBidi" w:hAnsiTheme="minorBidi" w:cstheme="minorBidi"/>
                <w:sz w:val="20"/>
                <w:szCs w:val="22"/>
              </w:rPr>
            </w:pPr>
            <w:r w:rsidRPr="00A57984">
              <w:rPr>
                <w:rFonts w:asciiTheme="minorBidi" w:hAnsiTheme="minorBidi" w:cstheme="minorBidi"/>
                <w:sz w:val="20"/>
                <w:szCs w:val="22"/>
              </w:rPr>
              <w:t>Signature</w:t>
            </w:r>
          </w:p>
        </w:tc>
        <w:tc>
          <w:tcPr>
            <w:tcW w:w="4438" w:type="dxa"/>
            <w:shd w:val="clear" w:color="auto" w:fill="auto"/>
          </w:tcPr>
          <w:p w14:paraId="56B05622" w14:textId="77777777" w:rsidR="00A57984" w:rsidRPr="00A57984" w:rsidRDefault="00A57984" w:rsidP="000C3554">
            <w:pPr>
              <w:keepNext/>
              <w:keepLines/>
              <w:jc w:val="center"/>
              <w:rPr>
                <w:rFonts w:asciiTheme="minorBidi" w:hAnsiTheme="minorBidi" w:cstheme="minorBidi"/>
                <w:sz w:val="20"/>
                <w:szCs w:val="22"/>
              </w:rPr>
            </w:pPr>
            <w:r w:rsidRPr="00A57984">
              <w:rPr>
                <w:rFonts w:asciiTheme="minorBidi" w:hAnsiTheme="minorBidi" w:cstheme="minorBidi"/>
                <w:sz w:val="20"/>
                <w:szCs w:val="22"/>
              </w:rPr>
              <w:t>Signature</w:t>
            </w:r>
          </w:p>
        </w:tc>
      </w:tr>
      <w:tr w:rsidR="00A57984" w:rsidRPr="00A57984" w14:paraId="693DD057" w14:textId="77777777" w:rsidTr="000C3554">
        <w:tc>
          <w:tcPr>
            <w:tcW w:w="4962" w:type="dxa"/>
            <w:shd w:val="clear" w:color="auto" w:fill="auto"/>
          </w:tcPr>
          <w:p w14:paraId="086D4BD3" w14:textId="77777777" w:rsidR="00A57984" w:rsidRPr="00A57984" w:rsidRDefault="00A57984" w:rsidP="000C3554">
            <w:pPr>
              <w:keepNext/>
              <w:keepLines/>
              <w:ind w:firstLine="176"/>
              <w:rPr>
                <w:rFonts w:asciiTheme="minorBidi" w:hAnsiTheme="minorBidi" w:cstheme="minorBidi"/>
                <w:sz w:val="20"/>
                <w:szCs w:val="22"/>
              </w:rPr>
            </w:pPr>
          </w:p>
          <w:p w14:paraId="640293C0" w14:textId="52C4B172" w:rsidR="00A57984" w:rsidRPr="00A57984" w:rsidRDefault="00A57984" w:rsidP="005E3EFF">
            <w:pPr>
              <w:keepNext/>
              <w:keepLines/>
              <w:ind w:firstLine="176"/>
              <w:rPr>
                <w:rFonts w:asciiTheme="minorBidi" w:hAnsiTheme="minorBidi" w:cstheme="minorBidi"/>
                <w:sz w:val="20"/>
                <w:szCs w:val="22"/>
              </w:rPr>
            </w:pPr>
            <w:r w:rsidRPr="00A57984">
              <w:rPr>
                <w:rFonts w:asciiTheme="minorBidi" w:hAnsiTheme="minorBidi" w:cstheme="minorBidi"/>
                <w:sz w:val="20"/>
                <w:szCs w:val="22"/>
              </w:rPr>
              <w:t xml:space="preserve">Name: </w:t>
            </w:r>
          </w:p>
        </w:tc>
        <w:tc>
          <w:tcPr>
            <w:tcW w:w="4438" w:type="dxa"/>
            <w:shd w:val="clear" w:color="auto" w:fill="auto"/>
          </w:tcPr>
          <w:p w14:paraId="51EB0C22" w14:textId="77777777" w:rsidR="00A57984" w:rsidRPr="00A57984" w:rsidRDefault="00A57984" w:rsidP="000C3554">
            <w:pPr>
              <w:keepNext/>
              <w:keepLines/>
              <w:rPr>
                <w:rFonts w:asciiTheme="minorBidi" w:hAnsiTheme="minorBidi" w:cstheme="minorBidi"/>
                <w:sz w:val="20"/>
                <w:szCs w:val="22"/>
              </w:rPr>
            </w:pPr>
          </w:p>
          <w:p w14:paraId="413D56F5" w14:textId="5ED83B94" w:rsidR="00A57984" w:rsidRPr="00A57984" w:rsidRDefault="00A57984" w:rsidP="005E3EFF">
            <w:pPr>
              <w:keepNext/>
              <w:keepLines/>
              <w:rPr>
                <w:rFonts w:asciiTheme="minorBidi" w:hAnsiTheme="minorBidi" w:cstheme="minorBidi"/>
                <w:sz w:val="20"/>
                <w:szCs w:val="22"/>
              </w:rPr>
            </w:pPr>
            <w:r w:rsidRPr="00A57984">
              <w:rPr>
                <w:rFonts w:asciiTheme="minorBidi" w:hAnsiTheme="minorBidi" w:cstheme="minorBidi"/>
                <w:sz w:val="20"/>
                <w:szCs w:val="22"/>
              </w:rPr>
              <w:t xml:space="preserve">Name: </w:t>
            </w:r>
          </w:p>
        </w:tc>
      </w:tr>
      <w:tr w:rsidR="00A57984" w:rsidRPr="00A57984" w14:paraId="46484D1A" w14:textId="77777777" w:rsidTr="000C3554">
        <w:tc>
          <w:tcPr>
            <w:tcW w:w="4962" w:type="dxa"/>
            <w:shd w:val="clear" w:color="auto" w:fill="auto"/>
          </w:tcPr>
          <w:p w14:paraId="036E838F" w14:textId="77777777" w:rsidR="00A57984" w:rsidRPr="00A57984" w:rsidRDefault="00A57984" w:rsidP="000C3554">
            <w:pPr>
              <w:keepNext/>
              <w:keepLines/>
              <w:ind w:firstLine="176"/>
              <w:rPr>
                <w:rFonts w:asciiTheme="minorBidi" w:hAnsiTheme="minorBidi" w:cstheme="minorBidi"/>
                <w:sz w:val="20"/>
                <w:szCs w:val="22"/>
              </w:rPr>
            </w:pPr>
          </w:p>
          <w:p w14:paraId="41B9B248" w14:textId="77777777" w:rsidR="00A57984" w:rsidRPr="00A57984" w:rsidRDefault="00A57984" w:rsidP="000C3554">
            <w:pPr>
              <w:keepNext/>
              <w:keepLines/>
              <w:ind w:firstLine="176"/>
              <w:rPr>
                <w:rFonts w:asciiTheme="minorBidi" w:hAnsiTheme="minorBidi" w:cstheme="minorBidi"/>
                <w:sz w:val="20"/>
                <w:szCs w:val="22"/>
              </w:rPr>
            </w:pPr>
            <w:r w:rsidRPr="00A57984">
              <w:rPr>
                <w:rFonts w:asciiTheme="minorBidi" w:hAnsiTheme="minorBidi" w:cstheme="minorBidi"/>
                <w:sz w:val="20"/>
                <w:szCs w:val="22"/>
              </w:rPr>
              <w:t>Title: Representative</w:t>
            </w:r>
          </w:p>
        </w:tc>
        <w:tc>
          <w:tcPr>
            <w:tcW w:w="4438" w:type="dxa"/>
            <w:shd w:val="clear" w:color="auto" w:fill="auto"/>
          </w:tcPr>
          <w:p w14:paraId="0BF949E1" w14:textId="77777777" w:rsidR="00A57984" w:rsidRPr="00A57984" w:rsidRDefault="00A57984" w:rsidP="000C3554">
            <w:pPr>
              <w:keepNext/>
              <w:keepLines/>
              <w:rPr>
                <w:rFonts w:asciiTheme="minorBidi" w:hAnsiTheme="minorBidi" w:cstheme="minorBidi"/>
                <w:sz w:val="20"/>
                <w:szCs w:val="22"/>
              </w:rPr>
            </w:pPr>
          </w:p>
          <w:p w14:paraId="7593E86B" w14:textId="77777777" w:rsidR="00A57984" w:rsidRPr="00A57984" w:rsidRDefault="00A57984" w:rsidP="000C3554">
            <w:pPr>
              <w:keepNext/>
              <w:keepLines/>
              <w:rPr>
                <w:rFonts w:asciiTheme="minorBidi" w:hAnsiTheme="minorBidi" w:cstheme="minorBidi"/>
                <w:sz w:val="20"/>
                <w:szCs w:val="22"/>
              </w:rPr>
            </w:pPr>
            <w:r w:rsidRPr="00A57984">
              <w:rPr>
                <w:rFonts w:asciiTheme="minorBidi" w:hAnsiTheme="minorBidi" w:cstheme="minorBidi"/>
                <w:sz w:val="20"/>
                <w:szCs w:val="22"/>
              </w:rPr>
              <w:t>Title: General Manager</w:t>
            </w:r>
          </w:p>
        </w:tc>
      </w:tr>
      <w:tr w:rsidR="00A57984" w:rsidRPr="00A57984" w14:paraId="07DBAC2A" w14:textId="77777777" w:rsidTr="000C3554">
        <w:tc>
          <w:tcPr>
            <w:tcW w:w="4962" w:type="dxa"/>
            <w:shd w:val="clear" w:color="auto" w:fill="auto"/>
          </w:tcPr>
          <w:p w14:paraId="5EC2BE94" w14:textId="77777777" w:rsidR="00A57984" w:rsidRPr="00A57984" w:rsidRDefault="00A57984" w:rsidP="000C3554">
            <w:pPr>
              <w:keepNext/>
              <w:keepLines/>
              <w:ind w:firstLine="176"/>
              <w:rPr>
                <w:rFonts w:asciiTheme="minorBidi" w:hAnsiTheme="minorBidi" w:cstheme="minorBidi"/>
                <w:sz w:val="20"/>
                <w:szCs w:val="22"/>
              </w:rPr>
            </w:pPr>
          </w:p>
          <w:p w14:paraId="70160F53" w14:textId="77777777" w:rsidR="00A57984" w:rsidRPr="00A57984" w:rsidRDefault="00A57984" w:rsidP="000C3554">
            <w:pPr>
              <w:keepNext/>
              <w:keepLines/>
              <w:ind w:firstLine="176"/>
              <w:rPr>
                <w:rFonts w:asciiTheme="minorBidi" w:hAnsiTheme="minorBidi" w:cstheme="minorBidi"/>
                <w:sz w:val="20"/>
                <w:szCs w:val="22"/>
              </w:rPr>
            </w:pPr>
            <w:r w:rsidRPr="00A57984">
              <w:rPr>
                <w:rFonts w:asciiTheme="minorBidi" w:hAnsiTheme="minorBidi" w:cstheme="minorBidi"/>
                <w:sz w:val="20"/>
                <w:szCs w:val="22"/>
              </w:rPr>
              <w:t>Date:</w:t>
            </w:r>
          </w:p>
        </w:tc>
        <w:tc>
          <w:tcPr>
            <w:tcW w:w="4438" w:type="dxa"/>
            <w:shd w:val="clear" w:color="auto" w:fill="auto"/>
          </w:tcPr>
          <w:p w14:paraId="1956E202" w14:textId="77777777" w:rsidR="00A57984" w:rsidRPr="00A57984" w:rsidRDefault="00A57984" w:rsidP="000C3554">
            <w:pPr>
              <w:keepNext/>
              <w:keepLines/>
              <w:rPr>
                <w:rFonts w:asciiTheme="minorBidi" w:hAnsiTheme="minorBidi" w:cstheme="minorBidi"/>
                <w:sz w:val="20"/>
                <w:szCs w:val="22"/>
              </w:rPr>
            </w:pPr>
          </w:p>
          <w:p w14:paraId="35292E22" w14:textId="77777777" w:rsidR="00A57984" w:rsidRPr="00A57984" w:rsidRDefault="00A57984" w:rsidP="000C3554">
            <w:pPr>
              <w:keepNext/>
              <w:keepLines/>
              <w:rPr>
                <w:rFonts w:asciiTheme="minorBidi" w:hAnsiTheme="minorBidi" w:cstheme="minorBidi"/>
                <w:sz w:val="20"/>
                <w:szCs w:val="22"/>
              </w:rPr>
            </w:pPr>
            <w:r w:rsidRPr="00A57984">
              <w:rPr>
                <w:rFonts w:asciiTheme="minorBidi" w:hAnsiTheme="minorBidi" w:cstheme="minorBidi"/>
                <w:sz w:val="20"/>
                <w:szCs w:val="22"/>
              </w:rPr>
              <w:t>Date:</w:t>
            </w:r>
          </w:p>
        </w:tc>
      </w:tr>
      <w:tr w:rsidR="00A57984" w:rsidRPr="00A57984" w14:paraId="32B76048" w14:textId="77777777" w:rsidTr="000C3554">
        <w:tc>
          <w:tcPr>
            <w:tcW w:w="4962" w:type="dxa"/>
            <w:shd w:val="clear" w:color="auto" w:fill="auto"/>
          </w:tcPr>
          <w:p w14:paraId="11688A9F" w14:textId="77777777" w:rsidR="00A57984" w:rsidRPr="00A57984" w:rsidRDefault="00A57984" w:rsidP="000C3554">
            <w:pPr>
              <w:keepNext/>
              <w:keepLines/>
              <w:ind w:firstLine="176"/>
              <w:rPr>
                <w:rFonts w:asciiTheme="minorBidi" w:hAnsiTheme="minorBidi" w:cstheme="minorBidi"/>
                <w:sz w:val="20"/>
                <w:szCs w:val="22"/>
              </w:rPr>
            </w:pPr>
          </w:p>
          <w:p w14:paraId="729AB48D" w14:textId="77777777" w:rsidR="00A57984" w:rsidRPr="00A57984" w:rsidRDefault="00A57984" w:rsidP="000C3554">
            <w:pPr>
              <w:keepNext/>
              <w:keepLines/>
              <w:ind w:firstLine="176"/>
              <w:rPr>
                <w:rFonts w:asciiTheme="minorBidi" w:hAnsiTheme="minorBidi" w:cstheme="minorBidi"/>
                <w:sz w:val="20"/>
                <w:szCs w:val="22"/>
              </w:rPr>
            </w:pPr>
            <w:r w:rsidRPr="00A57984">
              <w:rPr>
                <w:rFonts w:asciiTheme="minorBidi" w:hAnsiTheme="minorBidi" w:cstheme="minorBidi"/>
                <w:sz w:val="20"/>
                <w:szCs w:val="22"/>
              </w:rPr>
              <w:t>Place:</w:t>
            </w:r>
          </w:p>
        </w:tc>
        <w:tc>
          <w:tcPr>
            <w:tcW w:w="4438" w:type="dxa"/>
            <w:shd w:val="clear" w:color="auto" w:fill="auto"/>
          </w:tcPr>
          <w:p w14:paraId="340D674E" w14:textId="77777777" w:rsidR="00A57984" w:rsidRPr="00A57984" w:rsidRDefault="00A57984" w:rsidP="000C3554">
            <w:pPr>
              <w:keepNext/>
              <w:keepLines/>
              <w:rPr>
                <w:rFonts w:asciiTheme="minorBidi" w:hAnsiTheme="minorBidi" w:cstheme="minorBidi"/>
                <w:sz w:val="20"/>
                <w:szCs w:val="22"/>
              </w:rPr>
            </w:pPr>
          </w:p>
          <w:p w14:paraId="0140EC56" w14:textId="77777777" w:rsidR="00A57984" w:rsidRPr="00A57984" w:rsidRDefault="00A57984" w:rsidP="000C3554">
            <w:pPr>
              <w:keepNext/>
              <w:keepLines/>
              <w:rPr>
                <w:rFonts w:asciiTheme="minorBidi" w:hAnsiTheme="minorBidi" w:cstheme="minorBidi"/>
                <w:sz w:val="20"/>
                <w:szCs w:val="22"/>
              </w:rPr>
            </w:pPr>
            <w:r w:rsidRPr="00A57984">
              <w:rPr>
                <w:rFonts w:asciiTheme="minorBidi" w:hAnsiTheme="minorBidi" w:cstheme="minorBidi"/>
                <w:sz w:val="20"/>
                <w:szCs w:val="22"/>
              </w:rPr>
              <w:t>Place:</w:t>
            </w:r>
          </w:p>
        </w:tc>
      </w:tr>
    </w:tbl>
    <w:p w14:paraId="40741C46" w14:textId="77777777" w:rsidR="00A57984" w:rsidRPr="00A57984" w:rsidRDefault="00A57984" w:rsidP="00341583">
      <w:pPr>
        <w:keepNext/>
        <w:keepLines/>
        <w:jc w:val="both"/>
        <w:rPr>
          <w:rFonts w:asciiTheme="minorBidi" w:hAnsiTheme="minorBidi" w:cstheme="minorBidi"/>
          <w:sz w:val="20"/>
          <w:szCs w:val="20"/>
        </w:rPr>
      </w:pPr>
    </w:p>
    <w:sectPr w:rsidR="00A57984" w:rsidRPr="00A57984" w:rsidSect="009D1E41">
      <w:head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55A59" w14:textId="77777777" w:rsidR="004F163E" w:rsidRDefault="004F163E" w:rsidP="009D1E41">
      <w:r>
        <w:separator/>
      </w:r>
    </w:p>
  </w:endnote>
  <w:endnote w:type="continuationSeparator" w:id="0">
    <w:p w14:paraId="2615E61E" w14:textId="77777777" w:rsidR="004F163E" w:rsidRDefault="004F163E" w:rsidP="009D1E41">
      <w:r>
        <w:continuationSeparator/>
      </w:r>
    </w:p>
  </w:endnote>
  <w:endnote w:type="continuationNotice" w:id="1">
    <w:p w14:paraId="29F1129C" w14:textId="77777777" w:rsidR="004F163E" w:rsidRDefault="004F1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3A376" w14:textId="77777777" w:rsidR="004F163E" w:rsidRDefault="004F163E" w:rsidP="009D1E41">
      <w:r>
        <w:separator/>
      </w:r>
    </w:p>
  </w:footnote>
  <w:footnote w:type="continuationSeparator" w:id="0">
    <w:p w14:paraId="3948D419" w14:textId="77777777" w:rsidR="004F163E" w:rsidRDefault="004F163E" w:rsidP="009D1E41">
      <w:r>
        <w:continuationSeparator/>
      </w:r>
    </w:p>
  </w:footnote>
  <w:footnote w:type="continuationNotice" w:id="1">
    <w:p w14:paraId="4F99D101" w14:textId="77777777" w:rsidR="004F163E" w:rsidRDefault="004F16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D8D3F" w14:textId="77777777" w:rsidR="00A57984" w:rsidRPr="00A57984" w:rsidRDefault="00A57984" w:rsidP="00A579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31607"/>
    <w:multiLevelType w:val="multilevel"/>
    <w:tmpl w:val="5CA8F42C"/>
    <w:lvl w:ilvl="0">
      <w:start w:val="1"/>
      <w:numFmt w:val="decimal"/>
      <w:suff w:val="nothing"/>
      <w:lvlText w:val="ARTICLE %1."/>
      <w:lvlJc w:val="left"/>
      <w:pPr>
        <w:ind w:left="0" w:firstLine="0"/>
      </w:pPr>
      <w:rPr>
        <w:rFonts w:asciiTheme="minorHAnsi" w:hAnsiTheme="minorHAnsi" w:hint="default"/>
        <w:b/>
        <w:u w:val="none"/>
      </w:rPr>
    </w:lvl>
    <w:lvl w:ilvl="1">
      <w:start w:val="1"/>
      <w:numFmt w:val="decimal"/>
      <w:lvlText w:val="%1.%2"/>
      <w:lvlJc w:val="left"/>
      <w:pPr>
        <w:ind w:left="680" w:hanging="680"/>
      </w:pPr>
      <w:rPr>
        <w:rFonts w:asciiTheme="minorHAnsi" w:hAnsiTheme="minorHAnsi" w:hint="default"/>
        <w:b w:val="0"/>
        <w:lang w:val="en-US"/>
      </w:rPr>
    </w:lvl>
    <w:lvl w:ilvl="2">
      <w:start w:val="1"/>
      <w:numFmt w:val="lowerLetter"/>
      <w:lvlText w:val="(%3)"/>
      <w:lvlJc w:val="left"/>
      <w:pPr>
        <w:tabs>
          <w:tab w:val="num" w:pos="1134"/>
        </w:tabs>
        <w:ind w:left="1134" w:hanging="45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4535D41"/>
    <w:multiLevelType w:val="multilevel"/>
    <w:tmpl w:val="66507AB8"/>
    <w:lvl w:ilvl="0">
      <w:start w:val="1"/>
      <w:numFmt w:val="upperRoman"/>
      <w:suff w:val="space"/>
      <w:lvlText w:val="Part %1. "/>
      <w:lvlJc w:val="center"/>
      <w:pPr>
        <w:ind w:left="0" w:firstLine="0"/>
      </w:pPr>
      <w:rPr>
        <w:rFonts w:hint="default"/>
        <w:b/>
        <w:smallCaps/>
      </w:rPr>
    </w:lvl>
    <w:lvl w:ilvl="1">
      <w:start w:val="1"/>
      <w:numFmt w:val="decimal"/>
      <w:lvlRestart w:val="0"/>
      <w:lvlText w:val="Clause %2."/>
      <w:lvlJc w:val="left"/>
      <w:pPr>
        <w:tabs>
          <w:tab w:val="num" w:pos="1418"/>
        </w:tabs>
        <w:ind w:left="0" w:firstLine="0"/>
      </w:pPr>
      <w:rPr>
        <w:rFonts w:hint="default"/>
        <w:b/>
      </w:rPr>
    </w:lvl>
    <w:lvl w:ilvl="2">
      <w:start w:val="1"/>
      <w:numFmt w:val="decimal"/>
      <w:lvlText w:val="%2.%3"/>
      <w:lvlJc w:val="left"/>
      <w:pPr>
        <w:tabs>
          <w:tab w:val="num" w:pos="680"/>
        </w:tabs>
        <w:ind w:left="0" w:firstLine="0"/>
      </w:pPr>
      <w:rPr>
        <w:rFonts w:hint="default"/>
        <w:b w:val="0"/>
        <w:sz w:val="22"/>
        <w:szCs w:val="22"/>
      </w:rPr>
    </w:lvl>
    <w:lvl w:ilvl="3">
      <w:start w:val="1"/>
      <w:numFmt w:val="lowerLetter"/>
      <w:lvlText w:val="(%4)"/>
      <w:lvlJc w:val="left"/>
      <w:pPr>
        <w:tabs>
          <w:tab w:val="num" w:pos="1247"/>
        </w:tabs>
        <w:ind w:left="1247" w:hanging="567"/>
      </w:pPr>
      <w:rPr>
        <w:rFonts w:hint="default"/>
      </w:rPr>
    </w:lvl>
    <w:lvl w:ilvl="4">
      <w:start w:val="1"/>
      <w:numFmt w:val="lowerRoman"/>
      <w:lvlText w:val="(%5)"/>
      <w:lvlJc w:val="left"/>
      <w:pPr>
        <w:tabs>
          <w:tab w:val="num" w:pos="1928"/>
        </w:tabs>
        <w:ind w:left="1928" w:hanging="681"/>
      </w:pPr>
      <w:rPr>
        <w:rFonts w:hint="default"/>
      </w:rPr>
    </w:lvl>
    <w:lvl w:ilvl="5">
      <w:start w:val="1"/>
      <w:numFmt w:val="decimal"/>
      <w:lvlText w:val="(%6)"/>
      <w:lvlJc w:val="left"/>
      <w:pPr>
        <w:tabs>
          <w:tab w:val="num" w:pos="2495"/>
        </w:tabs>
        <w:ind w:left="2495" w:hanging="567"/>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5685D14"/>
    <w:multiLevelType w:val="hybridMultilevel"/>
    <w:tmpl w:val="3CB42EE2"/>
    <w:lvl w:ilvl="0" w:tplc="7E3897A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EE5DEF"/>
    <w:multiLevelType w:val="hybridMultilevel"/>
    <w:tmpl w:val="F12CBDA2"/>
    <w:lvl w:ilvl="0" w:tplc="F1E202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66D30"/>
    <w:multiLevelType w:val="hybridMultilevel"/>
    <w:tmpl w:val="E4E4A006"/>
    <w:lvl w:ilvl="0" w:tplc="05B8E7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954A6E"/>
    <w:multiLevelType w:val="hybridMultilevel"/>
    <w:tmpl w:val="FFAE3E18"/>
    <w:lvl w:ilvl="0" w:tplc="FBC677D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36B3D"/>
    <w:multiLevelType w:val="multilevel"/>
    <w:tmpl w:val="0809001F"/>
    <w:styleLink w:val="TemplateAgreement"/>
    <w:lvl w:ilvl="0">
      <w:start w:val="1"/>
      <w:numFmt w:val="decimal"/>
      <w:lvlText w:val="%1."/>
      <w:lvlJc w:val="left"/>
      <w:pPr>
        <w:ind w:left="360" w:hanging="360"/>
      </w:pPr>
      <w:rPr>
        <w:rFonts w:ascii="Times New Roman" w:hAnsi="Times New Roman"/>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0C0B5B"/>
    <w:multiLevelType w:val="multilevel"/>
    <w:tmpl w:val="943EA3E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4A4315D"/>
    <w:multiLevelType w:val="multilevel"/>
    <w:tmpl w:val="3C760D44"/>
    <w:lvl w:ilvl="0">
      <w:start w:val="1"/>
      <w:numFmt w:val="upperRoman"/>
      <w:lvlText w:val="Part %1."/>
      <w:lvlJc w:val="center"/>
      <w:pPr>
        <w:ind w:left="0" w:firstLine="288"/>
      </w:pPr>
      <w:rPr>
        <w:rFonts w:hint="default"/>
        <w:b/>
        <w:smallCaps/>
      </w:rPr>
    </w:lvl>
    <w:lvl w:ilvl="1">
      <w:start w:val="1"/>
      <w:numFmt w:val="decimal"/>
      <w:lvlRestart w:val="0"/>
      <w:suff w:val="space"/>
      <w:lvlText w:val="Article %2."/>
      <w:lvlJc w:val="left"/>
      <w:pPr>
        <w:ind w:left="0" w:firstLine="0"/>
      </w:pPr>
      <w:rPr>
        <w:rFonts w:hint="default"/>
        <w:b/>
      </w:rPr>
    </w:lvl>
    <w:lvl w:ilvl="2">
      <w:start w:val="1"/>
      <w:numFmt w:val="decimal"/>
      <w:lvlText w:val="%2.%3"/>
      <w:lvlJc w:val="left"/>
      <w:pPr>
        <w:tabs>
          <w:tab w:val="num" w:pos="794"/>
        </w:tabs>
        <w:ind w:left="0" w:firstLine="0"/>
      </w:pPr>
      <w:rPr>
        <w:rFonts w:hint="default"/>
        <w:b w:val="0"/>
      </w:rPr>
    </w:lvl>
    <w:lvl w:ilvl="3">
      <w:start w:val="1"/>
      <w:numFmt w:val="lowerLetter"/>
      <w:lvlText w:val="(%4)"/>
      <w:lvlJc w:val="left"/>
      <w:pPr>
        <w:tabs>
          <w:tab w:val="num" w:pos="1247"/>
        </w:tabs>
        <w:ind w:left="1247" w:hanging="453"/>
      </w:pPr>
      <w:rPr>
        <w:rFonts w:hint="default"/>
      </w:rPr>
    </w:lvl>
    <w:lvl w:ilvl="4">
      <w:start w:val="1"/>
      <w:numFmt w:val="lowerRoman"/>
      <w:lvlText w:val="(%5)"/>
      <w:lvlJc w:val="left"/>
      <w:pPr>
        <w:tabs>
          <w:tab w:val="num" w:pos="1814"/>
        </w:tabs>
        <w:ind w:left="1814" w:hanging="567"/>
      </w:pPr>
      <w:rPr>
        <w:rFonts w:hint="default"/>
      </w:rPr>
    </w:lvl>
    <w:lvl w:ilvl="5">
      <w:start w:val="1"/>
      <w:numFmt w:val="upperLetter"/>
      <w:lvlText w:val="Annex %6"/>
      <w:lvlJc w:val="left"/>
      <w:pPr>
        <w:tabs>
          <w:tab w:val="num" w:pos="1418"/>
        </w:tabs>
        <w:ind w:left="1418" w:hanging="1418"/>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35815648"/>
    <w:multiLevelType w:val="multilevel"/>
    <w:tmpl w:val="546E6F20"/>
    <w:lvl w:ilvl="0">
      <w:start w:val="1"/>
      <w:numFmt w:val="decimal"/>
      <w:lvlText w:val="Section %1."/>
      <w:lvlJc w:val="left"/>
      <w:pPr>
        <w:tabs>
          <w:tab w:val="num" w:pos="1134"/>
        </w:tabs>
        <w:ind w:left="567" w:hanging="567"/>
      </w:pPr>
      <w:rPr>
        <w:rFonts w:hint="default"/>
        <w:b/>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A82799"/>
    <w:multiLevelType w:val="hybridMultilevel"/>
    <w:tmpl w:val="C50CD142"/>
    <w:lvl w:ilvl="0" w:tplc="B91282BE">
      <w:start w:val="1"/>
      <w:numFmt w:val="upperLetter"/>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04BFB"/>
    <w:multiLevelType w:val="multilevel"/>
    <w:tmpl w:val="38A47E94"/>
    <w:lvl w:ilvl="0">
      <w:start w:val="1"/>
      <w:numFmt w:val="decimal"/>
      <w:lvlText w:val="%1"/>
      <w:lvlJc w:val="left"/>
      <w:pPr>
        <w:tabs>
          <w:tab w:val="num" w:pos="372"/>
        </w:tabs>
        <w:ind w:left="372" w:hanging="372"/>
      </w:pPr>
      <w:rPr>
        <w:rFonts w:hint="default"/>
      </w:rPr>
    </w:lvl>
    <w:lvl w:ilvl="1">
      <w:start w:val="1"/>
      <w:numFmt w:val="decimal"/>
      <w:lvlText w:val="%1.%2"/>
      <w:lvlJc w:val="left"/>
      <w:pPr>
        <w:tabs>
          <w:tab w:val="num" w:pos="372"/>
        </w:tabs>
        <w:ind w:left="372" w:hanging="37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1896CA4"/>
    <w:multiLevelType w:val="multilevel"/>
    <w:tmpl w:val="0F3CBA50"/>
    <w:lvl w:ilvl="0">
      <w:start w:val="1"/>
      <w:numFmt w:val="decimal"/>
      <w:lvlText w:val="Article %1."/>
      <w:lvlJc w:val="left"/>
      <w:pPr>
        <w:tabs>
          <w:tab w:val="num" w:pos="1531"/>
        </w:tabs>
        <w:ind w:left="1531" w:hanging="1531"/>
      </w:pPr>
      <w:rPr>
        <w:rFonts w:hint="default"/>
        <w:b/>
        <w:caps/>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021"/>
        </w:tabs>
        <w:ind w:left="1021" w:hanging="454"/>
      </w:pPr>
      <w:rPr>
        <w:rFonts w:hint="default"/>
        <w:b w:val="0"/>
      </w:rPr>
    </w:lvl>
    <w:lvl w:ilvl="3">
      <w:start w:val="1"/>
      <w:numFmt w:val="lowerRoman"/>
      <w:lvlText w:val="(%4)"/>
      <w:lvlJc w:val="left"/>
      <w:pPr>
        <w:tabs>
          <w:tab w:val="num" w:pos="1474"/>
        </w:tabs>
        <w:ind w:left="1474" w:hanging="453"/>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953A81"/>
    <w:multiLevelType w:val="hybridMultilevel"/>
    <w:tmpl w:val="EA30F76C"/>
    <w:lvl w:ilvl="0" w:tplc="1CE4BA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5413A9"/>
    <w:multiLevelType w:val="hybridMultilevel"/>
    <w:tmpl w:val="5A7E0CB0"/>
    <w:lvl w:ilvl="0" w:tplc="084A55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950701"/>
    <w:multiLevelType w:val="hybridMultilevel"/>
    <w:tmpl w:val="65D4E75E"/>
    <w:lvl w:ilvl="0" w:tplc="88C8023E">
      <w:start w:val="13"/>
      <w:numFmt w:val="bullet"/>
      <w:lvlText w:val="-"/>
      <w:lvlJc w:val="left"/>
      <w:pPr>
        <w:ind w:left="1607" w:hanging="360"/>
      </w:pPr>
      <w:rPr>
        <w:rFonts w:ascii="Times New Roman" w:eastAsia="Calibri" w:hAnsi="Times New Roman" w:cs="Times New Roman"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6" w15:restartNumberingAfterBreak="0">
    <w:nsid w:val="5A081EB5"/>
    <w:multiLevelType w:val="multilevel"/>
    <w:tmpl w:val="8BA2685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6587E3E"/>
    <w:multiLevelType w:val="hybridMultilevel"/>
    <w:tmpl w:val="4536A1B8"/>
    <w:lvl w:ilvl="0" w:tplc="B4B8821A">
      <w:start w:val="1"/>
      <w:numFmt w:val="upperLetter"/>
      <w:lvlText w:val="%1)"/>
      <w:lvlJc w:val="left"/>
      <w:pPr>
        <w:tabs>
          <w:tab w:val="num" w:pos="92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E82C26"/>
    <w:multiLevelType w:val="multilevel"/>
    <w:tmpl w:val="C90EA912"/>
    <w:lvl w:ilvl="0">
      <w:start w:val="1"/>
      <w:numFmt w:val="decimal"/>
      <w:pStyle w:val="Heading1"/>
      <w:lvlText w:val="%1."/>
      <w:lvlJc w:val="left"/>
      <w:pPr>
        <w:tabs>
          <w:tab w:val="num" w:pos="567"/>
        </w:tabs>
        <w:ind w:left="567" w:hanging="567"/>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92D3360"/>
    <w:multiLevelType w:val="hybridMultilevel"/>
    <w:tmpl w:val="E2C8A2B8"/>
    <w:lvl w:ilvl="0" w:tplc="8E500902">
      <w:start w:val="1"/>
      <w:numFmt w:val="upperLetter"/>
      <w:lvlText w:val="Annex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BA47AF"/>
    <w:multiLevelType w:val="multilevel"/>
    <w:tmpl w:val="725CC738"/>
    <w:lvl w:ilvl="0">
      <w:start w:val="1"/>
      <w:numFmt w:val="decimal"/>
      <w:lvlText w:val="Article %1."/>
      <w:lvlJc w:val="left"/>
      <w:pPr>
        <w:ind w:left="502" w:hanging="360"/>
      </w:pPr>
      <w:rPr>
        <w:rFonts w:ascii="Times New Roman" w:hAnsi="Times New Roman" w:cs="Times New Roman" w:hint="default"/>
        <w:b/>
        <w:caps/>
      </w:rPr>
    </w:lvl>
    <w:lvl w:ilvl="1">
      <w:start w:val="1"/>
      <w:numFmt w:val="decimal"/>
      <w:lvlText w:val="%1.%2."/>
      <w:lvlJc w:val="left"/>
      <w:pPr>
        <w:tabs>
          <w:tab w:val="num" w:pos="737"/>
        </w:tabs>
        <w:ind w:left="737" w:hanging="737"/>
      </w:pPr>
      <w:rPr>
        <w:rFonts w:hint="default"/>
        <w:b w:val="0"/>
      </w:rPr>
    </w:lvl>
    <w:lvl w:ilvl="2">
      <w:start w:val="1"/>
      <w:numFmt w:val="decimal"/>
      <w:lvlText w:val="%1.%2.%3."/>
      <w:lvlJc w:val="left"/>
      <w:pPr>
        <w:tabs>
          <w:tab w:val="num" w:pos="1474"/>
        </w:tabs>
        <w:ind w:left="1474" w:hanging="737"/>
      </w:pPr>
      <w:rPr>
        <w:rFonts w:hint="default"/>
        <w:b w:val="0"/>
      </w:rPr>
    </w:lvl>
    <w:lvl w:ilvl="3">
      <w:start w:val="1"/>
      <w:numFmt w:val="lowerLetter"/>
      <w:lvlText w:val="(%4)"/>
      <w:lvlJc w:val="left"/>
      <w:pPr>
        <w:tabs>
          <w:tab w:val="num" w:pos="2211"/>
        </w:tabs>
        <w:ind w:left="2211"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951820"/>
    <w:multiLevelType w:val="multilevel"/>
    <w:tmpl w:val="003C470A"/>
    <w:lvl w:ilvl="0">
      <w:start w:val="1"/>
      <w:numFmt w:val="upperRoman"/>
      <w:lvlText w:val="Part %1."/>
      <w:lvlJc w:val="center"/>
      <w:pPr>
        <w:ind w:left="0" w:firstLine="288"/>
      </w:pPr>
      <w:rPr>
        <w:rFonts w:hint="default"/>
        <w:b/>
        <w:smallCaps/>
      </w:rPr>
    </w:lvl>
    <w:lvl w:ilvl="1">
      <w:start w:val="1"/>
      <w:numFmt w:val="decimal"/>
      <w:lvlText w:val="Article %2."/>
      <w:lvlJc w:val="left"/>
      <w:pPr>
        <w:tabs>
          <w:tab w:val="num" w:pos="851"/>
        </w:tabs>
        <w:ind w:left="851" w:hanging="851"/>
      </w:pPr>
      <w:rPr>
        <w:rFonts w:hint="default"/>
        <w:b/>
      </w:rPr>
    </w:lvl>
    <w:lvl w:ilvl="2">
      <w:start w:val="1"/>
      <w:numFmt w:val="decimal"/>
      <w:lvlText w:val="%2.%3"/>
      <w:lvlJc w:val="left"/>
      <w:pPr>
        <w:tabs>
          <w:tab w:val="num" w:pos="794"/>
        </w:tabs>
        <w:ind w:left="0" w:firstLine="0"/>
      </w:pPr>
      <w:rPr>
        <w:rFonts w:hint="default"/>
        <w:b w:val="0"/>
      </w:rPr>
    </w:lvl>
    <w:lvl w:ilvl="3">
      <w:start w:val="1"/>
      <w:numFmt w:val="lowerLetter"/>
      <w:lvlText w:val="(%4)"/>
      <w:lvlJc w:val="left"/>
      <w:pPr>
        <w:tabs>
          <w:tab w:val="num" w:pos="1247"/>
        </w:tabs>
        <w:ind w:left="1247" w:hanging="453"/>
      </w:pPr>
      <w:rPr>
        <w:rFonts w:hint="default"/>
      </w:rPr>
    </w:lvl>
    <w:lvl w:ilvl="4">
      <w:start w:val="1"/>
      <w:numFmt w:val="lowerRoman"/>
      <w:lvlText w:val="(%5)"/>
      <w:lvlJc w:val="left"/>
      <w:pPr>
        <w:tabs>
          <w:tab w:val="num" w:pos="1814"/>
        </w:tabs>
        <w:ind w:left="1814" w:hanging="567"/>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730847F0"/>
    <w:multiLevelType w:val="multilevel"/>
    <w:tmpl w:val="D11EEAA8"/>
    <w:lvl w:ilvl="0">
      <w:start w:val="1"/>
      <w:numFmt w:val="decimal"/>
      <w:suff w:val="space"/>
      <w:lvlText w:val="ARTICLE %1."/>
      <w:lvlJc w:val="left"/>
      <w:pPr>
        <w:ind w:left="284" w:hanging="284"/>
      </w:pPr>
      <w:rPr>
        <w:rFonts w:hint="default"/>
      </w:rPr>
    </w:lvl>
    <w:lvl w:ilvl="1">
      <w:start w:val="1"/>
      <w:numFmt w:val="decimal"/>
      <w:lvlText w:val="%1.%2."/>
      <w:lvlJc w:val="left"/>
      <w:pPr>
        <w:ind w:left="737" w:hanging="737"/>
      </w:pPr>
      <w:rPr>
        <w:rFonts w:hint="default"/>
      </w:rPr>
    </w:lvl>
    <w:lvl w:ilvl="2">
      <w:start w:val="1"/>
      <w:numFmt w:val="lowerLetter"/>
      <w:lvlText w:val="(%3)"/>
      <w:lvlJc w:val="left"/>
      <w:pPr>
        <w:tabs>
          <w:tab w:val="num" w:pos="1418"/>
        </w:tabs>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9197C6C"/>
    <w:multiLevelType w:val="hybridMultilevel"/>
    <w:tmpl w:val="6C381566"/>
    <w:lvl w:ilvl="0" w:tplc="DAD01CA6">
      <w:numFmt w:val="bullet"/>
      <w:lvlText w:val="-"/>
      <w:lvlJc w:val="left"/>
      <w:pPr>
        <w:ind w:left="2288" w:hanging="360"/>
      </w:pPr>
      <w:rPr>
        <w:rFonts w:ascii="Times New Roman" w:eastAsia="Calibri" w:hAnsi="Times New Roman" w:cs="Times New Roman" w:hint="default"/>
      </w:rPr>
    </w:lvl>
    <w:lvl w:ilvl="1" w:tplc="04090003" w:tentative="1">
      <w:start w:val="1"/>
      <w:numFmt w:val="bullet"/>
      <w:lvlText w:val="o"/>
      <w:lvlJc w:val="left"/>
      <w:pPr>
        <w:ind w:left="3008" w:hanging="360"/>
      </w:pPr>
      <w:rPr>
        <w:rFonts w:ascii="Courier New" w:hAnsi="Courier New" w:cs="Courier New" w:hint="default"/>
      </w:rPr>
    </w:lvl>
    <w:lvl w:ilvl="2" w:tplc="04090005" w:tentative="1">
      <w:start w:val="1"/>
      <w:numFmt w:val="bullet"/>
      <w:lvlText w:val=""/>
      <w:lvlJc w:val="left"/>
      <w:pPr>
        <w:ind w:left="3728" w:hanging="360"/>
      </w:pPr>
      <w:rPr>
        <w:rFonts w:ascii="Wingdings" w:hAnsi="Wingdings" w:hint="default"/>
      </w:rPr>
    </w:lvl>
    <w:lvl w:ilvl="3" w:tplc="04090001" w:tentative="1">
      <w:start w:val="1"/>
      <w:numFmt w:val="bullet"/>
      <w:lvlText w:val=""/>
      <w:lvlJc w:val="left"/>
      <w:pPr>
        <w:ind w:left="4448" w:hanging="360"/>
      </w:pPr>
      <w:rPr>
        <w:rFonts w:ascii="Symbol" w:hAnsi="Symbol" w:hint="default"/>
      </w:rPr>
    </w:lvl>
    <w:lvl w:ilvl="4" w:tplc="04090003" w:tentative="1">
      <w:start w:val="1"/>
      <w:numFmt w:val="bullet"/>
      <w:lvlText w:val="o"/>
      <w:lvlJc w:val="left"/>
      <w:pPr>
        <w:ind w:left="5168" w:hanging="360"/>
      </w:pPr>
      <w:rPr>
        <w:rFonts w:ascii="Courier New" w:hAnsi="Courier New" w:cs="Courier New" w:hint="default"/>
      </w:rPr>
    </w:lvl>
    <w:lvl w:ilvl="5" w:tplc="04090005" w:tentative="1">
      <w:start w:val="1"/>
      <w:numFmt w:val="bullet"/>
      <w:lvlText w:val=""/>
      <w:lvlJc w:val="left"/>
      <w:pPr>
        <w:ind w:left="5888" w:hanging="360"/>
      </w:pPr>
      <w:rPr>
        <w:rFonts w:ascii="Wingdings" w:hAnsi="Wingdings" w:hint="default"/>
      </w:rPr>
    </w:lvl>
    <w:lvl w:ilvl="6" w:tplc="04090001" w:tentative="1">
      <w:start w:val="1"/>
      <w:numFmt w:val="bullet"/>
      <w:lvlText w:val=""/>
      <w:lvlJc w:val="left"/>
      <w:pPr>
        <w:ind w:left="6608" w:hanging="360"/>
      </w:pPr>
      <w:rPr>
        <w:rFonts w:ascii="Symbol" w:hAnsi="Symbol" w:hint="default"/>
      </w:rPr>
    </w:lvl>
    <w:lvl w:ilvl="7" w:tplc="04090003" w:tentative="1">
      <w:start w:val="1"/>
      <w:numFmt w:val="bullet"/>
      <w:lvlText w:val="o"/>
      <w:lvlJc w:val="left"/>
      <w:pPr>
        <w:ind w:left="7328" w:hanging="360"/>
      </w:pPr>
      <w:rPr>
        <w:rFonts w:ascii="Courier New" w:hAnsi="Courier New" w:cs="Courier New" w:hint="default"/>
      </w:rPr>
    </w:lvl>
    <w:lvl w:ilvl="8" w:tplc="04090005" w:tentative="1">
      <w:start w:val="1"/>
      <w:numFmt w:val="bullet"/>
      <w:lvlText w:val=""/>
      <w:lvlJc w:val="left"/>
      <w:pPr>
        <w:ind w:left="8048" w:hanging="360"/>
      </w:pPr>
      <w:rPr>
        <w:rFonts w:ascii="Wingdings" w:hAnsi="Wingdings" w:hint="default"/>
      </w:rPr>
    </w:lvl>
  </w:abstractNum>
  <w:abstractNum w:abstractNumId="24" w15:restartNumberingAfterBreak="0">
    <w:nsid w:val="7D015E1A"/>
    <w:multiLevelType w:val="multilevel"/>
    <w:tmpl w:val="20607062"/>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720" w:hanging="360"/>
      </w:pPr>
      <w:rPr>
        <w:rFonts w:hint="default"/>
      </w:rPr>
    </w:lvl>
    <w:lvl w:ilvl="2">
      <w:start w:val="1"/>
      <w:numFmt w:val="decimal"/>
      <w:lvlText w:val="%1.%2.%3"/>
      <w:lvlJc w:val="left"/>
      <w:pPr>
        <w:tabs>
          <w:tab w:val="num" w:pos="2160"/>
        </w:tabs>
        <w:ind w:left="1440" w:hanging="720"/>
      </w:pPr>
      <w:rPr>
        <w:rFonts w:hint="default"/>
      </w:rPr>
    </w:lvl>
    <w:lvl w:ilvl="3">
      <w:start w:val="1"/>
      <w:numFmt w:val="decimal"/>
      <w:lvlText w:val="%1.%2.%3.%4"/>
      <w:lvlJc w:val="left"/>
      <w:pPr>
        <w:tabs>
          <w:tab w:val="num" w:pos="2880"/>
        </w:tabs>
        <w:ind w:left="2160" w:hanging="1080"/>
      </w:pPr>
      <w:rPr>
        <w:rFonts w:hint="default"/>
      </w:rPr>
    </w:lvl>
    <w:lvl w:ilvl="4">
      <w:start w:val="1"/>
      <w:numFmt w:val="decimal"/>
      <w:lvlText w:val="%1.%2.%3.%4.%5"/>
      <w:lvlJc w:val="left"/>
      <w:pPr>
        <w:tabs>
          <w:tab w:val="num" w:pos="3600"/>
        </w:tabs>
        <w:ind w:left="2880"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18"/>
  </w:num>
  <w:num w:numId="3">
    <w:abstractNumId w:val="18"/>
  </w:num>
  <w:num w:numId="4">
    <w:abstractNumId w:val="13"/>
  </w:num>
  <w:num w:numId="5">
    <w:abstractNumId w:val="14"/>
  </w:num>
  <w:num w:numId="6">
    <w:abstractNumId w:val="2"/>
  </w:num>
  <w:num w:numId="7">
    <w:abstractNumId w:val="11"/>
  </w:num>
  <w:num w:numId="8">
    <w:abstractNumId w:val="4"/>
  </w:num>
  <w:num w:numId="9">
    <w:abstractNumId w:val="7"/>
  </w:num>
  <w:num w:numId="10">
    <w:abstractNumId w:val="16"/>
  </w:num>
  <w:num w:numId="11">
    <w:abstractNumId w:val="1"/>
  </w:num>
  <w:num w:numId="12">
    <w:abstractNumId w:val="24"/>
  </w:num>
  <w:num w:numId="13">
    <w:abstractNumId w:val="21"/>
  </w:num>
  <w:num w:numId="14">
    <w:abstractNumId w:val="8"/>
  </w:num>
  <w:num w:numId="15">
    <w:abstractNumId w:val="19"/>
  </w:num>
  <w:num w:numId="16">
    <w:abstractNumId w:val="10"/>
  </w:num>
  <w:num w:numId="17">
    <w:abstractNumId w:val="17"/>
  </w:num>
  <w:num w:numId="18">
    <w:abstractNumId w:val="20"/>
  </w:num>
  <w:num w:numId="19">
    <w:abstractNumId w:val="15"/>
  </w:num>
  <w:num w:numId="20">
    <w:abstractNumId w:val="9"/>
  </w:num>
  <w:num w:numId="21">
    <w:abstractNumId w:val="0"/>
  </w:num>
  <w:num w:numId="22">
    <w:abstractNumId w:val="23"/>
  </w:num>
  <w:num w:numId="23">
    <w:abstractNumId w:val="22"/>
  </w:num>
  <w:num w:numId="24">
    <w:abstractNumId w:val="12"/>
  </w:num>
  <w:num w:numId="25">
    <w:abstractNumId w:val="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A7"/>
    <w:rsid w:val="00001E28"/>
    <w:rsid w:val="00001ECA"/>
    <w:rsid w:val="00002363"/>
    <w:rsid w:val="000036DE"/>
    <w:rsid w:val="00016B42"/>
    <w:rsid w:val="0002258A"/>
    <w:rsid w:val="00027DCD"/>
    <w:rsid w:val="00030411"/>
    <w:rsid w:val="000328DD"/>
    <w:rsid w:val="00033D8B"/>
    <w:rsid w:val="00036E66"/>
    <w:rsid w:val="0004007C"/>
    <w:rsid w:val="000413B9"/>
    <w:rsid w:val="000439BF"/>
    <w:rsid w:val="0004605F"/>
    <w:rsid w:val="00047C1B"/>
    <w:rsid w:val="000525FC"/>
    <w:rsid w:val="00052615"/>
    <w:rsid w:val="00060635"/>
    <w:rsid w:val="000656C9"/>
    <w:rsid w:val="0006619E"/>
    <w:rsid w:val="000679BF"/>
    <w:rsid w:val="00076BA6"/>
    <w:rsid w:val="00077805"/>
    <w:rsid w:val="00080036"/>
    <w:rsid w:val="00087BB2"/>
    <w:rsid w:val="000922C6"/>
    <w:rsid w:val="0009647E"/>
    <w:rsid w:val="000A2FFD"/>
    <w:rsid w:val="000A3832"/>
    <w:rsid w:val="000A706A"/>
    <w:rsid w:val="000C0CA3"/>
    <w:rsid w:val="000C0E31"/>
    <w:rsid w:val="000C1EF2"/>
    <w:rsid w:val="000C2859"/>
    <w:rsid w:val="000C2B17"/>
    <w:rsid w:val="000C4F73"/>
    <w:rsid w:val="000C5135"/>
    <w:rsid w:val="000C75DF"/>
    <w:rsid w:val="000D4135"/>
    <w:rsid w:val="000D4901"/>
    <w:rsid w:val="000D5265"/>
    <w:rsid w:val="000D60CC"/>
    <w:rsid w:val="000E7376"/>
    <w:rsid w:val="000F783B"/>
    <w:rsid w:val="00110F4D"/>
    <w:rsid w:val="00111152"/>
    <w:rsid w:val="0012421E"/>
    <w:rsid w:val="001246F6"/>
    <w:rsid w:val="00126EEB"/>
    <w:rsid w:val="0013276F"/>
    <w:rsid w:val="00140B1E"/>
    <w:rsid w:val="00140BFC"/>
    <w:rsid w:val="00151019"/>
    <w:rsid w:val="00161108"/>
    <w:rsid w:val="00163F34"/>
    <w:rsid w:val="00167D69"/>
    <w:rsid w:val="00167E9D"/>
    <w:rsid w:val="0018101D"/>
    <w:rsid w:val="00181E51"/>
    <w:rsid w:val="00183D00"/>
    <w:rsid w:val="001859E3"/>
    <w:rsid w:val="00186CAD"/>
    <w:rsid w:val="001917E9"/>
    <w:rsid w:val="001945DD"/>
    <w:rsid w:val="0019794D"/>
    <w:rsid w:val="001A0E63"/>
    <w:rsid w:val="001A1DFC"/>
    <w:rsid w:val="001A44E5"/>
    <w:rsid w:val="001A7790"/>
    <w:rsid w:val="001A783C"/>
    <w:rsid w:val="001B3933"/>
    <w:rsid w:val="001C0B08"/>
    <w:rsid w:val="001C0E93"/>
    <w:rsid w:val="001C3025"/>
    <w:rsid w:val="001D02F0"/>
    <w:rsid w:val="001E26AF"/>
    <w:rsid w:val="001F06A2"/>
    <w:rsid w:val="001F2854"/>
    <w:rsid w:val="001F2EA3"/>
    <w:rsid w:val="001F7362"/>
    <w:rsid w:val="00214DC4"/>
    <w:rsid w:val="002169AC"/>
    <w:rsid w:val="002225A9"/>
    <w:rsid w:val="002245A3"/>
    <w:rsid w:val="00230296"/>
    <w:rsid w:val="00233E09"/>
    <w:rsid w:val="00233FA7"/>
    <w:rsid w:val="00235810"/>
    <w:rsid w:val="00242269"/>
    <w:rsid w:val="00243B92"/>
    <w:rsid w:val="00243CE0"/>
    <w:rsid w:val="002457A2"/>
    <w:rsid w:val="00252FFE"/>
    <w:rsid w:val="00263A3C"/>
    <w:rsid w:val="00263E0F"/>
    <w:rsid w:val="002642BE"/>
    <w:rsid w:val="00270980"/>
    <w:rsid w:val="00271276"/>
    <w:rsid w:val="0027246E"/>
    <w:rsid w:val="0027394C"/>
    <w:rsid w:val="00275F43"/>
    <w:rsid w:val="00280504"/>
    <w:rsid w:val="00286386"/>
    <w:rsid w:val="00286497"/>
    <w:rsid w:val="002900A7"/>
    <w:rsid w:val="00290A5A"/>
    <w:rsid w:val="00291671"/>
    <w:rsid w:val="00292450"/>
    <w:rsid w:val="002975A7"/>
    <w:rsid w:val="00297EED"/>
    <w:rsid w:val="00297F24"/>
    <w:rsid w:val="002A225F"/>
    <w:rsid w:val="002A466C"/>
    <w:rsid w:val="002A6381"/>
    <w:rsid w:val="002A6D94"/>
    <w:rsid w:val="002A7504"/>
    <w:rsid w:val="002B3153"/>
    <w:rsid w:val="002B68DF"/>
    <w:rsid w:val="002B720B"/>
    <w:rsid w:val="002C11AD"/>
    <w:rsid w:val="002C2B71"/>
    <w:rsid w:val="002C5147"/>
    <w:rsid w:val="002D0F65"/>
    <w:rsid w:val="002D1F46"/>
    <w:rsid w:val="002D7F0D"/>
    <w:rsid w:val="002E0DF3"/>
    <w:rsid w:val="002E28ED"/>
    <w:rsid w:val="002E7B56"/>
    <w:rsid w:val="002F0E1A"/>
    <w:rsid w:val="002F5227"/>
    <w:rsid w:val="002F69F0"/>
    <w:rsid w:val="00302AA3"/>
    <w:rsid w:val="003039B8"/>
    <w:rsid w:val="00312CDB"/>
    <w:rsid w:val="00313271"/>
    <w:rsid w:val="00320BCE"/>
    <w:rsid w:val="003212FD"/>
    <w:rsid w:val="00340494"/>
    <w:rsid w:val="0034155C"/>
    <w:rsid w:val="00341583"/>
    <w:rsid w:val="003444DE"/>
    <w:rsid w:val="00345BAF"/>
    <w:rsid w:val="00346ECC"/>
    <w:rsid w:val="0034751D"/>
    <w:rsid w:val="003556C7"/>
    <w:rsid w:val="00365532"/>
    <w:rsid w:val="003665EE"/>
    <w:rsid w:val="0038012E"/>
    <w:rsid w:val="00381FC1"/>
    <w:rsid w:val="003846BF"/>
    <w:rsid w:val="00386365"/>
    <w:rsid w:val="00395A9F"/>
    <w:rsid w:val="003A0BD1"/>
    <w:rsid w:val="003A20F3"/>
    <w:rsid w:val="003A797B"/>
    <w:rsid w:val="003B05E0"/>
    <w:rsid w:val="003B168B"/>
    <w:rsid w:val="003B1A50"/>
    <w:rsid w:val="003B3620"/>
    <w:rsid w:val="003B3DFC"/>
    <w:rsid w:val="003B4019"/>
    <w:rsid w:val="003B509C"/>
    <w:rsid w:val="003C307C"/>
    <w:rsid w:val="003C6A9B"/>
    <w:rsid w:val="003D1538"/>
    <w:rsid w:val="003E4760"/>
    <w:rsid w:val="003F0390"/>
    <w:rsid w:val="003F0A62"/>
    <w:rsid w:val="003F3CD1"/>
    <w:rsid w:val="003F4F98"/>
    <w:rsid w:val="0040039F"/>
    <w:rsid w:val="004028B0"/>
    <w:rsid w:val="00404C7A"/>
    <w:rsid w:val="00411199"/>
    <w:rsid w:val="00416AD2"/>
    <w:rsid w:val="0041784A"/>
    <w:rsid w:val="004202E0"/>
    <w:rsid w:val="00425062"/>
    <w:rsid w:val="00425E2B"/>
    <w:rsid w:val="00426056"/>
    <w:rsid w:val="0042644B"/>
    <w:rsid w:val="004316A3"/>
    <w:rsid w:val="00432075"/>
    <w:rsid w:val="004323D3"/>
    <w:rsid w:val="004372AA"/>
    <w:rsid w:val="00441069"/>
    <w:rsid w:val="00443795"/>
    <w:rsid w:val="004553FE"/>
    <w:rsid w:val="004559BC"/>
    <w:rsid w:val="00466F4D"/>
    <w:rsid w:val="0047088C"/>
    <w:rsid w:val="0047237E"/>
    <w:rsid w:val="00477BD1"/>
    <w:rsid w:val="004951D1"/>
    <w:rsid w:val="00496CB8"/>
    <w:rsid w:val="004A08B0"/>
    <w:rsid w:val="004A2F51"/>
    <w:rsid w:val="004A5494"/>
    <w:rsid w:val="004A7767"/>
    <w:rsid w:val="004A79C2"/>
    <w:rsid w:val="004B26DB"/>
    <w:rsid w:val="004B3476"/>
    <w:rsid w:val="004D0172"/>
    <w:rsid w:val="004D0436"/>
    <w:rsid w:val="004D2B9F"/>
    <w:rsid w:val="004E3B31"/>
    <w:rsid w:val="004E7010"/>
    <w:rsid w:val="004E7D0D"/>
    <w:rsid w:val="004F0FAC"/>
    <w:rsid w:val="004F101C"/>
    <w:rsid w:val="004F14C8"/>
    <w:rsid w:val="004F163E"/>
    <w:rsid w:val="004F2106"/>
    <w:rsid w:val="004F2470"/>
    <w:rsid w:val="004F691D"/>
    <w:rsid w:val="004F71F0"/>
    <w:rsid w:val="00507712"/>
    <w:rsid w:val="00515368"/>
    <w:rsid w:val="005261EB"/>
    <w:rsid w:val="00532158"/>
    <w:rsid w:val="005347F0"/>
    <w:rsid w:val="005353E8"/>
    <w:rsid w:val="00544BC3"/>
    <w:rsid w:val="00547D07"/>
    <w:rsid w:val="00556910"/>
    <w:rsid w:val="00564767"/>
    <w:rsid w:val="00565D79"/>
    <w:rsid w:val="00566539"/>
    <w:rsid w:val="00567090"/>
    <w:rsid w:val="005731A2"/>
    <w:rsid w:val="00575374"/>
    <w:rsid w:val="005822CC"/>
    <w:rsid w:val="00590811"/>
    <w:rsid w:val="00594447"/>
    <w:rsid w:val="00595294"/>
    <w:rsid w:val="00595B7A"/>
    <w:rsid w:val="005A1370"/>
    <w:rsid w:val="005A31BF"/>
    <w:rsid w:val="005A3DB8"/>
    <w:rsid w:val="005A47E0"/>
    <w:rsid w:val="005A7A39"/>
    <w:rsid w:val="005B1951"/>
    <w:rsid w:val="005B363F"/>
    <w:rsid w:val="005C2E1D"/>
    <w:rsid w:val="005D3A6D"/>
    <w:rsid w:val="005D6EB7"/>
    <w:rsid w:val="005E0BB6"/>
    <w:rsid w:val="005E3EFF"/>
    <w:rsid w:val="005E6278"/>
    <w:rsid w:val="005E6C74"/>
    <w:rsid w:val="005F546B"/>
    <w:rsid w:val="005F5AA4"/>
    <w:rsid w:val="00605BBC"/>
    <w:rsid w:val="00605DBB"/>
    <w:rsid w:val="006065EF"/>
    <w:rsid w:val="006066BC"/>
    <w:rsid w:val="00607717"/>
    <w:rsid w:val="00613429"/>
    <w:rsid w:val="00615A46"/>
    <w:rsid w:val="0062288B"/>
    <w:rsid w:val="00623D46"/>
    <w:rsid w:val="0063163F"/>
    <w:rsid w:val="00631E5A"/>
    <w:rsid w:val="00637BA0"/>
    <w:rsid w:val="00642239"/>
    <w:rsid w:val="00642EBA"/>
    <w:rsid w:val="00646E2E"/>
    <w:rsid w:val="00647A44"/>
    <w:rsid w:val="00647B4E"/>
    <w:rsid w:val="00650012"/>
    <w:rsid w:val="00653893"/>
    <w:rsid w:val="00654F1E"/>
    <w:rsid w:val="00656A37"/>
    <w:rsid w:val="00656AE3"/>
    <w:rsid w:val="00672B98"/>
    <w:rsid w:val="00680FB0"/>
    <w:rsid w:val="00681176"/>
    <w:rsid w:val="00682721"/>
    <w:rsid w:val="006842BD"/>
    <w:rsid w:val="00686462"/>
    <w:rsid w:val="006874BB"/>
    <w:rsid w:val="00696DEE"/>
    <w:rsid w:val="0069759F"/>
    <w:rsid w:val="006A2A4D"/>
    <w:rsid w:val="006A68AF"/>
    <w:rsid w:val="006B22FA"/>
    <w:rsid w:val="006B4765"/>
    <w:rsid w:val="006B5DCA"/>
    <w:rsid w:val="006C08F0"/>
    <w:rsid w:val="006C1A6C"/>
    <w:rsid w:val="006C2552"/>
    <w:rsid w:val="006C34A7"/>
    <w:rsid w:val="006C599B"/>
    <w:rsid w:val="006C7DB8"/>
    <w:rsid w:val="006D0A73"/>
    <w:rsid w:val="006D246B"/>
    <w:rsid w:val="006D3EAE"/>
    <w:rsid w:val="006D4547"/>
    <w:rsid w:val="006D5935"/>
    <w:rsid w:val="006E3223"/>
    <w:rsid w:val="006E457D"/>
    <w:rsid w:val="006E62F3"/>
    <w:rsid w:val="006E6354"/>
    <w:rsid w:val="007007DD"/>
    <w:rsid w:val="007020D9"/>
    <w:rsid w:val="00703378"/>
    <w:rsid w:val="00704910"/>
    <w:rsid w:val="0070496B"/>
    <w:rsid w:val="00704F7E"/>
    <w:rsid w:val="00706578"/>
    <w:rsid w:val="00706BA7"/>
    <w:rsid w:val="00712E32"/>
    <w:rsid w:val="00714656"/>
    <w:rsid w:val="00715F1E"/>
    <w:rsid w:val="00720840"/>
    <w:rsid w:val="007217C6"/>
    <w:rsid w:val="007231C4"/>
    <w:rsid w:val="00733358"/>
    <w:rsid w:val="00734FA0"/>
    <w:rsid w:val="0073626E"/>
    <w:rsid w:val="00741F82"/>
    <w:rsid w:val="00744CB8"/>
    <w:rsid w:val="00745986"/>
    <w:rsid w:val="007460E4"/>
    <w:rsid w:val="00753163"/>
    <w:rsid w:val="00757F77"/>
    <w:rsid w:val="00765B35"/>
    <w:rsid w:val="00771C0C"/>
    <w:rsid w:val="007747EB"/>
    <w:rsid w:val="00776A3F"/>
    <w:rsid w:val="00777B88"/>
    <w:rsid w:val="00781797"/>
    <w:rsid w:val="0078711A"/>
    <w:rsid w:val="0079111A"/>
    <w:rsid w:val="00791DEB"/>
    <w:rsid w:val="007A4CAB"/>
    <w:rsid w:val="007A7377"/>
    <w:rsid w:val="007A7653"/>
    <w:rsid w:val="007B0E89"/>
    <w:rsid w:val="007B1805"/>
    <w:rsid w:val="007B39E8"/>
    <w:rsid w:val="007B660D"/>
    <w:rsid w:val="007D62D0"/>
    <w:rsid w:val="007E1FF0"/>
    <w:rsid w:val="007E6115"/>
    <w:rsid w:val="007F09B1"/>
    <w:rsid w:val="007F52EC"/>
    <w:rsid w:val="007F6249"/>
    <w:rsid w:val="00800BBC"/>
    <w:rsid w:val="00804388"/>
    <w:rsid w:val="0080740C"/>
    <w:rsid w:val="00815AB4"/>
    <w:rsid w:val="008179B5"/>
    <w:rsid w:val="00823B84"/>
    <w:rsid w:val="00823E69"/>
    <w:rsid w:val="00834C8E"/>
    <w:rsid w:val="008360A8"/>
    <w:rsid w:val="008416CB"/>
    <w:rsid w:val="008505FB"/>
    <w:rsid w:val="0085574A"/>
    <w:rsid w:val="00861273"/>
    <w:rsid w:val="00864FBD"/>
    <w:rsid w:val="008651A8"/>
    <w:rsid w:val="00871623"/>
    <w:rsid w:val="00871B7F"/>
    <w:rsid w:val="00871E69"/>
    <w:rsid w:val="008721D8"/>
    <w:rsid w:val="00875205"/>
    <w:rsid w:val="00875418"/>
    <w:rsid w:val="00876767"/>
    <w:rsid w:val="00876F86"/>
    <w:rsid w:val="00877D5E"/>
    <w:rsid w:val="00881A79"/>
    <w:rsid w:val="0088275E"/>
    <w:rsid w:val="00887246"/>
    <w:rsid w:val="00897879"/>
    <w:rsid w:val="008A0B29"/>
    <w:rsid w:val="008A2BF6"/>
    <w:rsid w:val="008A5D9A"/>
    <w:rsid w:val="008A63EC"/>
    <w:rsid w:val="008C37CE"/>
    <w:rsid w:val="008D11EC"/>
    <w:rsid w:val="008D2779"/>
    <w:rsid w:val="008E36DB"/>
    <w:rsid w:val="008E5366"/>
    <w:rsid w:val="008F0EED"/>
    <w:rsid w:val="008F34AA"/>
    <w:rsid w:val="008F6625"/>
    <w:rsid w:val="009023B1"/>
    <w:rsid w:val="00904BB6"/>
    <w:rsid w:val="00907D53"/>
    <w:rsid w:val="0091461F"/>
    <w:rsid w:val="00924523"/>
    <w:rsid w:val="009321A4"/>
    <w:rsid w:val="00933246"/>
    <w:rsid w:val="00943714"/>
    <w:rsid w:val="0094400A"/>
    <w:rsid w:val="009461F9"/>
    <w:rsid w:val="00952911"/>
    <w:rsid w:val="00953320"/>
    <w:rsid w:val="00954B12"/>
    <w:rsid w:val="0097087E"/>
    <w:rsid w:val="00971815"/>
    <w:rsid w:val="0097516C"/>
    <w:rsid w:val="00980028"/>
    <w:rsid w:val="00986DBD"/>
    <w:rsid w:val="00993ABD"/>
    <w:rsid w:val="00994455"/>
    <w:rsid w:val="00994590"/>
    <w:rsid w:val="00994E51"/>
    <w:rsid w:val="009A0A63"/>
    <w:rsid w:val="009A1154"/>
    <w:rsid w:val="009A7403"/>
    <w:rsid w:val="009A7726"/>
    <w:rsid w:val="009B10D2"/>
    <w:rsid w:val="009B4175"/>
    <w:rsid w:val="009B66A1"/>
    <w:rsid w:val="009C0382"/>
    <w:rsid w:val="009C3518"/>
    <w:rsid w:val="009C44B5"/>
    <w:rsid w:val="009C5620"/>
    <w:rsid w:val="009C61C1"/>
    <w:rsid w:val="009C78C4"/>
    <w:rsid w:val="009D1E41"/>
    <w:rsid w:val="009E6D3B"/>
    <w:rsid w:val="009F0441"/>
    <w:rsid w:val="009F0959"/>
    <w:rsid w:val="009F2AE3"/>
    <w:rsid w:val="009F47BE"/>
    <w:rsid w:val="009F5421"/>
    <w:rsid w:val="009F544A"/>
    <w:rsid w:val="009F61B7"/>
    <w:rsid w:val="00A00E3F"/>
    <w:rsid w:val="00A03CD9"/>
    <w:rsid w:val="00A112FF"/>
    <w:rsid w:val="00A15C96"/>
    <w:rsid w:val="00A24BB9"/>
    <w:rsid w:val="00A27BD2"/>
    <w:rsid w:val="00A35FA1"/>
    <w:rsid w:val="00A3646A"/>
    <w:rsid w:val="00A414C9"/>
    <w:rsid w:val="00A42B56"/>
    <w:rsid w:val="00A52C0C"/>
    <w:rsid w:val="00A55580"/>
    <w:rsid w:val="00A55870"/>
    <w:rsid w:val="00A5588C"/>
    <w:rsid w:val="00A564C7"/>
    <w:rsid w:val="00A57984"/>
    <w:rsid w:val="00A64E87"/>
    <w:rsid w:val="00A70BE6"/>
    <w:rsid w:val="00A75D03"/>
    <w:rsid w:val="00A809EC"/>
    <w:rsid w:val="00A83B24"/>
    <w:rsid w:val="00A84737"/>
    <w:rsid w:val="00A84FBF"/>
    <w:rsid w:val="00A85715"/>
    <w:rsid w:val="00A91029"/>
    <w:rsid w:val="00A92D15"/>
    <w:rsid w:val="00A952A4"/>
    <w:rsid w:val="00AA1FE2"/>
    <w:rsid w:val="00AB0CAA"/>
    <w:rsid w:val="00AB3CB9"/>
    <w:rsid w:val="00AC147D"/>
    <w:rsid w:val="00AC7C09"/>
    <w:rsid w:val="00AD22C1"/>
    <w:rsid w:val="00AD2BD1"/>
    <w:rsid w:val="00AD405A"/>
    <w:rsid w:val="00AD412C"/>
    <w:rsid w:val="00AD5476"/>
    <w:rsid w:val="00AE1723"/>
    <w:rsid w:val="00AE5AEC"/>
    <w:rsid w:val="00AF23BE"/>
    <w:rsid w:val="00AF5A2A"/>
    <w:rsid w:val="00B00BB7"/>
    <w:rsid w:val="00B10601"/>
    <w:rsid w:val="00B21F80"/>
    <w:rsid w:val="00B25DB5"/>
    <w:rsid w:val="00B27EBA"/>
    <w:rsid w:val="00B31E61"/>
    <w:rsid w:val="00B347E6"/>
    <w:rsid w:val="00B370D1"/>
    <w:rsid w:val="00B42AF6"/>
    <w:rsid w:val="00B44584"/>
    <w:rsid w:val="00B4645A"/>
    <w:rsid w:val="00B53DC8"/>
    <w:rsid w:val="00B55230"/>
    <w:rsid w:val="00B55294"/>
    <w:rsid w:val="00B605FF"/>
    <w:rsid w:val="00B61CCD"/>
    <w:rsid w:val="00B63E5C"/>
    <w:rsid w:val="00B64EC0"/>
    <w:rsid w:val="00B65B61"/>
    <w:rsid w:val="00B67E97"/>
    <w:rsid w:val="00B71EE0"/>
    <w:rsid w:val="00B93D7E"/>
    <w:rsid w:val="00B95CC5"/>
    <w:rsid w:val="00B96863"/>
    <w:rsid w:val="00BA2E08"/>
    <w:rsid w:val="00BB2DED"/>
    <w:rsid w:val="00BC276C"/>
    <w:rsid w:val="00BC2FA8"/>
    <w:rsid w:val="00BC3BD4"/>
    <w:rsid w:val="00BC4313"/>
    <w:rsid w:val="00BC626E"/>
    <w:rsid w:val="00BC6AE4"/>
    <w:rsid w:val="00BD5F9D"/>
    <w:rsid w:val="00BF2439"/>
    <w:rsid w:val="00BF2D35"/>
    <w:rsid w:val="00C01DB4"/>
    <w:rsid w:val="00C03D9C"/>
    <w:rsid w:val="00C06C1B"/>
    <w:rsid w:val="00C10839"/>
    <w:rsid w:val="00C134A3"/>
    <w:rsid w:val="00C13C5F"/>
    <w:rsid w:val="00C17C5A"/>
    <w:rsid w:val="00C21B43"/>
    <w:rsid w:val="00C26A01"/>
    <w:rsid w:val="00C34024"/>
    <w:rsid w:val="00C37951"/>
    <w:rsid w:val="00C4001E"/>
    <w:rsid w:val="00C40E2B"/>
    <w:rsid w:val="00C42886"/>
    <w:rsid w:val="00C552B4"/>
    <w:rsid w:val="00C64355"/>
    <w:rsid w:val="00C646DF"/>
    <w:rsid w:val="00C65C8F"/>
    <w:rsid w:val="00C66AA4"/>
    <w:rsid w:val="00C7027F"/>
    <w:rsid w:val="00C72B11"/>
    <w:rsid w:val="00C77C88"/>
    <w:rsid w:val="00C80595"/>
    <w:rsid w:val="00C83F9B"/>
    <w:rsid w:val="00C87103"/>
    <w:rsid w:val="00C9023D"/>
    <w:rsid w:val="00C90D8F"/>
    <w:rsid w:val="00C923D3"/>
    <w:rsid w:val="00C96C70"/>
    <w:rsid w:val="00CA7DFF"/>
    <w:rsid w:val="00CB1A2B"/>
    <w:rsid w:val="00CC19F2"/>
    <w:rsid w:val="00CC27D7"/>
    <w:rsid w:val="00CE1018"/>
    <w:rsid w:val="00CE53CF"/>
    <w:rsid w:val="00CE686B"/>
    <w:rsid w:val="00CF1924"/>
    <w:rsid w:val="00D04890"/>
    <w:rsid w:val="00D14A25"/>
    <w:rsid w:val="00D17566"/>
    <w:rsid w:val="00D21128"/>
    <w:rsid w:val="00D25864"/>
    <w:rsid w:val="00D26A79"/>
    <w:rsid w:val="00D37BED"/>
    <w:rsid w:val="00D41F24"/>
    <w:rsid w:val="00D52111"/>
    <w:rsid w:val="00D5354A"/>
    <w:rsid w:val="00D53A66"/>
    <w:rsid w:val="00D569C8"/>
    <w:rsid w:val="00D57993"/>
    <w:rsid w:val="00D62565"/>
    <w:rsid w:val="00D63AB8"/>
    <w:rsid w:val="00D63DBE"/>
    <w:rsid w:val="00D6451E"/>
    <w:rsid w:val="00D67137"/>
    <w:rsid w:val="00D7285B"/>
    <w:rsid w:val="00D73F6C"/>
    <w:rsid w:val="00D752C5"/>
    <w:rsid w:val="00D763EF"/>
    <w:rsid w:val="00D76852"/>
    <w:rsid w:val="00D815C8"/>
    <w:rsid w:val="00D8276A"/>
    <w:rsid w:val="00D845BA"/>
    <w:rsid w:val="00D902DE"/>
    <w:rsid w:val="00D90D93"/>
    <w:rsid w:val="00D91180"/>
    <w:rsid w:val="00D91ABE"/>
    <w:rsid w:val="00DA01A4"/>
    <w:rsid w:val="00DA4874"/>
    <w:rsid w:val="00DC10E6"/>
    <w:rsid w:val="00DC4067"/>
    <w:rsid w:val="00DC589B"/>
    <w:rsid w:val="00DD212B"/>
    <w:rsid w:val="00DD2A00"/>
    <w:rsid w:val="00DD49E9"/>
    <w:rsid w:val="00DD5D24"/>
    <w:rsid w:val="00DF1C3F"/>
    <w:rsid w:val="00DF2880"/>
    <w:rsid w:val="00DF58CA"/>
    <w:rsid w:val="00DF61F6"/>
    <w:rsid w:val="00DF75E5"/>
    <w:rsid w:val="00E025B3"/>
    <w:rsid w:val="00E02ACC"/>
    <w:rsid w:val="00E02B48"/>
    <w:rsid w:val="00E16190"/>
    <w:rsid w:val="00E20921"/>
    <w:rsid w:val="00E23809"/>
    <w:rsid w:val="00E32209"/>
    <w:rsid w:val="00E329C7"/>
    <w:rsid w:val="00E35F84"/>
    <w:rsid w:val="00E400AA"/>
    <w:rsid w:val="00E40583"/>
    <w:rsid w:val="00E40D6B"/>
    <w:rsid w:val="00E44FEC"/>
    <w:rsid w:val="00E465AB"/>
    <w:rsid w:val="00E510F9"/>
    <w:rsid w:val="00E57286"/>
    <w:rsid w:val="00E60227"/>
    <w:rsid w:val="00E60C69"/>
    <w:rsid w:val="00E61469"/>
    <w:rsid w:val="00E620E5"/>
    <w:rsid w:val="00E65AEB"/>
    <w:rsid w:val="00E7001A"/>
    <w:rsid w:val="00E7037C"/>
    <w:rsid w:val="00E707F6"/>
    <w:rsid w:val="00E720AA"/>
    <w:rsid w:val="00E74557"/>
    <w:rsid w:val="00E76187"/>
    <w:rsid w:val="00E77C3B"/>
    <w:rsid w:val="00E8220D"/>
    <w:rsid w:val="00E83BED"/>
    <w:rsid w:val="00E851B2"/>
    <w:rsid w:val="00E867E7"/>
    <w:rsid w:val="00E86EEE"/>
    <w:rsid w:val="00E958D7"/>
    <w:rsid w:val="00EA01F5"/>
    <w:rsid w:val="00EA13F2"/>
    <w:rsid w:val="00EA2D92"/>
    <w:rsid w:val="00EA4305"/>
    <w:rsid w:val="00EA4CDC"/>
    <w:rsid w:val="00EC2391"/>
    <w:rsid w:val="00EC31B5"/>
    <w:rsid w:val="00EC3710"/>
    <w:rsid w:val="00EC4F19"/>
    <w:rsid w:val="00EC5109"/>
    <w:rsid w:val="00ED2250"/>
    <w:rsid w:val="00ED5E56"/>
    <w:rsid w:val="00ED7DC5"/>
    <w:rsid w:val="00EF0FB2"/>
    <w:rsid w:val="00EF3BD5"/>
    <w:rsid w:val="00F010A2"/>
    <w:rsid w:val="00F01C64"/>
    <w:rsid w:val="00F01E86"/>
    <w:rsid w:val="00F03BBE"/>
    <w:rsid w:val="00F05A52"/>
    <w:rsid w:val="00F126D5"/>
    <w:rsid w:val="00F144E1"/>
    <w:rsid w:val="00F2522D"/>
    <w:rsid w:val="00F31114"/>
    <w:rsid w:val="00F32245"/>
    <w:rsid w:val="00F3369A"/>
    <w:rsid w:val="00F35BD8"/>
    <w:rsid w:val="00F54BE5"/>
    <w:rsid w:val="00F55131"/>
    <w:rsid w:val="00F565A7"/>
    <w:rsid w:val="00F706CB"/>
    <w:rsid w:val="00F72BDC"/>
    <w:rsid w:val="00F739C2"/>
    <w:rsid w:val="00F73B6C"/>
    <w:rsid w:val="00F7681F"/>
    <w:rsid w:val="00F76DF8"/>
    <w:rsid w:val="00F772F2"/>
    <w:rsid w:val="00F90522"/>
    <w:rsid w:val="00F93B91"/>
    <w:rsid w:val="00F96DA3"/>
    <w:rsid w:val="00FA1447"/>
    <w:rsid w:val="00FA26A1"/>
    <w:rsid w:val="00FA555C"/>
    <w:rsid w:val="00FB3252"/>
    <w:rsid w:val="00FC0531"/>
    <w:rsid w:val="00FC2762"/>
    <w:rsid w:val="00FC3271"/>
    <w:rsid w:val="00FC3325"/>
    <w:rsid w:val="00FC3A19"/>
    <w:rsid w:val="00FC3E62"/>
    <w:rsid w:val="00FC623C"/>
    <w:rsid w:val="00FE14A4"/>
    <w:rsid w:val="00FE4B86"/>
    <w:rsid w:val="00FF1EA3"/>
    <w:rsid w:val="00FF285C"/>
    <w:rsid w:val="00FF5F42"/>
    <w:rsid w:val="00FF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BC33"/>
  <w15:docId w15:val="{BD6C7D3D-A9CE-432E-9FDA-C9304165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A7"/>
    <w:rPr>
      <w:rFonts w:ascii="Arial" w:hAnsi="Arial" w:cs="Arial"/>
      <w:sz w:val="24"/>
      <w:szCs w:val="24"/>
    </w:rPr>
  </w:style>
  <w:style w:type="paragraph" w:styleId="Heading1">
    <w:name w:val="heading 1"/>
    <w:basedOn w:val="Normal"/>
    <w:next w:val="Normal"/>
    <w:link w:val="Heading1Char"/>
    <w:qFormat/>
    <w:rsid w:val="00907D53"/>
    <w:pPr>
      <w:keepNext/>
      <w:numPr>
        <w:numId w:val="2"/>
      </w:numPr>
      <w:spacing w:before="240" w:after="120"/>
      <w:outlineLvl w:val="0"/>
    </w:pPr>
    <w:rPr>
      <w:rFonts w:ascii="Times New Roman" w:hAnsi="Times New Roman" w:cs="Times New Roman"/>
      <w:b/>
      <w:bCs/>
      <w:snapToGrid w:val="0"/>
    </w:rPr>
  </w:style>
  <w:style w:type="paragraph" w:styleId="Heading2">
    <w:name w:val="heading 2"/>
    <w:basedOn w:val="Normal"/>
    <w:next w:val="Normal"/>
    <w:link w:val="Heading2Char"/>
    <w:qFormat/>
    <w:rsid w:val="00907D53"/>
    <w:pPr>
      <w:keepNext/>
      <w:spacing w:before="240" w:after="60"/>
      <w:outlineLvl w:val="1"/>
    </w:pPr>
    <w:rPr>
      <w:b/>
      <w:bCs/>
      <w:i/>
      <w:iCs/>
      <w:sz w:val="28"/>
      <w:szCs w:val="28"/>
    </w:rPr>
  </w:style>
  <w:style w:type="paragraph" w:styleId="Heading9">
    <w:name w:val="heading 9"/>
    <w:basedOn w:val="Normal"/>
    <w:next w:val="Normal"/>
    <w:link w:val="Heading9Char"/>
    <w:qFormat/>
    <w:rsid w:val="002975A7"/>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mplateAgreement">
    <w:name w:val="Template Agreement"/>
    <w:uiPriority w:val="99"/>
    <w:rsid w:val="004B3476"/>
    <w:pPr>
      <w:numPr>
        <w:numId w:val="1"/>
      </w:numPr>
    </w:pPr>
  </w:style>
  <w:style w:type="character" w:styleId="FootnoteReference">
    <w:name w:val="footnote reference"/>
    <w:basedOn w:val="DefaultParagraphFont"/>
    <w:semiHidden/>
    <w:unhideWhenUsed/>
    <w:rsid w:val="00623D46"/>
    <w:rPr>
      <w:rFonts w:ascii="Times New Roman" w:hAnsi="Times New Roman"/>
      <w:sz w:val="20"/>
      <w:vertAlign w:val="superscript"/>
    </w:rPr>
  </w:style>
  <w:style w:type="paragraph" w:customStyle="1" w:styleId="Style1">
    <w:name w:val="Style1"/>
    <w:basedOn w:val="ListParagraph"/>
    <w:link w:val="Style1Char"/>
    <w:rsid w:val="003C307C"/>
    <w:rPr>
      <w:rFonts w:cs="Times New Roman"/>
    </w:rPr>
  </w:style>
  <w:style w:type="character" w:customStyle="1" w:styleId="Style1Char">
    <w:name w:val="Style1 Char"/>
    <w:basedOn w:val="ListParagraphChar"/>
    <w:link w:val="Style1"/>
    <w:rsid w:val="003C307C"/>
    <w:rPr>
      <w:rFonts w:ascii="Calibri" w:eastAsia="Calibri" w:hAnsi="Calibri" w:cstheme="minorBidi"/>
      <w:sz w:val="22"/>
      <w:szCs w:val="22"/>
      <w:lang w:eastAsia="en-GB"/>
    </w:rPr>
  </w:style>
  <w:style w:type="paragraph" w:styleId="ListParagraph">
    <w:name w:val="List Paragraph"/>
    <w:basedOn w:val="Normal"/>
    <w:link w:val="ListParagraphChar"/>
    <w:uiPriority w:val="34"/>
    <w:qFormat/>
    <w:rsid w:val="00907D53"/>
    <w:pPr>
      <w:ind w:left="720"/>
    </w:pPr>
    <w:rPr>
      <w:rFonts w:eastAsia="Calibri"/>
    </w:rPr>
  </w:style>
  <w:style w:type="character" w:customStyle="1" w:styleId="ListParagraphChar">
    <w:name w:val="List Paragraph Char"/>
    <w:basedOn w:val="DefaultParagraphFont"/>
    <w:link w:val="ListParagraph"/>
    <w:uiPriority w:val="34"/>
    <w:rsid w:val="00907D53"/>
    <w:rPr>
      <w:rFonts w:ascii="Arial" w:eastAsia="Calibri" w:hAnsi="Arial" w:cs="Arial"/>
      <w:sz w:val="24"/>
      <w:szCs w:val="24"/>
    </w:rPr>
  </w:style>
  <w:style w:type="character" w:customStyle="1" w:styleId="Heading1Char">
    <w:name w:val="Heading 1 Char"/>
    <w:basedOn w:val="DefaultParagraphFont"/>
    <w:link w:val="Heading1"/>
    <w:rsid w:val="00907D53"/>
    <w:rPr>
      <w:b/>
      <w:bCs/>
      <w:snapToGrid w:val="0"/>
      <w:sz w:val="24"/>
      <w:szCs w:val="24"/>
    </w:rPr>
  </w:style>
  <w:style w:type="character" w:customStyle="1" w:styleId="Heading2Char">
    <w:name w:val="Heading 2 Char"/>
    <w:basedOn w:val="DefaultParagraphFont"/>
    <w:link w:val="Heading2"/>
    <w:rsid w:val="00907D53"/>
    <w:rPr>
      <w:rFonts w:ascii="Arial" w:hAnsi="Arial" w:cs="Arial"/>
      <w:b/>
      <w:bCs/>
      <w:i/>
      <w:iCs/>
      <w:sz w:val="28"/>
      <w:szCs w:val="28"/>
    </w:rPr>
  </w:style>
  <w:style w:type="paragraph" w:styleId="Title">
    <w:name w:val="Title"/>
    <w:basedOn w:val="Normal"/>
    <w:link w:val="TitleChar"/>
    <w:qFormat/>
    <w:rsid w:val="00907D53"/>
    <w:pPr>
      <w:keepNext/>
      <w:keepLines/>
      <w:tabs>
        <w:tab w:val="left" w:pos="576"/>
        <w:tab w:val="left" w:pos="1440"/>
        <w:tab w:val="left" w:pos="2304"/>
        <w:tab w:val="left" w:pos="3168"/>
        <w:tab w:val="left" w:pos="4032"/>
        <w:tab w:val="left" w:pos="8352"/>
      </w:tabs>
      <w:spacing w:before="120" w:after="120"/>
      <w:ind w:left="567"/>
      <w:jc w:val="center"/>
    </w:pPr>
    <w:rPr>
      <w:rFonts w:ascii="Times New Roman" w:hAnsi="Times New Roman" w:cs="Times New Roman"/>
      <w:b/>
      <w:bCs/>
      <w:snapToGrid w:val="0"/>
      <w:color w:val="000000"/>
      <w:u w:val="single"/>
    </w:rPr>
  </w:style>
  <w:style w:type="character" w:customStyle="1" w:styleId="TitleChar">
    <w:name w:val="Title Char"/>
    <w:basedOn w:val="DefaultParagraphFont"/>
    <w:link w:val="Title"/>
    <w:rsid w:val="00907D53"/>
    <w:rPr>
      <w:b/>
      <w:bCs/>
      <w:snapToGrid w:val="0"/>
      <w:color w:val="000000"/>
      <w:sz w:val="24"/>
      <w:szCs w:val="24"/>
      <w:u w:val="single"/>
    </w:rPr>
  </w:style>
  <w:style w:type="character" w:customStyle="1" w:styleId="Heading9Char">
    <w:name w:val="Heading 9 Char"/>
    <w:basedOn w:val="DefaultParagraphFont"/>
    <w:link w:val="Heading9"/>
    <w:rsid w:val="002975A7"/>
    <w:rPr>
      <w:rFonts w:ascii="Arial" w:hAnsi="Arial" w:cs="Arial"/>
      <w:sz w:val="22"/>
      <w:szCs w:val="22"/>
    </w:rPr>
  </w:style>
  <w:style w:type="paragraph" w:styleId="BodyTextIndent">
    <w:name w:val="Body Text Indent"/>
    <w:basedOn w:val="Normal"/>
    <w:link w:val="BodyTextIndentChar"/>
    <w:rsid w:val="002975A7"/>
    <w:pPr>
      <w:ind w:left="720" w:firstLine="720"/>
      <w:outlineLvl w:val="0"/>
    </w:pPr>
  </w:style>
  <w:style w:type="character" w:customStyle="1" w:styleId="BodyTextIndentChar">
    <w:name w:val="Body Text Indent Char"/>
    <w:basedOn w:val="DefaultParagraphFont"/>
    <w:link w:val="BodyTextIndent"/>
    <w:rsid w:val="002975A7"/>
    <w:rPr>
      <w:rFonts w:ascii="Arial" w:hAnsi="Arial" w:cs="Arial"/>
      <w:sz w:val="24"/>
      <w:szCs w:val="24"/>
    </w:rPr>
  </w:style>
  <w:style w:type="paragraph" w:styleId="Footer">
    <w:name w:val="footer"/>
    <w:basedOn w:val="Normal"/>
    <w:link w:val="FooterChar"/>
    <w:uiPriority w:val="99"/>
    <w:rsid w:val="002975A7"/>
    <w:pPr>
      <w:tabs>
        <w:tab w:val="center" w:pos="4320"/>
        <w:tab w:val="right" w:pos="8640"/>
      </w:tabs>
    </w:pPr>
  </w:style>
  <w:style w:type="character" w:customStyle="1" w:styleId="FooterChar">
    <w:name w:val="Footer Char"/>
    <w:basedOn w:val="DefaultParagraphFont"/>
    <w:link w:val="Footer"/>
    <w:uiPriority w:val="99"/>
    <w:rsid w:val="002975A7"/>
    <w:rPr>
      <w:rFonts w:ascii="Arial" w:hAnsi="Arial" w:cs="Arial"/>
      <w:sz w:val="24"/>
      <w:szCs w:val="24"/>
    </w:rPr>
  </w:style>
  <w:style w:type="paragraph" w:styleId="FootnoteText">
    <w:name w:val="footnote text"/>
    <w:basedOn w:val="Normal"/>
    <w:link w:val="FootnoteTextChar"/>
    <w:semiHidden/>
    <w:rsid w:val="002975A7"/>
    <w:rPr>
      <w:sz w:val="20"/>
      <w:szCs w:val="20"/>
    </w:rPr>
  </w:style>
  <w:style w:type="character" w:customStyle="1" w:styleId="FootnoteTextChar">
    <w:name w:val="Footnote Text Char"/>
    <w:basedOn w:val="DefaultParagraphFont"/>
    <w:link w:val="FootnoteText"/>
    <w:semiHidden/>
    <w:rsid w:val="002975A7"/>
    <w:rPr>
      <w:rFonts w:ascii="Arial" w:hAnsi="Arial" w:cs="Arial"/>
    </w:rPr>
  </w:style>
  <w:style w:type="table" w:styleId="TableGrid">
    <w:name w:val="Table Grid"/>
    <w:basedOn w:val="TableNormal"/>
    <w:rsid w:val="002975A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975A7"/>
    <w:pPr>
      <w:tabs>
        <w:tab w:val="center" w:pos="4320"/>
        <w:tab w:val="right" w:pos="8640"/>
      </w:tabs>
    </w:pPr>
  </w:style>
  <w:style w:type="character" w:customStyle="1" w:styleId="HeaderChar">
    <w:name w:val="Header Char"/>
    <w:basedOn w:val="DefaultParagraphFont"/>
    <w:link w:val="Header"/>
    <w:rsid w:val="002975A7"/>
    <w:rPr>
      <w:rFonts w:ascii="Arial" w:hAnsi="Arial" w:cs="Arial"/>
      <w:sz w:val="24"/>
      <w:szCs w:val="24"/>
    </w:rPr>
  </w:style>
  <w:style w:type="character" w:styleId="PageNumber">
    <w:name w:val="page number"/>
    <w:basedOn w:val="DefaultParagraphFont"/>
    <w:rsid w:val="002975A7"/>
  </w:style>
  <w:style w:type="paragraph" w:styleId="BodyText">
    <w:name w:val="Body Text"/>
    <w:basedOn w:val="Normal"/>
    <w:link w:val="BodyTextChar"/>
    <w:rsid w:val="002975A7"/>
    <w:pPr>
      <w:spacing w:after="120"/>
    </w:pPr>
  </w:style>
  <w:style w:type="character" w:customStyle="1" w:styleId="BodyTextChar">
    <w:name w:val="Body Text Char"/>
    <w:basedOn w:val="DefaultParagraphFont"/>
    <w:link w:val="BodyText"/>
    <w:rsid w:val="002975A7"/>
    <w:rPr>
      <w:rFonts w:ascii="Arial" w:hAnsi="Arial" w:cs="Arial"/>
      <w:sz w:val="24"/>
      <w:szCs w:val="24"/>
    </w:rPr>
  </w:style>
  <w:style w:type="character" w:styleId="CommentReference">
    <w:name w:val="annotation reference"/>
    <w:uiPriority w:val="99"/>
    <w:semiHidden/>
    <w:rsid w:val="002975A7"/>
    <w:rPr>
      <w:sz w:val="16"/>
      <w:szCs w:val="16"/>
    </w:rPr>
  </w:style>
  <w:style w:type="paragraph" w:styleId="CommentText">
    <w:name w:val="annotation text"/>
    <w:basedOn w:val="Normal"/>
    <w:link w:val="CommentTextChar"/>
    <w:uiPriority w:val="99"/>
    <w:rsid w:val="002975A7"/>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2975A7"/>
    <w:rPr>
      <w:lang w:val="en-US"/>
    </w:rPr>
  </w:style>
  <w:style w:type="paragraph" w:customStyle="1" w:styleId="CharChar1">
    <w:name w:val="Char Char1"/>
    <w:basedOn w:val="Normal"/>
    <w:rsid w:val="002975A7"/>
    <w:pPr>
      <w:spacing w:after="160" w:line="240" w:lineRule="exact"/>
    </w:pPr>
    <w:rPr>
      <w:rFonts w:cs="Times New Roman"/>
      <w:sz w:val="20"/>
      <w:szCs w:val="20"/>
      <w:lang w:val="en-US"/>
    </w:rPr>
  </w:style>
  <w:style w:type="paragraph" w:styleId="BalloonText">
    <w:name w:val="Balloon Text"/>
    <w:basedOn w:val="Normal"/>
    <w:link w:val="BalloonTextChar"/>
    <w:semiHidden/>
    <w:rsid w:val="002975A7"/>
    <w:rPr>
      <w:rFonts w:ascii="Tahoma" w:hAnsi="Tahoma" w:cs="Tahoma"/>
      <w:sz w:val="16"/>
      <w:szCs w:val="16"/>
    </w:rPr>
  </w:style>
  <w:style w:type="character" w:customStyle="1" w:styleId="BalloonTextChar">
    <w:name w:val="Balloon Text Char"/>
    <w:basedOn w:val="DefaultParagraphFont"/>
    <w:link w:val="BalloonText"/>
    <w:semiHidden/>
    <w:rsid w:val="002975A7"/>
    <w:rPr>
      <w:rFonts w:ascii="Tahoma" w:hAnsi="Tahoma" w:cs="Tahoma"/>
      <w:sz w:val="16"/>
      <w:szCs w:val="16"/>
    </w:rPr>
  </w:style>
  <w:style w:type="paragraph" w:styleId="TOCHeading">
    <w:name w:val="TOC Heading"/>
    <w:basedOn w:val="Heading1"/>
    <w:next w:val="Normal"/>
    <w:uiPriority w:val="39"/>
    <w:unhideWhenUsed/>
    <w:qFormat/>
    <w:rsid w:val="009A0A63"/>
    <w:pPr>
      <w:keepLines/>
      <w:numPr>
        <w:numId w:val="0"/>
      </w:numPr>
      <w:spacing w:before="480" w:after="0" w:line="276" w:lineRule="auto"/>
      <w:outlineLvl w:val="9"/>
    </w:pPr>
    <w:rPr>
      <w:rFonts w:ascii="Cambria" w:eastAsia="MS Gothic" w:hAnsi="Cambria"/>
      <w:snapToGrid/>
      <w:color w:val="365F91"/>
      <w:sz w:val="28"/>
      <w:szCs w:val="28"/>
      <w:lang w:val="en-US" w:eastAsia="ja-JP"/>
    </w:rPr>
  </w:style>
  <w:style w:type="paragraph" w:styleId="TOC1">
    <w:name w:val="toc 1"/>
    <w:basedOn w:val="Normal"/>
    <w:next w:val="Normal"/>
    <w:autoRedefine/>
    <w:uiPriority w:val="39"/>
    <w:unhideWhenUsed/>
    <w:qFormat/>
    <w:rsid w:val="009A0A63"/>
  </w:style>
  <w:style w:type="paragraph" w:styleId="TOC2">
    <w:name w:val="toc 2"/>
    <w:basedOn w:val="Normal"/>
    <w:next w:val="Normal"/>
    <w:autoRedefine/>
    <w:uiPriority w:val="39"/>
    <w:unhideWhenUsed/>
    <w:qFormat/>
    <w:rsid w:val="009A0A63"/>
    <w:pPr>
      <w:spacing w:after="100" w:line="276" w:lineRule="auto"/>
      <w:ind w:left="220"/>
    </w:pPr>
    <w:rPr>
      <w:rFonts w:ascii="Calibri" w:hAnsi="Calibri" w:cs="Times New Roman"/>
      <w:sz w:val="22"/>
      <w:szCs w:val="22"/>
      <w:lang w:val="en-US"/>
    </w:rPr>
  </w:style>
  <w:style w:type="paragraph" w:styleId="TOC3">
    <w:name w:val="toc 3"/>
    <w:basedOn w:val="Normal"/>
    <w:next w:val="Normal"/>
    <w:autoRedefine/>
    <w:uiPriority w:val="39"/>
    <w:unhideWhenUsed/>
    <w:qFormat/>
    <w:rsid w:val="009A0A63"/>
    <w:pPr>
      <w:spacing w:after="100" w:line="276" w:lineRule="auto"/>
      <w:ind w:left="440"/>
    </w:pPr>
    <w:rPr>
      <w:rFonts w:ascii="Calibri" w:hAnsi="Calibri" w:cs="Times New Roman"/>
      <w:sz w:val="22"/>
      <w:szCs w:val="22"/>
      <w:lang w:val="en-US"/>
    </w:rPr>
  </w:style>
  <w:style w:type="paragraph" w:styleId="TOC4">
    <w:name w:val="toc 4"/>
    <w:basedOn w:val="Normal"/>
    <w:next w:val="Normal"/>
    <w:autoRedefine/>
    <w:uiPriority w:val="39"/>
    <w:unhideWhenUsed/>
    <w:rsid w:val="002975A7"/>
    <w:pPr>
      <w:spacing w:after="100" w:line="276" w:lineRule="auto"/>
      <w:ind w:left="660"/>
    </w:pPr>
    <w:rPr>
      <w:rFonts w:ascii="Calibri" w:hAnsi="Calibri" w:cs="Times New Roman"/>
      <w:sz w:val="22"/>
      <w:szCs w:val="22"/>
      <w:lang w:val="en-US"/>
    </w:rPr>
  </w:style>
  <w:style w:type="paragraph" w:styleId="TOC5">
    <w:name w:val="toc 5"/>
    <w:basedOn w:val="Normal"/>
    <w:next w:val="Normal"/>
    <w:autoRedefine/>
    <w:uiPriority w:val="39"/>
    <w:unhideWhenUsed/>
    <w:rsid w:val="002975A7"/>
    <w:pPr>
      <w:spacing w:after="100" w:line="276" w:lineRule="auto"/>
      <w:ind w:left="880"/>
    </w:pPr>
    <w:rPr>
      <w:rFonts w:ascii="Calibri" w:hAnsi="Calibri" w:cs="Times New Roman"/>
      <w:sz w:val="22"/>
      <w:szCs w:val="22"/>
      <w:lang w:val="en-US"/>
    </w:rPr>
  </w:style>
  <w:style w:type="paragraph" w:styleId="TOC6">
    <w:name w:val="toc 6"/>
    <w:basedOn w:val="Normal"/>
    <w:next w:val="Normal"/>
    <w:autoRedefine/>
    <w:uiPriority w:val="39"/>
    <w:unhideWhenUsed/>
    <w:rsid w:val="002975A7"/>
    <w:pPr>
      <w:spacing w:after="100" w:line="276" w:lineRule="auto"/>
      <w:ind w:left="1100"/>
    </w:pPr>
    <w:rPr>
      <w:rFonts w:ascii="Calibri" w:hAnsi="Calibri" w:cs="Times New Roman"/>
      <w:sz w:val="22"/>
      <w:szCs w:val="22"/>
      <w:lang w:val="en-US"/>
    </w:rPr>
  </w:style>
  <w:style w:type="paragraph" w:styleId="TOC7">
    <w:name w:val="toc 7"/>
    <w:basedOn w:val="Normal"/>
    <w:next w:val="Normal"/>
    <w:autoRedefine/>
    <w:uiPriority w:val="39"/>
    <w:unhideWhenUsed/>
    <w:rsid w:val="002975A7"/>
    <w:pPr>
      <w:spacing w:after="100" w:line="276" w:lineRule="auto"/>
      <w:ind w:left="1320"/>
    </w:pPr>
    <w:rPr>
      <w:rFonts w:ascii="Calibri" w:hAnsi="Calibri" w:cs="Times New Roman"/>
      <w:sz w:val="22"/>
      <w:szCs w:val="22"/>
      <w:lang w:val="en-US"/>
    </w:rPr>
  </w:style>
  <w:style w:type="paragraph" w:styleId="TOC8">
    <w:name w:val="toc 8"/>
    <w:basedOn w:val="Normal"/>
    <w:next w:val="Normal"/>
    <w:autoRedefine/>
    <w:uiPriority w:val="39"/>
    <w:unhideWhenUsed/>
    <w:rsid w:val="002975A7"/>
    <w:pPr>
      <w:spacing w:after="100" w:line="276" w:lineRule="auto"/>
      <w:ind w:left="1540"/>
    </w:pPr>
    <w:rPr>
      <w:rFonts w:ascii="Calibri" w:hAnsi="Calibri" w:cs="Times New Roman"/>
      <w:sz w:val="22"/>
      <w:szCs w:val="22"/>
      <w:lang w:val="en-US"/>
    </w:rPr>
  </w:style>
  <w:style w:type="paragraph" w:styleId="TOC9">
    <w:name w:val="toc 9"/>
    <w:basedOn w:val="Normal"/>
    <w:next w:val="Normal"/>
    <w:autoRedefine/>
    <w:uiPriority w:val="39"/>
    <w:unhideWhenUsed/>
    <w:rsid w:val="002975A7"/>
    <w:pPr>
      <w:spacing w:after="100" w:line="276" w:lineRule="auto"/>
      <w:ind w:left="1760"/>
    </w:pPr>
    <w:rPr>
      <w:rFonts w:ascii="Calibri" w:hAnsi="Calibri" w:cs="Times New Roman"/>
      <w:sz w:val="22"/>
      <w:szCs w:val="22"/>
      <w:lang w:val="en-US"/>
    </w:rPr>
  </w:style>
  <w:style w:type="character" w:styleId="Hyperlink">
    <w:name w:val="Hyperlink"/>
    <w:uiPriority w:val="99"/>
    <w:unhideWhenUsed/>
    <w:rsid w:val="002975A7"/>
    <w:rPr>
      <w:color w:val="0000FF"/>
      <w:u w:val="single"/>
    </w:rPr>
  </w:style>
  <w:style w:type="paragraph" w:customStyle="1" w:styleId="CharChar10">
    <w:name w:val="Char Char1"/>
    <w:basedOn w:val="Normal"/>
    <w:rsid w:val="00605DBB"/>
    <w:pPr>
      <w:spacing w:after="160" w:line="240" w:lineRule="exact"/>
    </w:pPr>
    <w:rPr>
      <w:rFonts w:cs="Times New Roman"/>
      <w:sz w:val="20"/>
      <w:szCs w:val="20"/>
      <w:lang w:val="en-US"/>
    </w:rPr>
  </w:style>
  <w:style w:type="character" w:styleId="Strong">
    <w:name w:val="Strong"/>
    <w:basedOn w:val="DefaultParagraphFont"/>
    <w:uiPriority w:val="22"/>
    <w:qFormat/>
    <w:rsid w:val="00183D00"/>
    <w:rPr>
      <w:b/>
      <w:bCs/>
    </w:rPr>
  </w:style>
  <w:style w:type="paragraph" w:customStyle="1" w:styleId="Default">
    <w:name w:val="Default"/>
    <w:rsid w:val="000C2859"/>
    <w:pPr>
      <w:widowControl w:val="0"/>
      <w:autoSpaceDE w:val="0"/>
      <w:autoSpaceDN w:val="0"/>
      <w:adjustRightInd w:val="0"/>
    </w:pPr>
    <w:rPr>
      <w:rFonts w:ascii="TimesNewRoman,Bold" w:hAnsi="TimesNewRoman,Bold"/>
      <w:lang w:val="en-US"/>
    </w:rPr>
  </w:style>
  <w:style w:type="paragraph" w:styleId="NoSpacing">
    <w:name w:val="No Spacing"/>
    <w:link w:val="NoSpacingChar"/>
    <w:uiPriority w:val="1"/>
    <w:rsid w:val="000C2859"/>
    <w:rPr>
      <w:rFonts w:asciiTheme="minorHAnsi" w:eastAsiaTheme="minorHAnsi" w:hAnsiTheme="minorHAnsi" w:cstheme="minorBidi"/>
      <w:sz w:val="22"/>
      <w:szCs w:val="22"/>
      <w:lang w:val="es-ES"/>
    </w:rPr>
  </w:style>
  <w:style w:type="character" w:customStyle="1" w:styleId="NoSpacingChar">
    <w:name w:val="No Spacing Char"/>
    <w:basedOn w:val="DefaultParagraphFont"/>
    <w:link w:val="NoSpacing"/>
    <w:uiPriority w:val="1"/>
    <w:rsid w:val="000C2859"/>
    <w:rPr>
      <w:rFonts w:asciiTheme="minorHAnsi" w:eastAsiaTheme="minorHAnsi" w:hAnsiTheme="minorHAnsi" w:cstheme="minorBidi"/>
      <w:sz w:val="22"/>
      <w:szCs w:val="22"/>
      <w:lang w:val="es-ES"/>
    </w:rPr>
  </w:style>
  <w:style w:type="paragraph" w:styleId="CommentSubject">
    <w:name w:val="annotation subject"/>
    <w:basedOn w:val="CommentText"/>
    <w:next w:val="CommentText"/>
    <w:link w:val="CommentSubjectChar"/>
    <w:uiPriority w:val="99"/>
    <w:semiHidden/>
    <w:unhideWhenUsed/>
    <w:rsid w:val="002E28ED"/>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2E28ED"/>
    <w:rPr>
      <w:rFonts w:asciiTheme="minorHAnsi" w:eastAsiaTheme="minorHAnsi" w:hAnsiTheme="minorHAnsi" w:cstheme="minorBidi"/>
      <w:b/>
      <w:bCs/>
      <w:lang w:val="en-US"/>
    </w:rPr>
  </w:style>
  <w:style w:type="paragraph" w:customStyle="1" w:styleId="CharChar11">
    <w:name w:val="Char Char1"/>
    <w:basedOn w:val="Normal"/>
    <w:rsid w:val="002F0E1A"/>
    <w:pPr>
      <w:spacing w:after="160" w:line="240" w:lineRule="exact"/>
    </w:pPr>
    <w:rPr>
      <w:rFonts w:cs="Times New Roman"/>
      <w:sz w:val="20"/>
      <w:szCs w:val="20"/>
      <w:lang w:val="en-US"/>
    </w:rPr>
  </w:style>
  <w:style w:type="paragraph" w:styleId="HTMLPreformatted">
    <w:name w:val="HTML Preformatted"/>
    <w:basedOn w:val="Normal"/>
    <w:link w:val="HTMLPreformattedChar"/>
    <w:uiPriority w:val="99"/>
    <w:semiHidden/>
    <w:unhideWhenUsed/>
    <w:rsid w:val="00286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86386"/>
    <w:rPr>
      <w:rFonts w:ascii="Courier New" w:hAnsi="Courier New" w:cs="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507600">
      <w:bodyDiv w:val="1"/>
      <w:marLeft w:val="0"/>
      <w:marRight w:val="0"/>
      <w:marTop w:val="0"/>
      <w:marBottom w:val="0"/>
      <w:divBdr>
        <w:top w:val="none" w:sz="0" w:space="0" w:color="auto"/>
        <w:left w:val="none" w:sz="0" w:space="0" w:color="auto"/>
        <w:bottom w:val="none" w:sz="0" w:space="0" w:color="auto"/>
        <w:right w:val="none" w:sz="0" w:space="0" w:color="auto"/>
      </w:divBdr>
    </w:div>
    <w:div w:id="197547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91B68132654741821AA51E4949E901" ma:contentTypeVersion="17" ma:contentTypeDescription="Create a new document." ma:contentTypeScope="" ma:versionID="bd921f8fe3ebc886deddf5372eb0816b">
  <xsd:schema xmlns:xsd="http://www.w3.org/2001/XMLSchema" xmlns:xs="http://www.w3.org/2001/XMLSchema" xmlns:p="http://schemas.microsoft.com/office/2006/metadata/properties" xmlns:ns2="77bf455d-ace3-410b-b03f-78826fced0e2" xmlns:ns3="fbdfb6f3-1ff0-474c-8393-1fedc7b5f8bc" targetNamespace="http://schemas.microsoft.com/office/2006/metadata/properties" ma:root="true" ma:fieldsID="264502d8e07a33435869efdfe576199b" ns2:_="" ns3:_="">
    <xsd:import namespace="77bf455d-ace3-410b-b03f-78826fced0e2"/>
    <xsd:import namespace="fbdfb6f3-1ff0-474c-8393-1fedc7b5f8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455d-ace3-410b-b03f-78826fced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fb6f3-1ff0-474c-8393-1fedc7b5f8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b7d063-eafc-487a-b62b-e2741aeca7e5}" ma:internalName="TaxCatchAll" ma:showField="CatchAllData" ma:web="fbdfb6f3-1ff0-474c-8393-1fedc7b5f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0E962-77AF-4FF3-8843-77D3C9728761}">
  <ds:schemaRefs>
    <ds:schemaRef ds:uri="http://schemas.openxmlformats.org/officeDocument/2006/bibliography"/>
  </ds:schemaRefs>
</ds:datastoreItem>
</file>

<file path=customXml/itemProps2.xml><?xml version="1.0" encoding="utf-8"?>
<ds:datastoreItem xmlns:ds="http://schemas.openxmlformats.org/officeDocument/2006/customXml" ds:itemID="{846FA0C9-5802-42A6-9A31-9ADDAE968D3C}"/>
</file>

<file path=customXml/itemProps3.xml><?xml version="1.0" encoding="utf-8"?>
<ds:datastoreItem xmlns:ds="http://schemas.openxmlformats.org/officeDocument/2006/customXml" ds:itemID="{848683D8-9329-4668-B0D6-32B8BDA6B144}"/>
</file>

<file path=docProps/app.xml><?xml version="1.0" encoding="utf-8"?>
<Properties xmlns="http://schemas.openxmlformats.org/officeDocument/2006/extended-properties" xmlns:vt="http://schemas.openxmlformats.org/officeDocument/2006/docPropsVTypes">
  <Template>Normal</Template>
  <TotalTime>1</TotalTime>
  <Pages>6</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Schachter</dc:creator>
  <cp:lastModifiedBy>Scott DiPretoro</cp:lastModifiedBy>
  <cp:revision>5</cp:revision>
  <cp:lastPrinted>2016-04-20T06:49:00Z</cp:lastPrinted>
  <dcterms:created xsi:type="dcterms:W3CDTF">2017-07-05T13:09:00Z</dcterms:created>
  <dcterms:modified xsi:type="dcterms:W3CDTF">2017-08-03T07:15:00Z</dcterms:modified>
</cp:coreProperties>
</file>