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670E" w14:textId="77777777" w:rsidR="005C2C0B" w:rsidRDefault="005C2C0B" w:rsidP="00595E17">
      <w:pPr>
        <w:spacing w:before="79"/>
        <w:jc w:val="both"/>
        <w:rPr>
          <w:rFonts w:ascii="Times New Roman"/>
          <w:b/>
          <w:spacing w:val="-2"/>
          <w:sz w:val="24"/>
          <w:u w:val="single"/>
        </w:rPr>
      </w:pPr>
    </w:p>
    <w:p w14:paraId="0FB678D3" w14:textId="77777777" w:rsidR="007F17EA" w:rsidRDefault="007F17EA" w:rsidP="137E0403">
      <w:pPr>
        <w:spacing w:before="79"/>
        <w:jc w:val="center"/>
        <w:rPr>
          <w:rFonts w:asciiTheme="minorHAnsi" w:eastAsiaTheme="minorEastAsia" w:hAnsiTheme="minorHAnsi" w:cstheme="minorBidi"/>
          <w:b/>
          <w:bCs/>
          <w:spacing w:val="-2"/>
          <w:sz w:val="24"/>
          <w:szCs w:val="24"/>
        </w:rPr>
      </w:pPr>
    </w:p>
    <w:p w14:paraId="37E13994" w14:textId="77777777" w:rsidR="0025788D" w:rsidRDefault="0025788D" w:rsidP="00220A50">
      <w:pPr>
        <w:spacing w:before="79"/>
        <w:rPr>
          <w:rFonts w:asciiTheme="minorHAnsi" w:eastAsiaTheme="minorEastAsia" w:hAnsiTheme="minorHAnsi" w:cstheme="minorBidi"/>
          <w:b/>
          <w:bCs/>
          <w:spacing w:val="-2"/>
          <w:sz w:val="28"/>
          <w:szCs w:val="28"/>
        </w:rPr>
      </w:pPr>
    </w:p>
    <w:p w14:paraId="706C1FF7" w14:textId="77777777" w:rsidR="008B4155" w:rsidRPr="00324921" w:rsidRDefault="00C43D3A" w:rsidP="008B4155">
      <w:pPr>
        <w:pBdr>
          <w:bottom w:val="single" w:sz="4" w:space="2" w:color="000000"/>
        </w:pBdr>
        <w:jc w:val="center"/>
        <w:rPr>
          <w:rFonts w:asciiTheme="minorHAnsi" w:eastAsiaTheme="minorEastAsia" w:hAnsiTheme="minorHAnsi" w:cstheme="minorBidi"/>
          <w:b/>
          <w:bCs/>
          <w:spacing w:val="-2"/>
          <w:sz w:val="28"/>
          <w:szCs w:val="28"/>
        </w:rPr>
      </w:pPr>
      <w:r w:rsidRPr="00F32B73">
        <w:rPr>
          <w:rFonts w:asciiTheme="minorHAnsi" w:eastAsiaTheme="minorEastAsia" w:hAnsiTheme="minorHAnsi" w:cstheme="minorBidi"/>
          <w:b/>
          <w:bCs/>
          <w:spacing w:val="-2"/>
          <w:sz w:val="28"/>
          <w:szCs w:val="28"/>
        </w:rPr>
        <w:t xml:space="preserve">Annex </w:t>
      </w:r>
      <w:r w:rsidR="00F32B73" w:rsidRPr="00F32B73">
        <w:rPr>
          <w:rFonts w:asciiTheme="minorHAnsi" w:eastAsiaTheme="minorEastAsia" w:hAnsiTheme="minorHAnsi" w:cstheme="minorBidi"/>
          <w:b/>
          <w:bCs/>
          <w:spacing w:val="-2"/>
          <w:sz w:val="28"/>
          <w:szCs w:val="28"/>
        </w:rPr>
        <w:t xml:space="preserve">D </w:t>
      </w:r>
      <w:r w:rsidRPr="00F32B73">
        <w:rPr>
          <w:rFonts w:asciiTheme="minorHAnsi" w:eastAsiaTheme="minorEastAsia" w:hAnsiTheme="minorHAnsi" w:cstheme="minorBidi"/>
          <w:b/>
          <w:bCs/>
          <w:spacing w:val="-2"/>
          <w:sz w:val="28"/>
          <w:szCs w:val="28"/>
        </w:rPr>
        <w:t>– Technical Evaluation Criteria</w:t>
      </w:r>
    </w:p>
    <w:p w14:paraId="4C34A60E" w14:textId="77777777" w:rsidR="0025788D" w:rsidRDefault="0025788D" w:rsidP="008B4155">
      <w:pPr>
        <w:spacing w:after="160" w:line="259" w:lineRule="auto"/>
        <w:ind w:right="-57"/>
        <w:rPr>
          <w:rFonts w:asciiTheme="minorHAnsi" w:eastAsiaTheme="minorEastAsia" w:hAnsiTheme="minorHAnsi" w:cstheme="minorBidi"/>
          <w:b/>
          <w:bCs/>
          <w:color w:val="000000" w:themeColor="text1"/>
          <w:sz w:val="24"/>
          <w:szCs w:val="24"/>
          <w:u w:val="single"/>
        </w:rPr>
      </w:pPr>
    </w:p>
    <w:p w14:paraId="0B9A1AE5" w14:textId="224BACE6" w:rsidR="2764EB86" w:rsidRDefault="2764EB86" w:rsidP="008B4155">
      <w:pPr>
        <w:spacing w:after="160" w:line="259" w:lineRule="auto"/>
        <w:ind w:left="-630" w:right="-57"/>
        <w:rPr>
          <w:rFonts w:asciiTheme="minorHAnsi" w:eastAsiaTheme="minorEastAsia" w:hAnsiTheme="minorHAnsi" w:cstheme="minorBidi"/>
          <w:b/>
          <w:bCs/>
          <w:color w:val="000000" w:themeColor="text1"/>
          <w:sz w:val="24"/>
          <w:szCs w:val="24"/>
          <w:u w:val="single"/>
        </w:rPr>
      </w:pPr>
      <w:r w:rsidRPr="137E0403">
        <w:rPr>
          <w:rFonts w:asciiTheme="minorHAnsi" w:eastAsiaTheme="minorEastAsia" w:hAnsiTheme="minorHAnsi" w:cstheme="minorBidi"/>
          <w:b/>
          <w:bCs/>
          <w:color w:val="000000" w:themeColor="text1"/>
          <w:sz w:val="24"/>
          <w:szCs w:val="24"/>
          <w:u w:val="single"/>
        </w:rPr>
        <w:t>Stage 1: PASS/FAIL Evaluation</w:t>
      </w:r>
    </w:p>
    <w:tbl>
      <w:tblPr>
        <w:tblW w:w="10980" w:type="dxa"/>
        <w:tblInd w:w="-640" w:type="dxa"/>
        <w:tblLayout w:type="fixed"/>
        <w:tblLook w:val="04A0" w:firstRow="1" w:lastRow="0" w:firstColumn="1" w:lastColumn="0" w:noHBand="0" w:noVBand="1"/>
      </w:tblPr>
      <w:tblGrid>
        <w:gridCol w:w="450"/>
        <w:gridCol w:w="3240"/>
        <w:gridCol w:w="5760"/>
        <w:gridCol w:w="1530"/>
      </w:tblGrid>
      <w:tr w:rsidR="00697CA4" w:rsidRPr="00DD4429" w14:paraId="28C84D7F" w14:textId="77777777" w:rsidTr="009B16C6">
        <w:trPr>
          <w:trHeight w:val="474"/>
        </w:trPr>
        <w:tc>
          <w:tcPr>
            <w:tcW w:w="4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5DE66E9C" w14:textId="77777777" w:rsidR="00697CA4" w:rsidRPr="00DD4429" w:rsidRDefault="00697CA4">
            <w:pPr>
              <w:widowControl/>
              <w:autoSpaceDE/>
              <w:autoSpaceDN/>
              <w:jc w:val="center"/>
              <w:rPr>
                <w:rFonts w:asciiTheme="minorHAnsi" w:hAnsiTheme="minorHAnsi" w:cstheme="minorHAnsi"/>
                <w:b/>
                <w:bCs/>
                <w:color w:val="000000"/>
                <w:sz w:val="20"/>
                <w:szCs w:val="20"/>
              </w:rPr>
            </w:pPr>
            <w:r w:rsidRPr="00DD4429">
              <w:rPr>
                <w:rFonts w:asciiTheme="minorHAnsi" w:hAnsiTheme="minorHAnsi" w:cstheme="minorHAnsi"/>
                <w:b/>
                <w:bCs/>
                <w:color w:val="000000" w:themeColor="text1"/>
                <w:sz w:val="20"/>
                <w:szCs w:val="20"/>
              </w:rPr>
              <w:t>#</w:t>
            </w:r>
          </w:p>
        </w:tc>
        <w:tc>
          <w:tcPr>
            <w:tcW w:w="3240"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6C2E3F0B" w14:textId="77777777" w:rsidR="00697CA4" w:rsidRPr="00DD4429" w:rsidRDefault="00697CA4" w:rsidP="00DD4429">
            <w:pPr>
              <w:widowControl/>
              <w:autoSpaceDE/>
              <w:autoSpaceDN/>
              <w:rPr>
                <w:rFonts w:asciiTheme="minorHAnsi" w:eastAsia="Times New Roman" w:hAnsiTheme="minorHAnsi" w:cstheme="minorHAnsi"/>
                <w:b/>
                <w:bCs/>
                <w:color w:val="000000"/>
                <w:sz w:val="20"/>
                <w:szCs w:val="20"/>
              </w:rPr>
            </w:pPr>
            <w:r w:rsidRPr="00DD4429">
              <w:rPr>
                <w:rFonts w:asciiTheme="minorHAnsi" w:eastAsia="Times New Roman" w:hAnsiTheme="minorHAnsi" w:cstheme="minorHAnsi"/>
                <w:b/>
                <w:bCs/>
                <w:color w:val="000000" w:themeColor="text1"/>
                <w:sz w:val="20"/>
                <w:szCs w:val="20"/>
              </w:rPr>
              <w:t>Items</w:t>
            </w:r>
          </w:p>
        </w:tc>
        <w:tc>
          <w:tcPr>
            <w:tcW w:w="5760"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45358A2C" w14:textId="77777777" w:rsidR="00697CA4" w:rsidRPr="00DD4429" w:rsidRDefault="00697CA4" w:rsidP="00DD4429">
            <w:pPr>
              <w:widowControl/>
              <w:autoSpaceDE/>
              <w:autoSpaceDN/>
              <w:rPr>
                <w:rFonts w:asciiTheme="minorHAnsi" w:eastAsia="Times New Roman" w:hAnsiTheme="minorHAnsi" w:cstheme="minorHAnsi"/>
                <w:b/>
                <w:bCs/>
                <w:color w:val="000000"/>
                <w:sz w:val="20"/>
                <w:szCs w:val="20"/>
              </w:rPr>
            </w:pPr>
            <w:r w:rsidRPr="00DD4429">
              <w:rPr>
                <w:rFonts w:asciiTheme="minorHAnsi" w:eastAsia="Times New Roman" w:hAnsiTheme="minorHAnsi" w:cstheme="minorHAnsi"/>
                <w:b/>
                <w:bCs/>
                <w:color w:val="000000" w:themeColor="text1"/>
                <w:sz w:val="20"/>
                <w:szCs w:val="20"/>
              </w:rPr>
              <w:t>Mandatory Requirements (Pass/Fail)</w:t>
            </w:r>
          </w:p>
        </w:tc>
        <w:tc>
          <w:tcPr>
            <w:tcW w:w="1530" w:type="dxa"/>
            <w:tcBorders>
              <w:top w:val="single" w:sz="8" w:space="0" w:color="auto"/>
              <w:left w:val="nil"/>
              <w:bottom w:val="single" w:sz="4" w:space="0" w:color="auto"/>
              <w:right w:val="single" w:sz="8" w:space="0" w:color="auto"/>
            </w:tcBorders>
            <w:shd w:val="clear" w:color="auto" w:fill="BFBFBF" w:themeFill="background1" w:themeFillShade="BF"/>
          </w:tcPr>
          <w:p w14:paraId="32029985" w14:textId="77777777" w:rsidR="00697CA4" w:rsidRPr="00DD4429" w:rsidRDefault="00697CA4">
            <w:pPr>
              <w:widowControl/>
              <w:autoSpaceDE/>
              <w:autoSpaceDN/>
              <w:rPr>
                <w:rFonts w:asciiTheme="minorHAnsi" w:eastAsia="Times New Roman" w:hAnsiTheme="minorHAnsi" w:cstheme="minorHAnsi"/>
                <w:b/>
                <w:bCs/>
                <w:color w:val="000000"/>
                <w:sz w:val="20"/>
                <w:szCs w:val="20"/>
              </w:rPr>
            </w:pPr>
            <w:r w:rsidRPr="00DD4429">
              <w:rPr>
                <w:rFonts w:asciiTheme="minorHAnsi" w:eastAsia="Times New Roman" w:hAnsiTheme="minorHAnsi" w:cstheme="minorHAnsi"/>
                <w:b/>
                <w:bCs/>
                <w:color w:val="000000" w:themeColor="text1"/>
                <w:sz w:val="20"/>
                <w:szCs w:val="20"/>
              </w:rPr>
              <w:t>Submitted (Yes/NO)</w:t>
            </w:r>
          </w:p>
        </w:tc>
      </w:tr>
      <w:tr w:rsidR="00E40C3D" w:rsidRPr="00DD4429" w14:paraId="033256EE" w14:textId="77777777" w:rsidTr="00B74D77">
        <w:trPr>
          <w:trHeight w:val="1763"/>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D6F106E" w14:textId="2834499B" w:rsidR="00E40C3D" w:rsidRPr="00DD4429" w:rsidRDefault="00E40C3D" w:rsidP="00E40C3D">
            <w:pPr>
              <w:jc w:val="center"/>
              <w:rPr>
                <w:rFonts w:asciiTheme="minorHAnsi" w:hAnsiTheme="minorHAnsi" w:cstheme="minorHAnsi"/>
                <w:color w:val="000000" w:themeColor="text1"/>
                <w:sz w:val="18"/>
                <w:szCs w:val="18"/>
              </w:rPr>
            </w:pPr>
            <w:r w:rsidRPr="00DD4429">
              <w:rPr>
                <w:rFonts w:asciiTheme="minorHAnsi" w:hAnsiTheme="minorHAnsi" w:cstheme="minorHAnsi"/>
                <w:color w:val="000000" w:themeColor="text1"/>
                <w:sz w:val="18"/>
                <w:szCs w:val="18"/>
              </w:rPr>
              <w:t>1</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633F7" w14:textId="4D146D3A" w:rsidR="00E40C3D" w:rsidRPr="00DD4429" w:rsidRDefault="00E40C3D" w:rsidP="00E40C3D">
            <w:pPr>
              <w:widowControl/>
              <w:autoSpaceDE/>
              <w:autoSpaceDN/>
              <w:rPr>
                <w:rFonts w:asciiTheme="minorHAnsi" w:hAnsiTheme="minorHAnsi" w:cstheme="minorHAnsi"/>
                <w:b/>
                <w:color w:val="000000"/>
                <w:sz w:val="18"/>
                <w:szCs w:val="18"/>
                <w:lang w:val="en"/>
              </w:rPr>
            </w:pPr>
            <w:r w:rsidRPr="00DD4429">
              <w:rPr>
                <w:rFonts w:asciiTheme="minorHAnsi" w:hAnsiTheme="minorHAnsi" w:cstheme="minorHAnsi"/>
                <w:b/>
                <w:color w:val="000000"/>
                <w:sz w:val="18"/>
                <w:szCs w:val="18"/>
                <w:lang w:val="en"/>
              </w:rPr>
              <w:t xml:space="preserve">Bid Security </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14:paraId="1C9442B4" w14:textId="6289E0BF" w:rsidR="00E40C3D" w:rsidRPr="00DD4429" w:rsidRDefault="00541B7D" w:rsidP="00B74D77">
            <w:pPr>
              <w:tabs>
                <w:tab w:val="left" w:pos="1350"/>
              </w:tabs>
              <w:spacing w:line="255" w:lineRule="exact"/>
              <w:jc w:val="both"/>
              <w:rPr>
                <w:rFonts w:asciiTheme="minorHAnsi" w:eastAsia="Times New Roman" w:hAnsiTheme="minorHAnsi" w:cstheme="minorHAnsi"/>
                <w:sz w:val="18"/>
                <w:szCs w:val="18"/>
              </w:rPr>
            </w:pPr>
            <w:r>
              <w:rPr>
                <w:rFonts w:asciiTheme="minorHAnsi" w:eastAsia="Segoe UI" w:hAnsiTheme="minorHAnsi" w:cstheme="minorHAnsi"/>
                <w:color w:val="000000" w:themeColor="text1"/>
                <w:sz w:val="18"/>
                <w:szCs w:val="18"/>
              </w:rPr>
              <w:t>Submission of a s</w:t>
            </w:r>
            <w:r w:rsidR="00E40C3D" w:rsidRPr="00DD4429">
              <w:rPr>
                <w:rFonts w:asciiTheme="minorHAnsi" w:eastAsia="Segoe UI" w:hAnsiTheme="minorHAnsi" w:cstheme="minorHAnsi"/>
                <w:color w:val="000000" w:themeColor="text1"/>
                <w:sz w:val="18"/>
                <w:szCs w:val="18"/>
              </w:rPr>
              <w:t xml:space="preserve">canned copy of the </w:t>
            </w:r>
            <w:r w:rsidR="00E40C3D" w:rsidRPr="00DD4429">
              <w:rPr>
                <w:rFonts w:asciiTheme="minorHAnsi" w:eastAsia="Segoe UI" w:hAnsiTheme="minorHAnsi" w:cstheme="minorHAnsi"/>
                <w:b/>
                <w:bCs/>
                <w:color w:val="000000" w:themeColor="text1"/>
                <w:sz w:val="18"/>
                <w:szCs w:val="18"/>
              </w:rPr>
              <w:t>bid security</w:t>
            </w:r>
            <w:r w:rsidR="00E40C3D" w:rsidRPr="00DD4429">
              <w:rPr>
                <w:rFonts w:asciiTheme="minorHAnsi" w:eastAsia="Segoe UI" w:hAnsiTheme="minorHAnsi" w:cstheme="minorHAnsi"/>
                <w:color w:val="000000" w:themeColor="text1"/>
                <w:sz w:val="18"/>
                <w:szCs w:val="18"/>
              </w:rPr>
              <w:t xml:space="preserve"> valued at </w:t>
            </w:r>
            <w:r w:rsidR="00E40C3D" w:rsidRPr="00837128">
              <w:rPr>
                <w:rFonts w:asciiTheme="minorHAnsi" w:eastAsia="Segoe UI" w:hAnsiTheme="minorHAnsi" w:cstheme="minorHAnsi"/>
                <w:b/>
                <w:bCs/>
                <w:color w:val="000000" w:themeColor="text1"/>
                <w:sz w:val="18"/>
                <w:szCs w:val="18"/>
              </w:rPr>
              <w:t xml:space="preserve">IQD </w:t>
            </w:r>
            <w:r w:rsidR="003C48BD">
              <w:rPr>
                <w:rFonts w:asciiTheme="minorHAnsi" w:eastAsia="Segoe UI" w:hAnsiTheme="minorHAnsi" w:cstheme="minorHAnsi"/>
                <w:b/>
                <w:bCs/>
                <w:color w:val="000000" w:themeColor="text1"/>
                <w:sz w:val="18"/>
                <w:szCs w:val="18"/>
              </w:rPr>
              <w:t>25</w:t>
            </w:r>
            <w:r w:rsidR="00E40C3D" w:rsidRPr="00837128">
              <w:rPr>
                <w:rFonts w:asciiTheme="minorHAnsi" w:eastAsia="Segoe UI" w:hAnsiTheme="minorHAnsi" w:cstheme="minorHAnsi"/>
                <w:b/>
                <w:bCs/>
                <w:color w:val="000000" w:themeColor="text1"/>
                <w:sz w:val="18"/>
                <w:szCs w:val="18"/>
              </w:rPr>
              <w:t>,000,</w:t>
            </w:r>
            <w:r w:rsidR="008F3F41" w:rsidRPr="00837128">
              <w:rPr>
                <w:rFonts w:asciiTheme="minorHAnsi" w:eastAsia="Segoe UI" w:hAnsiTheme="minorHAnsi" w:cstheme="minorHAnsi"/>
                <w:b/>
                <w:bCs/>
                <w:color w:val="000000" w:themeColor="text1"/>
                <w:sz w:val="18"/>
                <w:szCs w:val="18"/>
              </w:rPr>
              <w:t>000</w:t>
            </w:r>
            <w:r w:rsidR="00B74D77">
              <w:t xml:space="preserve"> </w:t>
            </w:r>
            <w:r w:rsidR="00B74D77" w:rsidRPr="00B74D77">
              <w:rPr>
                <w:rFonts w:asciiTheme="minorHAnsi" w:eastAsia="Segoe UI" w:hAnsiTheme="minorHAnsi" w:cstheme="minorHAnsi"/>
                <w:color w:val="000000" w:themeColor="text1"/>
                <w:sz w:val="18"/>
                <w:szCs w:val="18"/>
              </w:rPr>
              <w:t xml:space="preserve">(or equivalent to USD at UN Official Rate 1,310), form of a (good for payment) certified bank cheque or bank letter of guarantee. The bid security shall be issued in the name of UNHCR, carrying this </w:t>
            </w:r>
            <w:r w:rsidR="00C601EC">
              <w:rPr>
                <w:rFonts w:asciiTheme="minorHAnsi" w:eastAsia="Segoe UI" w:hAnsiTheme="minorHAnsi" w:cstheme="minorHAnsi"/>
                <w:color w:val="000000" w:themeColor="text1"/>
                <w:sz w:val="18"/>
                <w:szCs w:val="18"/>
              </w:rPr>
              <w:t>RFP</w:t>
            </w:r>
            <w:r w:rsidR="00B74D77" w:rsidRPr="00B74D77">
              <w:rPr>
                <w:rFonts w:asciiTheme="minorHAnsi" w:eastAsia="Segoe UI" w:hAnsiTheme="minorHAnsi" w:cstheme="minorHAnsi"/>
                <w:color w:val="000000" w:themeColor="text1"/>
                <w:sz w:val="18"/>
                <w:szCs w:val="18"/>
              </w:rPr>
              <w:t xml:space="preserve"> reference #, and with validity of 180 days after the closing date of the tender. The bid security shall show that the document is not personal but under the company name. The awarded company may be requested to submit the original of the bid security.</w:t>
            </w:r>
          </w:p>
        </w:tc>
        <w:tc>
          <w:tcPr>
            <w:tcW w:w="1530" w:type="dxa"/>
            <w:tcBorders>
              <w:top w:val="single" w:sz="4" w:space="0" w:color="auto"/>
              <w:left w:val="single" w:sz="4" w:space="0" w:color="auto"/>
              <w:bottom w:val="single" w:sz="4" w:space="0" w:color="auto"/>
              <w:right w:val="single" w:sz="8" w:space="0" w:color="auto"/>
            </w:tcBorders>
          </w:tcPr>
          <w:p w14:paraId="7ECFC12A" w14:textId="77777777" w:rsidR="00E40C3D" w:rsidRPr="00DD4429" w:rsidRDefault="00E40C3D" w:rsidP="00E40C3D">
            <w:pPr>
              <w:widowControl/>
              <w:autoSpaceDE/>
              <w:autoSpaceDN/>
              <w:rPr>
                <w:rFonts w:asciiTheme="minorHAnsi" w:eastAsia="Times New Roman" w:hAnsiTheme="minorHAnsi" w:cstheme="minorHAnsi"/>
                <w:color w:val="000000"/>
                <w:sz w:val="18"/>
                <w:szCs w:val="18"/>
                <w:highlight w:val="yellow"/>
              </w:rPr>
            </w:pPr>
          </w:p>
        </w:tc>
      </w:tr>
      <w:tr w:rsidR="00E40C3D" w:rsidRPr="00DD4429" w14:paraId="2E12CE09" w14:textId="77777777" w:rsidTr="009B16C6">
        <w:trPr>
          <w:trHeight w:val="1079"/>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CEBC0DF" w14:textId="78F88DD5" w:rsidR="00E40C3D" w:rsidRPr="00DD4429" w:rsidRDefault="00E40C3D" w:rsidP="00E40C3D">
            <w:pPr>
              <w:jc w:val="center"/>
              <w:rPr>
                <w:rFonts w:asciiTheme="minorHAnsi" w:hAnsiTheme="minorHAnsi" w:cstheme="minorHAnsi"/>
                <w:color w:val="000000" w:themeColor="text1"/>
                <w:sz w:val="18"/>
                <w:szCs w:val="18"/>
              </w:rPr>
            </w:pPr>
            <w:r w:rsidRPr="00DD4429">
              <w:rPr>
                <w:rFonts w:asciiTheme="minorHAnsi" w:hAnsiTheme="minorHAnsi" w:cstheme="minorHAnsi"/>
                <w:color w:val="000000" w:themeColor="text1"/>
                <w:sz w:val="18"/>
                <w:szCs w:val="18"/>
              </w:rPr>
              <w:t>2</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2FCC2" w14:textId="18699AF9" w:rsidR="00E40C3D" w:rsidRPr="00DD4429" w:rsidRDefault="00E40C3D" w:rsidP="00E40C3D">
            <w:pPr>
              <w:widowControl/>
              <w:autoSpaceDE/>
              <w:autoSpaceDN/>
              <w:rPr>
                <w:rFonts w:asciiTheme="minorHAnsi" w:eastAsia="Times New Roman" w:hAnsiTheme="minorHAnsi" w:cstheme="minorHAnsi"/>
                <w:b/>
                <w:color w:val="000000"/>
                <w:sz w:val="18"/>
                <w:szCs w:val="18"/>
              </w:rPr>
            </w:pPr>
            <w:r w:rsidRPr="00DD4429">
              <w:rPr>
                <w:rFonts w:asciiTheme="minorHAnsi" w:hAnsiTheme="minorHAnsi" w:cstheme="minorHAnsi"/>
                <w:b/>
                <w:color w:val="000000"/>
                <w:sz w:val="18"/>
                <w:szCs w:val="18"/>
                <w:lang w:val="en"/>
              </w:rPr>
              <w:t>Audited financial statements</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14:paraId="79B77ED5" w14:textId="542208B0" w:rsidR="00E40C3D" w:rsidRPr="00DD4429" w:rsidRDefault="00541B7D" w:rsidP="00E40C3D">
            <w:pPr>
              <w:widowControl/>
              <w:autoSpaceDE/>
              <w:autoSpaceDN/>
              <w:jc w:val="both"/>
              <w:rPr>
                <w:rFonts w:asciiTheme="minorHAnsi" w:eastAsia="Segoe UI" w:hAnsiTheme="minorHAnsi" w:cstheme="minorHAnsi"/>
                <w:sz w:val="18"/>
                <w:szCs w:val="18"/>
              </w:rPr>
            </w:pPr>
            <w:r>
              <w:rPr>
                <w:rFonts w:asciiTheme="minorHAnsi" w:eastAsia="Segoe UI" w:hAnsiTheme="minorHAnsi" w:cstheme="minorHAnsi"/>
                <w:sz w:val="18"/>
                <w:szCs w:val="18"/>
              </w:rPr>
              <w:t>Submission of a</w:t>
            </w:r>
            <w:r w:rsidR="0099208F" w:rsidRPr="0099208F">
              <w:rPr>
                <w:rFonts w:asciiTheme="minorHAnsi" w:eastAsia="Segoe UI" w:hAnsiTheme="minorHAnsi" w:cstheme="minorHAnsi"/>
                <w:sz w:val="18"/>
                <w:szCs w:val="18"/>
              </w:rPr>
              <w:t xml:space="preserve">udited financial statements of the company for the most recent 3 years, including Auditor’s opinion. The audit financial reports (including the Balance Sheet) must be certified by the Iraqi Association of Accountants. Minimum cumulative turnover of the total income </w:t>
            </w:r>
            <w:r w:rsidR="0099208F" w:rsidRPr="00837128">
              <w:rPr>
                <w:rFonts w:asciiTheme="minorHAnsi" w:eastAsia="Segoe UI" w:hAnsiTheme="minorHAnsi" w:cstheme="minorHAnsi"/>
                <w:sz w:val="18"/>
                <w:szCs w:val="18"/>
              </w:rPr>
              <w:t xml:space="preserve">of </w:t>
            </w:r>
            <w:r w:rsidR="0099208F" w:rsidRPr="00837128">
              <w:rPr>
                <w:rFonts w:asciiTheme="minorHAnsi" w:eastAsia="Segoe UI" w:hAnsiTheme="minorHAnsi" w:cstheme="minorHAnsi"/>
                <w:b/>
                <w:bCs/>
                <w:sz w:val="18"/>
                <w:szCs w:val="18"/>
              </w:rPr>
              <w:t xml:space="preserve">IQD </w:t>
            </w:r>
            <w:r w:rsidR="00C828D1" w:rsidRPr="00837128">
              <w:rPr>
                <w:rFonts w:asciiTheme="minorHAnsi" w:eastAsia="Segoe UI" w:hAnsiTheme="minorHAnsi" w:cstheme="minorHAnsi"/>
                <w:b/>
                <w:bCs/>
                <w:sz w:val="18"/>
                <w:szCs w:val="18"/>
              </w:rPr>
              <w:t xml:space="preserve">371,385,000. </w:t>
            </w:r>
            <w:r w:rsidR="0099208F" w:rsidRPr="00837128">
              <w:rPr>
                <w:rFonts w:asciiTheme="minorHAnsi" w:eastAsia="Segoe UI" w:hAnsiTheme="minorHAnsi" w:cstheme="minorHAnsi"/>
                <w:sz w:val="18"/>
                <w:szCs w:val="18"/>
              </w:rPr>
              <w:t>The</w:t>
            </w:r>
            <w:r w:rsidR="0099208F" w:rsidRPr="0099208F">
              <w:rPr>
                <w:rFonts w:asciiTheme="minorHAnsi" w:eastAsia="Segoe UI" w:hAnsiTheme="minorHAnsi" w:cstheme="minorHAnsi"/>
                <w:sz w:val="18"/>
                <w:szCs w:val="18"/>
              </w:rPr>
              <w:t xml:space="preserve"> bidder will receive zero points if the baseline total income turnover is not demonstrated.</w:t>
            </w:r>
          </w:p>
        </w:tc>
        <w:tc>
          <w:tcPr>
            <w:tcW w:w="1530" w:type="dxa"/>
            <w:tcBorders>
              <w:top w:val="single" w:sz="4" w:space="0" w:color="auto"/>
              <w:left w:val="single" w:sz="4" w:space="0" w:color="auto"/>
              <w:bottom w:val="single" w:sz="4" w:space="0" w:color="auto"/>
              <w:right w:val="single" w:sz="8" w:space="0" w:color="auto"/>
            </w:tcBorders>
          </w:tcPr>
          <w:p w14:paraId="0F89A1D9" w14:textId="77777777" w:rsidR="00E40C3D" w:rsidRPr="00DD4429" w:rsidRDefault="00E40C3D" w:rsidP="00E40C3D">
            <w:pPr>
              <w:widowControl/>
              <w:autoSpaceDE/>
              <w:autoSpaceDN/>
              <w:rPr>
                <w:rFonts w:asciiTheme="minorHAnsi" w:eastAsia="Times New Roman" w:hAnsiTheme="minorHAnsi" w:cstheme="minorHAnsi"/>
                <w:color w:val="000000"/>
                <w:sz w:val="18"/>
                <w:szCs w:val="18"/>
              </w:rPr>
            </w:pPr>
          </w:p>
        </w:tc>
      </w:tr>
      <w:tr w:rsidR="00070096" w:rsidRPr="00DD4429" w14:paraId="2DC19FEF" w14:textId="77777777" w:rsidTr="009B16C6">
        <w:trPr>
          <w:trHeight w:val="341"/>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2276FEB2" w14:textId="72660C01" w:rsidR="00070096" w:rsidRPr="00DD4429" w:rsidRDefault="00070096" w:rsidP="00070096">
            <w:pPr>
              <w:jc w:val="center"/>
              <w:rPr>
                <w:rFonts w:asciiTheme="minorHAnsi" w:hAnsiTheme="minorHAnsi" w:cstheme="minorHAnsi"/>
                <w:color w:val="000000" w:themeColor="text1"/>
                <w:sz w:val="18"/>
                <w:szCs w:val="18"/>
              </w:rPr>
            </w:pPr>
            <w:r w:rsidRPr="00DD4429">
              <w:rPr>
                <w:rFonts w:asciiTheme="minorHAnsi" w:hAnsiTheme="minorHAnsi" w:cstheme="minorHAnsi"/>
                <w:color w:val="000000" w:themeColor="text1"/>
                <w:sz w:val="18"/>
                <w:szCs w:val="18"/>
              </w:rPr>
              <w:t>3</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5BAD2" w14:textId="77777777" w:rsidR="00070096" w:rsidRPr="00DD4429" w:rsidRDefault="00070096" w:rsidP="00070096">
            <w:pPr>
              <w:widowControl/>
              <w:autoSpaceDE/>
              <w:autoSpaceDN/>
              <w:rPr>
                <w:rStyle w:val="normaltextrun"/>
                <w:rFonts w:asciiTheme="minorHAnsi" w:hAnsiTheme="minorHAnsi" w:cstheme="minorHAnsi"/>
                <w:b/>
                <w:sz w:val="18"/>
                <w:szCs w:val="18"/>
              </w:rPr>
            </w:pPr>
            <w:r w:rsidRPr="00DD4429">
              <w:rPr>
                <w:rStyle w:val="normaltextrun"/>
                <w:rFonts w:asciiTheme="minorHAnsi" w:hAnsiTheme="minorHAnsi" w:cstheme="minorHAnsi"/>
                <w:b/>
                <w:sz w:val="18"/>
                <w:szCs w:val="18"/>
              </w:rPr>
              <w:t>Valid Business Registration Certificate </w:t>
            </w:r>
          </w:p>
        </w:tc>
        <w:tc>
          <w:tcPr>
            <w:tcW w:w="5760" w:type="dxa"/>
            <w:tcBorders>
              <w:top w:val="single" w:sz="4" w:space="0" w:color="auto"/>
              <w:left w:val="nil"/>
              <w:bottom w:val="single" w:sz="4" w:space="0" w:color="auto"/>
              <w:right w:val="single" w:sz="4" w:space="0" w:color="auto"/>
            </w:tcBorders>
            <w:shd w:val="clear" w:color="auto" w:fill="auto"/>
            <w:vAlign w:val="center"/>
          </w:tcPr>
          <w:p w14:paraId="0942BCF7" w14:textId="30CE1D93" w:rsidR="00070096" w:rsidRPr="00DD4429" w:rsidRDefault="00541B7D" w:rsidP="00070096">
            <w:pPr>
              <w:widowControl/>
              <w:autoSpaceDE/>
              <w:autoSpaceDN/>
              <w:jc w:val="both"/>
              <w:rPr>
                <w:rStyle w:val="normaltextrun"/>
                <w:rFonts w:asciiTheme="minorHAnsi" w:hAnsiTheme="minorHAnsi" w:cstheme="minorHAnsi"/>
                <w:sz w:val="18"/>
                <w:szCs w:val="18"/>
              </w:rPr>
            </w:pPr>
            <w:r>
              <w:rPr>
                <w:rStyle w:val="normaltextrun"/>
                <w:rFonts w:asciiTheme="minorHAnsi" w:hAnsiTheme="minorHAnsi" w:cstheme="minorHAnsi"/>
                <w:sz w:val="18"/>
                <w:szCs w:val="18"/>
              </w:rPr>
              <w:t xml:space="preserve">Submission of </w:t>
            </w:r>
            <w:r w:rsidR="00070096" w:rsidRPr="00DD4429">
              <w:rPr>
                <w:rStyle w:val="normaltextrun"/>
                <w:rFonts w:asciiTheme="minorHAnsi" w:hAnsiTheme="minorHAnsi" w:cstheme="minorHAnsi"/>
                <w:sz w:val="18"/>
                <w:szCs w:val="18"/>
              </w:rPr>
              <w:t xml:space="preserve">Certified copy of the certificate of registration in the country (KRI </w:t>
            </w:r>
            <w:r w:rsidR="004E44DD">
              <w:rPr>
                <w:rStyle w:val="normaltextrun"/>
                <w:rFonts w:asciiTheme="minorHAnsi" w:hAnsiTheme="minorHAnsi" w:cstheme="minorHAnsi"/>
                <w:sz w:val="18"/>
                <w:szCs w:val="18"/>
              </w:rPr>
              <w:t>and</w:t>
            </w:r>
            <w:r w:rsidR="00070096" w:rsidRPr="00DD4429">
              <w:rPr>
                <w:rStyle w:val="normaltextrun"/>
                <w:rFonts w:asciiTheme="minorHAnsi" w:hAnsiTheme="minorHAnsi" w:cstheme="minorHAnsi"/>
                <w:sz w:val="18"/>
                <w:szCs w:val="18"/>
              </w:rPr>
              <w:t xml:space="preserve"> Federal Iraq).</w:t>
            </w:r>
          </w:p>
        </w:tc>
        <w:tc>
          <w:tcPr>
            <w:tcW w:w="1530" w:type="dxa"/>
            <w:tcBorders>
              <w:top w:val="single" w:sz="4" w:space="0" w:color="auto"/>
              <w:left w:val="nil"/>
              <w:bottom w:val="single" w:sz="4" w:space="0" w:color="auto"/>
              <w:right w:val="single" w:sz="4" w:space="0" w:color="auto"/>
            </w:tcBorders>
          </w:tcPr>
          <w:p w14:paraId="60581244" w14:textId="77777777" w:rsidR="00070096" w:rsidRPr="00DD4429" w:rsidRDefault="00070096" w:rsidP="00070096">
            <w:pPr>
              <w:widowControl/>
              <w:autoSpaceDE/>
              <w:autoSpaceDN/>
              <w:rPr>
                <w:rFonts w:asciiTheme="minorHAnsi" w:eastAsia="Times New Roman" w:hAnsiTheme="minorHAnsi" w:cstheme="minorHAnsi"/>
                <w:color w:val="000000"/>
                <w:sz w:val="18"/>
                <w:szCs w:val="18"/>
              </w:rPr>
            </w:pPr>
          </w:p>
        </w:tc>
      </w:tr>
      <w:tr w:rsidR="00070096" w:rsidRPr="00DD4429" w14:paraId="57B51004" w14:textId="77777777" w:rsidTr="009B16C6">
        <w:trPr>
          <w:trHeight w:val="791"/>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5123203" w14:textId="4FE7644B" w:rsidR="00070096" w:rsidRPr="00DD4429" w:rsidRDefault="00070096" w:rsidP="00070096">
            <w:pPr>
              <w:jc w:val="center"/>
              <w:rPr>
                <w:rFonts w:asciiTheme="minorHAnsi" w:hAnsiTheme="minorHAnsi" w:cstheme="minorHAnsi"/>
                <w:color w:val="000000" w:themeColor="text1"/>
                <w:sz w:val="18"/>
                <w:szCs w:val="18"/>
              </w:rPr>
            </w:pPr>
            <w:r w:rsidRPr="00DD4429">
              <w:rPr>
                <w:rFonts w:asciiTheme="minorHAnsi" w:hAnsiTheme="minorHAnsi" w:cstheme="minorHAnsi"/>
                <w:color w:val="000000" w:themeColor="text1"/>
                <w:sz w:val="18"/>
                <w:szCs w:val="18"/>
              </w:rPr>
              <w:t>4</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61565D8" w14:textId="7197C56B" w:rsidR="00070096" w:rsidRPr="00DD4429" w:rsidRDefault="00070096" w:rsidP="00070096">
            <w:pPr>
              <w:widowControl/>
              <w:autoSpaceDE/>
              <w:autoSpaceDN/>
              <w:rPr>
                <w:rStyle w:val="normaltextrun"/>
                <w:rFonts w:asciiTheme="minorHAnsi" w:hAnsiTheme="minorHAnsi" w:cstheme="minorHAnsi"/>
                <w:b/>
                <w:sz w:val="18"/>
                <w:szCs w:val="18"/>
              </w:rPr>
            </w:pPr>
            <w:r w:rsidRPr="00DD4429">
              <w:rPr>
                <w:rStyle w:val="normaltextrun"/>
                <w:rFonts w:asciiTheme="minorHAnsi" w:hAnsiTheme="minorHAnsi" w:cstheme="minorHAnsi"/>
                <w:b/>
                <w:sz w:val="18"/>
                <w:szCs w:val="18"/>
              </w:rPr>
              <w:t>license for the money transfer services</w:t>
            </w:r>
          </w:p>
        </w:tc>
        <w:tc>
          <w:tcPr>
            <w:tcW w:w="5760" w:type="dxa"/>
            <w:tcBorders>
              <w:top w:val="single" w:sz="4" w:space="0" w:color="auto"/>
              <w:left w:val="nil"/>
              <w:bottom w:val="single" w:sz="4" w:space="0" w:color="auto"/>
              <w:right w:val="single" w:sz="4" w:space="0" w:color="auto"/>
            </w:tcBorders>
            <w:shd w:val="clear" w:color="auto" w:fill="auto"/>
            <w:vAlign w:val="center"/>
          </w:tcPr>
          <w:p w14:paraId="5DF0F79E" w14:textId="5B2710CC" w:rsidR="00070096" w:rsidRPr="00DD4429" w:rsidRDefault="00541B7D" w:rsidP="00070096">
            <w:pPr>
              <w:widowControl/>
              <w:autoSpaceDE/>
              <w:autoSpaceDN/>
              <w:jc w:val="both"/>
              <w:rPr>
                <w:rStyle w:val="normaltextrun"/>
                <w:rFonts w:asciiTheme="minorHAnsi" w:hAnsiTheme="minorHAnsi" w:cstheme="minorHAnsi"/>
                <w:sz w:val="18"/>
                <w:szCs w:val="18"/>
              </w:rPr>
            </w:pPr>
            <w:r>
              <w:rPr>
                <w:rStyle w:val="normaltextrun"/>
                <w:rFonts w:asciiTheme="minorHAnsi" w:hAnsiTheme="minorHAnsi" w:cstheme="minorHAnsi"/>
                <w:sz w:val="18"/>
                <w:szCs w:val="18"/>
              </w:rPr>
              <w:t xml:space="preserve">Submission of a </w:t>
            </w:r>
            <w:r w:rsidR="00840476" w:rsidRPr="00840476">
              <w:rPr>
                <w:rStyle w:val="normaltextrun"/>
                <w:rFonts w:asciiTheme="minorHAnsi" w:hAnsiTheme="minorHAnsi" w:cstheme="minorHAnsi"/>
                <w:sz w:val="18"/>
                <w:szCs w:val="18"/>
              </w:rPr>
              <w:t xml:space="preserve">Certified copy of </w:t>
            </w:r>
            <w:r w:rsidR="00840476" w:rsidRPr="008F3F41">
              <w:rPr>
                <w:rStyle w:val="normaltextrun"/>
                <w:rFonts w:asciiTheme="minorHAnsi" w:hAnsiTheme="minorHAnsi" w:cstheme="minorHAnsi"/>
                <w:sz w:val="18"/>
                <w:szCs w:val="18"/>
              </w:rPr>
              <w:t>the license to provide money transfer services, issued by the relevant government authority (</w:t>
            </w:r>
            <w:r w:rsidR="008F3F41" w:rsidRPr="008F3F41">
              <w:rPr>
                <w:rStyle w:val="normaltextrun"/>
                <w:rFonts w:asciiTheme="minorHAnsi" w:hAnsiTheme="minorHAnsi" w:cstheme="minorHAnsi"/>
                <w:sz w:val="18"/>
                <w:szCs w:val="18"/>
              </w:rPr>
              <w:t>if applicable, i.e. f</w:t>
            </w:r>
            <w:r w:rsidR="00840476" w:rsidRPr="008F3F41">
              <w:rPr>
                <w:rStyle w:val="normaltextrun"/>
                <w:rFonts w:asciiTheme="minorHAnsi" w:hAnsiTheme="minorHAnsi" w:cstheme="minorHAnsi"/>
                <w:sz w:val="18"/>
                <w:szCs w:val="18"/>
              </w:rPr>
              <w:t>or Financial Service Providers with NO bank status)</w:t>
            </w:r>
          </w:p>
        </w:tc>
        <w:tc>
          <w:tcPr>
            <w:tcW w:w="1530" w:type="dxa"/>
            <w:tcBorders>
              <w:top w:val="single" w:sz="4" w:space="0" w:color="auto"/>
              <w:left w:val="nil"/>
              <w:bottom w:val="single" w:sz="4" w:space="0" w:color="auto"/>
              <w:right w:val="single" w:sz="4" w:space="0" w:color="auto"/>
            </w:tcBorders>
          </w:tcPr>
          <w:p w14:paraId="005854AD" w14:textId="77777777" w:rsidR="00070096" w:rsidRPr="00DD4429" w:rsidRDefault="00070096" w:rsidP="00070096">
            <w:pPr>
              <w:widowControl/>
              <w:autoSpaceDE/>
              <w:autoSpaceDN/>
              <w:rPr>
                <w:rFonts w:asciiTheme="minorHAnsi" w:eastAsia="Times New Roman" w:hAnsiTheme="minorHAnsi" w:cstheme="minorHAnsi"/>
                <w:color w:val="000000"/>
                <w:sz w:val="18"/>
                <w:szCs w:val="18"/>
              </w:rPr>
            </w:pPr>
          </w:p>
        </w:tc>
      </w:tr>
      <w:tr w:rsidR="00E40C3D" w:rsidRPr="00DD4429" w14:paraId="0F20B15C" w14:textId="77777777" w:rsidTr="009B16C6">
        <w:trPr>
          <w:trHeight w:val="129"/>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8215682" w14:textId="7AFF7AAB" w:rsidR="00E40C3D" w:rsidRPr="00DD4429" w:rsidRDefault="00E40C3D" w:rsidP="00E40C3D">
            <w:pPr>
              <w:jc w:val="center"/>
              <w:rPr>
                <w:rFonts w:asciiTheme="minorHAnsi" w:hAnsiTheme="minorHAnsi" w:cstheme="minorHAnsi"/>
                <w:color w:val="000000" w:themeColor="text1"/>
                <w:sz w:val="18"/>
                <w:szCs w:val="18"/>
              </w:rPr>
            </w:pPr>
            <w:r w:rsidRPr="00DD4429">
              <w:rPr>
                <w:rFonts w:asciiTheme="minorHAnsi" w:hAnsiTheme="minorHAnsi" w:cstheme="minorHAnsi"/>
                <w:color w:val="000000" w:themeColor="text1"/>
                <w:sz w:val="18"/>
                <w:szCs w:val="18"/>
              </w:rPr>
              <w:t>5</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200AC64" w14:textId="77777777" w:rsidR="00E40C3D" w:rsidRPr="00DD4429" w:rsidRDefault="00E40C3D" w:rsidP="00E40C3D">
            <w:pPr>
              <w:widowControl/>
              <w:autoSpaceDE/>
              <w:autoSpaceDN/>
              <w:rPr>
                <w:rFonts w:asciiTheme="minorHAnsi" w:eastAsia="Times New Roman" w:hAnsiTheme="minorHAnsi" w:cstheme="minorHAnsi"/>
                <w:b/>
                <w:color w:val="000000"/>
                <w:sz w:val="18"/>
                <w:szCs w:val="18"/>
              </w:rPr>
            </w:pPr>
            <w:r w:rsidRPr="00DD4429">
              <w:rPr>
                <w:rStyle w:val="normaltextrun"/>
                <w:rFonts w:asciiTheme="minorHAnsi" w:hAnsiTheme="minorHAnsi" w:cstheme="minorHAnsi"/>
                <w:b/>
                <w:sz w:val="18"/>
                <w:szCs w:val="18"/>
              </w:rPr>
              <w:t>Tax Registration Certificate</w:t>
            </w:r>
            <w:r w:rsidRPr="00DD4429">
              <w:rPr>
                <w:rStyle w:val="eop"/>
                <w:rFonts w:asciiTheme="minorHAnsi" w:hAnsiTheme="minorHAnsi" w:cstheme="minorHAnsi"/>
                <w:b/>
                <w:sz w:val="18"/>
                <w:szCs w:val="18"/>
              </w:rPr>
              <w:t> </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14:paraId="5EE25935" w14:textId="204E23EA" w:rsidR="00E40C3D" w:rsidRPr="00DD4429" w:rsidRDefault="00E40C3D" w:rsidP="00E40C3D">
            <w:pPr>
              <w:widowControl/>
              <w:autoSpaceDE/>
              <w:autoSpaceDN/>
              <w:jc w:val="both"/>
              <w:rPr>
                <w:rFonts w:asciiTheme="minorHAnsi" w:eastAsia="Times New Roman" w:hAnsiTheme="minorHAnsi" w:cstheme="minorHAnsi"/>
                <w:color w:val="000000"/>
                <w:sz w:val="18"/>
                <w:szCs w:val="18"/>
              </w:rPr>
            </w:pPr>
            <w:r w:rsidRPr="00DD4429">
              <w:rPr>
                <w:rStyle w:val="normaltextrun"/>
                <w:rFonts w:asciiTheme="minorHAnsi" w:hAnsiTheme="minorHAnsi" w:cstheme="minorHAnsi"/>
                <w:sz w:val="18"/>
                <w:szCs w:val="18"/>
              </w:rPr>
              <w:t>Submission of valid Tax Registration Certificate.</w:t>
            </w:r>
            <w:r w:rsidRPr="00DD4429">
              <w:rPr>
                <w:rStyle w:val="eop"/>
                <w:rFonts w:asciiTheme="minorHAnsi" w:hAnsiTheme="minorHAnsi" w:cstheme="minorHAnsi"/>
                <w:sz w:val="18"/>
                <w:szCs w:val="18"/>
              </w:rPr>
              <w:t> </w:t>
            </w:r>
            <w:r w:rsidR="00E44D1A">
              <w:rPr>
                <w:rStyle w:val="eop"/>
                <w:rFonts w:asciiTheme="minorHAnsi" w:hAnsiTheme="minorHAnsi" w:cstheme="minorHAnsi"/>
                <w:sz w:val="18"/>
                <w:szCs w:val="18"/>
              </w:rPr>
              <w:t xml:space="preserve"> </w:t>
            </w:r>
          </w:p>
        </w:tc>
        <w:tc>
          <w:tcPr>
            <w:tcW w:w="1530" w:type="dxa"/>
            <w:tcBorders>
              <w:top w:val="single" w:sz="4" w:space="0" w:color="auto"/>
              <w:left w:val="single" w:sz="4" w:space="0" w:color="auto"/>
              <w:bottom w:val="single" w:sz="4" w:space="0" w:color="auto"/>
              <w:right w:val="single" w:sz="4" w:space="0" w:color="auto"/>
            </w:tcBorders>
          </w:tcPr>
          <w:p w14:paraId="2C854123" w14:textId="77777777" w:rsidR="00E40C3D" w:rsidRPr="00DD4429" w:rsidRDefault="00E40C3D" w:rsidP="00E40C3D">
            <w:pPr>
              <w:widowControl/>
              <w:autoSpaceDE/>
              <w:autoSpaceDN/>
              <w:rPr>
                <w:rFonts w:asciiTheme="minorHAnsi" w:eastAsia="Times New Roman" w:hAnsiTheme="minorHAnsi" w:cstheme="minorHAnsi"/>
                <w:color w:val="000000"/>
                <w:sz w:val="18"/>
                <w:szCs w:val="18"/>
              </w:rPr>
            </w:pPr>
          </w:p>
        </w:tc>
      </w:tr>
      <w:tr w:rsidR="00E40C3D" w:rsidRPr="00DD4429" w14:paraId="7066F877" w14:textId="77777777" w:rsidTr="009B16C6">
        <w:trPr>
          <w:trHeight w:val="1169"/>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440E17F" w14:textId="3611E1C4" w:rsidR="00E40C3D" w:rsidRPr="00DD4429" w:rsidRDefault="00E40C3D" w:rsidP="00E40C3D">
            <w:pPr>
              <w:jc w:val="center"/>
              <w:rPr>
                <w:rFonts w:asciiTheme="minorHAnsi" w:hAnsiTheme="minorHAnsi" w:cstheme="minorHAnsi"/>
                <w:color w:val="000000" w:themeColor="text1"/>
                <w:sz w:val="18"/>
                <w:szCs w:val="18"/>
              </w:rPr>
            </w:pPr>
            <w:r w:rsidRPr="00DD4429">
              <w:rPr>
                <w:rFonts w:asciiTheme="minorHAnsi" w:hAnsiTheme="minorHAnsi" w:cstheme="minorHAnsi"/>
                <w:color w:val="000000" w:themeColor="text1"/>
                <w:sz w:val="18"/>
                <w:szCs w:val="18"/>
              </w:rPr>
              <w:t>6</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817C57C" w14:textId="77777777" w:rsidR="00E40C3D" w:rsidRPr="00DD4429" w:rsidRDefault="00E40C3D" w:rsidP="00E40C3D">
            <w:pPr>
              <w:widowControl/>
              <w:autoSpaceDE/>
              <w:autoSpaceDN/>
              <w:rPr>
                <w:rFonts w:asciiTheme="minorHAnsi" w:eastAsia="Times New Roman" w:hAnsiTheme="minorHAnsi" w:cstheme="minorHAnsi"/>
                <w:b/>
                <w:color w:val="000000"/>
                <w:sz w:val="18"/>
                <w:szCs w:val="18"/>
              </w:rPr>
            </w:pPr>
            <w:r w:rsidRPr="00DD4429">
              <w:rPr>
                <w:rStyle w:val="normaltextrun"/>
                <w:rFonts w:asciiTheme="minorHAnsi" w:hAnsiTheme="minorHAnsi" w:cstheme="minorHAnsi"/>
                <w:b/>
                <w:sz w:val="18"/>
                <w:szCs w:val="18"/>
              </w:rPr>
              <w:t>Valid commercial/company bank account</w:t>
            </w:r>
            <w:r w:rsidRPr="00DD4429">
              <w:rPr>
                <w:rStyle w:val="eop"/>
                <w:rFonts w:asciiTheme="minorHAnsi" w:hAnsiTheme="minorHAnsi" w:cstheme="minorHAnsi"/>
                <w:b/>
                <w:sz w:val="18"/>
                <w:szCs w:val="18"/>
              </w:rPr>
              <w:t> </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14:paraId="43002C18" w14:textId="1510A3D4" w:rsidR="00E40C3D" w:rsidRPr="00DD4429" w:rsidRDefault="00123A76" w:rsidP="00E40C3D">
            <w:pPr>
              <w:widowControl/>
              <w:autoSpaceDE/>
              <w:autoSpaceDN/>
              <w:jc w:val="both"/>
              <w:rPr>
                <w:rFonts w:asciiTheme="minorHAnsi" w:eastAsia="Times New Roman" w:hAnsiTheme="minorHAnsi" w:cstheme="minorHAnsi"/>
                <w:color w:val="000000"/>
                <w:sz w:val="18"/>
                <w:szCs w:val="18"/>
              </w:rPr>
            </w:pPr>
            <w:r w:rsidRPr="00123A76">
              <w:rPr>
                <w:rStyle w:val="normaltextrun"/>
                <w:rFonts w:asciiTheme="minorHAnsi" w:hAnsiTheme="minorHAnsi" w:cstheme="minorHAnsi"/>
                <w:sz w:val="18"/>
                <w:szCs w:val="18"/>
              </w:rPr>
              <w:t>Company business bank account carrying the name of the registered business/company. Submission of a letter from the bank showing the company banking information under the company name as evidenced in the Vendor Registration Form. Bids with a Personal Bank Account will not be accepted.</w:t>
            </w:r>
          </w:p>
        </w:tc>
        <w:tc>
          <w:tcPr>
            <w:tcW w:w="1530" w:type="dxa"/>
            <w:tcBorders>
              <w:top w:val="single" w:sz="4" w:space="0" w:color="auto"/>
              <w:left w:val="nil"/>
              <w:bottom w:val="single" w:sz="4" w:space="0" w:color="auto"/>
              <w:right w:val="single" w:sz="4" w:space="0" w:color="auto"/>
            </w:tcBorders>
          </w:tcPr>
          <w:p w14:paraId="78A86CE8" w14:textId="77777777" w:rsidR="00E40C3D" w:rsidRPr="00DD4429" w:rsidRDefault="00E40C3D" w:rsidP="00E40C3D">
            <w:pPr>
              <w:widowControl/>
              <w:autoSpaceDE/>
              <w:autoSpaceDN/>
              <w:rPr>
                <w:rFonts w:asciiTheme="minorHAnsi" w:eastAsia="Times New Roman" w:hAnsiTheme="minorHAnsi" w:cstheme="minorHAnsi"/>
                <w:color w:val="000000"/>
                <w:sz w:val="18"/>
                <w:szCs w:val="18"/>
              </w:rPr>
            </w:pPr>
          </w:p>
        </w:tc>
      </w:tr>
      <w:tr w:rsidR="00E40C3D" w:rsidRPr="00DD4429" w14:paraId="7BA75B32" w14:textId="77777777" w:rsidTr="009B16C6">
        <w:trPr>
          <w:trHeight w:val="11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956D48F" w14:textId="670EE88E" w:rsidR="00E40C3D" w:rsidRPr="00DD4429" w:rsidRDefault="00E40C3D" w:rsidP="00E40C3D">
            <w:pPr>
              <w:jc w:val="center"/>
              <w:rPr>
                <w:rFonts w:asciiTheme="minorHAnsi" w:hAnsiTheme="minorHAnsi" w:cstheme="minorHAnsi"/>
                <w:color w:val="000000" w:themeColor="text1"/>
                <w:sz w:val="18"/>
                <w:szCs w:val="18"/>
              </w:rPr>
            </w:pPr>
            <w:r w:rsidRPr="00DD4429">
              <w:rPr>
                <w:rFonts w:asciiTheme="minorHAnsi" w:hAnsiTheme="minorHAnsi" w:cstheme="minorHAnsi"/>
                <w:color w:val="000000" w:themeColor="text1"/>
                <w:sz w:val="18"/>
                <w:szCs w:val="18"/>
              </w:rPr>
              <w:t>7</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3253802" w14:textId="5EBFA259" w:rsidR="00E40C3D" w:rsidRPr="00DD4429" w:rsidRDefault="00E40C3D" w:rsidP="00E40C3D">
            <w:pPr>
              <w:widowControl/>
              <w:autoSpaceDE/>
              <w:autoSpaceDN/>
              <w:rPr>
                <w:rFonts w:asciiTheme="minorHAnsi" w:hAnsiTheme="minorHAnsi" w:cstheme="minorHAnsi"/>
                <w:b/>
                <w:color w:val="000000"/>
                <w:sz w:val="18"/>
                <w:szCs w:val="18"/>
              </w:rPr>
            </w:pPr>
            <w:r w:rsidRPr="00DD4429">
              <w:rPr>
                <w:rStyle w:val="normaltextrun"/>
                <w:rFonts w:asciiTheme="minorHAnsi" w:hAnsiTheme="minorHAnsi" w:cstheme="minorHAnsi"/>
                <w:b/>
                <w:sz w:val="18"/>
                <w:szCs w:val="18"/>
              </w:rPr>
              <w:t>General Conditions of Goods and Services</w:t>
            </w:r>
            <w:r w:rsidRPr="00DD4429">
              <w:rPr>
                <w:rStyle w:val="eop"/>
                <w:rFonts w:asciiTheme="minorHAnsi" w:hAnsiTheme="minorHAnsi" w:cstheme="minorHAnsi"/>
                <w:b/>
                <w:sz w:val="18"/>
                <w:szCs w:val="18"/>
              </w:rPr>
              <w:t> (Annex G)</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14:paraId="5A5980F9" w14:textId="2658B09E" w:rsidR="00E40C3D" w:rsidRPr="00DD4429" w:rsidRDefault="00E40C3D" w:rsidP="00E40C3D">
            <w:pPr>
              <w:widowControl/>
              <w:autoSpaceDE/>
              <w:autoSpaceDN/>
              <w:jc w:val="both"/>
              <w:rPr>
                <w:rStyle w:val="eop"/>
                <w:rFonts w:asciiTheme="minorHAnsi" w:hAnsiTheme="minorHAnsi" w:cstheme="minorHAnsi"/>
                <w:sz w:val="18"/>
                <w:szCs w:val="18"/>
              </w:rPr>
            </w:pPr>
            <w:r w:rsidRPr="00DD4429">
              <w:rPr>
                <w:rStyle w:val="normaltextrun"/>
                <w:rFonts w:asciiTheme="minorHAnsi" w:hAnsiTheme="minorHAnsi" w:cstheme="minorHAnsi"/>
                <w:sz w:val="18"/>
                <w:szCs w:val="18"/>
              </w:rPr>
              <w:t xml:space="preserve">Submission of the </w:t>
            </w:r>
            <w:r w:rsidR="00424434">
              <w:rPr>
                <w:rStyle w:val="normaltextrun"/>
                <w:rFonts w:asciiTheme="minorHAnsi" w:hAnsiTheme="minorHAnsi" w:cstheme="minorHAnsi"/>
                <w:sz w:val="18"/>
                <w:szCs w:val="18"/>
              </w:rPr>
              <w:t xml:space="preserve">stamped and </w:t>
            </w:r>
            <w:r w:rsidRPr="00DD4429">
              <w:rPr>
                <w:rStyle w:val="normaltextrun"/>
                <w:rFonts w:asciiTheme="minorHAnsi" w:hAnsiTheme="minorHAnsi" w:cstheme="minorHAnsi"/>
                <w:sz w:val="18"/>
                <w:szCs w:val="18"/>
              </w:rPr>
              <w:t>signed UNHCR General Conditions of Contracts for Goods and Services (Annex G).</w:t>
            </w:r>
          </w:p>
          <w:p w14:paraId="6C29FD57" w14:textId="77777777" w:rsidR="00E40C3D" w:rsidRPr="00DD4429" w:rsidRDefault="00E40C3D" w:rsidP="00E40C3D">
            <w:pPr>
              <w:widowControl/>
              <w:autoSpaceDE/>
              <w:autoSpaceDN/>
              <w:jc w:val="both"/>
              <w:rPr>
                <w:rFonts w:asciiTheme="minorHAnsi" w:hAnsiTheme="minorHAnsi" w:cstheme="minorHAnsi"/>
                <w:color w:val="000000"/>
                <w:sz w:val="18"/>
                <w:szCs w:val="18"/>
              </w:rPr>
            </w:pPr>
          </w:p>
        </w:tc>
        <w:tc>
          <w:tcPr>
            <w:tcW w:w="1530" w:type="dxa"/>
            <w:tcBorders>
              <w:top w:val="single" w:sz="4" w:space="0" w:color="auto"/>
              <w:left w:val="nil"/>
              <w:bottom w:val="single" w:sz="4" w:space="0" w:color="auto"/>
              <w:right w:val="single" w:sz="4" w:space="0" w:color="auto"/>
            </w:tcBorders>
          </w:tcPr>
          <w:p w14:paraId="21E8D104" w14:textId="77777777" w:rsidR="00E40C3D" w:rsidRPr="00DD4429" w:rsidRDefault="00E40C3D" w:rsidP="00E40C3D">
            <w:pPr>
              <w:widowControl/>
              <w:autoSpaceDE/>
              <w:autoSpaceDN/>
              <w:rPr>
                <w:rFonts w:asciiTheme="minorHAnsi" w:eastAsia="Times New Roman" w:hAnsiTheme="minorHAnsi" w:cstheme="minorHAnsi"/>
                <w:color w:val="000000"/>
                <w:sz w:val="18"/>
                <w:szCs w:val="18"/>
              </w:rPr>
            </w:pPr>
          </w:p>
        </w:tc>
      </w:tr>
      <w:tr w:rsidR="00E40C3D" w:rsidRPr="00DD4429" w14:paraId="719AC1C8" w14:textId="77777777" w:rsidTr="009B16C6">
        <w:trPr>
          <w:trHeight w:val="11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E2E111D" w14:textId="41FC6CF2" w:rsidR="00E40C3D" w:rsidRPr="00DD4429" w:rsidRDefault="00E40C3D" w:rsidP="00E40C3D">
            <w:pPr>
              <w:jc w:val="center"/>
              <w:rPr>
                <w:rStyle w:val="normaltextrun"/>
                <w:rFonts w:asciiTheme="minorHAnsi" w:hAnsiTheme="minorHAnsi" w:cstheme="minorHAnsi"/>
                <w:b/>
                <w:bCs/>
                <w:sz w:val="18"/>
                <w:szCs w:val="18"/>
              </w:rPr>
            </w:pPr>
            <w:r w:rsidRPr="00DD4429">
              <w:rPr>
                <w:rFonts w:asciiTheme="minorHAnsi" w:hAnsiTheme="minorHAnsi" w:cstheme="minorHAnsi"/>
                <w:color w:val="000000" w:themeColor="text1"/>
                <w:sz w:val="18"/>
                <w:szCs w:val="18"/>
              </w:rPr>
              <w:t>8</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8535CE7" w14:textId="79A9E8C2" w:rsidR="00E40C3D" w:rsidRPr="00DD4429" w:rsidRDefault="00E40C3D" w:rsidP="00E40C3D">
            <w:pPr>
              <w:widowControl/>
              <w:autoSpaceDE/>
              <w:autoSpaceDN/>
              <w:rPr>
                <w:rStyle w:val="normaltextrun"/>
                <w:rFonts w:asciiTheme="minorHAnsi" w:hAnsiTheme="minorHAnsi" w:cstheme="minorHAnsi"/>
                <w:b/>
                <w:sz w:val="18"/>
                <w:szCs w:val="18"/>
              </w:rPr>
            </w:pPr>
            <w:r w:rsidRPr="00DD4429">
              <w:rPr>
                <w:rStyle w:val="normaltextrun"/>
                <w:rFonts w:asciiTheme="minorHAnsi" w:hAnsiTheme="minorHAnsi" w:cstheme="minorHAnsi"/>
                <w:b/>
                <w:sz w:val="18"/>
                <w:szCs w:val="18"/>
              </w:rPr>
              <w:t>Data Protection Agreement (Annex F)</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211FDBD1" w14:textId="759BD4C3" w:rsidR="00E40C3D" w:rsidRPr="00DD4429" w:rsidRDefault="0046346B" w:rsidP="00E40C3D">
            <w:pPr>
              <w:widowControl/>
              <w:autoSpaceDE/>
              <w:autoSpaceDN/>
              <w:jc w:val="both"/>
              <w:rPr>
                <w:rStyle w:val="normaltextrun"/>
                <w:rFonts w:asciiTheme="minorHAnsi" w:hAnsiTheme="minorHAnsi" w:cstheme="minorHAnsi"/>
                <w:sz w:val="18"/>
                <w:szCs w:val="18"/>
              </w:rPr>
            </w:pPr>
            <w:r>
              <w:rPr>
                <w:rStyle w:val="normaltextrun"/>
                <w:rFonts w:asciiTheme="minorHAnsi" w:hAnsiTheme="minorHAnsi" w:cstheme="minorHAnsi"/>
                <w:sz w:val="18"/>
                <w:szCs w:val="18"/>
              </w:rPr>
              <w:t xml:space="preserve">Confirmation that </w:t>
            </w:r>
            <w:r w:rsidR="008C74E9">
              <w:rPr>
                <w:rStyle w:val="normaltextrun"/>
                <w:rFonts w:asciiTheme="minorHAnsi" w:hAnsiTheme="minorHAnsi" w:cstheme="minorHAnsi"/>
                <w:sz w:val="18"/>
                <w:szCs w:val="18"/>
              </w:rPr>
              <w:t xml:space="preserve">upon contract award the vendor will sign the </w:t>
            </w:r>
            <w:r w:rsidR="00E40C3D" w:rsidRPr="00DD4429">
              <w:rPr>
                <w:rStyle w:val="normaltextrun"/>
                <w:rFonts w:asciiTheme="minorHAnsi" w:hAnsiTheme="minorHAnsi" w:cstheme="minorHAnsi"/>
                <w:sz w:val="18"/>
                <w:szCs w:val="18"/>
              </w:rPr>
              <w:t>Data Protection Agreement (Annex F).</w:t>
            </w:r>
          </w:p>
        </w:tc>
        <w:tc>
          <w:tcPr>
            <w:tcW w:w="1530" w:type="dxa"/>
            <w:tcBorders>
              <w:top w:val="single" w:sz="4" w:space="0" w:color="auto"/>
              <w:left w:val="nil"/>
              <w:bottom w:val="single" w:sz="4" w:space="0" w:color="auto"/>
              <w:right w:val="single" w:sz="4" w:space="0" w:color="auto"/>
            </w:tcBorders>
          </w:tcPr>
          <w:p w14:paraId="5E40A8DB" w14:textId="77777777" w:rsidR="00E40C3D" w:rsidRPr="00DD4429" w:rsidRDefault="00E40C3D" w:rsidP="00E40C3D">
            <w:pPr>
              <w:widowControl/>
              <w:autoSpaceDE/>
              <w:autoSpaceDN/>
              <w:rPr>
                <w:rFonts w:asciiTheme="minorHAnsi" w:eastAsia="Times New Roman" w:hAnsiTheme="minorHAnsi" w:cstheme="minorHAnsi"/>
                <w:color w:val="000000"/>
                <w:sz w:val="18"/>
                <w:szCs w:val="18"/>
                <w:highlight w:val="yellow"/>
              </w:rPr>
            </w:pPr>
          </w:p>
        </w:tc>
      </w:tr>
      <w:tr w:rsidR="00E40C3D" w:rsidRPr="00DD4429" w14:paraId="173DF17E" w14:textId="77777777" w:rsidTr="009B16C6">
        <w:trPr>
          <w:trHeight w:val="11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2B0A8981" w14:textId="0BEC6632" w:rsidR="00E40C3D" w:rsidRPr="00DD4429" w:rsidRDefault="00E40C3D" w:rsidP="00E40C3D">
            <w:pPr>
              <w:jc w:val="center"/>
              <w:rPr>
                <w:rFonts w:asciiTheme="minorHAnsi" w:hAnsiTheme="minorHAnsi" w:cstheme="minorHAnsi"/>
                <w:color w:val="000000" w:themeColor="text1"/>
                <w:sz w:val="18"/>
                <w:szCs w:val="18"/>
              </w:rPr>
            </w:pPr>
            <w:r w:rsidRPr="00DD4429">
              <w:rPr>
                <w:rFonts w:asciiTheme="minorHAnsi" w:hAnsiTheme="minorHAnsi" w:cstheme="minorHAnsi"/>
                <w:color w:val="000000" w:themeColor="text1"/>
                <w:sz w:val="18"/>
                <w:szCs w:val="18"/>
              </w:rPr>
              <w:t>9</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E49DD4C" w14:textId="1703E0CC" w:rsidR="00E40C3D" w:rsidRPr="00DD4429" w:rsidRDefault="00E40C3D" w:rsidP="00E40C3D">
            <w:pPr>
              <w:widowControl/>
              <w:autoSpaceDE/>
              <w:autoSpaceDN/>
              <w:rPr>
                <w:rStyle w:val="normaltextrun"/>
                <w:rFonts w:asciiTheme="minorHAnsi" w:hAnsiTheme="minorHAnsi" w:cstheme="minorHAnsi"/>
                <w:b/>
                <w:sz w:val="18"/>
                <w:szCs w:val="18"/>
              </w:rPr>
            </w:pPr>
            <w:r w:rsidRPr="00DD4429">
              <w:rPr>
                <w:rStyle w:val="normaltextrun"/>
                <w:rFonts w:asciiTheme="minorHAnsi" w:hAnsiTheme="minorHAnsi" w:cstheme="minorHAnsi"/>
                <w:b/>
                <w:sz w:val="18"/>
                <w:szCs w:val="18"/>
              </w:rPr>
              <w:t>Acknowledgment of UN Supplier Code of Conduct</w:t>
            </w:r>
            <w:r w:rsidRPr="00DD4429">
              <w:rPr>
                <w:rStyle w:val="eop"/>
                <w:rFonts w:asciiTheme="minorHAnsi" w:hAnsiTheme="minorHAnsi" w:cstheme="minorHAnsi"/>
                <w:b/>
                <w:sz w:val="18"/>
                <w:szCs w:val="18"/>
              </w:rPr>
              <w:t> (Annex K)</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14:paraId="4E48AAF5" w14:textId="4771332D" w:rsidR="00E40C3D" w:rsidRPr="00DD4429" w:rsidRDefault="00E40C3D" w:rsidP="00E40C3D">
            <w:pPr>
              <w:widowControl/>
              <w:autoSpaceDE/>
              <w:autoSpaceDN/>
              <w:jc w:val="both"/>
              <w:rPr>
                <w:rStyle w:val="eop"/>
                <w:rFonts w:asciiTheme="minorHAnsi" w:hAnsiTheme="minorHAnsi" w:cstheme="minorHAnsi"/>
                <w:sz w:val="18"/>
                <w:szCs w:val="18"/>
              </w:rPr>
            </w:pPr>
            <w:r w:rsidRPr="00DD4429">
              <w:rPr>
                <w:rStyle w:val="normaltextrun"/>
                <w:rFonts w:asciiTheme="minorHAnsi" w:hAnsiTheme="minorHAnsi" w:cstheme="minorHAnsi"/>
                <w:sz w:val="18"/>
                <w:szCs w:val="18"/>
              </w:rPr>
              <w:t>Submission of the signed UN Supplier Code of Conduct (Annex K).</w:t>
            </w:r>
          </w:p>
          <w:p w14:paraId="02BB98BC" w14:textId="77777777" w:rsidR="00E40C3D" w:rsidRPr="00DD4429" w:rsidRDefault="00E40C3D" w:rsidP="00E40C3D">
            <w:pPr>
              <w:widowControl/>
              <w:autoSpaceDE/>
              <w:autoSpaceDN/>
              <w:jc w:val="both"/>
              <w:rPr>
                <w:rStyle w:val="normaltextrun"/>
                <w:rFonts w:asciiTheme="minorHAnsi" w:hAnsiTheme="minorHAnsi" w:cstheme="minorHAnsi"/>
                <w:sz w:val="18"/>
                <w:szCs w:val="18"/>
              </w:rPr>
            </w:pPr>
          </w:p>
        </w:tc>
        <w:tc>
          <w:tcPr>
            <w:tcW w:w="1530" w:type="dxa"/>
            <w:tcBorders>
              <w:top w:val="single" w:sz="4" w:space="0" w:color="auto"/>
              <w:left w:val="nil"/>
              <w:bottom w:val="single" w:sz="4" w:space="0" w:color="auto"/>
              <w:right w:val="single" w:sz="4" w:space="0" w:color="auto"/>
            </w:tcBorders>
          </w:tcPr>
          <w:p w14:paraId="71DF1BE4" w14:textId="77777777" w:rsidR="00E40C3D" w:rsidRPr="00DD4429" w:rsidRDefault="00E40C3D" w:rsidP="00E40C3D">
            <w:pPr>
              <w:widowControl/>
              <w:autoSpaceDE/>
              <w:autoSpaceDN/>
              <w:rPr>
                <w:rFonts w:asciiTheme="minorHAnsi" w:eastAsia="Times New Roman" w:hAnsiTheme="minorHAnsi" w:cstheme="minorHAnsi"/>
                <w:color w:val="000000"/>
                <w:sz w:val="18"/>
                <w:szCs w:val="18"/>
              </w:rPr>
            </w:pPr>
          </w:p>
        </w:tc>
      </w:tr>
      <w:tr w:rsidR="00E40C3D" w:rsidRPr="00DD4429" w14:paraId="0F3DA626" w14:textId="77777777" w:rsidTr="009B16C6">
        <w:trPr>
          <w:trHeight w:val="11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2A7AF84" w14:textId="7C239564" w:rsidR="00E40C3D" w:rsidRPr="00DD4429" w:rsidRDefault="00914A7E" w:rsidP="00E40C3D">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10</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6052CD9" w14:textId="25D87FC8" w:rsidR="00E40C3D" w:rsidRPr="00DD4429" w:rsidRDefault="00E40C3D" w:rsidP="00E40C3D">
            <w:pPr>
              <w:widowControl/>
              <w:autoSpaceDE/>
              <w:autoSpaceDN/>
              <w:rPr>
                <w:rStyle w:val="normaltextrun"/>
                <w:rFonts w:asciiTheme="minorHAnsi" w:hAnsiTheme="minorHAnsi" w:cstheme="minorHAnsi"/>
                <w:b/>
                <w:sz w:val="18"/>
                <w:szCs w:val="18"/>
              </w:rPr>
            </w:pPr>
            <w:r w:rsidRPr="00DD4429">
              <w:rPr>
                <w:rStyle w:val="normaltextrun"/>
                <w:rFonts w:asciiTheme="minorHAnsi" w:hAnsiTheme="minorHAnsi" w:cstheme="minorHAnsi"/>
                <w:b/>
                <w:sz w:val="18"/>
                <w:szCs w:val="18"/>
              </w:rPr>
              <w:t>Compliance with national regulations</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6F966F20" w14:textId="5DF20D02" w:rsidR="00E40C3D" w:rsidRPr="00DD4429" w:rsidRDefault="00E40C3D" w:rsidP="00E40C3D">
            <w:pPr>
              <w:widowControl/>
              <w:autoSpaceDE/>
              <w:autoSpaceDN/>
              <w:jc w:val="both"/>
              <w:rPr>
                <w:rStyle w:val="normaltextrun"/>
                <w:rFonts w:asciiTheme="minorHAnsi" w:hAnsiTheme="minorHAnsi" w:cstheme="minorHAnsi"/>
                <w:sz w:val="18"/>
                <w:szCs w:val="18"/>
              </w:rPr>
            </w:pPr>
            <w:r w:rsidRPr="00DD4429">
              <w:rPr>
                <w:rStyle w:val="normaltextrun"/>
                <w:rFonts w:asciiTheme="minorHAnsi" w:hAnsiTheme="minorHAnsi" w:cstheme="minorHAnsi"/>
                <w:sz w:val="18"/>
                <w:szCs w:val="18"/>
              </w:rPr>
              <w:t>Vendor certifies compliance with national regulations to know your customers (KYC) and Vendor certifies that they are able to accept Person of Concern identification/documentation as detailed in Annex A – TOR</w:t>
            </w:r>
            <w:r w:rsidR="00831F1D">
              <w:rPr>
                <w:rStyle w:val="normaltextrun"/>
                <w:rFonts w:asciiTheme="minorHAnsi" w:hAnsiTheme="minorHAnsi" w:cstheme="minorHAnsi"/>
                <w:sz w:val="18"/>
                <w:szCs w:val="18"/>
              </w:rPr>
              <w:t>.</w:t>
            </w:r>
          </w:p>
        </w:tc>
        <w:tc>
          <w:tcPr>
            <w:tcW w:w="1530" w:type="dxa"/>
            <w:tcBorders>
              <w:top w:val="single" w:sz="4" w:space="0" w:color="auto"/>
              <w:left w:val="nil"/>
              <w:bottom w:val="single" w:sz="4" w:space="0" w:color="auto"/>
              <w:right w:val="single" w:sz="4" w:space="0" w:color="auto"/>
            </w:tcBorders>
          </w:tcPr>
          <w:p w14:paraId="793206D9" w14:textId="77777777" w:rsidR="00E40C3D" w:rsidRPr="00DD4429" w:rsidRDefault="00E40C3D" w:rsidP="00E40C3D">
            <w:pPr>
              <w:widowControl/>
              <w:autoSpaceDE/>
              <w:autoSpaceDN/>
              <w:rPr>
                <w:rFonts w:asciiTheme="minorHAnsi" w:eastAsia="Times New Roman" w:hAnsiTheme="minorHAnsi" w:cstheme="minorHAnsi"/>
                <w:color w:val="000000"/>
                <w:sz w:val="18"/>
                <w:szCs w:val="18"/>
              </w:rPr>
            </w:pPr>
          </w:p>
        </w:tc>
      </w:tr>
      <w:tr w:rsidR="00914A7E" w:rsidRPr="00DD4429" w14:paraId="11ACA253" w14:textId="77777777" w:rsidTr="009B16C6">
        <w:trPr>
          <w:trHeight w:val="11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B62B05B" w14:textId="2F41F540" w:rsidR="00914A7E" w:rsidRPr="00DD4429" w:rsidRDefault="00914A7E" w:rsidP="00914A7E">
            <w:pPr>
              <w:jc w:val="center"/>
              <w:rPr>
                <w:rFonts w:asciiTheme="minorHAnsi" w:hAnsiTheme="minorHAnsi" w:cstheme="minorHAnsi"/>
                <w:color w:val="000000" w:themeColor="text1"/>
                <w:sz w:val="18"/>
                <w:szCs w:val="18"/>
              </w:rPr>
            </w:pPr>
            <w:r w:rsidRPr="00DD4429">
              <w:rPr>
                <w:rFonts w:asciiTheme="minorHAnsi" w:hAnsiTheme="minorHAnsi" w:cstheme="minorHAnsi"/>
                <w:color w:val="000000" w:themeColor="text1"/>
                <w:sz w:val="18"/>
                <w:szCs w:val="18"/>
              </w:rPr>
              <w:t>11</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41486E5" w14:textId="2D01A103" w:rsidR="00914A7E" w:rsidRPr="00DD4429" w:rsidRDefault="00914A7E" w:rsidP="00914A7E">
            <w:pPr>
              <w:widowControl/>
              <w:autoSpaceDE/>
              <w:autoSpaceDN/>
              <w:rPr>
                <w:rStyle w:val="normaltextrun"/>
                <w:rFonts w:asciiTheme="minorHAnsi" w:hAnsiTheme="minorHAnsi" w:cstheme="minorHAnsi"/>
                <w:b/>
                <w:sz w:val="18"/>
                <w:szCs w:val="18"/>
              </w:rPr>
            </w:pPr>
            <w:r w:rsidRPr="00DD4429">
              <w:rPr>
                <w:rStyle w:val="normaltextrun"/>
                <w:rFonts w:asciiTheme="minorHAnsi" w:hAnsiTheme="minorHAnsi" w:cstheme="minorHAnsi"/>
                <w:b/>
                <w:sz w:val="18"/>
                <w:szCs w:val="18"/>
              </w:rPr>
              <w:t>Transfer and disbursement of money</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5287F85A" w14:textId="2145F75D" w:rsidR="00914A7E" w:rsidRPr="00DD4429" w:rsidRDefault="00914A7E" w:rsidP="00914A7E">
            <w:pPr>
              <w:widowControl/>
              <w:autoSpaceDE/>
              <w:autoSpaceDN/>
              <w:jc w:val="both"/>
              <w:rPr>
                <w:rStyle w:val="normaltextrun"/>
                <w:rFonts w:asciiTheme="minorHAnsi" w:hAnsiTheme="minorHAnsi" w:cstheme="minorHAnsi"/>
                <w:sz w:val="18"/>
                <w:szCs w:val="18"/>
              </w:rPr>
            </w:pPr>
            <w:r w:rsidRPr="00DD4429">
              <w:rPr>
                <w:rStyle w:val="normaltextrun"/>
                <w:rFonts w:asciiTheme="minorHAnsi" w:hAnsiTheme="minorHAnsi" w:cstheme="minorHAnsi"/>
                <w:sz w:val="18"/>
                <w:szCs w:val="18"/>
              </w:rPr>
              <w:t>Vendor certifies compliance with industry and regulatory standards at all stages of the transfer and disbursement of money</w:t>
            </w:r>
          </w:p>
        </w:tc>
        <w:tc>
          <w:tcPr>
            <w:tcW w:w="1530" w:type="dxa"/>
            <w:tcBorders>
              <w:top w:val="single" w:sz="4" w:space="0" w:color="auto"/>
              <w:left w:val="nil"/>
              <w:bottom w:val="single" w:sz="4" w:space="0" w:color="auto"/>
              <w:right w:val="single" w:sz="4" w:space="0" w:color="auto"/>
            </w:tcBorders>
          </w:tcPr>
          <w:p w14:paraId="454F6398" w14:textId="77777777" w:rsidR="00914A7E" w:rsidRPr="00DD4429" w:rsidRDefault="00914A7E" w:rsidP="00914A7E">
            <w:pPr>
              <w:widowControl/>
              <w:autoSpaceDE/>
              <w:autoSpaceDN/>
              <w:rPr>
                <w:rFonts w:asciiTheme="minorHAnsi" w:eastAsia="Times New Roman" w:hAnsiTheme="minorHAnsi" w:cstheme="minorHAnsi"/>
                <w:color w:val="000000"/>
                <w:sz w:val="18"/>
                <w:szCs w:val="18"/>
              </w:rPr>
            </w:pPr>
          </w:p>
        </w:tc>
      </w:tr>
      <w:tr w:rsidR="00914A7E" w:rsidRPr="00DD4429" w14:paraId="3B5E9C19" w14:textId="77777777" w:rsidTr="009B16C6">
        <w:trPr>
          <w:trHeight w:val="11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23FF33CD" w14:textId="106A765D" w:rsidR="00914A7E" w:rsidRPr="00DD4429" w:rsidRDefault="00914A7E" w:rsidP="00914A7E">
            <w:pPr>
              <w:jc w:val="center"/>
              <w:rPr>
                <w:rFonts w:asciiTheme="minorHAnsi" w:hAnsiTheme="minorHAnsi" w:cstheme="minorHAnsi"/>
                <w:color w:val="000000" w:themeColor="text1"/>
                <w:sz w:val="18"/>
                <w:szCs w:val="18"/>
              </w:rPr>
            </w:pPr>
            <w:r w:rsidRPr="00DD4429">
              <w:rPr>
                <w:rFonts w:asciiTheme="minorHAnsi" w:hAnsiTheme="minorHAnsi" w:cstheme="minorHAnsi"/>
                <w:color w:val="000000" w:themeColor="text1"/>
                <w:sz w:val="18"/>
                <w:szCs w:val="18"/>
              </w:rPr>
              <w:t>12</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072FC78" w14:textId="0DB69A54" w:rsidR="00914A7E" w:rsidRPr="00DD4429" w:rsidRDefault="00914A7E" w:rsidP="00914A7E">
            <w:pPr>
              <w:widowControl/>
              <w:autoSpaceDE/>
              <w:autoSpaceDN/>
              <w:rPr>
                <w:rStyle w:val="normaltextrun"/>
                <w:rFonts w:asciiTheme="minorHAnsi" w:hAnsiTheme="minorHAnsi" w:cstheme="minorHAnsi"/>
                <w:b/>
                <w:sz w:val="18"/>
                <w:szCs w:val="18"/>
              </w:rPr>
            </w:pPr>
            <w:r w:rsidRPr="00DD4429">
              <w:rPr>
                <w:rStyle w:val="normaltextrun"/>
                <w:rFonts w:asciiTheme="minorHAnsi" w:hAnsiTheme="minorHAnsi" w:cstheme="minorHAnsi"/>
                <w:b/>
                <w:sz w:val="18"/>
                <w:szCs w:val="18"/>
              </w:rPr>
              <w:t>Security of financial data</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264C3587" w14:textId="435B320F" w:rsidR="00914A7E" w:rsidRPr="00DD4429" w:rsidRDefault="00914A7E" w:rsidP="00914A7E">
            <w:pPr>
              <w:widowControl/>
              <w:autoSpaceDE/>
              <w:autoSpaceDN/>
              <w:jc w:val="both"/>
              <w:rPr>
                <w:rStyle w:val="normaltextrun"/>
                <w:rFonts w:asciiTheme="minorHAnsi" w:hAnsiTheme="minorHAnsi" w:cstheme="minorHAnsi"/>
                <w:sz w:val="18"/>
                <w:szCs w:val="18"/>
              </w:rPr>
            </w:pPr>
            <w:r w:rsidRPr="00DD4429">
              <w:rPr>
                <w:rStyle w:val="normaltextrun"/>
                <w:rFonts w:asciiTheme="minorHAnsi" w:hAnsiTheme="minorHAnsi" w:cstheme="minorHAnsi"/>
                <w:sz w:val="18"/>
                <w:szCs w:val="18"/>
              </w:rPr>
              <w:t>Vendor certifies compliance with industry and regulatory standards regarding the confidentiality and security of financial data</w:t>
            </w:r>
          </w:p>
        </w:tc>
        <w:tc>
          <w:tcPr>
            <w:tcW w:w="1530" w:type="dxa"/>
            <w:tcBorders>
              <w:top w:val="single" w:sz="4" w:space="0" w:color="auto"/>
              <w:left w:val="nil"/>
              <w:bottom w:val="single" w:sz="4" w:space="0" w:color="auto"/>
              <w:right w:val="single" w:sz="4" w:space="0" w:color="auto"/>
            </w:tcBorders>
          </w:tcPr>
          <w:p w14:paraId="54AE3CC8" w14:textId="77777777" w:rsidR="00914A7E" w:rsidRPr="00DD4429" w:rsidRDefault="00914A7E" w:rsidP="00914A7E">
            <w:pPr>
              <w:widowControl/>
              <w:autoSpaceDE/>
              <w:autoSpaceDN/>
              <w:rPr>
                <w:rFonts w:asciiTheme="minorHAnsi" w:eastAsia="Times New Roman" w:hAnsiTheme="minorHAnsi" w:cstheme="minorHAnsi"/>
                <w:color w:val="000000"/>
                <w:sz w:val="18"/>
                <w:szCs w:val="18"/>
              </w:rPr>
            </w:pPr>
          </w:p>
        </w:tc>
      </w:tr>
      <w:tr w:rsidR="00914A7E" w:rsidRPr="00DD4429" w14:paraId="4B879EBE" w14:textId="77777777" w:rsidTr="009B16C6">
        <w:trPr>
          <w:trHeight w:val="11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EEA2D4C" w14:textId="5F4B86A7" w:rsidR="00914A7E" w:rsidRPr="00DD4429" w:rsidRDefault="00914A7E" w:rsidP="00914A7E">
            <w:pPr>
              <w:jc w:val="center"/>
              <w:rPr>
                <w:rFonts w:asciiTheme="minorHAnsi" w:hAnsiTheme="minorHAnsi" w:cstheme="minorHAnsi"/>
                <w:color w:val="000000" w:themeColor="text1"/>
                <w:sz w:val="18"/>
                <w:szCs w:val="18"/>
              </w:rPr>
            </w:pPr>
            <w:r w:rsidRPr="00DD4429">
              <w:rPr>
                <w:rFonts w:asciiTheme="minorHAnsi" w:hAnsiTheme="minorHAnsi" w:cstheme="minorHAnsi"/>
                <w:color w:val="000000" w:themeColor="text1"/>
                <w:sz w:val="18"/>
                <w:szCs w:val="18"/>
              </w:rPr>
              <w:t>13</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8D89A6C" w14:textId="2AE4FE02" w:rsidR="00914A7E" w:rsidRPr="00DD4429" w:rsidRDefault="00914A7E" w:rsidP="00914A7E">
            <w:pPr>
              <w:widowControl/>
              <w:autoSpaceDE/>
              <w:autoSpaceDN/>
              <w:rPr>
                <w:rStyle w:val="normaltextrun"/>
                <w:rFonts w:asciiTheme="minorHAnsi" w:hAnsiTheme="minorHAnsi" w:cstheme="minorHAnsi"/>
                <w:b/>
                <w:sz w:val="18"/>
                <w:szCs w:val="18"/>
              </w:rPr>
            </w:pPr>
            <w:r w:rsidRPr="00DD4429">
              <w:rPr>
                <w:rStyle w:val="normaltextrun"/>
                <w:rFonts w:asciiTheme="minorHAnsi" w:hAnsiTheme="minorHAnsi" w:cstheme="minorHAnsi"/>
                <w:b/>
                <w:sz w:val="18"/>
                <w:szCs w:val="18"/>
              </w:rPr>
              <w:t>Anti-money laundering, anti-terrorism laws and international sanctions regimes</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78A8E497" w14:textId="563CCD46" w:rsidR="00914A7E" w:rsidRPr="00DD4429" w:rsidRDefault="00914A7E" w:rsidP="00914A7E">
            <w:pPr>
              <w:widowControl/>
              <w:autoSpaceDE/>
              <w:autoSpaceDN/>
              <w:jc w:val="both"/>
              <w:rPr>
                <w:rStyle w:val="normaltextrun"/>
                <w:rFonts w:asciiTheme="minorHAnsi" w:hAnsiTheme="minorHAnsi" w:cstheme="minorHAnsi"/>
                <w:sz w:val="18"/>
                <w:szCs w:val="18"/>
              </w:rPr>
            </w:pPr>
            <w:r w:rsidRPr="00DD4429">
              <w:rPr>
                <w:rStyle w:val="normaltextrun"/>
                <w:rFonts w:asciiTheme="minorHAnsi" w:hAnsiTheme="minorHAnsi" w:cstheme="minorHAnsi"/>
                <w:sz w:val="18"/>
                <w:szCs w:val="18"/>
              </w:rPr>
              <w:t>Vendor certifies compliance with industry and regulatory standards with regard to anti-money laundering, anti-terrorism laws and international sanctions regimes</w:t>
            </w:r>
          </w:p>
        </w:tc>
        <w:tc>
          <w:tcPr>
            <w:tcW w:w="1530" w:type="dxa"/>
            <w:tcBorders>
              <w:top w:val="single" w:sz="4" w:space="0" w:color="auto"/>
              <w:left w:val="nil"/>
              <w:bottom w:val="single" w:sz="4" w:space="0" w:color="auto"/>
              <w:right w:val="single" w:sz="4" w:space="0" w:color="auto"/>
            </w:tcBorders>
          </w:tcPr>
          <w:p w14:paraId="02568060" w14:textId="77777777" w:rsidR="00914A7E" w:rsidRPr="00DD4429" w:rsidRDefault="00914A7E" w:rsidP="00914A7E">
            <w:pPr>
              <w:widowControl/>
              <w:autoSpaceDE/>
              <w:autoSpaceDN/>
              <w:rPr>
                <w:rFonts w:asciiTheme="minorHAnsi" w:eastAsia="Times New Roman" w:hAnsiTheme="minorHAnsi" w:cstheme="minorHAnsi"/>
                <w:color w:val="000000"/>
                <w:sz w:val="18"/>
                <w:szCs w:val="18"/>
              </w:rPr>
            </w:pPr>
          </w:p>
        </w:tc>
      </w:tr>
      <w:tr w:rsidR="00914A7E" w:rsidRPr="00DD4429" w14:paraId="5C7F5766" w14:textId="77777777" w:rsidTr="009B16C6">
        <w:trPr>
          <w:trHeight w:val="11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4F910B0" w14:textId="6F79AFB3" w:rsidR="00914A7E" w:rsidRPr="00DD4429" w:rsidRDefault="00914A7E" w:rsidP="00914A7E">
            <w:pPr>
              <w:jc w:val="center"/>
              <w:rPr>
                <w:rFonts w:asciiTheme="minorHAnsi" w:hAnsiTheme="minorHAnsi" w:cstheme="minorHAnsi"/>
                <w:color w:val="000000" w:themeColor="text1"/>
                <w:sz w:val="18"/>
                <w:szCs w:val="18"/>
              </w:rPr>
            </w:pPr>
            <w:r w:rsidRPr="00DD4429">
              <w:rPr>
                <w:rFonts w:asciiTheme="minorHAnsi" w:hAnsiTheme="minorHAnsi" w:cstheme="minorHAnsi"/>
                <w:color w:val="000000" w:themeColor="text1"/>
                <w:sz w:val="18"/>
                <w:szCs w:val="18"/>
              </w:rPr>
              <w:t>14</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201E177" w14:textId="60726849" w:rsidR="00914A7E" w:rsidRPr="00DD4429" w:rsidRDefault="00914A7E" w:rsidP="00914A7E">
            <w:pPr>
              <w:widowControl/>
              <w:autoSpaceDE/>
              <w:autoSpaceDN/>
              <w:rPr>
                <w:rStyle w:val="normaltextrun"/>
                <w:rFonts w:asciiTheme="minorHAnsi" w:hAnsiTheme="minorHAnsi" w:cstheme="minorHAnsi"/>
                <w:b/>
                <w:sz w:val="18"/>
                <w:szCs w:val="18"/>
              </w:rPr>
            </w:pPr>
            <w:r w:rsidRPr="00DD4429">
              <w:rPr>
                <w:rStyle w:val="normaltextrun"/>
                <w:rFonts w:asciiTheme="minorHAnsi" w:hAnsiTheme="minorHAnsi" w:cstheme="minorHAnsi"/>
                <w:b/>
                <w:sz w:val="18"/>
                <w:szCs w:val="18"/>
              </w:rPr>
              <w:t>Coverage Map (Annex J)</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0D336E8C" w14:textId="242B80BF" w:rsidR="00914A7E" w:rsidRPr="00DD4429" w:rsidRDefault="00914A7E" w:rsidP="00914A7E">
            <w:pPr>
              <w:widowControl/>
              <w:autoSpaceDE/>
              <w:autoSpaceDN/>
              <w:jc w:val="both"/>
              <w:rPr>
                <w:rStyle w:val="normaltextrun"/>
                <w:rFonts w:asciiTheme="minorHAnsi" w:hAnsiTheme="minorHAnsi" w:cstheme="minorHAnsi"/>
                <w:sz w:val="18"/>
                <w:szCs w:val="18"/>
              </w:rPr>
            </w:pPr>
            <w:r w:rsidRPr="00DD4429">
              <w:rPr>
                <w:rStyle w:val="normaltextrun"/>
                <w:rFonts w:asciiTheme="minorHAnsi" w:hAnsiTheme="minorHAnsi" w:cstheme="minorHAnsi"/>
                <w:sz w:val="18"/>
                <w:szCs w:val="18"/>
              </w:rPr>
              <w:t>Submission of filled, signed and stamped Coverage Map -  (Annex J) (Geographical location covered by the Financial service provide).</w:t>
            </w:r>
          </w:p>
        </w:tc>
        <w:tc>
          <w:tcPr>
            <w:tcW w:w="1530" w:type="dxa"/>
            <w:tcBorders>
              <w:top w:val="single" w:sz="4" w:space="0" w:color="auto"/>
              <w:left w:val="nil"/>
              <w:bottom w:val="single" w:sz="4" w:space="0" w:color="auto"/>
              <w:right w:val="single" w:sz="4" w:space="0" w:color="auto"/>
            </w:tcBorders>
          </w:tcPr>
          <w:p w14:paraId="09249BF2" w14:textId="77777777" w:rsidR="00914A7E" w:rsidRPr="00DD4429" w:rsidRDefault="00914A7E" w:rsidP="00914A7E">
            <w:pPr>
              <w:widowControl/>
              <w:autoSpaceDE/>
              <w:autoSpaceDN/>
              <w:rPr>
                <w:rFonts w:asciiTheme="minorHAnsi" w:eastAsia="Times New Roman" w:hAnsiTheme="minorHAnsi" w:cstheme="minorHAnsi"/>
                <w:color w:val="000000"/>
                <w:sz w:val="18"/>
                <w:szCs w:val="18"/>
              </w:rPr>
            </w:pPr>
          </w:p>
        </w:tc>
      </w:tr>
      <w:tr w:rsidR="00914A7E" w:rsidRPr="00DD4429" w14:paraId="175632E9" w14:textId="77777777" w:rsidTr="009B16C6">
        <w:trPr>
          <w:trHeight w:val="11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AD7BA18" w14:textId="4B52A895" w:rsidR="00914A7E" w:rsidRPr="00DD4429" w:rsidRDefault="00914A7E" w:rsidP="00914A7E">
            <w:pPr>
              <w:jc w:val="center"/>
              <w:rPr>
                <w:rFonts w:asciiTheme="minorHAnsi" w:hAnsiTheme="minorHAnsi" w:cstheme="minorHAnsi"/>
                <w:color w:val="000000" w:themeColor="text1"/>
                <w:sz w:val="18"/>
                <w:szCs w:val="18"/>
              </w:rPr>
            </w:pPr>
            <w:r w:rsidRPr="00DD4429">
              <w:rPr>
                <w:rFonts w:asciiTheme="minorHAnsi" w:hAnsiTheme="minorHAnsi" w:cstheme="minorHAnsi"/>
                <w:color w:val="000000" w:themeColor="text1"/>
                <w:sz w:val="18"/>
                <w:szCs w:val="18"/>
              </w:rPr>
              <w:t>15</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10B07B5" w14:textId="0E02D1EB" w:rsidR="00914A7E" w:rsidRPr="00DD4429" w:rsidRDefault="00914A7E" w:rsidP="00914A7E">
            <w:pPr>
              <w:widowControl/>
              <w:autoSpaceDE/>
              <w:autoSpaceDN/>
              <w:rPr>
                <w:rStyle w:val="normaltextrun"/>
                <w:rFonts w:asciiTheme="minorHAnsi" w:hAnsiTheme="minorHAnsi" w:cstheme="minorHAnsi"/>
                <w:b/>
                <w:bCs/>
                <w:sz w:val="18"/>
                <w:szCs w:val="18"/>
              </w:rPr>
            </w:pPr>
            <w:r w:rsidRPr="00DD4429">
              <w:rPr>
                <w:rStyle w:val="normaltextrun"/>
                <w:rFonts w:asciiTheme="minorHAnsi" w:hAnsiTheme="minorHAnsi" w:cstheme="minorHAnsi"/>
                <w:b/>
                <w:bCs/>
                <w:sz w:val="18"/>
                <w:szCs w:val="18"/>
              </w:rPr>
              <w:t>Detailed Requirements and Technical Proposal (Annex B)</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3F336E31" w14:textId="0C968CF3" w:rsidR="00914A7E" w:rsidRPr="00DD4429" w:rsidRDefault="00914A7E" w:rsidP="00914A7E">
            <w:pPr>
              <w:widowControl/>
              <w:autoSpaceDE/>
              <w:autoSpaceDN/>
              <w:rPr>
                <w:rStyle w:val="normaltextrun"/>
                <w:rFonts w:asciiTheme="minorHAnsi" w:hAnsiTheme="minorHAnsi" w:cstheme="minorHAnsi"/>
                <w:sz w:val="18"/>
                <w:szCs w:val="18"/>
              </w:rPr>
            </w:pPr>
            <w:r w:rsidRPr="00DD4429">
              <w:rPr>
                <w:rStyle w:val="normaltextrun"/>
                <w:rFonts w:asciiTheme="minorHAnsi" w:hAnsiTheme="minorHAnsi" w:cstheme="minorHAnsi"/>
                <w:sz w:val="18"/>
                <w:szCs w:val="18"/>
              </w:rPr>
              <w:t>Submission of filled, signed and stamped Detailed Requirements and Technical Proposal (Annex B).</w:t>
            </w:r>
          </w:p>
        </w:tc>
        <w:tc>
          <w:tcPr>
            <w:tcW w:w="1530" w:type="dxa"/>
            <w:tcBorders>
              <w:top w:val="single" w:sz="4" w:space="0" w:color="auto"/>
              <w:left w:val="nil"/>
              <w:bottom w:val="single" w:sz="4" w:space="0" w:color="auto"/>
              <w:right w:val="single" w:sz="4" w:space="0" w:color="auto"/>
            </w:tcBorders>
          </w:tcPr>
          <w:p w14:paraId="3317138F" w14:textId="77777777" w:rsidR="00914A7E" w:rsidRPr="00DD4429" w:rsidRDefault="00914A7E" w:rsidP="00914A7E">
            <w:pPr>
              <w:widowControl/>
              <w:autoSpaceDE/>
              <w:autoSpaceDN/>
              <w:rPr>
                <w:rFonts w:asciiTheme="minorHAnsi" w:eastAsia="Times New Roman" w:hAnsiTheme="minorHAnsi" w:cstheme="minorHAnsi"/>
                <w:color w:val="000000"/>
                <w:sz w:val="18"/>
                <w:szCs w:val="18"/>
              </w:rPr>
            </w:pPr>
          </w:p>
        </w:tc>
      </w:tr>
    </w:tbl>
    <w:p w14:paraId="36FD2ED4" w14:textId="77777777" w:rsidR="00220A50" w:rsidRDefault="00220A50" w:rsidP="004914BB">
      <w:pPr>
        <w:widowControl/>
        <w:autoSpaceDE/>
        <w:autoSpaceDN/>
        <w:jc w:val="both"/>
        <w:rPr>
          <w:rFonts w:eastAsia="Times New Roman"/>
          <w:b/>
          <w:bCs/>
          <w:sz w:val="20"/>
          <w:szCs w:val="20"/>
        </w:rPr>
      </w:pPr>
    </w:p>
    <w:p w14:paraId="1304B1F3" w14:textId="77777777" w:rsidR="00220A50" w:rsidRPr="00220A50" w:rsidRDefault="008A54FB" w:rsidP="00220A50">
      <w:pPr>
        <w:widowControl/>
        <w:autoSpaceDE/>
        <w:autoSpaceDN/>
        <w:ind w:hanging="990"/>
        <w:rPr>
          <w:rFonts w:eastAsia="Times New Roman"/>
          <w:b/>
          <w:bCs/>
          <w:color w:val="C00000"/>
          <w:sz w:val="20"/>
          <w:szCs w:val="20"/>
        </w:rPr>
      </w:pPr>
      <w:r w:rsidRPr="00220A50">
        <w:rPr>
          <w:rFonts w:eastAsia="Times New Roman"/>
          <w:b/>
          <w:bCs/>
          <w:color w:val="C00000"/>
          <w:sz w:val="20"/>
          <w:szCs w:val="20"/>
        </w:rPr>
        <w:t>The Bidders must meet all the above mandatory pre-qualification criteria for their proposal to be considered for further</w:t>
      </w:r>
    </w:p>
    <w:p w14:paraId="4F0C55C0" w14:textId="02F52E7A" w:rsidR="008A54FB" w:rsidRPr="00220A50" w:rsidRDefault="008A54FB" w:rsidP="00220A50">
      <w:pPr>
        <w:widowControl/>
        <w:autoSpaceDE/>
        <w:autoSpaceDN/>
        <w:ind w:hanging="990"/>
        <w:rPr>
          <w:rFonts w:eastAsia="Times New Roman"/>
          <w:b/>
          <w:bCs/>
          <w:color w:val="C00000"/>
          <w:sz w:val="20"/>
          <w:szCs w:val="20"/>
        </w:rPr>
      </w:pPr>
      <w:r w:rsidRPr="00220A50">
        <w:rPr>
          <w:rFonts w:eastAsia="Times New Roman"/>
          <w:b/>
          <w:bCs/>
          <w:color w:val="C00000"/>
          <w:sz w:val="20"/>
          <w:szCs w:val="20"/>
        </w:rPr>
        <w:t>evaluation.</w:t>
      </w:r>
    </w:p>
    <w:p w14:paraId="15BE6639" w14:textId="77777777" w:rsidR="007C60BF" w:rsidRDefault="007C60BF" w:rsidP="00220A50">
      <w:pPr>
        <w:widowControl/>
        <w:autoSpaceDE/>
        <w:autoSpaceDN/>
        <w:rPr>
          <w:rFonts w:eastAsia="Times New Roman"/>
          <w:b/>
          <w:bCs/>
          <w:sz w:val="24"/>
          <w:szCs w:val="24"/>
          <w:u w:val="single"/>
        </w:rPr>
      </w:pPr>
    </w:p>
    <w:p w14:paraId="09176DE2" w14:textId="77777777" w:rsidR="007E2E85" w:rsidRDefault="007E2E85" w:rsidP="008A54FB">
      <w:pPr>
        <w:widowControl/>
        <w:autoSpaceDE/>
        <w:autoSpaceDN/>
        <w:ind w:hanging="900"/>
        <w:rPr>
          <w:rFonts w:eastAsia="Times New Roman"/>
          <w:b/>
          <w:bCs/>
          <w:sz w:val="24"/>
          <w:szCs w:val="24"/>
          <w:u w:val="single"/>
        </w:rPr>
      </w:pPr>
    </w:p>
    <w:p w14:paraId="25AAEA5D" w14:textId="5D926DE0" w:rsidR="007E2E85" w:rsidRDefault="007E2E85" w:rsidP="008A54FB">
      <w:pPr>
        <w:widowControl/>
        <w:autoSpaceDE/>
        <w:autoSpaceDN/>
        <w:ind w:hanging="900"/>
        <w:rPr>
          <w:rFonts w:eastAsia="Times New Roman"/>
          <w:b/>
          <w:bCs/>
          <w:sz w:val="24"/>
          <w:szCs w:val="24"/>
          <w:u w:val="single"/>
        </w:rPr>
      </w:pPr>
    </w:p>
    <w:p w14:paraId="42371280" w14:textId="77777777" w:rsidR="007E2E85" w:rsidRDefault="007E2E85" w:rsidP="008A54FB">
      <w:pPr>
        <w:widowControl/>
        <w:autoSpaceDE/>
        <w:autoSpaceDN/>
        <w:ind w:hanging="900"/>
        <w:rPr>
          <w:rFonts w:eastAsia="Times New Roman"/>
          <w:b/>
          <w:bCs/>
          <w:sz w:val="24"/>
          <w:szCs w:val="24"/>
          <w:u w:val="single"/>
        </w:rPr>
      </w:pPr>
    </w:p>
    <w:p w14:paraId="56E3D255" w14:textId="28EDB49F" w:rsidR="008A54FB" w:rsidRDefault="008A54FB" w:rsidP="008A54FB">
      <w:pPr>
        <w:widowControl/>
        <w:autoSpaceDE/>
        <w:autoSpaceDN/>
        <w:ind w:hanging="900"/>
        <w:rPr>
          <w:rFonts w:eastAsia="Times New Roman"/>
          <w:b/>
          <w:bCs/>
          <w:sz w:val="24"/>
          <w:szCs w:val="24"/>
          <w:u w:val="single"/>
        </w:rPr>
      </w:pPr>
      <w:r w:rsidRPr="378D866A">
        <w:rPr>
          <w:rFonts w:eastAsia="Times New Roman"/>
          <w:b/>
          <w:bCs/>
          <w:sz w:val="24"/>
          <w:szCs w:val="24"/>
          <w:u w:val="single"/>
        </w:rPr>
        <w:t>Stage 2: Weighted Score</w:t>
      </w:r>
    </w:p>
    <w:p w14:paraId="416FB31E" w14:textId="01876753" w:rsidR="378D866A" w:rsidRDefault="378D866A" w:rsidP="378D866A">
      <w:pPr>
        <w:widowControl/>
        <w:ind w:hanging="900"/>
        <w:rPr>
          <w:rFonts w:eastAsia="Times New Roman"/>
          <w:b/>
          <w:bCs/>
          <w:sz w:val="24"/>
          <w:szCs w:val="24"/>
          <w:u w:val="single"/>
        </w:rPr>
      </w:pPr>
    </w:p>
    <w:tbl>
      <w:tblPr>
        <w:tblW w:w="11340" w:type="dxa"/>
        <w:tblInd w:w="-1000" w:type="dxa"/>
        <w:tblLayout w:type="fixed"/>
        <w:tblLook w:val="04A0" w:firstRow="1" w:lastRow="0" w:firstColumn="1" w:lastColumn="0" w:noHBand="0" w:noVBand="1"/>
      </w:tblPr>
      <w:tblGrid>
        <w:gridCol w:w="2070"/>
        <w:gridCol w:w="8010"/>
        <w:gridCol w:w="1260"/>
      </w:tblGrid>
      <w:tr w:rsidR="001C1B8B" w:rsidRPr="00EE5855" w14:paraId="596D70C1" w14:textId="77777777">
        <w:trPr>
          <w:trHeight w:val="20"/>
        </w:trPr>
        <w:tc>
          <w:tcPr>
            <w:tcW w:w="11340" w:type="dxa"/>
            <w:gridSpan w:val="3"/>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4E9C336B" w14:textId="77777777" w:rsidR="001C1B8B" w:rsidRPr="00EF3222" w:rsidRDefault="001C1B8B">
            <w:pPr>
              <w:widowControl/>
              <w:autoSpaceDE/>
              <w:autoSpaceDN/>
              <w:jc w:val="center"/>
              <w:rPr>
                <w:rFonts w:asciiTheme="minorHAnsi" w:eastAsia="Times New Roman" w:hAnsiTheme="minorHAnsi" w:cstheme="minorHAnsi"/>
                <w:b/>
                <w:sz w:val="18"/>
                <w:szCs w:val="18"/>
              </w:rPr>
            </w:pPr>
            <w:bookmarkStart w:id="0" w:name="_Hlk176267483"/>
            <w:r w:rsidRPr="00EF3222">
              <w:rPr>
                <w:rFonts w:asciiTheme="minorHAnsi" w:eastAsia="Times New Roman" w:hAnsiTheme="minorHAnsi" w:cstheme="minorHAnsi"/>
                <w:b/>
                <w:sz w:val="18"/>
                <w:szCs w:val="18"/>
              </w:rPr>
              <w:t>Technical Evaluation</w:t>
            </w:r>
          </w:p>
        </w:tc>
      </w:tr>
      <w:tr w:rsidR="001C1B8B" w:rsidRPr="00EE5855" w14:paraId="3E6CCC7F" w14:textId="77777777">
        <w:trPr>
          <w:trHeight w:val="20"/>
        </w:trPr>
        <w:tc>
          <w:tcPr>
            <w:tcW w:w="11340" w:type="dxa"/>
            <w:gridSpan w:val="3"/>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568B70A2" w14:textId="6895BBCA" w:rsidR="001C1B8B" w:rsidRPr="00EF3222" w:rsidRDefault="001C1B8B">
            <w:pPr>
              <w:widowControl/>
              <w:autoSpaceDE/>
              <w:autoSpaceDN/>
              <w:jc w:val="both"/>
              <w:rPr>
                <w:rFonts w:asciiTheme="minorHAnsi" w:eastAsia="Times New Roman" w:hAnsiTheme="minorHAnsi" w:cstheme="minorHAnsi"/>
                <w:bCs/>
                <w:sz w:val="18"/>
                <w:szCs w:val="18"/>
              </w:rPr>
            </w:pPr>
            <w:r w:rsidRPr="00063D7C">
              <w:rPr>
                <w:rFonts w:asciiTheme="minorHAnsi" w:eastAsia="Times New Roman" w:hAnsiTheme="minorHAnsi" w:cstheme="minorHAnsi"/>
                <w:bCs/>
                <w:sz w:val="18"/>
                <w:szCs w:val="18"/>
              </w:rPr>
              <w:t xml:space="preserve">A percentage distribution of </w:t>
            </w:r>
            <w:r w:rsidR="00E16DDB" w:rsidRPr="00063D7C">
              <w:rPr>
                <w:rFonts w:asciiTheme="minorHAnsi" w:eastAsia="Times New Roman" w:hAnsiTheme="minorHAnsi" w:cstheme="minorHAnsi"/>
                <w:bCs/>
                <w:sz w:val="18"/>
                <w:szCs w:val="18"/>
              </w:rPr>
              <w:t>7</w:t>
            </w:r>
            <w:r w:rsidRPr="00063D7C">
              <w:rPr>
                <w:rFonts w:asciiTheme="minorHAnsi" w:eastAsia="Times New Roman" w:hAnsiTheme="minorHAnsi" w:cstheme="minorHAnsi"/>
                <w:bCs/>
                <w:sz w:val="18"/>
                <w:szCs w:val="18"/>
              </w:rPr>
              <w:t xml:space="preserve">0% of the total score of technical evaluation has been allocated to the Technical Proposal. Maximum scores are listed in the table below. </w:t>
            </w:r>
            <w:r w:rsidRPr="00602EC7">
              <w:rPr>
                <w:rFonts w:asciiTheme="minorHAnsi" w:eastAsia="Times New Roman" w:hAnsiTheme="minorHAnsi" w:cstheme="minorHAnsi"/>
                <w:bCs/>
                <w:color w:val="FF0000"/>
                <w:sz w:val="18"/>
                <w:szCs w:val="18"/>
              </w:rPr>
              <w:t xml:space="preserve">Failure to achieve a minimum score of </w:t>
            </w:r>
            <w:r w:rsidR="00457C8E" w:rsidRPr="00602EC7">
              <w:rPr>
                <w:rFonts w:asciiTheme="minorHAnsi" w:eastAsia="Times New Roman" w:hAnsiTheme="minorHAnsi" w:cstheme="minorHAnsi"/>
                <w:bCs/>
                <w:color w:val="FF0000"/>
                <w:sz w:val="18"/>
                <w:szCs w:val="18"/>
              </w:rPr>
              <w:t>4</w:t>
            </w:r>
            <w:r w:rsidR="00602EC7" w:rsidRPr="00602EC7">
              <w:rPr>
                <w:rFonts w:asciiTheme="minorHAnsi" w:eastAsia="Times New Roman" w:hAnsiTheme="minorHAnsi" w:cstheme="minorHAnsi"/>
                <w:bCs/>
                <w:color w:val="FF0000"/>
                <w:sz w:val="18"/>
                <w:szCs w:val="18"/>
              </w:rPr>
              <w:t>2</w:t>
            </w:r>
            <w:r w:rsidRPr="00602EC7">
              <w:rPr>
                <w:rFonts w:asciiTheme="minorHAnsi" w:eastAsia="Times New Roman" w:hAnsiTheme="minorHAnsi" w:cstheme="minorHAnsi"/>
                <w:bCs/>
                <w:color w:val="FF0000"/>
                <w:sz w:val="18"/>
                <w:szCs w:val="18"/>
              </w:rPr>
              <w:t xml:space="preserve"> points out of </w:t>
            </w:r>
            <w:r w:rsidR="00E16DDB" w:rsidRPr="00602EC7">
              <w:rPr>
                <w:rFonts w:asciiTheme="minorHAnsi" w:eastAsia="Times New Roman" w:hAnsiTheme="minorHAnsi" w:cstheme="minorHAnsi"/>
                <w:bCs/>
                <w:color w:val="FF0000"/>
                <w:sz w:val="18"/>
                <w:szCs w:val="18"/>
              </w:rPr>
              <w:t>7</w:t>
            </w:r>
            <w:r w:rsidRPr="00602EC7">
              <w:rPr>
                <w:rFonts w:asciiTheme="minorHAnsi" w:eastAsia="Times New Roman" w:hAnsiTheme="minorHAnsi" w:cstheme="minorHAnsi"/>
                <w:bCs/>
                <w:color w:val="FF0000"/>
                <w:sz w:val="18"/>
                <w:szCs w:val="18"/>
              </w:rPr>
              <w:t>0 points will result in technical non-compliance and elimination from further evaluation.</w:t>
            </w:r>
          </w:p>
        </w:tc>
      </w:tr>
      <w:tr w:rsidR="00152F53" w:rsidRPr="00595E17" w14:paraId="7290EBFF" w14:textId="77777777" w:rsidTr="00425A2B">
        <w:trPr>
          <w:trHeight w:val="20"/>
        </w:trPr>
        <w:tc>
          <w:tcPr>
            <w:tcW w:w="2070" w:type="dxa"/>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6EEDEF36" w14:textId="77777777" w:rsidR="00152F53" w:rsidRPr="00EF3222" w:rsidRDefault="00152F53">
            <w:pPr>
              <w:widowControl/>
              <w:autoSpaceDE/>
              <w:autoSpaceDN/>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Main Criteria</w:t>
            </w:r>
          </w:p>
        </w:tc>
        <w:tc>
          <w:tcPr>
            <w:tcW w:w="801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6890BC7" w14:textId="77777777" w:rsidR="00152F53" w:rsidRPr="00EF3222" w:rsidRDefault="00152F53">
            <w:pPr>
              <w:widowControl/>
              <w:autoSpaceDE/>
              <w:autoSpaceDN/>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Specific Requirements</w:t>
            </w:r>
          </w:p>
        </w:tc>
        <w:tc>
          <w:tcPr>
            <w:tcW w:w="1260" w:type="dxa"/>
            <w:tcBorders>
              <w:top w:val="nil"/>
              <w:left w:val="single" w:sz="4" w:space="0" w:color="auto"/>
              <w:bottom w:val="single" w:sz="4" w:space="0" w:color="auto"/>
              <w:right w:val="single" w:sz="8" w:space="0" w:color="auto"/>
            </w:tcBorders>
            <w:shd w:val="clear" w:color="auto" w:fill="BFBFBF" w:themeFill="background1" w:themeFillShade="BF"/>
          </w:tcPr>
          <w:p w14:paraId="7295A968" w14:textId="77777777" w:rsidR="00152F53" w:rsidRPr="00EF3222" w:rsidRDefault="00152F53">
            <w:pPr>
              <w:widowControl/>
              <w:autoSpaceDE/>
              <w:autoSpaceDN/>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Score</w:t>
            </w:r>
          </w:p>
        </w:tc>
      </w:tr>
      <w:tr w:rsidR="002F522F" w:rsidRPr="00595E17" w14:paraId="780936BF" w14:textId="77777777" w:rsidTr="00425A2B">
        <w:trPr>
          <w:trHeight w:val="538"/>
        </w:trPr>
        <w:tc>
          <w:tcPr>
            <w:tcW w:w="2070" w:type="dxa"/>
            <w:vMerge w:val="restart"/>
            <w:tcBorders>
              <w:top w:val="single" w:sz="4" w:space="0" w:color="auto"/>
              <w:left w:val="single" w:sz="4" w:space="0" w:color="auto"/>
              <w:right w:val="single" w:sz="4" w:space="0" w:color="auto"/>
            </w:tcBorders>
            <w:vAlign w:val="center"/>
          </w:tcPr>
          <w:p w14:paraId="5A86DA0F" w14:textId="1885A6D2" w:rsidR="002F522F" w:rsidRPr="00EF3222" w:rsidRDefault="002F522F" w:rsidP="00921788">
            <w:pPr>
              <w:widowControl/>
              <w:autoSpaceDE/>
              <w:autoSpaceDN/>
              <w:rPr>
                <w:rFonts w:asciiTheme="minorHAnsi" w:eastAsia="Times New Roman" w:hAnsiTheme="minorHAnsi" w:cstheme="minorHAnsi"/>
                <w:b/>
                <w:sz w:val="18"/>
                <w:szCs w:val="18"/>
              </w:rPr>
            </w:pPr>
            <w:r w:rsidRPr="00EF3222">
              <w:rPr>
                <w:rFonts w:asciiTheme="minorHAnsi" w:eastAsia="Times New Roman" w:hAnsiTheme="minorHAnsi" w:cstheme="minorHAnsi"/>
                <w:b/>
                <w:sz w:val="20"/>
                <w:szCs w:val="20"/>
              </w:rPr>
              <w:t xml:space="preserve">Company overview, experience and capacity (5 points) </w:t>
            </w:r>
          </w:p>
        </w:tc>
        <w:tc>
          <w:tcPr>
            <w:tcW w:w="8010" w:type="dxa"/>
            <w:tcBorders>
              <w:top w:val="single" w:sz="4" w:space="0" w:color="auto"/>
              <w:left w:val="single" w:sz="4" w:space="0" w:color="auto"/>
              <w:right w:val="single" w:sz="4" w:space="0" w:color="auto"/>
            </w:tcBorders>
          </w:tcPr>
          <w:p w14:paraId="58C83218" w14:textId="77777777" w:rsidR="002F522F" w:rsidRPr="00EF3222" w:rsidRDefault="002F522F" w:rsidP="00921788">
            <w:pPr>
              <w:contextualSpacing/>
              <w:rPr>
                <w:rFonts w:asciiTheme="minorHAnsi" w:eastAsia="Times New Roman" w:hAnsiTheme="minorHAnsi" w:cstheme="minorHAnsi"/>
                <w:bCs/>
                <w:sz w:val="18"/>
                <w:szCs w:val="18"/>
              </w:rPr>
            </w:pPr>
            <w:r w:rsidRPr="00EF3222">
              <w:rPr>
                <w:rFonts w:asciiTheme="minorHAnsi" w:eastAsia="Times New Roman" w:hAnsiTheme="minorHAnsi" w:cstheme="minorHAnsi"/>
                <w:bCs/>
                <w:sz w:val="18"/>
                <w:szCs w:val="18"/>
              </w:rPr>
              <w:t>Provide an overview of the company and its years of experience including:</w:t>
            </w:r>
          </w:p>
          <w:p w14:paraId="02159407" w14:textId="087128EB" w:rsidR="002F522F" w:rsidRPr="00EF3222" w:rsidRDefault="002F522F" w:rsidP="00921788">
            <w:pPr>
              <w:widowControl/>
              <w:autoSpaceDE/>
              <w:autoSpaceDN/>
              <w:rPr>
                <w:rFonts w:asciiTheme="minorHAnsi" w:eastAsia="Times New Roman" w:hAnsiTheme="minorHAnsi" w:cstheme="minorHAnsi"/>
                <w:bCs/>
                <w:sz w:val="18"/>
                <w:szCs w:val="18"/>
              </w:rPr>
            </w:pPr>
            <w:r w:rsidRPr="00EF3222">
              <w:rPr>
                <w:rFonts w:asciiTheme="minorHAnsi" w:eastAsia="Times New Roman" w:hAnsiTheme="minorHAnsi" w:cstheme="minorHAnsi"/>
                <w:bCs/>
                <w:sz w:val="18"/>
                <w:szCs w:val="18"/>
              </w:rPr>
              <w:t xml:space="preserve">Year of founding/incorporation, description of services provided, location of the headquarters, organizational structure, subsidiaries, partnerships, </w:t>
            </w:r>
            <w:proofErr w:type="spellStart"/>
            <w:r w:rsidRPr="00EF3222">
              <w:rPr>
                <w:rFonts w:asciiTheme="minorHAnsi" w:eastAsia="Times New Roman" w:hAnsiTheme="minorHAnsi" w:cstheme="minorHAnsi"/>
                <w:bCs/>
                <w:sz w:val="18"/>
                <w:szCs w:val="18"/>
              </w:rPr>
              <w:t>etc</w:t>
            </w:r>
            <w:proofErr w:type="spellEnd"/>
            <w:r w:rsidR="007E3269">
              <w:rPr>
                <w:rFonts w:asciiTheme="minorHAnsi" w:eastAsia="Times New Roman" w:hAnsiTheme="minorHAnsi" w:cstheme="minorHAnsi"/>
                <w:bCs/>
                <w:sz w:val="18"/>
                <w:szCs w:val="18"/>
              </w:rPr>
              <w:t xml:space="preserve"> (1 point).</w:t>
            </w:r>
          </w:p>
        </w:tc>
        <w:tc>
          <w:tcPr>
            <w:tcW w:w="1260" w:type="dxa"/>
            <w:tcBorders>
              <w:bottom w:val="single" w:sz="4" w:space="0" w:color="auto"/>
              <w:right w:val="single" w:sz="4" w:space="0" w:color="auto"/>
            </w:tcBorders>
            <w:vAlign w:val="center"/>
          </w:tcPr>
          <w:p w14:paraId="10DC8C90" w14:textId="5322788A" w:rsidR="002F522F" w:rsidRPr="00EF3222" w:rsidRDefault="002F522F" w:rsidP="00BF6547">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 xml:space="preserve">1 point </w:t>
            </w:r>
          </w:p>
        </w:tc>
      </w:tr>
      <w:tr w:rsidR="002F522F" w:rsidRPr="00595E17" w14:paraId="54E3143C" w14:textId="77777777" w:rsidTr="00425A2B">
        <w:trPr>
          <w:trHeight w:val="538"/>
        </w:trPr>
        <w:tc>
          <w:tcPr>
            <w:tcW w:w="2070" w:type="dxa"/>
            <w:vMerge/>
            <w:tcBorders>
              <w:left w:val="single" w:sz="4" w:space="0" w:color="auto"/>
              <w:right w:val="single" w:sz="4" w:space="0" w:color="auto"/>
            </w:tcBorders>
            <w:vAlign w:val="center"/>
          </w:tcPr>
          <w:p w14:paraId="5B3E499F" w14:textId="77777777" w:rsidR="002F522F" w:rsidRPr="00EF3222" w:rsidRDefault="002F522F" w:rsidP="00A261AF">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right w:val="single" w:sz="4" w:space="0" w:color="auto"/>
            </w:tcBorders>
          </w:tcPr>
          <w:p w14:paraId="0C702726" w14:textId="716121B0" w:rsidR="002F522F" w:rsidRPr="00EF3222" w:rsidRDefault="002F522F" w:rsidP="00A261AF">
            <w:pPr>
              <w:widowControl/>
              <w:autoSpaceDE/>
              <w:autoSpaceDN/>
              <w:rPr>
                <w:rFonts w:asciiTheme="minorHAnsi" w:eastAsia="Times New Roman" w:hAnsiTheme="minorHAnsi" w:cstheme="minorHAnsi"/>
                <w:bCs/>
                <w:sz w:val="18"/>
                <w:szCs w:val="18"/>
              </w:rPr>
            </w:pPr>
            <w:r w:rsidRPr="00EF3222">
              <w:rPr>
                <w:rFonts w:asciiTheme="minorHAnsi" w:eastAsia="Times New Roman" w:hAnsiTheme="minorHAnsi" w:cstheme="minorHAnsi"/>
                <w:bCs/>
                <w:sz w:val="18"/>
                <w:szCs w:val="18"/>
              </w:rPr>
              <w:t>Provide details on similar projects (Include the name of the client, specific geographical areas, types of service provided, and number of beneficiaries. The payment of wages, pension or other regular compensation on behalf of businesses/Government can be detailed here.)  Especially note if the project has been implemented for UN agencies or NGOs</w:t>
            </w:r>
            <w:r w:rsidR="007E3269">
              <w:rPr>
                <w:rFonts w:asciiTheme="minorHAnsi" w:eastAsia="Times New Roman" w:hAnsiTheme="minorHAnsi" w:cstheme="minorHAnsi"/>
                <w:bCs/>
                <w:sz w:val="18"/>
                <w:szCs w:val="18"/>
              </w:rPr>
              <w:t xml:space="preserve"> (1 point).</w:t>
            </w:r>
            <w:r w:rsidRPr="00EF3222">
              <w:rPr>
                <w:rFonts w:asciiTheme="minorHAnsi" w:eastAsia="Times New Roman" w:hAnsiTheme="minorHAnsi" w:cstheme="minorHAnsi"/>
                <w:bCs/>
                <w:sz w:val="18"/>
                <w:szCs w:val="18"/>
              </w:rPr>
              <w:t xml:space="preserve"> </w:t>
            </w:r>
          </w:p>
        </w:tc>
        <w:tc>
          <w:tcPr>
            <w:tcW w:w="1260" w:type="dxa"/>
            <w:tcBorders>
              <w:top w:val="single" w:sz="4" w:space="0" w:color="auto"/>
              <w:bottom w:val="single" w:sz="4" w:space="0" w:color="auto"/>
              <w:right w:val="single" w:sz="4" w:space="0" w:color="auto"/>
            </w:tcBorders>
            <w:vAlign w:val="center"/>
          </w:tcPr>
          <w:p w14:paraId="459A8B69" w14:textId="1B7F1E72" w:rsidR="002F522F" w:rsidRPr="00EF3222" w:rsidRDefault="002F522F" w:rsidP="00A261AF">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1 point</w:t>
            </w:r>
          </w:p>
        </w:tc>
      </w:tr>
      <w:tr w:rsidR="002F522F" w:rsidRPr="00595E17" w14:paraId="4C3E93AF" w14:textId="77777777" w:rsidTr="009E1C9B">
        <w:trPr>
          <w:trHeight w:val="2033"/>
        </w:trPr>
        <w:tc>
          <w:tcPr>
            <w:tcW w:w="2070" w:type="dxa"/>
            <w:vMerge/>
            <w:tcBorders>
              <w:left w:val="single" w:sz="4" w:space="0" w:color="auto"/>
              <w:right w:val="single" w:sz="4" w:space="0" w:color="auto"/>
            </w:tcBorders>
            <w:vAlign w:val="center"/>
          </w:tcPr>
          <w:p w14:paraId="293AE49C" w14:textId="77777777" w:rsidR="002F522F" w:rsidRPr="00EF3222" w:rsidRDefault="002F522F" w:rsidP="00EB23D8">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right w:val="single" w:sz="4" w:space="0" w:color="auto"/>
            </w:tcBorders>
            <w:vAlign w:val="center"/>
          </w:tcPr>
          <w:p w14:paraId="1D4A0BF2" w14:textId="2B72306E" w:rsidR="002F522F" w:rsidRPr="00EF3222" w:rsidRDefault="002F522F" w:rsidP="00152F53">
            <w:pPr>
              <w:rPr>
                <w:rFonts w:asciiTheme="minorHAnsi" w:eastAsia="Times New Roman" w:hAnsiTheme="minorHAnsi" w:cstheme="minorHAnsi"/>
                <w:bCs/>
                <w:sz w:val="18"/>
                <w:szCs w:val="18"/>
              </w:rPr>
            </w:pPr>
            <w:r w:rsidRPr="00EF3222">
              <w:rPr>
                <w:rFonts w:asciiTheme="minorHAnsi" w:eastAsia="Times New Roman" w:hAnsiTheme="minorHAnsi" w:cstheme="minorHAnsi"/>
                <w:bCs/>
                <w:sz w:val="18"/>
                <w:szCs w:val="18"/>
              </w:rPr>
              <w:t xml:space="preserve">As detailed as possible, specify which of the locations listed in Annex A – TOR where the FSP can fully provide the required cash transfer services. (2 </w:t>
            </w:r>
            <w:r w:rsidR="00E05BEB" w:rsidRPr="00EF3222">
              <w:rPr>
                <w:rFonts w:asciiTheme="minorHAnsi" w:eastAsia="Times New Roman" w:hAnsiTheme="minorHAnsi" w:cstheme="minorHAnsi"/>
                <w:bCs/>
                <w:sz w:val="18"/>
                <w:szCs w:val="18"/>
              </w:rPr>
              <w:t>points</w:t>
            </w:r>
            <w:r w:rsidR="00E05BEB">
              <w:rPr>
                <w:rFonts w:asciiTheme="minorHAnsi" w:eastAsia="Times New Roman" w:hAnsiTheme="minorHAnsi" w:cstheme="minorHAnsi"/>
                <w:bCs/>
                <w:sz w:val="18"/>
                <w:szCs w:val="18"/>
              </w:rPr>
              <w:t>)</w:t>
            </w:r>
            <w:r w:rsidR="00E05BEB" w:rsidRPr="00EF3222">
              <w:rPr>
                <w:rFonts w:asciiTheme="minorHAnsi" w:eastAsia="Times New Roman" w:hAnsiTheme="minorHAnsi" w:cstheme="minorHAnsi"/>
                <w:bCs/>
                <w:sz w:val="18"/>
                <w:szCs w:val="18"/>
              </w:rPr>
              <w:t xml:space="preserve"> If</w:t>
            </w:r>
            <w:r w:rsidRPr="00EF3222">
              <w:rPr>
                <w:rFonts w:asciiTheme="minorHAnsi" w:eastAsia="Times New Roman" w:hAnsiTheme="minorHAnsi" w:cstheme="minorHAnsi"/>
                <w:bCs/>
                <w:sz w:val="18"/>
                <w:szCs w:val="18"/>
              </w:rPr>
              <w:t xml:space="preserve"> no locations can be covered the provider will be automatically disqualified).  Besides specifying the geographical locations, also provide the below information:</w:t>
            </w:r>
          </w:p>
          <w:p w14:paraId="3CB8F45E" w14:textId="77777777" w:rsidR="002F522F" w:rsidRPr="00EF3222" w:rsidRDefault="002F522F" w:rsidP="00EB23D8">
            <w:pPr>
              <w:pStyle w:val="ListParagraph"/>
              <w:widowControl/>
              <w:numPr>
                <w:ilvl w:val="0"/>
                <w:numId w:val="12"/>
              </w:numPr>
              <w:autoSpaceDE/>
              <w:autoSpaceDN/>
              <w:spacing w:afterAutospacing="1"/>
              <w:rPr>
                <w:rFonts w:asciiTheme="minorHAnsi" w:eastAsia="Times New Roman" w:hAnsiTheme="minorHAnsi" w:cstheme="minorHAnsi"/>
                <w:bCs/>
                <w:sz w:val="18"/>
                <w:szCs w:val="18"/>
              </w:rPr>
            </w:pPr>
            <w:r w:rsidRPr="00EF3222">
              <w:rPr>
                <w:rFonts w:asciiTheme="minorHAnsi" w:eastAsia="Times New Roman" w:hAnsiTheme="minorHAnsi" w:cstheme="minorHAnsi"/>
                <w:bCs/>
                <w:sz w:val="18"/>
                <w:szCs w:val="18"/>
              </w:rPr>
              <w:t xml:space="preserve">For those geographical locations where the FSP can currently provide cash transfer services, please fill-in Annex J coverage map to provide a detailed listing of all cash withdrawal points: including ATM’s (if proposing other delivery mechanism), subsidiary agents, and subcontractors.  </w:t>
            </w:r>
          </w:p>
          <w:p w14:paraId="78E9D3C6" w14:textId="68826CC1" w:rsidR="002F522F" w:rsidRPr="00EF3222" w:rsidRDefault="002F522F" w:rsidP="009E1C9B">
            <w:pPr>
              <w:pStyle w:val="ListParagraph"/>
              <w:widowControl/>
              <w:numPr>
                <w:ilvl w:val="0"/>
                <w:numId w:val="12"/>
              </w:numPr>
              <w:autoSpaceDE/>
              <w:autoSpaceDN/>
              <w:rPr>
                <w:rFonts w:asciiTheme="minorHAnsi" w:eastAsia="Times New Roman" w:hAnsiTheme="minorHAnsi" w:cstheme="minorHAnsi"/>
                <w:bCs/>
                <w:sz w:val="18"/>
                <w:szCs w:val="18"/>
              </w:rPr>
            </w:pPr>
            <w:r w:rsidRPr="00EF3222">
              <w:rPr>
                <w:rFonts w:asciiTheme="minorHAnsi" w:eastAsia="Times New Roman" w:hAnsiTheme="minorHAnsi" w:cstheme="minorHAnsi"/>
                <w:bCs/>
                <w:sz w:val="18"/>
                <w:szCs w:val="18"/>
              </w:rPr>
              <w:t>Present evidence and/or examples of the effectiveness of their services in the required geographical areas, or at least in areas with similar conditions. </w:t>
            </w:r>
          </w:p>
        </w:tc>
        <w:tc>
          <w:tcPr>
            <w:tcW w:w="1260" w:type="dxa"/>
            <w:tcBorders>
              <w:bottom w:val="single" w:sz="4" w:space="0" w:color="auto"/>
              <w:right w:val="single" w:sz="4" w:space="0" w:color="auto"/>
            </w:tcBorders>
            <w:vAlign w:val="center"/>
          </w:tcPr>
          <w:p w14:paraId="3D6E51A2" w14:textId="283F2BA4" w:rsidR="002F522F" w:rsidRPr="00EF3222" w:rsidRDefault="002F522F" w:rsidP="00EB23D8">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 xml:space="preserve">2 </w:t>
            </w:r>
            <w:r w:rsidR="000A68B0" w:rsidRPr="00EF3222">
              <w:rPr>
                <w:rFonts w:asciiTheme="minorHAnsi" w:eastAsia="Times New Roman" w:hAnsiTheme="minorHAnsi" w:cstheme="minorHAnsi"/>
                <w:b/>
                <w:bCs/>
                <w:color w:val="000000"/>
                <w:sz w:val="18"/>
                <w:szCs w:val="18"/>
              </w:rPr>
              <w:t>points</w:t>
            </w:r>
          </w:p>
        </w:tc>
      </w:tr>
      <w:tr w:rsidR="002F522F" w:rsidRPr="00595E17" w14:paraId="573B65B8" w14:textId="77777777" w:rsidTr="008C7271">
        <w:trPr>
          <w:trHeight w:val="538"/>
        </w:trPr>
        <w:tc>
          <w:tcPr>
            <w:tcW w:w="2070" w:type="dxa"/>
            <w:vMerge/>
            <w:tcBorders>
              <w:left w:val="single" w:sz="4" w:space="0" w:color="auto"/>
              <w:bottom w:val="single" w:sz="4" w:space="0" w:color="auto"/>
              <w:right w:val="single" w:sz="4" w:space="0" w:color="auto"/>
            </w:tcBorders>
            <w:vAlign w:val="center"/>
          </w:tcPr>
          <w:p w14:paraId="49EBA024" w14:textId="77777777" w:rsidR="002F522F" w:rsidRPr="00EF3222" w:rsidRDefault="002F522F" w:rsidP="006723C9">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right w:val="single" w:sz="4" w:space="0" w:color="auto"/>
            </w:tcBorders>
          </w:tcPr>
          <w:p w14:paraId="221CDBCA" w14:textId="7BA2EB6C" w:rsidR="002F522F" w:rsidRPr="00EF3222" w:rsidRDefault="002F522F" w:rsidP="006723C9">
            <w:pPr>
              <w:widowControl/>
              <w:autoSpaceDE/>
              <w:autoSpaceDN/>
              <w:rPr>
                <w:rFonts w:asciiTheme="minorHAnsi" w:eastAsia="Times New Roman" w:hAnsiTheme="minorHAnsi" w:cstheme="minorHAnsi"/>
                <w:bCs/>
                <w:sz w:val="18"/>
                <w:szCs w:val="18"/>
              </w:rPr>
            </w:pPr>
            <w:r w:rsidRPr="00EF3222">
              <w:rPr>
                <w:rFonts w:asciiTheme="minorHAnsi" w:eastAsia="Times New Roman" w:hAnsiTheme="minorHAnsi" w:cstheme="minorHAnsi"/>
                <w:bCs/>
                <w:sz w:val="18"/>
                <w:szCs w:val="18"/>
              </w:rPr>
              <w:t>If the FSP has no current operational capacity for certain locations, but will be able to expand their service area, then specify the geographical areas and the maximum timescale for the capacity to be in place.  FSPs must also provide information about any partners/subcontractors that they can use to expand their service area</w:t>
            </w:r>
            <w:r w:rsidR="007E3269">
              <w:rPr>
                <w:rFonts w:asciiTheme="minorHAnsi" w:eastAsia="Times New Roman" w:hAnsiTheme="minorHAnsi" w:cstheme="minorHAnsi"/>
                <w:bCs/>
                <w:sz w:val="18"/>
                <w:szCs w:val="18"/>
              </w:rPr>
              <w:t xml:space="preserve"> (1 point).</w:t>
            </w:r>
          </w:p>
        </w:tc>
        <w:tc>
          <w:tcPr>
            <w:tcW w:w="1260" w:type="dxa"/>
            <w:tcBorders>
              <w:bottom w:val="single" w:sz="4" w:space="0" w:color="auto"/>
              <w:right w:val="single" w:sz="4" w:space="0" w:color="auto"/>
            </w:tcBorders>
            <w:vAlign w:val="center"/>
          </w:tcPr>
          <w:p w14:paraId="4828907A" w14:textId="4CAAC81A" w:rsidR="002F522F" w:rsidRPr="00EF3222" w:rsidRDefault="002F522F" w:rsidP="006723C9">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1 point</w:t>
            </w:r>
          </w:p>
        </w:tc>
      </w:tr>
      <w:tr w:rsidR="008C7271" w:rsidRPr="00595E17" w14:paraId="0B3D4D66" w14:textId="77777777" w:rsidTr="008C7271">
        <w:trPr>
          <w:trHeight w:val="206"/>
        </w:trPr>
        <w:tc>
          <w:tcPr>
            <w:tcW w:w="1134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0095BB41" w14:textId="3E29AE44" w:rsidR="008C7271" w:rsidRPr="00EF3222" w:rsidRDefault="008C7271" w:rsidP="006723C9">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 xml:space="preserve">Total </w:t>
            </w:r>
            <w:r w:rsidR="00B6379F" w:rsidRPr="00EF3222">
              <w:rPr>
                <w:rFonts w:asciiTheme="minorHAnsi" w:eastAsia="Times New Roman" w:hAnsiTheme="minorHAnsi" w:cstheme="minorHAnsi"/>
                <w:b/>
                <w:bCs/>
                <w:color w:val="000000"/>
                <w:sz w:val="18"/>
                <w:szCs w:val="18"/>
              </w:rPr>
              <w:t xml:space="preserve">Score = </w:t>
            </w:r>
            <w:r w:rsidRPr="00EF3222">
              <w:rPr>
                <w:rFonts w:asciiTheme="minorHAnsi" w:eastAsia="Times New Roman" w:hAnsiTheme="minorHAnsi" w:cstheme="minorHAnsi"/>
                <w:b/>
                <w:bCs/>
                <w:color w:val="000000"/>
                <w:sz w:val="18"/>
                <w:szCs w:val="18"/>
              </w:rPr>
              <w:t>(5) points</w:t>
            </w:r>
          </w:p>
        </w:tc>
      </w:tr>
      <w:tr w:rsidR="00F41F9E" w:rsidRPr="00595E17" w14:paraId="3470802E" w14:textId="77777777" w:rsidTr="001727DF">
        <w:trPr>
          <w:trHeight w:val="3167"/>
        </w:trPr>
        <w:tc>
          <w:tcPr>
            <w:tcW w:w="2070" w:type="dxa"/>
            <w:vMerge w:val="restart"/>
            <w:tcBorders>
              <w:top w:val="single" w:sz="4" w:space="0" w:color="auto"/>
              <w:left w:val="single" w:sz="4" w:space="0" w:color="auto"/>
              <w:right w:val="single" w:sz="4" w:space="0" w:color="auto"/>
            </w:tcBorders>
            <w:vAlign w:val="center"/>
          </w:tcPr>
          <w:p w14:paraId="30A6649C" w14:textId="13E18F7A" w:rsidR="00F41F9E" w:rsidRPr="00EF3222" w:rsidRDefault="00F41F9E" w:rsidP="006723C9">
            <w:pPr>
              <w:widowControl/>
              <w:autoSpaceDE/>
              <w:autoSpaceDN/>
              <w:rPr>
                <w:rFonts w:asciiTheme="minorHAnsi" w:eastAsia="Times New Roman" w:hAnsiTheme="minorHAnsi" w:cstheme="minorHAnsi"/>
                <w:color w:val="000000"/>
                <w:sz w:val="18"/>
                <w:szCs w:val="18"/>
              </w:rPr>
            </w:pPr>
            <w:r w:rsidRPr="00EF3222">
              <w:rPr>
                <w:rFonts w:asciiTheme="minorHAnsi" w:hAnsiTheme="minorHAnsi" w:cstheme="minorHAnsi"/>
                <w:b/>
                <w:sz w:val="20"/>
                <w:szCs w:val="20"/>
                <w:lang w:val="en"/>
              </w:rPr>
              <w:t>Proposed funds transfer system (20 points)</w:t>
            </w:r>
          </w:p>
        </w:tc>
        <w:tc>
          <w:tcPr>
            <w:tcW w:w="8010" w:type="dxa"/>
            <w:tcBorders>
              <w:top w:val="single" w:sz="4" w:space="0" w:color="auto"/>
              <w:left w:val="single" w:sz="4" w:space="0" w:color="auto"/>
              <w:bottom w:val="single" w:sz="4" w:space="0" w:color="auto"/>
              <w:right w:val="single" w:sz="4" w:space="0" w:color="auto"/>
            </w:tcBorders>
            <w:vAlign w:val="center"/>
          </w:tcPr>
          <w:p w14:paraId="62AA02BD" w14:textId="2FB88FCA" w:rsidR="00F41F9E" w:rsidRPr="00EF3222" w:rsidRDefault="00F41F9E" w:rsidP="00F72747">
            <w:pPr>
              <w:widowControl/>
              <w:autoSpaceDE/>
              <w:autoSpaceDN/>
              <w:spacing w:afterAutospacing="1"/>
              <w:rPr>
                <w:rFonts w:asciiTheme="minorHAnsi" w:eastAsia="Times New Roman" w:hAnsiTheme="minorHAnsi" w:cstheme="minorHAnsi"/>
                <w:bCs/>
                <w:sz w:val="18"/>
                <w:szCs w:val="18"/>
              </w:rPr>
            </w:pPr>
            <w:r w:rsidRPr="00EF3222">
              <w:rPr>
                <w:rFonts w:asciiTheme="minorHAnsi" w:eastAsia="Times New Roman" w:hAnsiTheme="minorHAnsi" w:cstheme="minorHAnsi"/>
                <w:bCs/>
                <w:sz w:val="18"/>
                <w:szCs w:val="18"/>
              </w:rPr>
              <w:t>Provide a detailed description of the proposed funds transfer system, to include:</w:t>
            </w:r>
          </w:p>
          <w:p w14:paraId="2F3801C6" w14:textId="77777777" w:rsidR="00F41F9E" w:rsidRPr="00063D7C" w:rsidRDefault="00F41F9E" w:rsidP="00F72747">
            <w:pPr>
              <w:pStyle w:val="ListParagraph"/>
              <w:widowControl/>
              <w:numPr>
                <w:ilvl w:val="0"/>
                <w:numId w:val="12"/>
              </w:numPr>
              <w:autoSpaceDE/>
              <w:autoSpaceDN/>
              <w:spacing w:afterAutospacing="1"/>
              <w:rPr>
                <w:rFonts w:asciiTheme="minorHAnsi" w:eastAsia="Times New Roman" w:hAnsiTheme="minorHAnsi" w:cstheme="minorHAnsi"/>
                <w:bCs/>
                <w:sz w:val="18"/>
                <w:szCs w:val="18"/>
              </w:rPr>
            </w:pPr>
            <w:r w:rsidRPr="00EF3222">
              <w:rPr>
                <w:rFonts w:asciiTheme="minorHAnsi" w:eastAsia="Times New Roman" w:hAnsiTheme="minorHAnsi" w:cstheme="minorHAnsi"/>
                <w:bCs/>
                <w:sz w:val="18"/>
                <w:szCs w:val="18"/>
              </w:rPr>
              <w:t>Detail whether the provider is able to meet the 6 minimum standards rel</w:t>
            </w:r>
            <w:r w:rsidRPr="00063D7C">
              <w:rPr>
                <w:rFonts w:asciiTheme="minorHAnsi" w:eastAsia="Times New Roman" w:hAnsiTheme="minorHAnsi" w:cstheme="minorHAnsi"/>
                <w:bCs/>
                <w:sz w:val="18"/>
                <w:szCs w:val="18"/>
              </w:rPr>
              <w:t>ated to any delivery mechanism that are listed in Annex A – Terms of Reference.  If not, describe any alternative arrangements that enable the provision of the requested cash transfer services (Pass/Fail)</w:t>
            </w:r>
          </w:p>
          <w:p w14:paraId="12A8DF1A" w14:textId="77777777" w:rsidR="00F41F9E" w:rsidRPr="00063D7C" w:rsidRDefault="00F41F9E" w:rsidP="00F72747">
            <w:pPr>
              <w:pStyle w:val="ListParagraph"/>
              <w:widowControl/>
              <w:numPr>
                <w:ilvl w:val="0"/>
                <w:numId w:val="12"/>
              </w:numPr>
              <w:autoSpaceDE/>
              <w:autoSpaceDN/>
              <w:spacing w:afterAutospacing="1"/>
              <w:rPr>
                <w:rFonts w:asciiTheme="minorHAnsi" w:eastAsia="Times New Roman" w:hAnsiTheme="minorHAnsi" w:cstheme="minorHAnsi"/>
                <w:bCs/>
                <w:sz w:val="18"/>
                <w:szCs w:val="18"/>
              </w:rPr>
            </w:pPr>
            <w:r w:rsidRPr="00063D7C">
              <w:rPr>
                <w:rFonts w:asciiTheme="minorHAnsi" w:eastAsia="Times New Roman" w:hAnsiTheme="minorHAnsi" w:cstheme="minorHAnsi"/>
                <w:bCs/>
                <w:sz w:val="18"/>
                <w:szCs w:val="18"/>
              </w:rPr>
              <w:t>Detail whether the provider is able to meet the technical requirements for the specific delivery mechanism that are listed in Annex A – Terms of Reference. If not, describe any alternative arrangements that enable the provision of the requested cash transfer services (Pass/Fail)</w:t>
            </w:r>
          </w:p>
          <w:p w14:paraId="73839793" w14:textId="264D07EE" w:rsidR="00F41F9E" w:rsidRPr="00EF3222" w:rsidRDefault="00F41F9E" w:rsidP="00F72747">
            <w:pPr>
              <w:pStyle w:val="ListParagraph"/>
              <w:widowControl/>
              <w:numPr>
                <w:ilvl w:val="0"/>
                <w:numId w:val="12"/>
              </w:numPr>
              <w:autoSpaceDE/>
              <w:autoSpaceDN/>
              <w:spacing w:afterAutospacing="1"/>
              <w:rPr>
                <w:rFonts w:asciiTheme="minorHAnsi" w:eastAsia="Times New Roman" w:hAnsiTheme="minorHAnsi" w:cstheme="minorHAnsi"/>
                <w:bCs/>
                <w:sz w:val="18"/>
                <w:szCs w:val="18"/>
              </w:rPr>
            </w:pPr>
            <w:r w:rsidRPr="00063D7C">
              <w:rPr>
                <w:rFonts w:asciiTheme="minorHAnsi" w:eastAsia="Times New Roman" w:hAnsiTheme="minorHAnsi" w:cstheme="minorHAnsi"/>
                <w:bCs/>
                <w:sz w:val="18"/>
                <w:szCs w:val="18"/>
              </w:rPr>
              <w:t>Means of payment/withdrawal/disbursement to include iris-enabled withdrawal through a</w:t>
            </w:r>
            <w:r w:rsidRPr="00EF3222">
              <w:rPr>
                <w:rFonts w:asciiTheme="minorHAnsi" w:eastAsia="Times New Roman" w:hAnsiTheme="minorHAnsi" w:cstheme="minorHAnsi"/>
                <w:bCs/>
                <w:sz w:val="18"/>
                <w:szCs w:val="18"/>
              </w:rPr>
              <w:t xml:space="preserve"> connection to UNHCR’s </w:t>
            </w:r>
            <w:r w:rsidR="009D29B6">
              <w:rPr>
                <w:rFonts w:asciiTheme="minorHAnsi" w:eastAsia="Times New Roman" w:hAnsiTheme="minorHAnsi" w:cstheme="minorHAnsi"/>
                <w:bCs/>
                <w:sz w:val="18"/>
                <w:szCs w:val="18"/>
              </w:rPr>
              <w:t xml:space="preserve">iris biometrics </w:t>
            </w:r>
            <w:r w:rsidRPr="00EF3222">
              <w:rPr>
                <w:rFonts w:asciiTheme="minorHAnsi" w:eastAsia="Times New Roman" w:hAnsiTheme="minorHAnsi" w:cstheme="minorHAnsi"/>
                <w:bCs/>
                <w:sz w:val="18"/>
                <w:szCs w:val="18"/>
              </w:rPr>
              <w:t>authentication service Platform. In case this connection and relevant systems need to be developed, please provide a detailed plan for development and testing ensuring availability of the system prior to the date agreed upon in the frame agreement; (5 points)</w:t>
            </w:r>
          </w:p>
          <w:p w14:paraId="7A6E6F6A" w14:textId="076396B6" w:rsidR="00F41F9E" w:rsidRPr="00EF3222" w:rsidRDefault="00F41F9E" w:rsidP="009E1C9B">
            <w:pPr>
              <w:pStyle w:val="ListParagraph"/>
              <w:widowControl/>
              <w:numPr>
                <w:ilvl w:val="0"/>
                <w:numId w:val="12"/>
              </w:numPr>
              <w:autoSpaceDE/>
              <w:autoSpaceDN/>
              <w:rPr>
                <w:rFonts w:asciiTheme="minorHAnsi" w:eastAsia="Times New Roman" w:hAnsiTheme="minorHAnsi" w:cstheme="minorHAnsi"/>
                <w:bCs/>
                <w:sz w:val="18"/>
                <w:szCs w:val="18"/>
              </w:rPr>
            </w:pPr>
            <w:r w:rsidRPr="00EF3222">
              <w:rPr>
                <w:rFonts w:asciiTheme="minorHAnsi" w:eastAsia="Times New Roman" w:hAnsiTheme="minorHAnsi" w:cstheme="minorHAnsi"/>
                <w:bCs/>
                <w:sz w:val="18"/>
                <w:szCs w:val="18"/>
              </w:rPr>
              <w:t xml:space="preserve">Availability of an on-line corporate web interface for online secured file exchanged. In case of lack of system, please provide a detailed plan for the development and testing including timelines. (2 points) </w:t>
            </w:r>
          </w:p>
        </w:tc>
        <w:tc>
          <w:tcPr>
            <w:tcW w:w="1260" w:type="dxa"/>
            <w:tcBorders>
              <w:top w:val="single" w:sz="4" w:space="0" w:color="auto"/>
              <w:bottom w:val="single" w:sz="4" w:space="0" w:color="auto"/>
              <w:right w:val="single" w:sz="4" w:space="0" w:color="auto"/>
            </w:tcBorders>
            <w:vAlign w:val="center"/>
          </w:tcPr>
          <w:p w14:paraId="79B51EEE" w14:textId="0A13672D" w:rsidR="00F41F9E" w:rsidRPr="00EF3222" w:rsidRDefault="00F41F9E" w:rsidP="006723C9">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7</w:t>
            </w:r>
            <w:r w:rsidR="009D762D">
              <w:rPr>
                <w:rFonts w:asciiTheme="minorHAnsi" w:eastAsia="Times New Roman" w:hAnsiTheme="minorHAnsi" w:cstheme="minorHAnsi"/>
                <w:b/>
                <w:bCs/>
                <w:color w:val="000000"/>
                <w:sz w:val="18"/>
                <w:szCs w:val="18"/>
              </w:rPr>
              <w:t xml:space="preserve"> Points</w:t>
            </w:r>
          </w:p>
        </w:tc>
      </w:tr>
      <w:tr w:rsidR="00F41F9E" w:rsidRPr="00595E17" w14:paraId="6C6CA66C" w14:textId="77777777" w:rsidTr="00425A2B">
        <w:trPr>
          <w:trHeight w:val="538"/>
        </w:trPr>
        <w:tc>
          <w:tcPr>
            <w:tcW w:w="2070" w:type="dxa"/>
            <w:vMerge/>
            <w:tcBorders>
              <w:left w:val="single" w:sz="4" w:space="0" w:color="auto"/>
              <w:right w:val="single" w:sz="4" w:space="0" w:color="auto"/>
            </w:tcBorders>
            <w:vAlign w:val="center"/>
          </w:tcPr>
          <w:p w14:paraId="65C20A82" w14:textId="77777777" w:rsidR="00F41F9E" w:rsidRPr="00EF3222" w:rsidRDefault="00F41F9E" w:rsidP="00AD7280">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right w:val="single" w:sz="4" w:space="0" w:color="auto"/>
            </w:tcBorders>
          </w:tcPr>
          <w:p w14:paraId="601A1256" w14:textId="7639146E" w:rsidR="00F41F9E" w:rsidRPr="00EF3222" w:rsidRDefault="00F41F9E" w:rsidP="00AD7280">
            <w:pPr>
              <w:widowControl/>
              <w:autoSpaceDE/>
              <w:autoSpaceDN/>
              <w:rPr>
                <w:rFonts w:asciiTheme="minorHAnsi" w:eastAsia="Times New Roman" w:hAnsiTheme="minorHAnsi" w:cstheme="minorHAnsi"/>
                <w:bCs/>
                <w:sz w:val="18"/>
                <w:szCs w:val="18"/>
              </w:rPr>
            </w:pPr>
            <w:r w:rsidRPr="00EF3222">
              <w:rPr>
                <w:rFonts w:asciiTheme="minorHAnsi" w:eastAsia="Times New Roman" w:hAnsiTheme="minorHAnsi" w:cstheme="minorHAnsi"/>
                <w:bCs/>
                <w:sz w:val="18"/>
                <w:szCs w:val="18"/>
              </w:rPr>
              <w:t>Detail the accessibility of the provider’s services (including what could be developed for this project), for example the availability of the telecommunication network or the availability of agents/branches.  This should include a description of the infrastructure and communication network required for transactions (i.e. branch/ATM/agent network, cell towers, etc.) and provide evidence that existing or planned network infrastructure meets the required thresholds outlined in Annex A.  For elements of the infrastructure and/or the network required for the transfer service to transfer service to be fully operational that do not belong to or are not supported by the FSP, the proposal should specify the mechanisms by which the FSP will ensure their quality and effectiveness to ensure the transfer service (2 points);</w:t>
            </w:r>
          </w:p>
        </w:tc>
        <w:tc>
          <w:tcPr>
            <w:tcW w:w="1260" w:type="dxa"/>
            <w:tcBorders>
              <w:bottom w:val="single" w:sz="4" w:space="0" w:color="auto"/>
              <w:right w:val="single" w:sz="4" w:space="0" w:color="auto"/>
            </w:tcBorders>
            <w:vAlign w:val="center"/>
          </w:tcPr>
          <w:p w14:paraId="633E69C5" w14:textId="6B37C614" w:rsidR="00F41F9E" w:rsidRPr="00EF3222" w:rsidRDefault="00F41F9E" w:rsidP="00AD7280">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sidR="009D762D">
              <w:rPr>
                <w:rFonts w:asciiTheme="minorHAnsi" w:eastAsia="Times New Roman" w:hAnsiTheme="minorHAnsi" w:cstheme="minorHAnsi"/>
                <w:b/>
                <w:bCs/>
                <w:color w:val="000000"/>
                <w:sz w:val="18"/>
                <w:szCs w:val="18"/>
              </w:rPr>
              <w:t xml:space="preserve"> Points</w:t>
            </w:r>
          </w:p>
        </w:tc>
      </w:tr>
      <w:tr w:rsidR="00F41F9E" w:rsidRPr="00595E17" w14:paraId="3C186D6F" w14:textId="77777777" w:rsidTr="00425A2B">
        <w:trPr>
          <w:trHeight w:val="538"/>
        </w:trPr>
        <w:tc>
          <w:tcPr>
            <w:tcW w:w="2070" w:type="dxa"/>
            <w:vMerge/>
            <w:tcBorders>
              <w:left w:val="single" w:sz="4" w:space="0" w:color="auto"/>
              <w:right w:val="single" w:sz="4" w:space="0" w:color="auto"/>
            </w:tcBorders>
            <w:vAlign w:val="center"/>
          </w:tcPr>
          <w:p w14:paraId="10703148" w14:textId="77777777" w:rsidR="00F41F9E" w:rsidRPr="00EF3222" w:rsidRDefault="00F41F9E" w:rsidP="00794440">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tcPr>
          <w:p w14:paraId="3B1F508D" w14:textId="6044B405" w:rsidR="00F41F9E" w:rsidRPr="00B11F06" w:rsidRDefault="00F41F9E" w:rsidP="00794440">
            <w:pPr>
              <w:widowControl/>
              <w:autoSpaceDE/>
              <w:autoSpaceDN/>
              <w:rPr>
                <w:rFonts w:asciiTheme="minorHAnsi" w:eastAsia="Times New Roman" w:hAnsiTheme="minorHAnsi" w:cstheme="minorHAnsi"/>
                <w:bCs/>
                <w:sz w:val="18"/>
                <w:szCs w:val="18"/>
              </w:rPr>
            </w:pPr>
            <w:r w:rsidRPr="00B11F06">
              <w:rPr>
                <w:rFonts w:asciiTheme="minorHAnsi" w:eastAsia="Times New Roman" w:hAnsiTheme="minorHAnsi" w:cstheme="minorHAnsi"/>
                <w:bCs/>
                <w:sz w:val="18"/>
                <w:szCs w:val="18"/>
              </w:rPr>
              <w:t>Detail the ability of the provider to ensure sufficient liquidity to make disbursements, based on the required volumes, and the currency or currencies that will be used, in the geographical locations specified (2 points)</w:t>
            </w:r>
          </w:p>
        </w:tc>
        <w:tc>
          <w:tcPr>
            <w:tcW w:w="1260" w:type="dxa"/>
            <w:tcBorders>
              <w:top w:val="single" w:sz="4" w:space="0" w:color="auto"/>
              <w:bottom w:val="single" w:sz="4" w:space="0" w:color="auto"/>
              <w:right w:val="single" w:sz="4" w:space="0" w:color="auto"/>
            </w:tcBorders>
            <w:vAlign w:val="center"/>
          </w:tcPr>
          <w:p w14:paraId="3B62104F" w14:textId="55B6DABC" w:rsidR="00F41F9E" w:rsidRPr="00EF3222" w:rsidRDefault="00F41F9E" w:rsidP="00794440">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sidR="009D762D">
              <w:rPr>
                <w:rFonts w:asciiTheme="minorHAnsi" w:eastAsia="Times New Roman" w:hAnsiTheme="minorHAnsi" w:cstheme="minorHAnsi"/>
                <w:b/>
                <w:bCs/>
                <w:color w:val="000000"/>
                <w:sz w:val="18"/>
                <w:szCs w:val="18"/>
              </w:rPr>
              <w:t xml:space="preserve"> Points</w:t>
            </w:r>
          </w:p>
        </w:tc>
      </w:tr>
      <w:tr w:rsidR="00580AAA" w:rsidRPr="00595E17" w14:paraId="2D2DBB2A" w14:textId="77777777" w:rsidTr="00B30DF2">
        <w:trPr>
          <w:trHeight w:val="538"/>
        </w:trPr>
        <w:tc>
          <w:tcPr>
            <w:tcW w:w="2070" w:type="dxa"/>
            <w:vMerge/>
            <w:tcBorders>
              <w:left w:val="single" w:sz="4" w:space="0" w:color="auto"/>
              <w:right w:val="single" w:sz="4" w:space="0" w:color="auto"/>
            </w:tcBorders>
            <w:vAlign w:val="center"/>
          </w:tcPr>
          <w:p w14:paraId="08F239F1" w14:textId="77777777" w:rsidR="00580AAA" w:rsidRPr="00EF3222" w:rsidRDefault="00580AAA" w:rsidP="00580AAA">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vAlign w:val="center"/>
          </w:tcPr>
          <w:p w14:paraId="4FA5788A" w14:textId="4981E083" w:rsidR="00580AAA" w:rsidRPr="00B11F06" w:rsidRDefault="00580AAA" w:rsidP="00580AAA">
            <w:pPr>
              <w:widowControl/>
              <w:autoSpaceDE/>
              <w:autoSpaceDN/>
              <w:rPr>
                <w:rFonts w:asciiTheme="minorHAnsi" w:eastAsia="Times New Roman" w:hAnsiTheme="minorHAnsi" w:cstheme="minorHAnsi"/>
                <w:bCs/>
                <w:sz w:val="18"/>
                <w:szCs w:val="18"/>
              </w:rPr>
            </w:pPr>
            <w:r w:rsidRPr="00B11F06">
              <w:rPr>
                <w:rFonts w:asciiTheme="minorHAnsi" w:eastAsia="Times New Roman" w:hAnsiTheme="minorHAnsi" w:cstheme="minorHAnsi"/>
                <w:bCs/>
                <w:sz w:val="18"/>
                <w:szCs w:val="18"/>
              </w:rPr>
              <w:t>Provide details on the capacity of any contractors/subcontractors, including field agents who provide the cash transfer services (2 points).</w:t>
            </w:r>
          </w:p>
        </w:tc>
        <w:tc>
          <w:tcPr>
            <w:tcW w:w="1260" w:type="dxa"/>
            <w:tcBorders>
              <w:top w:val="single" w:sz="4" w:space="0" w:color="auto"/>
              <w:bottom w:val="single" w:sz="4" w:space="0" w:color="auto"/>
              <w:right w:val="single" w:sz="4" w:space="0" w:color="auto"/>
            </w:tcBorders>
            <w:vAlign w:val="center"/>
          </w:tcPr>
          <w:p w14:paraId="1A0E2EFF" w14:textId="62F246AC" w:rsidR="00580AAA" w:rsidRPr="00EF3222" w:rsidRDefault="00580AAA" w:rsidP="00580AAA">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F24890" w:rsidRPr="00595E17" w14:paraId="3897B353" w14:textId="77777777" w:rsidTr="00516A23">
        <w:trPr>
          <w:trHeight w:val="538"/>
        </w:trPr>
        <w:tc>
          <w:tcPr>
            <w:tcW w:w="2070" w:type="dxa"/>
            <w:vMerge/>
            <w:tcBorders>
              <w:left w:val="single" w:sz="4" w:space="0" w:color="auto"/>
              <w:right w:val="single" w:sz="4" w:space="0" w:color="auto"/>
            </w:tcBorders>
            <w:vAlign w:val="center"/>
          </w:tcPr>
          <w:p w14:paraId="6A6122FB" w14:textId="77777777" w:rsidR="00F24890" w:rsidRPr="00EF3222" w:rsidRDefault="00F24890" w:rsidP="00F24890">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vAlign w:val="center"/>
          </w:tcPr>
          <w:p w14:paraId="2B87D8BE" w14:textId="15F753C2" w:rsidR="00F24890" w:rsidRPr="00B11F06" w:rsidRDefault="00F24890" w:rsidP="00F24890">
            <w:pPr>
              <w:widowControl/>
              <w:autoSpaceDE/>
              <w:autoSpaceDN/>
              <w:rPr>
                <w:rFonts w:asciiTheme="minorHAnsi" w:eastAsia="Times New Roman" w:hAnsiTheme="minorHAnsi" w:cstheme="minorHAnsi"/>
                <w:bCs/>
                <w:sz w:val="18"/>
                <w:szCs w:val="18"/>
              </w:rPr>
            </w:pPr>
            <w:r w:rsidRPr="00B11F06">
              <w:rPr>
                <w:rFonts w:asciiTheme="minorHAnsi" w:eastAsia="Times New Roman" w:hAnsiTheme="minorHAnsi" w:cstheme="minorHAnsi"/>
                <w:bCs/>
                <w:sz w:val="18"/>
                <w:szCs w:val="18"/>
              </w:rPr>
              <w:t>Describe the process for beneficiaries to receive the funds transfer, including any registration/enrolment/identification process (2 points)</w:t>
            </w:r>
          </w:p>
        </w:tc>
        <w:tc>
          <w:tcPr>
            <w:tcW w:w="1260" w:type="dxa"/>
            <w:tcBorders>
              <w:top w:val="single" w:sz="4" w:space="0" w:color="auto"/>
              <w:bottom w:val="single" w:sz="4" w:space="0" w:color="auto"/>
              <w:right w:val="single" w:sz="4" w:space="0" w:color="auto"/>
            </w:tcBorders>
            <w:vAlign w:val="center"/>
          </w:tcPr>
          <w:p w14:paraId="1592B789" w14:textId="038E0F4D" w:rsidR="00F24890" w:rsidRPr="00EF3222" w:rsidRDefault="00F24890" w:rsidP="00F24890">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CE703C" w:rsidRPr="00595E17" w14:paraId="2FB22791" w14:textId="77777777">
        <w:trPr>
          <w:trHeight w:val="538"/>
        </w:trPr>
        <w:tc>
          <w:tcPr>
            <w:tcW w:w="2070" w:type="dxa"/>
            <w:vMerge/>
            <w:tcBorders>
              <w:left w:val="single" w:sz="4" w:space="0" w:color="auto"/>
              <w:right w:val="single" w:sz="4" w:space="0" w:color="auto"/>
            </w:tcBorders>
            <w:vAlign w:val="center"/>
          </w:tcPr>
          <w:p w14:paraId="00EF6596" w14:textId="77777777" w:rsidR="00CE703C" w:rsidRPr="00EF3222" w:rsidRDefault="00CE703C" w:rsidP="00CE703C">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vAlign w:val="center"/>
          </w:tcPr>
          <w:p w14:paraId="7B18D513" w14:textId="62700E52" w:rsidR="00CE703C" w:rsidRPr="00B11F06" w:rsidRDefault="00CE703C" w:rsidP="00CE703C">
            <w:pPr>
              <w:widowControl/>
              <w:autoSpaceDE/>
              <w:autoSpaceDN/>
              <w:rPr>
                <w:rFonts w:asciiTheme="minorHAnsi" w:eastAsia="Times New Roman" w:hAnsiTheme="minorHAnsi" w:cstheme="minorHAnsi"/>
                <w:bCs/>
                <w:sz w:val="18"/>
                <w:szCs w:val="18"/>
              </w:rPr>
            </w:pPr>
            <w:r w:rsidRPr="00B11F06">
              <w:rPr>
                <w:rFonts w:asciiTheme="minorHAnsi" w:eastAsia="Times New Roman" w:hAnsiTheme="minorHAnsi" w:cstheme="minorHAnsi"/>
                <w:bCs/>
                <w:sz w:val="18"/>
                <w:szCs w:val="18"/>
              </w:rPr>
              <w:t>Detail the process and timeframes for resolving cases of loss/theft/malfunctioning of means of payment/withdrawal/disbursement. (2 points)</w:t>
            </w:r>
          </w:p>
        </w:tc>
        <w:tc>
          <w:tcPr>
            <w:tcW w:w="1260" w:type="dxa"/>
            <w:tcBorders>
              <w:top w:val="single" w:sz="4" w:space="0" w:color="auto"/>
              <w:bottom w:val="single" w:sz="4" w:space="0" w:color="auto"/>
              <w:right w:val="single" w:sz="4" w:space="0" w:color="auto"/>
            </w:tcBorders>
          </w:tcPr>
          <w:p w14:paraId="09F8566F" w14:textId="77777777" w:rsidR="00CE703C" w:rsidRDefault="00CE703C" w:rsidP="00CE703C">
            <w:pPr>
              <w:widowControl/>
              <w:autoSpaceDE/>
              <w:autoSpaceDN/>
              <w:jc w:val="center"/>
              <w:rPr>
                <w:rFonts w:asciiTheme="minorHAnsi" w:eastAsia="Times New Roman" w:hAnsiTheme="minorHAnsi" w:cstheme="minorHAnsi"/>
                <w:b/>
                <w:bCs/>
                <w:color w:val="000000"/>
                <w:sz w:val="18"/>
                <w:szCs w:val="18"/>
              </w:rPr>
            </w:pPr>
          </w:p>
          <w:p w14:paraId="02B332D8" w14:textId="1E99B66E" w:rsidR="00CE703C" w:rsidRPr="00EF3222" w:rsidRDefault="00CE703C" w:rsidP="00CE703C">
            <w:pPr>
              <w:widowControl/>
              <w:autoSpaceDE/>
              <w:autoSpaceDN/>
              <w:jc w:val="center"/>
              <w:rPr>
                <w:rFonts w:asciiTheme="minorHAnsi" w:eastAsia="Times New Roman" w:hAnsiTheme="minorHAnsi" w:cstheme="minorHAnsi"/>
                <w:b/>
                <w:bCs/>
                <w:color w:val="000000"/>
                <w:sz w:val="18"/>
                <w:szCs w:val="18"/>
              </w:rPr>
            </w:pPr>
            <w:r w:rsidRPr="008B4C1A">
              <w:rPr>
                <w:rFonts w:asciiTheme="minorHAnsi" w:eastAsia="Times New Roman" w:hAnsiTheme="minorHAnsi" w:cstheme="minorHAnsi"/>
                <w:b/>
                <w:bCs/>
                <w:color w:val="000000"/>
                <w:sz w:val="18"/>
                <w:szCs w:val="18"/>
              </w:rPr>
              <w:t>2 Points</w:t>
            </w:r>
          </w:p>
        </w:tc>
      </w:tr>
      <w:tr w:rsidR="000F31BB" w:rsidRPr="00595E17" w14:paraId="11094774" w14:textId="77777777">
        <w:trPr>
          <w:trHeight w:val="538"/>
        </w:trPr>
        <w:tc>
          <w:tcPr>
            <w:tcW w:w="2070" w:type="dxa"/>
            <w:vMerge/>
            <w:tcBorders>
              <w:left w:val="single" w:sz="4" w:space="0" w:color="auto"/>
              <w:right w:val="single" w:sz="4" w:space="0" w:color="auto"/>
            </w:tcBorders>
            <w:vAlign w:val="center"/>
          </w:tcPr>
          <w:p w14:paraId="21C1C556"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vAlign w:val="center"/>
          </w:tcPr>
          <w:p w14:paraId="21BC43BE" w14:textId="69963CC2" w:rsidR="000F31BB" w:rsidRPr="00B11F06" w:rsidRDefault="000F31BB" w:rsidP="000F31BB">
            <w:pPr>
              <w:widowControl/>
              <w:autoSpaceDE/>
              <w:autoSpaceDN/>
              <w:rPr>
                <w:rFonts w:asciiTheme="minorHAnsi" w:eastAsia="Times New Roman" w:hAnsiTheme="minorHAnsi" w:cstheme="minorHAnsi"/>
                <w:bCs/>
                <w:sz w:val="18"/>
                <w:szCs w:val="18"/>
              </w:rPr>
            </w:pPr>
            <w:r w:rsidRPr="00B11F06">
              <w:rPr>
                <w:rFonts w:asciiTheme="minorHAnsi" w:eastAsia="Times New Roman" w:hAnsiTheme="minorHAnsi" w:cstheme="minorHAnsi"/>
                <w:bCs/>
                <w:sz w:val="18"/>
                <w:szCs w:val="18"/>
              </w:rPr>
              <w:t>Describe how the proposed solution is adapted to the specific populations of the project, including the ability to ensure access by persons with disabilities (and other groups who may face accessibility barriers (e.g. older persons, persons with low literacy/illiteracy). (2 points)</w:t>
            </w:r>
          </w:p>
        </w:tc>
        <w:tc>
          <w:tcPr>
            <w:tcW w:w="1260" w:type="dxa"/>
            <w:tcBorders>
              <w:top w:val="single" w:sz="4" w:space="0" w:color="auto"/>
              <w:bottom w:val="single" w:sz="4" w:space="0" w:color="auto"/>
              <w:right w:val="single" w:sz="4" w:space="0" w:color="auto"/>
            </w:tcBorders>
          </w:tcPr>
          <w:p w14:paraId="2286ACB1" w14:textId="77777777" w:rsidR="000F31BB" w:rsidRDefault="000F31BB" w:rsidP="000F31BB">
            <w:pPr>
              <w:widowControl/>
              <w:autoSpaceDE/>
              <w:autoSpaceDN/>
              <w:rPr>
                <w:rFonts w:asciiTheme="minorHAnsi" w:eastAsia="Times New Roman" w:hAnsiTheme="minorHAnsi" w:cstheme="minorHAnsi"/>
                <w:b/>
                <w:bCs/>
                <w:color w:val="000000"/>
                <w:sz w:val="18"/>
                <w:szCs w:val="18"/>
              </w:rPr>
            </w:pPr>
          </w:p>
          <w:p w14:paraId="4E7F9F26" w14:textId="171883D8"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8B4C1A">
              <w:rPr>
                <w:rFonts w:asciiTheme="minorHAnsi" w:eastAsia="Times New Roman" w:hAnsiTheme="minorHAnsi" w:cstheme="minorHAnsi"/>
                <w:b/>
                <w:bCs/>
                <w:color w:val="000000"/>
                <w:sz w:val="18"/>
                <w:szCs w:val="18"/>
              </w:rPr>
              <w:t>2 Points</w:t>
            </w:r>
          </w:p>
        </w:tc>
      </w:tr>
      <w:tr w:rsidR="000F31BB" w:rsidRPr="00595E17" w14:paraId="32FAF1C5" w14:textId="77777777" w:rsidTr="00425A2B">
        <w:trPr>
          <w:trHeight w:val="538"/>
        </w:trPr>
        <w:tc>
          <w:tcPr>
            <w:tcW w:w="2070" w:type="dxa"/>
            <w:vMerge/>
            <w:tcBorders>
              <w:left w:val="single" w:sz="4" w:space="0" w:color="auto"/>
              <w:right w:val="single" w:sz="4" w:space="0" w:color="auto"/>
            </w:tcBorders>
            <w:vAlign w:val="center"/>
          </w:tcPr>
          <w:p w14:paraId="34B9D818"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vAlign w:val="center"/>
          </w:tcPr>
          <w:p w14:paraId="58A3DA5F" w14:textId="7F5A901B" w:rsidR="000F31BB" w:rsidRPr="00B11F06" w:rsidRDefault="00B11F06" w:rsidP="000F31BB">
            <w:pPr>
              <w:widowControl/>
              <w:autoSpaceDE/>
              <w:autoSpaceDN/>
              <w:rPr>
                <w:rFonts w:asciiTheme="minorHAnsi" w:eastAsia="Times New Roman" w:hAnsiTheme="minorHAnsi" w:cstheme="minorHAnsi"/>
                <w:bCs/>
                <w:sz w:val="18"/>
                <w:szCs w:val="18"/>
              </w:rPr>
            </w:pPr>
            <w:r w:rsidRPr="00B11F06">
              <w:rPr>
                <w:rFonts w:asciiTheme="minorHAnsi" w:eastAsia="Times New Roman" w:hAnsiTheme="minorHAnsi" w:cstheme="minorHAnsi"/>
                <w:bCs/>
                <w:sz w:val="18"/>
                <w:szCs w:val="18"/>
              </w:rPr>
              <w:t>Describe any additional financial inclusion related services that the FSP can provide (i.e. opening of fully fledged savings accounts, access to remittance and insurance products, loans, etc.)   (1 points)</w:t>
            </w:r>
          </w:p>
        </w:tc>
        <w:tc>
          <w:tcPr>
            <w:tcW w:w="1260" w:type="dxa"/>
            <w:tcBorders>
              <w:bottom w:val="single" w:sz="4" w:space="0" w:color="auto"/>
              <w:right w:val="single" w:sz="4" w:space="0" w:color="auto"/>
            </w:tcBorders>
            <w:vAlign w:val="center"/>
          </w:tcPr>
          <w:p w14:paraId="20FD5D8F" w14:textId="61987796"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1</w:t>
            </w:r>
            <w:r>
              <w:rPr>
                <w:rFonts w:asciiTheme="minorHAnsi" w:eastAsia="Times New Roman" w:hAnsiTheme="minorHAnsi" w:cstheme="minorHAnsi"/>
                <w:b/>
                <w:bCs/>
                <w:color w:val="000000"/>
                <w:sz w:val="18"/>
                <w:szCs w:val="18"/>
              </w:rPr>
              <w:t xml:space="preserve"> Point</w:t>
            </w:r>
          </w:p>
        </w:tc>
      </w:tr>
      <w:tr w:rsidR="000F31BB" w:rsidRPr="00595E17" w14:paraId="030D300A" w14:textId="77777777" w:rsidTr="00F8080C">
        <w:trPr>
          <w:trHeight w:val="260"/>
        </w:trPr>
        <w:tc>
          <w:tcPr>
            <w:tcW w:w="113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C873D" w14:textId="408F6000"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Total Score = (20) points</w:t>
            </w:r>
          </w:p>
        </w:tc>
      </w:tr>
      <w:tr w:rsidR="000F31BB" w:rsidRPr="00595E17" w14:paraId="65878DEA" w14:textId="77777777">
        <w:trPr>
          <w:trHeight w:val="538"/>
        </w:trPr>
        <w:tc>
          <w:tcPr>
            <w:tcW w:w="2070" w:type="dxa"/>
            <w:vMerge w:val="restart"/>
            <w:tcBorders>
              <w:top w:val="single" w:sz="4" w:space="0" w:color="auto"/>
              <w:left w:val="single" w:sz="4" w:space="0" w:color="auto"/>
              <w:right w:val="single" w:sz="4" w:space="0" w:color="auto"/>
            </w:tcBorders>
            <w:vAlign w:val="center"/>
          </w:tcPr>
          <w:p w14:paraId="4228407A" w14:textId="38AD2620" w:rsidR="000F31BB" w:rsidRPr="00EF3222" w:rsidRDefault="000F31BB" w:rsidP="000F31BB">
            <w:pPr>
              <w:widowControl/>
              <w:autoSpaceDE/>
              <w:autoSpaceDN/>
              <w:rPr>
                <w:rFonts w:asciiTheme="minorHAnsi" w:hAnsiTheme="minorHAnsi" w:cstheme="minorHAnsi"/>
                <w:b/>
                <w:sz w:val="18"/>
                <w:szCs w:val="18"/>
                <w:lang w:val="en"/>
              </w:rPr>
            </w:pPr>
            <w:r w:rsidRPr="00EF3222">
              <w:rPr>
                <w:rFonts w:asciiTheme="minorHAnsi" w:hAnsiTheme="minorHAnsi" w:cstheme="minorHAnsi"/>
                <w:b/>
                <w:sz w:val="20"/>
                <w:szCs w:val="20"/>
                <w:lang w:val="en"/>
              </w:rPr>
              <w:lastRenderedPageBreak/>
              <w:t>Management of the means of payment (10 points)</w:t>
            </w:r>
          </w:p>
        </w:tc>
        <w:tc>
          <w:tcPr>
            <w:tcW w:w="8010" w:type="dxa"/>
            <w:tcBorders>
              <w:top w:val="single" w:sz="4" w:space="0" w:color="auto"/>
              <w:left w:val="single" w:sz="4" w:space="0" w:color="auto"/>
              <w:right w:val="single" w:sz="4" w:space="0" w:color="auto"/>
            </w:tcBorders>
          </w:tcPr>
          <w:p w14:paraId="1D3E6E9A" w14:textId="00198726"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After the receipt of funds and beneficiary information from UNHCR, describe the process and the time required to transfer funds to accounts/wallets of the beneficiaries or complete payment/distribution to the beneficiaries.  (2 points)</w:t>
            </w:r>
          </w:p>
        </w:tc>
        <w:tc>
          <w:tcPr>
            <w:tcW w:w="1260" w:type="dxa"/>
            <w:tcBorders>
              <w:bottom w:val="single" w:sz="4" w:space="0" w:color="auto"/>
              <w:right w:val="single" w:sz="4" w:space="0" w:color="auto"/>
            </w:tcBorders>
            <w:vAlign w:val="center"/>
          </w:tcPr>
          <w:p w14:paraId="7F25BB18" w14:textId="76971F53"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0F31BB" w:rsidRPr="00595E17" w14:paraId="3535A188" w14:textId="77777777">
        <w:trPr>
          <w:trHeight w:val="538"/>
        </w:trPr>
        <w:tc>
          <w:tcPr>
            <w:tcW w:w="2070" w:type="dxa"/>
            <w:vMerge/>
            <w:tcBorders>
              <w:left w:val="single" w:sz="4" w:space="0" w:color="auto"/>
              <w:right w:val="single" w:sz="4" w:space="0" w:color="auto"/>
            </w:tcBorders>
            <w:vAlign w:val="center"/>
          </w:tcPr>
          <w:p w14:paraId="6B562370"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right w:val="single" w:sz="4" w:space="0" w:color="auto"/>
            </w:tcBorders>
            <w:vAlign w:val="center"/>
          </w:tcPr>
          <w:p w14:paraId="629A6810" w14:textId="4B6184FD"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Describe the measures securing the transfer of data, including encryption, integrity checks, and use of secure lines. (2 points)</w:t>
            </w:r>
          </w:p>
        </w:tc>
        <w:tc>
          <w:tcPr>
            <w:tcW w:w="1260" w:type="dxa"/>
            <w:tcBorders>
              <w:bottom w:val="single" w:sz="4" w:space="0" w:color="auto"/>
              <w:right w:val="single" w:sz="4" w:space="0" w:color="auto"/>
            </w:tcBorders>
            <w:vAlign w:val="center"/>
          </w:tcPr>
          <w:p w14:paraId="589708B3" w14:textId="10E7AAB9"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0F31BB" w:rsidRPr="00595E17" w14:paraId="0A16AC00" w14:textId="77777777">
        <w:trPr>
          <w:trHeight w:val="538"/>
        </w:trPr>
        <w:tc>
          <w:tcPr>
            <w:tcW w:w="2070" w:type="dxa"/>
            <w:vMerge/>
            <w:tcBorders>
              <w:left w:val="single" w:sz="4" w:space="0" w:color="auto"/>
              <w:right w:val="single" w:sz="4" w:space="0" w:color="auto"/>
            </w:tcBorders>
            <w:vAlign w:val="center"/>
          </w:tcPr>
          <w:p w14:paraId="1616B363"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right w:val="single" w:sz="4" w:space="0" w:color="auto"/>
            </w:tcBorders>
            <w:vAlign w:val="center"/>
          </w:tcPr>
          <w:p w14:paraId="7FEC8B6B" w14:textId="094967FE"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Describe the process of recording and traceability of the means of payment/withdrawal/disbursement and individual transactions. (2 points)</w:t>
            </w:r>
          </w:p>
        </w:tc>
        <w:tc>
          <w:tcPr>
            <w:tcW w:w="1260" w:type="dxa"/>
            <w:tcBorders>
              <w:bottom w:val="single" w:sz="4" w:space="0" w:color="auto"/>
              <w:right w:val="single" w:sz="4" w:space="0" w:color="auto"/>
            </w:tcBorders>
            <w:vAlign w:val="center"/>
          </w:tcPr>
          <w:p w14:paraId="30AD7964" w14:textId="1C088F79"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0F31BB" w:rsidRPr="00595E17" w14:paraId="6C596834" w14:textId="77777777">
        <w:trPr>
          <w:trHeight w:val="538"/>
        </w:trPr>
        <w:tc>
          <w:tcPr>
            <w:tcW w:w="2070" w:type="dxa"/>
            <w:vMerge/>
            <w:tcBorders>
              <w:left w:val="single" w:sz="4" w:space="0" w:color="auto"/>
              <w:right w:val="single" w:sz="4" w:space="0" w:color="auto"/>
            </w:tcBorders>
            <w:vAlign w:val="center"/>
          </w:tcPr>
          <w:p w14:paraId="1598E00F"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right w:val="single" w:sz="4" w:space="0" w:color="auto"/>
            </w:tcBorders>
            <w:vAlign w:val="center"/>
          </w:tcPr>
          <w:p w14:paraId="24D855B4" w14:textId="35389A12"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Describe the security and anti-fraud measures for use of the payment mechanism (e.g. Specify all means to be implemented to limit the risk of fraud and mistaken identification, including procedures for verification of beneficiaries’ identity or biometric verification at points of payment/withdrawal/disbursement.  (2 points)</w:t>
            </w:r>
          </w:p>
        </w:tc>
        <w:tc>
          <w:tcPr>
            <w:tcW w:w="1260" w:type="dxa"/>
            <w:tcBorders>
              <w:bottom w:val="single" w:sz="4" w:space="0" w:color="auto"/>
              <w:right w:val="single" w:sz="4" w:space="0" w:color="auto"/>
            </w:tcBorders>
            <w:vAlign w:val="center"/>
          </w:tcPr>
          <w:p w14:paraId="1A5C91FD" w14:textId="12DA66B8"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0F31BB" w:rsidRPr="00595E17" w14:paraId="4A9F0D9F" w14:textId="77777777" w:rsidTr="00F8080C">
        <w:trPr>
          <w:trHeight w:val="538"/>
        </w:trPr>
        <w:tc>
          <w:tcPr>
            <w:tcW w:w="2070" w:type="dxa"/>
            <w:vMerge/>
            <w:tcBorders>
              <w:left w:val="single" w:sz="4" w:space="0" w:color="auto"/>
              <w:bottom w:val="single" w:sz="4" w:space="0" w:color="auto"/>
              <w:right w:val="single" w:sz="4" w:space="0" w:color="auto"/>
            </w:tcBorders>
            <w:vAlign w:val="center"/>
          </w:tcPr>
          <w:p w14:paraId="5AE6574D"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right w:val="single" w:sz="4" w:space="0" w:color="auto"/>
            </w:tcBorders>
            <w:vAlign w:val="center"/>
          </w:tcPr>
          <w:p w14:paraId="51AFF9B7" w14:textId="307FE32A"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Describe the ability and support a common cash facility (i.e. opening up multiple wallets on the same account for funding by other partner organizations).  (2 points)</w:t>
            </w:r>
          </w:p>
        </w:tc>
        <w:tc>
          <w:tcPr>
            <w:tcW w:w="1260" w:type="dxa"/>
            <w:tcBorders>
              <w:bottom w:val="single" w:sz="4" w:space="0" w:color="auto"/>
              <w:right w:val="single" w:sz="4" w:space="0" w:color="auto"/>
            </w:tcBorders>
            <w:vAlign w:val="center"/>
          </w:tcPr>
          <w:p w14:paraId="670BCC07" w14:textId="1659F150"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0F31BB" w:rsidRPr="00595E17" w14:paraId="1BDCD28E" w14:textId="77777777" w:rsidTr="00F8080C">
        <w:trPr>
          <w:trHeight w:val="296"/>
        </w:trPr>
        <w:tc>
          <w:tcPr>
            <w:tcW w:w="1134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31EE3E67" w14:textId="1DEA9E70"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Total Score = (10) points</w:t>
            </w:r>
          </w:p>
        </w:tc>
      </w:tr>
      <w:tr w:rsidR="000F31BB" w:rsidRPr="00595E17" w14:paraId="06FB90E5" w14:textId="77777777" w:rsidTr="00F8080C">
        <w:trPr>
          <w:trHeight w:val="538"/>
        </w:trPr>
        <w:tc>
          <w:tcPr>
            <w:tcW w:w="2070" w:type="dxa"/>
            <w:vMerge w:val="restart"/>
            <w:tcBorders>
              <w:top w:val="single" w:sz="4" w:space="0" w:color="auto"/>
              <w:left w:val="single" w:sz="4" w:space="0" w:color="auto"/>
              <w:right w:val="single" w:sz="4" w:space="0" w:color="auto"/>
            </w:tcBorders>
            <w:vAlign w:val="center"/>
          </w:tcPr>
          <w:p w14:paraId="7A41B305" w14:textId="03633429"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hAnsiTheme="minorHAnsi" w:cstheme="minorHAnsi"/>
                <w:b/>
                <w:sz w:val="20"/>
                <w:szCs w:val="20"/>
                <w:lang w:val="en"/>
              </w:rPr>
              <w:t xml:space="preserve">Integration with UNHCR’s Enterprise-Resource-Planning (ERP) system for payment submission (8 points) </w:t>
            </w:r>
          </w:p>
        </w:tc>
        <w:tc>
          <w:tcPr>
            <w:tcW w:w="8010" w:type="dxa"/>
            <w:tcBorders>
              <w:top w:val="single" w:sz="4" w:space="0" w:color="auto"/>
              <w:left w:val="single" w:sz="4" w:space="0" w:color="auto"/>
              <w:right w:val="single" w:sz="4" w:space="0" w:color="auto"/>
            </w:tcBorders>
            <w:vAlign w:val="center"/>
          </w:tcPr>
          <w:p w14:paraId="4441D975" w14:textId="77777777" w:rsidR="00B969A0" w:rsidRDefault="000F31BB" w:rsidP="00B969A0">
            <w:pPr>
              <w:spacing w:before="240"/>
              <w:contextualSpacing/>
              <w:rPr>
                <w:rFonts w:cs="Arial"/>
                <w:sz w:val="21"/>
                <w:szCs w:val="21"/>
                <w:lang w:val="en"/>
              </w:rPr>
            </w:pPr>
            <w:r w:rsidRPr="00EF3222">
              <w:rPr>
                <w:rFonts w:asciiTheme="minorHAnsi" w:eastAsia="Times New Roman" w:hAnsiTheme="minorHAnsi" w:cstheme="minorHAnsi"/>
                <w:color w:val="000000"/>
                <w:sz w:val="18"/>
                <w:szCs w:val="18"/>
              </w:rPr>
              <w:t xml:space="preserve">State whether </w:t>
            </w:r>
            <w:r w:rsidRPr="00E32B53">
              <w:rPr>
                <w:rFonts w:asciiTheme="minorHAnsi" w:eastAsia="Times New Roman" w:hAnsiTheme="minorHAnsi" w:cstheme="minorHAnsi"/>
                <w:color w:val="000000"/>
                <w:sz w:val="18"/>
                <w:szCs w:val="18"/>
              </w:rPr>
              <w:t>the FSP will be able to integrate with UNHCRs ERP system</w:t>
            </w:r>
            <w:r w:rsidRPr="00EF3222">
              <w:rPr>
                <w:rFonts w:asciiTheme="minorHAnsi" w:eastAsia="Times New Roman" w:hAnsiTheme="minorHAnsi" w:cstheme="minorHAnsi"/>
                <w:color w:val="000000"/>
                <w:sz w:val="18"/>
                <w:szCs w:val="18"/>
              </w:rPr>
              <w:t>, including specifying the type of integration (API integration, SFTP and Host to Host protocol) that the FSP is able to provide, and the ability of the FSP to meet the minimum requirements specified in the ToR (5 points)</w:t>
            </w:r>
            <w:r w:rsidR="00B969A0">
              <w:rPr>
                <w:rFonts w:asciiTheme="minorHAnsi" w:eastAsia="Times New Roman" w:hAnsiTheme="minorHAnsi" w:cstheme="minorHAnsi"/>
                <w:color w:val="000000"/>
                <w:sz w:val="18"/>
                <w:szCs w:val="18"/>
              </w:rPr>
              <w:t>.</w:t>
            </w:r>
            <w:r w:rsidR="00B969A0" w:rsidRPr="00B969A0">
              <w:rPr>
                <w:rFonts w:asciiTheme="minorHAnsi" w:eastAsia="Times New Roman" w:hAnsiTheme="minorHAnsi" w:cstheme="minorHAnsi"/>
                <w:color w:val="000000"/>
                <w:sz w:val="18"/>
                <w:szCs w:val="18"/>
              </w:rPr>
              <w:t xml:space="preserve"> In this case, Annex H must be signed with company stamp on each page.).</w:t>
            </w:r>
            <w:r w:rsidR="00B969A0">
              <w:rPr>
                <w:rFonts w:cs="Arial"/>
                <w:sz w:val="21"/>
                <w:szCs w:val="21"/>
                <w:lang w:val="en"/>
              </w:rPr>
              <w:t xml:space="preserve"> </w:t>
            </w:r>
          </w:p>
          <w:p w14:paraId="10FFFA85" w14:textId="77777777" w:rsidR="00B969A0" w:rsidRDefault="00B969A0" w:rsidP="00B969A0">
            <w:pPr>
              <w:spacing w:before="240"/>
              <w:contextualSpacing/>
              <w:rPr>
                <w:rFonts w:cs="Arial"/>
                <w:sz w:val="21"/>
                <w:szCs w:val="21"/>
                <w:lang w:val="en"/>
              </w:rPr>
            </w:pPr>
          </w:p>
          <w:p w14:paraId="4C92C47B" w14:textId="2D402609" w:rsidR="00B969A0" w:rsidRPr="004A04E4" w:rsidRDefault="00B969A0" w:rsidP="00B969A0">
            <w:pPr>
              <w:spacing w:before="240"/>
              <w:contextualSpacing/>
              <w:rPr>
                <w:rFonts w:eastAsia="Arial Unicode MS" w:cs="Arial"/>
                <w:sz w:val="21"/>
                <w:szCs w:val="21"/>
              </w:rPr>
            </w:pPr>
            <w:r w:rsidRPr="004A04E4">
              <w:rPr>
                <w:rFonts w:eastAsia="Arial Unicode MS" w:cs="Arial"/>
                <w:i/>
                <w:sz w:val="21"/>
                <w:szCs w:val="21"/>
              </w:rPr>
              <w:t>Additionally</w:t>
            </w:r>
            <w:r w:rsidRPr="004A04E4">
              <w:rPr>
                <w:rFonts w:eastAsia="Arial Unicode MS" w:cs="Arial"/>
                <w:sz w:val="21"/>
                <w:szCs w:val="21"/>
              </w:rPr>
              <w:t>:</w:t>
            </w:r>
          </w:p>
          <w:p w14:paraId="6BB10E82" w14:textId="6E4DF2A6" w:rsidR="000F31BB" w:rsidRPr="00EF3222" w:rsidRDefault="000F31BB" w:rsidP="0055653A">
            <w:pPr>
              <w:spacing w:before="240"/>
              <w:contextualSpacing/>
              <w:rPr>
                <w:rFonts w:asciiTheme="minorHAnsi" w:eastAsia="Times New Roman" w:hAnsiTheme="minorHAnsi" w:cstheme="minorHAnsi"/>
                <w:color w:val="000000"/>
                <w:sz w:val="18"/>
                <w:szCs w:val="18"/>
              </w:rPr>
            </w:pPr>
          </w:p>
          <w:p w14:paraId="02867389" w14:textId="6F125DAA" w:rsidR="000F31BB" w:rsidRPr="00EF3222" w:rsidRDefault="000F31BB" w:rsidP="000F31BB">
            <w:pPr>
              <w:pStyle w:val="ListParagraph"/>
              <w:widowControl/>
              <w:numPr>
                <w:ilvl w:val="0"/>
                <w:numId w:val="12"/>
              </w:numPr>
              <w:autoSpaceDE/>
              <w:autoSpaceDN/>
              <w:spacing w:afterAutospacing="1"/>
              <w:ind w:left="308"/>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If SFTP, specify whether the FSP can comply with exchange of standard XML message (ISO 20022</w:t>
            </w:r>
            <w:r w:rsidR="007B2F5B">
              <w:rPr>
                <w:rFonts w:asciiTheme="minorHAnsi" w:eastAsia="Times New Roman" w:hAnsiTheme="minorHAnsi" w:cstheme="minorHAnsi"/>
                <w:color w:val="000000"/>
                <w:sz w:val="18"/>
                <w:szCs w:val="18"/>
              </w:rPr>
              <w:t xml:space="preserve"> </w:t>
            </w:r>
            <w:r w:rsidRPr="00EF3222">
              <w:rPr>
                <w:rFonts w:asciiTheme="minorHAnsi" w:eastAsia="Times New Roman" w:hAnsiTheme="minorHAnsi" w:cstheme="minorHAnsi"/>
                <w:color w:val="000000"/>
                <w:sz w:val="18"/>
                <w:szCs w:val="18"/>
              </w:rPr>
              <w:t>pain 001 and pain 002) in agreed exchange folder, and secured keys</w:t>
            </w:r>
          </w:p>
          <w:p w14:paraId="172B7A95" w14:textId="7C76A7DA" w:rsidR="004A04A7" w:rsidRDefault="000F31BB" w:rsidP="004A04A7">
            <w:pPr>
              <w:pStyle w:val="ListParagraph"/>
              <w:widowControl/>
              <w:numPr>
                <w:ilvl w:val="0"/>
                <w:numId w:val="12"/>
              </w:numPr>
              <w:autoSpaceDE/>
              <w:autoSpaceDN/>
              <w:spacing w:afterAutospacing="1"/>
              <w:ind w:left="308"/>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 xml:space="preserve">If Host to Host: specify whether the FSP can comply with exchange of standard XML message (ISO 20022 pain 001 and pain 002) in agreed exchange folder, with an Host to Host to be installed </w:t>
            </w:r>
          </w:p>
          <w:p w14:paraId="457DB4F6" w14:textId="2503A05B" w:rsidR="000F31BB" w:rsidRPr="004A04A7" w:rsidRDefault="000F31BB" w:rsidP="004A04A7">
            <w:pPr>
              <w:pStyle w:val="ListParagraph"/>
              <w:widowControl/>
              <w:numPr>
                <w:ilvl w:val="0"/>
                <w:numId w:val="12"/>
              </w:numPr>
              <w:autoSpaceDE/>
              <w:autoSpaceDN/>
              <w:spacing w:afterAutospacing="1"/>
              <w:ind w:left="308"/>
              <w:contextualSpacing/>
              <w:rPr>
                <w:rFonts w:asciiTheme="minorHAnsi" w:eastAsia="Times New Roman" w:hAnsiTheme="minorHAnsi" w:cstheme="minorHAnsi"/>
                <w:color w:val="000000"/>
                <w:sz w:val="18"/>
                <w:szCs w:val="18"/>
              </w:rPr>
            </w:pPr>
            <w:r w:rsidRPr="004A04A7">
              <w:rPr>
                <w:rFonts w:asciiTheme="minorHAnsi" w:eastAsia="Times New Roman" w:hAnsiTheme="minorHAnsi" w:cstheme="minorHAnsi"/>
                <w:color w:val="000000"/>
                <w:sz w:val="18"/>
                <w:szCs w:val="18"/>
              </w:rPr>
              <w:t>If API:   Provide details, including any relevant documentation</w:t>
            </w:r>
          </w:p>
        </w:tc>
        <w:tc>
          <w:tcPr>
            <w:tcW w:w="1260" w:type="dxa"/>
            <w:tcBorders>
              <w:top w:val="single" w:sz="4" w:space="0" w:color="auto"/>
              <w:bottom w:val="single" w:sz="4" w:space="0" w:color="auto"/>
              <w:right w:val="single" w:sz="4" w:space="0" w:color="auto"/>
            </w:tcBorders>
            <w:vAlign w:val="center"/>
          </w:tcPr>
          <w:p w14:paraId="02941BCF" w14:textId="5EB0B538"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5</w:t>
            </w:r>
            <w:r>
              <w:rPr>
                <w:rFonts w:asciiTheme="minorHAnsi" w:eastAsia="Times New Roman" w:hAnsiTheme="minorHAnsi" w:cstheme="minorHAnsi"/>
                <w:b/>
                <w:bCs/>
                <w:color w:val="000000"/>
                <w:sz w:val="18"/>
                <w:szCs w:val="18"/>
              </w:rPr>
              <w:t xml:space="preserve"> Points</w:t>
            </w:r>
          </w:p>
        </w:tc>
      </w:tr>
      <w:tr w:rsidR="000F31BB" w:rsidRPr="00595E17" w14:paraId="6587056C" w14:textId="77777777">
        <w:trPr>
          <w:trHeight w:val="538"/>
        </w:trPr>
        <w:tc>
          <w:tcPr>
            <w:tcW w:w="2070" w:type="dxa"/>
            <w:vMerge/>
            <w:tcBorders>
              <w:left w:val="single" w:sz="4" w:space="0" w:color="auto"/>
              <w:right w:val="single" w:sz="4" w:space="0" w:color="auto"/>
            </w:tcBorders>
            <w:vAlign w:val="center"/>
          </w:tcPr>
          <w:p w14:paraId="0AAE769A"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shd w:val="clear" w:color="auto" w:fill="FFFFFF" w:themeFill="background1"/>
          </w:tcPr>
          <w:p w14:paraId="6208A904" w14:textId="59F5B682" w:rsidR="000F31BB" w:rsidRPr="00EF3222" w:rsidRDefault="000F31BB" w:rsidP="000F31BB">
            <w:pPr>
              <w:spacing w:before="240"/>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In the check boxes outlined in Annex B, specify (YES/NO) whether the FSP is able to provide the required services: (2 points total, 0.4 points for each affirmative answer)</w:t>
            </w:r>
            <w:r w:rsidR="00CA0646">
              <w:rPr>
                <w:rFonts w:asciiTheme="minorHAnsi" w:eastAsia="Times New Roman" w:hAnsiTheme="minorHAnsi" w:cstheme="minorHAnsi"/>
                <w:color w:val="000000"/>
                <w:sz w:val="18"/>
                <w:szCs w:val="18"/>
              </w:rPr>
              <w:t>.</w:t>
            </w:r>
            <w:r w:rsidRPr="00EF3222">
              <w:rPr>
                <w:rFonts w:asciiTheme="minorHAnsi" w:eastAsia="Times New Roman" w:hAnsiTheme="minorHAnsi" w:cstheme="minorHAnsi"/>
                <w:color w:val="000000"/>
                <w:sz w:val="18"/>
                <w:szCs w:val="18"/>
              </w:rPr>
              <w:t xml:space="preserve">                                                                                                                                                         </w:t>
            </w:r>
          </w:p>
        </w:tc>
        <w:tc>
          <w:tcPr>
            <w:tcW w:w="1260" w:type="dxa"/>
            <w:tcBorders>
              <w:top w:val="single" w:sz="4" w:space="0" w:color="auto"/>
              <w:bottom w:val="single" w:sz="4" w:space="0" w:color="auto"/>
              <w:right w:val="single" w:sz="4" w:space="0" w:color="auto"/>
            </w:tcBorders>
            <w:vAlign w:val="center"/>
          </w:tcPr>
          <w:p w14:paraId="0148EBB4" w14:textId="74192BD4"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0F31BB" w:rsidRPr="00595E17" w14:paraId="3C29AC46" w14:textId="77777777">
        <w:trPr>
          <w:trHeight w:val="538"/>
        </w:trPr>
        <w:tc>
          <w:tcPr>
            <w:tcW w:w="2070" w:type="dxa"/>
            <w:vMerge/>
            <w:tcBorders>
              <w:left w:val="single" w:sz="4" w:space="0" w:color="auto"/>
              <w:right w:val="single" w:sz="4" w:space="0" w:color="auto"/>
            </w:tcBorders>
            <w:vAlign w:val="center"/>
          </w:tcPr>
          <w:p w14:paraId="2A721A1C"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vAlign w:val="center"/>
          </w:tcPr>
          <w:p w14:paraId="76605BC4" w14:textId="4FD33FE7" w:rsidR="000F31BB" w:rsidRPr="00EF3222" w:rsidRDefault="000F31BB" w:rsidP="000F31BB">
            <w:pPr>
              <w:spacing w:before="240"/>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Specify if there are any delays, as well as the expected delay time, between payment instruction received and dispersion of funds, or for the regular maintenance of your IT system (1 points)</w:t>
            </w:r>
          </w:p>
        </w:tc>
        <w:tc>
          <w:tcPr>
            <w:tcW w:w="1260" w:type="dxa"/>
            <w:tcBorders>
              <w:top w:val="single" w:sz="4" w:space="0" w:color="auto"/>
              <w:bottom w:val="single" w:sz="4" w:space="0" w:color="auto"/>
              <w:right w:val="single" w:sz="4" w:space="0" w:color="auto"/>
            </w:tcBorders>
            <w:vAlign w:val="center"/>
          </w:tcPr>
          <w:p w14:paraId="69AD65DD" w14:textId="6DE82ED1"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1</w:t>
            </w:r>
            <w:r>
              <w:rPr>
                <w:rFonts w:asciiTheme="minorHAnsi" w:eastAsia="Times New Roman" w:hAnsiTheme="minorHAnsi" w:cstheme="minorHAnsi"/>
                <w:b/>
                <w:bCs/>
                <w:color w:val="000000"/>
                <w:sz w:val="18"/>
                <w:szCs w:val="18"/>
              </w:rPr>
              <w:t xml:space="preserve"> Points</w:t>
            </w:r>
          </w:p>
        </w:tc>
      </w:tr>
      <w:tr w:rsidR="000F31BB" w:rsidRPr="00595E17" w14:paraId="5BD16151" w14:textId="77777777" w:rsidTr="00F8080C">
        <w:trPr>
          <w:trHeight w:val="314"/>
        </w:trPr>
        <w:tc>
          <w:tcPr>
            <w:tcW w:w="1134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7345E78F" w14:textId="1A5CB67D"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Total Score = (8) points</w:t>
            </w:r>
          </w:p>
        </w:tc>
      </w:tr>
      <w:tr w:rsidR="000F31BB" w:rsidRPr="00595E17" w14:paraId="57D47152" w14:textId="77777777" w:rsidTr="00425A2B">
        <w:trPr>
          <w:trHeight w:val="538"/>
        </w:trPr>
        <w:tc>
          <w:tcPr>
            <w:tcW w:w="2070" w:type="dxa"/>
            <w:vMerge w:val="restart"/>
            <w:tcBorders>
              <w:top w:val="single" w:sz="4" w:space="0" w:color="auto"/>
              <w:left w:val="single" w:sz="4" w:space="0" w:color="auto"/>
              <w:right w:val="single" w:sz="4" w:space="0" w:color="auto"/>
            </w:tcBorders>
            <w:vAlign w:val="center"/>
          </w:tcPr>
          <w:p w14:paraId="6F515B70" w14:textId="77BC7FD4" w:rsidR="000F31BB" w:rsidRPr="00EF3222" w:rsidRDefault="000F31BB" w:rsidP="000F31BB">
            <w:pPr>
              <w:widowControl/>
              <w:autoSpaceDE/>
              <w:autoSpaceDN/>
              <w:rPr>
                <w:rFonts w:asciiTheme="minorHAnsi" w:hAnsiTheme="minorHAnsi" w:cstheme="minorHAnsi"/>
                <w:b/>
                <w:sz w:val="18"/>
                <w:szCs w:val="18"/>
                <w:lang w:val="en"/>
              </w:rPr>
            </w:pPr>
            <w:r w:rsidRPr="00EF3222">
              <w:rPr>
                <w:rFonts w:asciiTheme="minorHAnsi" w:hAnsiTheme="minorHAnsi" w:cstheme="minorHAnsi"/>
                <w:b/>
                <w:sz w:val="20"/>
                <w:szCs w:val="20"/>
                <w:lang w:val="en"/>
              </w:rPr>
              <w:t>Customer service (8 points)</w:t>
            </w:r>
          </w:p>
        </w:tc>
        <w:tc>
          <w:tcPr>
            <w:tcW w:w="8010" w:type="dxa"/>
            <w:tcBorders>
              <w:top w:val="single" w:sz="4" w:space="0" w:color="auto"/>
              <w:left w:val="single" w:sz="4" w:space="0" w:color="auto"/>
              <w:bottom w:val="single" w:sz="4" w:space="0" w:color="auto"/>
              <w:right w:val="single" w:sz="4" w:space="0" w:color="auto"/>
            </w:tcBorders>
            <w:vAlign w:val="center"/>
          </w:tcPr>
          <w:p w14:paraId="42DD27B1" w14:textId="0F4CDC12" w:rsidR="000F31BB" w:rsidRPr="00EF3222" w:rsidRDefault="000F31BB" w:rsidP="000F31BB">
            <w:pPr>
              <w:pStyle w:val="ListParagraph"/>
              <w:widowControl/>
              <w:numPr>
                <w:ilvl w:val="0"/>
                <w:numId w:val="16"/>
              </w:numPr>
              <w:autoSpaceDE/>
              <w:autoSpaceDN/>
              <w:ind w:left="340" w:hanging="180"/>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 xml:space="preserve">Describe the ability to send customized </w:t>
            </w:r>
            <w:proofErr w:type="spellStart"/>
            <w:r w:rsidRPr="00EF3222">
              <w:rPr>
                <w:rFonts w:asciiTheme="minorHAnsi" w:eastAsia="Times New Roman" w:hAnsiTheme="minorHAnsi" w:cstheme="minorHAnsi"/>
                <w:color w:val="000000"/>
                <w:sz w:val="18"/>
                <w:szCs w:val="18"/>
              </w:rPr>
              <w:t>sms</w:t>
            </w:r>
            <w:proofErr w:type="spellEnd"/>
            <w:r w:rsidRPr="00EF3222">
              <w:rPr>
                <w:rFonts w:asciiTheme="minorHAnsi" w:eastAsia="Times New Roman" w:hAnsiTheme="minorHAnsi" w:cstheme="minorHAnsi"/>
                <w:color w:val="000000"/>
                <w:sz w:val="18"/>
                <w:szCs w:val="18"/>
              </w:rPr>
              <w:t xml:space="preserve"> to entitle beneficiaries based on the requirement agreed with UNHCR prior to signing the contract (pass/fail)</w:t>
            </w:r>
          </w:p>
          <w:p w14:paraId="6FD713B3" w14:textId="235EB7CB" w:rsidR="000F31BB" w:rsidRPr="00EF3222" w:rsidRDefault="000F31BB" w:rsidP="000F31BB">
            <w:pPr>
              <w:pStyle w:val="ListParagraph"/>
              <w:widowControl/>
              <w:numPr>
                <w:ilvl w:val="0"/>
                <w:numId w:val="16"/>
              </w:numPr>
              <w:autoSpaceDE/>
              <w:autoSpaceDN/>
              <w:ind w:left="340" w:hanging="180"/>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Describe the ability to provide electronic/printed receipt to entitled beneficiary upon receiving cash assistance (pass/fail)</w:t>
            </w:r>
          </w:p>
          <w:p w14:paraId="1F2DD365" w14:textId="6290221A" w:rsidR="000F31BB" w:rsidRPr="00EF3222" w:rsidRDefault="000F31BB" w:rsidP="000F31BB">
            <w:pPr>
              <w:pStyle w:val="ListParagraph"/>
              <w:numPr>
                <w:ilvl w:val="0"/>
                <w:numId w:val="16"/>
              </w:numPr>
              <w:spacing w:before="60" w:after="60"/>
              <w:ind w:left="340" w:hanging="180"/>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Describe the ability to provide dedicated service to UNHCR by establishing a 24/7 free hotline telephone or suitable alternative in Arabic and Kurdish language to address technical and other queries as well as file complaints (2 points)</w:t>
            </w:r>
          </w:p>
        </w:tc>
        <w:tc>
          <w:tcPr>
            <w:tcW w:w="1260" w:type="dxa"/>
            <w:tcBorders>
              <w:top w:val="single" w:sz="4" w:space="0" w:color="auto"/>
              <w:bottom w:val="single" w:sz="4" w:space="0" w:color="auto"/>
              <w:right w:val="single" w:sz="4" w:space="0" w:color="auto"/>
            </w:tcBorders>
            <w:vAlign w:val="center"/>
          </w:tcPr>
          <w:p w14:paraId="3C139F56" w14:textId="13BF6127"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0F31BB" w:rsidRPr="00595E17" w14:paraId="6038EB9D" w14:textId="77777777">
        <w:trPr>
          <w:trHeight w:val="538"/>
        </w:trPr>
        <w:tc>
          <w:tcPr>
            <w:tcW w:w="2070" w:type="dxa"/>
            <w:vMerge/>
            <w:tcBorders>
              <w:left w:val="single" w:sz="4" w:space="0" w:color="auto"/>
              <w:right w:val="single" w:sz="4" w:space="0" w:color="auto"/>
            </w:tcBorders>
            <w:vAlign w:val="center"/>
          </w:tcPr>
          <w:p w14:paraId="1571B9F7"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vAlign w:val="center"/>
          </w:tcPr>
          <w:p w14:paraId="63DE6404"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 xml:space="preserve">Provide information on any training products or guidance documents (2 points) that will enable the proper use of the service by the beneficiaries in the main languages spoken by the beneficiaries (refer to Annex A), including, but not limited to, the following: </w:t>
            </w:r>
          </w:p>
          <w:p w14:paraId="65AFDF58" w14:textId="77777777" w:rsidR="000F31BB" w:rsidRPr="00EF3222" w:rsidRDefault="000F31BB" w:rsidP="000F31BB">
            <w:pPr>
              <w:pStyle w:val="ListParagraph"/>
              <w:widowControl/>
              <w:numPr>
                <w:ilvl w:val="0"/>
                <w:numId w:val="16"/>
              </w:numPr>
              <w:autoSpaceDE/>
              <w:autoSpaceDN/>
              <w:ind w:left="340" w:hanging="180"/>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 xml:space="preserve">How and where to register, receive the means of payment and to make withdrawals; </w:t>
            </w:r>
          </w:p>
          <w:p w14:paraId="27181068" w14:textId="77777777" w:rsidR="000F31BB" w:rsidRPr="00EF3222" w:rsidRDefault="000F31BB" w:rsidP="000F31BB">
            <w:pPr>
              <w:pStyle w:val="ListParagraph"/>
              <w:widowControl/>
              <w:numPr>
                <w:ilvl w:val="0"/>
                <w:numId w:val="16"/>
              </w:numPr>
              <w:autoSpaceDE/>
              <w:autoSpaceDN/>
              <w:ind w:left="340" w:hanging="180"/>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 xml:space="preserve">How to use the means of payment, how to use individual identification codes / PIN code; </w:t>
            </w:r>
          </w:p>
          <w:p w14:paraId="613A2CA9" w14:textId="77777777" w:rsidR="000F31BB" w:rsidRPr="00EF3222" w:rsidRDefault="000F31BB" w:rsidP="000F31BB">
            <w:pPr>
              <w:pStyle w:val="ListParagraph"/>
              <w:widowControl/>
              <w:numPr>
                <w:ilvl w:val="0"/>
                <w:numId w:val="16"/>
              </w:numPr>
              <w:autoSpaceDE/>
              <w:autoSpaceDN/>
              <w:ind w:left="340" w:hanging="180"/>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 xml:space="preserve">The required information and identification documents to make a withdrawal; </w:t>
            </w:r>
          </w:p>
          <w:p w14:paraId="0FD04928" w14:textId="77777777" w:rsidR="000F31BB" w:rsidRPr="00EF3222" w:rsidRDefault="000F31BB" w:rsidP="000F31BB">
            <w:pPr>
              <w:pStyle w:val="ListParagraph"/>
              <w:widowControl/>
              <w:numPr>
                <w:ilvl w:val="0"/>
                <w:numId w:val="16"/>
              </w:numPr>
              <w:autoSpaceDE/>
              <w:autoSpaceDN/>
              <w:ind w:left="340" w:hanging="180"/>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 xml:space="preserve">If applicable, how to check the balance on their individual sub-account; </w:t>
            </w:r>
          </w:p>
          <w:p w14:paraId="44933D60" w14:textId="77777777" w:rsidR="000F31BB" w:rsidRPr="00EF3222" w:rsidRDefault="000F31BB" w:rsidP="000F31BB">
            <w:pPr>
              <w:pStyle w:val="ListParagraph"/>
              <w:widowControl/>
              <w:numPr>
                <w:ilvl w:val="0"/>
                <w:numId w:val="16"/>
              </w:numPr>
              <w:autoSpaceDE/>
              <w:autoSpaceDN/>
              <w:ind w:left="340" w:hanging="180"/>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 xml:space="preserve">How to report lost or stolen cards, etc. or any other problem linked to use of the service; </w:t>
            </w:r>
          </w:p>
          <w:p w14:paraId="46F7F19A" w14:textId="01B3B8D2" w:rsidR="000F31BB" w:rsidRPr="00EF3222" w:rsidRDefault="000F31BB" w:rsidP="000F31BB">
            <w:pPr>
              <w:pStyle w:val="ListParagraph"/>
              <w:widowControl/>
              <w:numPr>
                <w:ilvl w:val="0"/>
                <w:numId w:val="16"/>
              </w:numPr>
              <w:autoSpaceDE/>
              <w:autoSpaceDN/>
              <w:ind w:left="340" w:hanging="180"/>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If applicable, how to use the service on mobile devices and where required for basic device usage, including specific measures taken to be inclusive of persons with disabilities.</w:t>
            </w:r>
          </w:p>
        </w:tc>
        <w:tc>
          <w:tcPr>
            <w:tcW w:w="1260" w:type="dxa"/>
            <w:tcBorders>
              <w:top w:val="single" w:sz="4" w:space="0" w:color="auto"/>
              <w:bottom w:val="single" w:sz="4" w:space="0" w:color="auto"/>
              <w:right w:val="single" w:sz="4" w:space="0" w:color="auto"/>
            </w:tcBorders>
            <w:vAlign w:val="center"/>
          </w:tcPr>
          <w:p w14:paraId="30FC759E" w14:textId="5CD72E70"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0F31BB" w:rsidRPr="00595E17" w14:paraId="30F0BA34" w14:textId="77777777">
        <w:trPr>
          <w:trHeight w:val="538"/>
        </w:trPr>
        <w:tc>
          <w:tcPr>
            <w:tcW w:w="2070" w:type="dxa"/>
            <w:vMerge/>
            <w:tcBorders>
              <w:left w:val="single" w:sz="4" w:space="0" w:color="auto"/>
              <w:right w:val="single" w:sz="4" w:space="0" w:color="auto"/>
            </w:tcBorders>
            <w:vAlign w:val="center"/>
          </w:tcPr>
          <w:p w14:paraId="1B534B8C"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tcPr>
          <w:p w14:paraId="65860383" w14:textId="064CED45"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 xml:space="preserve">Detail whether the FSP will be able to make its staff/agents available for a sensitization training by UNHCR or its partners on serving vulnerable populations, as well as if they are able to ensure that their staff/agents are appropriately trained on Fraud Prevention and Prevention of Sexual Exploitation and Abuse. (2 points)  </w:t>
            </w:r>
          </w:p>
        </w:tc>
        <w:tc>
          <w:tcPr>
            <w:tcW w:w="1260" w:type="dxa"/>
            <w:tcBorders>
              <w:top w:val="single" w:sz="4" w:space="0" w:color="auto"/>
              <w:bottom w:val="single" w:sz="4" w:space="0" w:color="auto"/>
              <w:right w:val="single" w:sz="4" w:space="0" w:color="auto"/>
            </w:tcBorders>
            <w:vAlign w:val="center"/>
          </w:tcPr>
          <w:p w14:paraId="6141B605" w14:textId="72D396EE"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0F31BB" w:rsidRPr="00595E17" w14:paraId="6109ADFA" w14:textId="77777777">
        <w:trPr>
          <w:trHeight w:val="538"/>
        </w:trPr>
        <w:tc>
          <w:tcPr>
            <w:tcW w:w="2070" w:type="dxa"/>
            <w:vMerge/>
            <w:tcBorders>
              <w:left w:val="single" w:sz="4" w:space="0" w:color="auto"/>
              <w:right w:val="single" w:sz="4" w:space="0" w:color="auto"/>
            </w:tcBorders>
            <w:vAlign w:val="center"/>
          </w:tcPr>
          <w:p w14:paraId="591B718C"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vAlign w:val="center"/>
          </w:tcPr>
          <w:p w14:paraId="0CDFFE1A" w14:textId="7332769E"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 xml:space="preserve">Describe whether the FSP can provide two dedicated project focal point(s) during working hours. (1 points) </w:t>
            </w:r>
          </w:p>
        </w:tc>
        <w:tc>
          <w:tcPr>
            <w:tcW w:w="1260" w:type="dxa"/>
            <w:tcBorders>
              <w:top w:val="single" w:sz="4" w:space="0" w:color="auto"/>
              <w:bottom w:val="single" w:sz="4" w:space="0" w:color="auto"/>
              <w:right w:val="single" w:sz="4" w:space="0" w:color="auto"/>
            </w:tcBorders>
            <w:vAlign w:val="center"/>
          </w:tcPr>
          <w:p w14:paraId="0823D0B0" w14:textId="24C5240E"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1</w:t>
            </w:r>
            <w:r>
              <w:rPr>
                <w:rFonts w:asciiTheme="minorHAnsi" w:eastAsia="Times New Roman" w:hAnsiTheme="minorHAnsi" w:cstheme="minorHAnsi"/>
                <w:b/>
                <w:bCs/>
                <w:color w:val="000000"/>
                <w:sz w:val="18"/>
                <w:szCs w:val="18"/>
              </w:rPr>
              <w:t xml:space="preserve"> Point</w:t>
            </w:r>
          </w:p>
        </w:tc>
      </w:tr>
      <w:tr w:rsidR="000F31BB" w:rsidRPr="00595E17" w14:paraId="4FCD6921" w14:textId="77777777">
        <w:trPr>
          <w:trHeight w:val="538"/>
        </w:trPr>
        <w:tc>
          <w:tcPr>
            <w:tcW w:w="2070" w:type="dxa"/>
            <w:vMerge/>
            <w:tcBorders>
              <w:left w:val="single" w:sz="4" w:space="0" w:color="auto"/>
              <w:right w:val="single" w:sz="4" w:space="0" w:color="auto"/>
            </w:tcBorders>
            <w:vAlign w:val="center"/>
          </w:tcPr>
          <w:p w14:paraId="72C8FD43"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tcPr>
          <w:p w14:paraId="23A8EFF3" w14:textId="0AC0D8A9"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Describe whether the FSP can provide a designated technical team with a designated technical focal point for the integration of the ERP system (1 points).</w:t>
            </w:r>
          </w:p>
        </w:tc>
        <w:tc>
          <w:tcPr>
            <w:tcW w:w="1260" w:type="dxa"/>
            <w:tcBorders>
              <w:top w:val="single" w:sz="4" w:space="0" w:color="auto"/>
              <w:bottom w:val="single" w:sz="4" w:space="0" w:color="auto"/>
              <w:right w:val="single" w:sz="4" w:space="0" w:color="auto"/>
            </w:tcBorders>
            <w:vAlign w:val="center"/>
          </w:tcPr>
          <w:p w14:paraId="2309F374" w14:textId="3A04E369"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1</w:t>
            </w:r>
            <w:r>
              <w:rPr>
                <w:rFonts w:asciiTheme="minorHAnsi" w:eastAsia="Times New Roman" w:hAnsiTheme="minorHAnsi" w:cstheme="minorHAnsi"/>
                <w:b/>
                <w:bCs/>
                <w:color w:val="000000"/>
                <w:sz w:val="18"/>
                <w:szCs w:val="18"/>
              </w:rPr>
              <w:t xml:space="preserve"> Point</w:t>
            </w:r>
          </w:p>
        </w:tc>
      </w:tr>
      <w:tr w:rsidR="000F31BB" w:rsidRPr="00595E17" w14:paraId="7D86F2AB" w14:textId="77777777" w:rsidTr="00F8080C">
        <w:trPr>
          <w:trHeight w:val="251"/>
        </w:trPr>
        <w:tc>
          <w:tcPr>
            <w:tcW w:w="1134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16816832" w14:textId="3D7F61F9"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Total Score = (8) points</w:t>
            </w:r>
          </w:p>
        </w:tc>
      </w:tr>
      <w:tr w:rsidR="000F31BB" w:rsidRPr="00595E17" w14:paraId="0E70DDB1" w14:textId="77777777" w:rsidTr="00425A2B">
        <w:trPr>
          <w:trHeight w:val="538"/>
        </w:trPr>
        <w:tc>
          <w:tcPr>
            <w:tcW w:w="2070" w:type="dxa"/>
            <w:vMerge w:val="restart"/>
            <w:tcBorders>
              <w:top w:val="single" w:sz="4" w:space="0" w:color="auto"/>
              <w:left w:val="single" w:sz="4" w:space="0" w:color="auto"/>
              <w:right w:val="single" w:sz="4" w:space="0" w:color="auto"/>
            </w:tcBorders>
            <w:vAlign w:val="center"/>
          </w:tcPr>
          <w:p w14:paraId="41768CBC" w14:textId="7DECD6E9" w:rsidR="000F31BB" w:rsidRPr="00EF3222" w:rsidRDefault="000F31BB" w:rsidP="000F31BB">
            <w:pPr>
              <w:widowControl/>
              <w:autoSpaceDE/>
              <w:autoSpaceDN/>
              <w:rPr>
                <w:rFonts w:asciiTheme="minorHAnsi" w:hAnsiTheme="minorHAnsi" w:cstheme="minorHAnsi"/>
                <w:b/>
                <w:sz w:val="18"/>
                <w:szCs w:val="18"/>
                <w:lang w:val="en"/>
              </w:rPr>
            </w:pPr>
            <w:r w:rsidRPr="00EF3222">
              <w:rPr>
                <w:rFonts w:asciiTheme="minorHAnsi" w:hAnsiTheme="minorHAnsi" w:cstheme="minorHAnsi"/>
                <w:b/>
                <w:sz w:val="20"/>
                <w:szCs w:val="20"/>
                <w:lang w:val="en"/>
              </w:rPr>
              <w:t xml:space="preserve">Project launch and implementation (6 points) </w:t>
            </w:r>
          </w:p>
        </w:tc>
        <w:tc>
          <w:tcPr>
            <w:tcW w:w="8010" w:type="dxa"/>
            <w:tcBorders>
              <w:top w:val="single" w:sz="4" w:space="0" w:color="auto"/>
              <w:left w:val="single" w:sz="4" w:space="0" w:color="auto"/>
              <w:bottom w:val="single" w:sz="4" w:space="0" w:color="auto"/>
              <w:right w:val="single" w:sz="4" w:space="0" w:color="auto"/>
            </w:tcBorders>
            <w:vAlign w:val="center"/>
          </w:tcPr>
          <w:p w14:paraId="27FE7A50" w14:textId="77777777" w:rsidR="000F31BB" w:rsidRPr="00EF3222" w:rsidRDefault="000F31BB" w:rsidP="000F31BB">
            <w:pPr>
              <w:spacing w:before="60" w:after="60"/>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Provide details on the time required for preparation and launch of the project (between signing of the Frame Agreement and first funds transfer), as well as a detailed timeline of implementation milestones, listing the responsibilities for all involved parties. (2 points)</w:t>
            </w:r>
          </w:p>
          <w:p w14:paraId="68A71C29" w14:textId="77777777" w:rsidR="000F31BB" w:rsidRPr="00EF3222" w:rsidRDefault="000F31BB" w:rsidP="000F31BB">
            <w:pPr>
              <w:pStyle w:val="Default"/>
              <w:rPr>
                <w:rFonts w:asciiTheme="minorHAnsi" w:eastAsia="Times New Roman" w:hAnsiTheme="minorHAnsi" w:cstheme="minorHAnsi"/>
                <w:sz w:val="18"/>
                <w:szCs w:val="18"/>
              </w:rPr>
            </w:pPr>
            <w:r w:rsidRPr="00EF3222">
              <w:rPr>
                <w:rFonts w:asciiTheme="minorHAnsi" w:eastAsia="Times New Roman" w:hAnsiTheme="minorHAnsi" w:cstheme="minorHAnsi"/>
                <w:sz w:val="18"/>
                <w:szCs w:val="18"/>
              </w:rPr>
              <w:t>- Vendor can start implementation within 2 months – (2 points)</w:t>
            </w:r>
          </w:p>
          <w:p w14:paraId="7C01D59F" w14:textId="27578F98"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Vendor can start implementation within 3 – 4 months – (1 points)</w:t>
            </w:r>
          </w:p>
        </w:tc>
        <w:tc>
          <w:tcPr>
            <w:tcW w:w="1260" w:type="dxa"/>
            <w:tcBorders>
              <w:top w:val="single" w:sz="4" w:space="0" w:color="auto"/>
              <w:bottom w:val="single" w:sz="4" w:space="0" w:color="auto"/>
              <w:right w:val="single" w:sz="4" w:space="0" w:color="auto"/>
            </w:tcBorders>
            <w:vAlign w:val="center"/>
          </w:tcPr>
          <w:p w14:paraId="6D6D1FFB" w14:textId="3756E5C8"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5</w:t>
            </w:r>
            <w:r>
              <w:rPr>
                <w:rFonts w:asciiTheme="minorHAnsi" w:eastAsia="Times New Roman" w:hAnsiTheme="minorHAnsi" w:cstheme="minorHAnsi"/>
                <w:b/>
                <w:bCs/>
                <w:color w:val="000000"/>
                <w:sz w:val="18"/>
                <w:szCs w:val="18"/>
              </w:rPr>
              <w:t xml:space="preserve"> Points</w:t>
            </w:r>
          </w:p>
        </w:tc>
      </w:tr>
      <w:tr w:rsidR="000F31BB" w:rsidRPr="00595E17" w14:paraId="445A355C" w14:textId="77777777">
        <w:trPr>
          <w:trHeight w:val="538"/>
        </w:trPr>
        <w:tc>
          <w:tcPr>
            <w:tcW w:w="2070" w:type="dxa"/>
            <w:vMerge/>
            <w:tcBorders>
              <w:left w:val="single" w:sz="4" w:space="0" w:color="auto"/>
              <w:right w:val="single" w:sz="4" w:space="0" w:color="auto"/>
            </w:tcBorders>
            <w:vAlign w:val="center"/>
          </w:tcPr>
          <w:p w14:paraId="06DCBC5F"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vAlign w:val="center"/>
          </w:tcPr>
          <w:p w14:paraId="5D33353E" w14:textId="53DA4051"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 xml:space="preserve"> Describe any risks foreseen with the implementation of this project and potential mitigating measures. (1 points)</w:t>
            </w:r>
          </w:p>
        </w:tc>
        <w:tc>
          <w:tcPr>
            <w:tcW w:w="1260" w:type="dxa"/>
            <w:tcBorders>
              <w:top w:val="single" w:sz="4" w:space="0" w:color="auto"/>
              <w:bottom w:val="single" w:sz="4" w:space="0" w:color="auto"/>
              <w:right w:val="single" w:sz="4" w:space="0" w:color="auto"/>
            </w:tcBorders>
            <w:vAlign w:val="center"/>
          </w:tcPr>
          <w:p w14:paraId="108E7639" w14:textId="19D788C4"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1</w:t>
            </w:r>
            <w:r>
              <w:rPr>
                <w:rFonts w:asciiTheme="minorHAnsi" w:eastAsia="Times New Roman" w:hAnsiTheme="minorHAnsi" w:cstheme="minorHAnsi"/>
                <w:b/>
                <w:bCs/>
                <w:color w:val="000000"/>
                <w:sz w:val="18"/>
                <w:szCs w:val="18"/>
              </w:rPr>
              <w:t xml:space="preserve"> Point</w:t>
            </w:r>
          </w:p>
        </w:tc>
      </w:tr>
      <w:tr w:rsidR="000F31BB" w:rsidRPr="00595E17" w14:paraId="222BB9FB" w14:textId="77777777" w:rsidTr="00F8080C">
        <w:trPr>
          <w:trHeight w:val="251"/>
        </w:trPr>
        <w:tc>
          <w:tcPr>
            <w:tcW w:w="1134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45C498EE" w14:textId="2384A8FE"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Total Score = (6) points</w:t>
            </w:r>
          </w:p>
        </w:tc>
      </w:tr>
      <w:tr w:rsidR="000F31BB" w:rsidRPr="00595E17" w14:paraId="25163746" w14:textId="77777777" w:rsidTr="00FE24AF">
        <w:trPr>
          <w:trHeight w:val="1439"/>
        </w:trPr>
        <w:tc>
          <w:tcPr>
            <w:tcW w:w="2070" w:type="dxa"/>
            <w:vMerge w:val="restart"/>
            <w:tcBorders>
              <w:top w:val="single" w:sz="4" w:space="0" w:color="auto"/>
              <w:left w:val="single" w:sz="4" w:space="0" w:color="auto"/>
              <w:right w:val="single" w:sz="4" w:space="0" w:color="auto"/>
            </w:tcBorders>
            <w:vAlign w:val="center"/>
          </w:tcPr>
          <w:p w14:paraId="2AF3051E" w14:textId="13595AF9"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hAnsiTheme="minorHAnsi" w:cstheme="minorHAnsi"/>
                <w:b/>
                <w:sz w:val="20"/>
                <w:szCs w:val="20"/>
                <w:lang w:val="en"/>
              </w:rPr>
              <w:t>Monitoring and Reporting (8 points)</w:t>
            </w:r>
          </w:p>
        </w:tc>
        <w:tc>
          <w:tcPr>
            <w:tcW w:w="8010" w:type="dxa"/>
            <w:tcBorders>
              <w:top w:val="single" w:sz="4" w:space="0" w:color="auto"/>
              <w:left w:val="single" w:sz="4" w:space="0" w:color="auto"/>
              <w:bottom w:val="single" w:sz="4" w:space="0" w:color="auto"/>
              <w:right w:val="single" w:sz="4" w:space="0" w:color="auto"/>
            </w:tcBorders>
          </w:tcPr>
          <w:p w14:paraId="22330419" w14:textId="32849021" w:rsidR="000F31BB" w:rsidRPr="00EF3222" w:rsidRDefault="000F31BB" w:rsidP="000F31BB">
            <w:pPr>
              <w:spacing w:before="60" w:after="60"/>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For each payment instruction, state whether the FSP can provide the following reports: (2 points total, 1 points for each report)</w:t>
            </w:r>
          </w:p>
          <w:p w14:paraId="44ABBD9A" w14:textId="77777777" w:rsidR="00373652" w:rsidRDefault="000F31BB" w:rsidP="00373652">
            <w:pPr>
              <w:pStyle w:val="ListParagraph"/>
              <w:widowControl/>
              <w:numPr>
                <w:ilvl w:val="0"/>
                <w:numId w:val="17"/>
              </w:numPr>
              <w:autoSpaceDE/>
              <w:autoSpaceDN/>
              <w:spacing w:before="60" w:after="60"/>
              <w:ind w:left="733" w:hanging="373"/>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 xml:space="preserve">A confirmation report certifying the successful payments to the beneficiaries, with their individual identification numbers, the amounts received by each and the dates of receipt </w:t>
            </w:r>
          </w:p>
          <w:p w14:paraId="4818126F" w14:textId="0C809056" w:rsidR="000F31BB" w:rsidRPr="00FE24AF" w:rsidRDefault="000F31BB" w:rsidP="00FE24AF">
            <w:pPr>
              <w:pStyle w:val="ListParagraph"/>
              <w:widowControl/>
              <w:numPr>
                <w:ilvl w:val="0"/>
                <w:numId w:val="17"/>
              </w:numPr>
              <w:autoSpaceDE/>
              <w:autoSpaceDN/>
              <w:spacing w:before="60" w:after="60"/>
              <w:ind w:left="733" w:hanging="373"/>
              <w:contextualSpacing/>
              <w:rPr>
                <w:rFonts w:asciiTheme="minorHAnsi" w:eastAsia="Times New Roman" w:hAnsiTheme="minorHAnsi" w:cstheme="minorHAnsi"/>
                <w:color w:val="000000"/>
                <w:sz w:val="18"/>
                <w:szCs w:val="18"/>
              </w:rPr>
            </w:pPr>
            <w:r w:rsidRPr="00373652">
              <w:rPr>
                <w:rFonts w:asciiTheme="minorHAnsi" w:eastAsia="Times New Roman" w:hAnsiTheme="minorHAnsi" w:cstheme="minorHAnsi"/>
                <w:color w:val="000000"/>
                <w:sz w:val="18"/>
                <w:szCs w:val="18"/>
              </w:rPr>
              <w:t>A reconciliation report for any amounts not successful and remaining balance to be returned to UNHCR.</w:t>
            </w:r>
          </w:p>
        </w:tc>
        <w:tc>
          <w:tcPr>
            <w:tcW w:w="1260" w:type="dxa"/>
            <w:tcBorders>
              <w:top w:val="single" w:sz="4" w:space="0" w:color="auto"/>
              <w:bottom w:val="single" w:sz="4" w:space="0" w:color="auto"/>
              <w:right w:val="single" w:sz="4" w:space="0" w:color="auto"/>
            </w:tcBorders>
            <w:vAlign w:val="center"/>
          </w:tcPr>
          <w:p w14:paraId="5E88118D" w14:textId="19F6B44D"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0F31BB" w:rsidRPr="00595E17" w14:paraId="6719F47F" w14:textId="77777777">
        <w:trPr>
          <w:trHeight w:val="538"/>
        </w:trPr>
        <w:tc>
          <w:tcPr>
            <w:tcW w:w="2070" w:type="dxa"/>
            <w:vMerge/>
            <w:tcBorders>
              <w:left w:val="single" w:sz="4" w:space="0" w:color="auto"/>
              <w:right w:val="single" w:sz="4" w:space="0" w:color="auto"/>
            </w:tcBorders>
            <w:vAlign w:val="center"/>
          </w:tcPr>
          <w:p w14:paraId="67B6E60D"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vAlign w:val="center"/>
          </w:tcPr>
          <w:p w14:paraId="7E850506" w14:textId="77777777" w:rsidR="000F31BB" w:rsidRPr="00EF3222" w:rsidRDefault="000F31BB" w:rsidP="000F31BB">
            <w:pPr>
              <w:spacing w:before="60" w:after="60"/>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For each report periodic report listed below, state whether the FSP can provide them to UNHCR and the frequency (weekly or monthly basis as appropriate in the local context): (2 points total, sub-scoring for each report listed below)</w:t>
            </w:r>
          </w:p>
          <w:p w14:paraId="501EC5C4" w14:textId="77777777" w:rsidR="000F31BB" w:rsidRPr="00EF3222" w:rsidRDefault="000F31BB" w:rsidP="000F31BB">
            <w:pPr>
              <w:pStyle w:val="ListParagraph"/>
              <w:widowControl/>
              <w:numPr>
                <w:ilvl w:val="0"/>
                <w:numId w:val="18"/>
              </w:numPr>
              <w:autoSpaceDE/>
              <w:autoSpaceDN/>
              <w:spacing w:before="60" w:after="60"/>
              <w:ind w:left="733" w:hanging="373"/>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A report on movements and balance on the account or wallet dedicated to UNHCR (0.3 points)</w:t>
            </w:r>
          </w:p>
          <w:p w14:paraId="4795E385" w14:textId="77777777" w:rsidR="000F31BB" w:rsidRPr="00EF3222" w:rsidRDefault="000F31BB" w:rsidP="000F31BB">
            <w:pPr>
              <w:pStyle w:val="ListParagraph"/>
              <w:widowControl/>
              <w:numPr>
                <w:ilvl w:val="0"/>
                <w:numId w:val="18"/>
              </w:numPr>
              <w:autoSpaceDE/>
              <w:autoSpaceDN/>
              <w:spacing w:before="60" w:after="60"/>
              <w:ind w:left="733" w:hanging="373"/>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For UNHCR owned sub-accounts (i.e. prepaid cards), a report detailing for each sub-account the amounts and dates of UNHCR funds received and withdrawn by the beneficiary (0.3 points)</w:t>
            </w:r>
          </w:p>
          <w:p w14:paraId="5C462DB2" w14:textId="77777777" w:rsidR="000F31BB" w:rsidRPr="00EF3222" w:rsidRDefault="000F31BB" w:rsidP="000F31BB">
            <w:pPr>
              <w:pStyle w:val="ListParagraph"/>
              <w:widowControl/>
              <w:numPr>
                <w:ilvl w:val="0"/>
                <w:numId w:val="18"/>
              </w:numPr>
              <w:autoSpaceDE/>
              <w:autoSpaceDN/>
              <w:spacing w:before="60" w:after="60"/>
              <w:ind w:left="733" w:hanging="373"/>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 xml:space="preserve">A report listing the beneficiary’s accounts activated and deactivated (0.2 points)  </w:t>
            </w:r>
          </w:p>
          <w:p w14:paraId="0B53F157" w14:textId="77777777" w:rsidR="000F31BB" w:rsidRPr="00EF3222" w:rsidRDefault="000F31BB" w:rsidP="000F31BB">
            <w:pPr>
              <w:pStyle w:val="ListParagraph"/>
              <w:widowControl/>
              <w:numPr>
                <w:ilvl w:val="0"/>
                <w:numId w:val="18"/>
              </w:numPr>
              <w:autoSpaceDE/>
              <w:autoSpaceDN/>
              <w:spacing w:before="60" w:after="60"/>
              <w:ind w:left="733" w:hanging="373"/>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A report of inactive accounts for 1, 2 or 3 months including account balance (0.2 points) </w:t>
            </w:r>
          </w:p>
          <w:p w14:paraId="2E5E4AC2" w14:textId="77777777" w:rsidR="000F31BB" w:rsidRPr="00EF3222" w:rsidRDefault="000F31BB" w:rsidP="000F31BB">
            <w:pPr>
              <w:pStyle w:val="ListParagraph"/>
              <w:widowControl/>
              <w:numPr>
                <w:ilvl w:val="0"/>
                <w:numId w:val="18"/>
              </w:numPr>
              <w:autoSpaceDE/>
              <w:autoSpaceDN/>
              <w:spacing w:before="60" w:after="60"/>
              <w:ind w:left="733" w:hanging="373"/>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A report on any withdrawals made abroad (0.2 points) </w:t>
            </w:r>
          </w:p>
          <w:p w14:paraId="7266B822" w14:textId="77777777" w:rsidR="000F31BB" w:rsidRPr="00EF3222" w:rsidRDefault="000F31BB" w:rsidP="000F31BB">
            <w:pPr>
              <w:pStyle w:val="ListParagraph"/>
              <w:widowControl/>
              <w:numPr>
                <w:ilvl w:val="0"/>
                <w:numId w:val="18"/>
              </w:numPr>
              <w:autoSpaceDE/>
              <w:autoSpaceDN/>
              <w:spacing w:before="60" w:after="60"/>
              <w:ind w:left="733" w:hanging="373"/>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A report listing all the attempts or cases of fraud  (0.2 points) </w:t>
            </w:r>
          </w:p>
          <w:p w14:paraId="69B2F160" w14:textId="77777777" w:rsidR="000F31BB" w:rsidRPr="00EF3222" w:rsidRDefault="000F31BB" w:rsidP="000F31BB">
            <w:pPr>
              <w:pStyle w:val="ListParagraph"/>
              <w:widowControl/>
              <w:numPr>
                <w:ilvl w:val="0"/>
                <w:numId w:val="18"/>
              </w:numPr>
              <w:autoSpaceDE/>
              <w:autoSpaceDN/>
              <w:spacing w:before="60" w:after="60"/>
              <w:ind w:left="733" w:hanging="373"/>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A report listing all incidents and delays in implementation of the service  (0.2 points) </w:t>
            </w:r>
          </w:p>
          <w:p w14:paraId="1F72FC26" w14:textId="77777777" w:rsidR="00B72084" w:rsidRDefault="000F31BB" w:rsidP="00B72084">
            <w:pPr>
              <w:pStyle w:val="ListParagraph"/>
              <w:widowControl/>
              <w:numPr>
                <w:ilvl w:val="0"/>
                <w:numId w:val="18"/>
              </w:numPr>
              <w:autoSpaceDE/>
              <w:autoSpaceDN/>
              <w:spacing w:before="60" w:after="60"/>
              <w:ind w:left="733" w:hanging="373"/>
              <w:contextualSpacing/>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A report providing an overview of customer service inquiries, issue resolution (including turnaround times) and where applicable referrals  (0.2 points) </w:t>
            </w:r>
          </w:p>
          <w:p w14:paraId="6EA46114" w14:textId="495365BE" w:rsidR="000F31BB" w:rsidRPr="00B72084" w:rsidRDefault="000F31BB" w:rsidP="00B72084">
            <w:pPr>
              <w:pStyle w:val="ListParagraph"/>
              <w:widowControl/>
              <w:numPr>
                <w:ilvl w:val="0"/>
                <w:numId w:val="18"/>
              </w:numPr>
              <w:autoSpaceDE/>
              <w:autoSpaceDN/>
              <w:spacing w:before="60" w:after="60"/>
              <w:ind w:left="733" w:hanging="373"/>
              <w:contextualSpacing/>
              <w:rPr>
                <w:rFonts w:asciiTheme="minorHAnsi" w:eastAsia="Times New Roman" w:hAnsiTheme="minorHAnsi" w:cstheme="minorHAnsi"/>
                <w:color w:val="000000"/>
                <w:sz w:val="18"/>
                <w:szCs w:val="18"/>
              </w:rPr>
            </w:pPr>
            <w:r w:rsidRPr="00B72084">
              <w:rPr>
                <w:rFonts w:asciiTheme="minorHAnsi" w:eastAsia="Times New Roman" w:hAnsiTheme="minorHAnsi" w:cstheme="minorHAnsi"/>
                <w:color w:val="000000"/>
                <w:sz w:val="18"/>
                <w:szCs w:val="18"/>
              </w:rPr>
              <w:t>A report on training activities conducted with relevant user or guidance products produced disseminated to users  (0.2 points) </w:t>
            </w:r>
          </w:p>
        </w:tc>
        <w:tc>
          <w:tcPr>
            <w:tcW w:w="1260" w:type="dxa"/>
            <w:tcBorders>
              <w:top w:val="single" w:sz="4" w:space="0" w:color="auto"/>
              <w:bottom w:val="single" w:sz="4" w:space="0" w:color="auto"/>
              <w:right w:val="single" w:sz="4" w:space="0" w:color="auto"/>
            </w:tcBorders>
            <w:vAlign w:val="center"/>
          </w:tcPr>
          <w:p w14:paraId="332D2CBC" w14:textId="5CAB94CB"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0F31BB" w:rsidRPr="00595E17" w14:paraId="1364B5B2" w14:textId="77777777">
        <w:trPr>
          <w:trHeight w:val="538"/>
        </w:trPr>
        <w:tc>
          <w:tcPr>
            <w:tcW w:w="2070" w:type="dxa"/>
            <w:vMerge/>
            <w:tcBorders>
              <w:left w:val="single" w:sz="4" w:space="0" w:color="auto"/>
              <w:right w:val="single" w:sz="4" w:space="0" w:color="auto"/>
            </w:tcBorders>
            <w:vAlign w:val="center"/>
          </w:tcPr>
          <w:p w14:paraId="4BC69752"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vAlign w:val="center"/>
          </w:tcPr>
          <w:p w14:paraId="1CA801C7" w14:textId="7F28D026" w:rsidR="000F31BB" w:rsidRPr="00FA6399" w:rsidRDefault="000F31BB" w:rsidP="000F31BB">
            <w:pPr>
              <w:widowControl/>
              <w:autoSpaceDE/>
              <w:autoSpaceDN/>
              <w:spacing w:before="60" w:after="60"/>
              <w:contextualSpacing/>
              <w:rPr>
                <w:rFonts w:asciiTheme="minorHAnsi" w:eastAsia="Times New Roman" w:hAnsiTheme="minorHAnsi" w:cstheme="minorHAnsi"/>
                <w:color w:val="000000"/>
                <w:sz w:val="18"/>
                <w:szCs w:val="18"/>
              </w:rPr>
            </w:pPr>
            <w:r w:rsidRPr="00FA6399">
              <w:rPr>
                <w:rFonts w:asciiTheme="minorHAnsi" w:eastAsia="Times New Roman" w:hAnsiTheme="minorHAnsi" w:cstheme="minorHAnsi"/>
                <w:color w:val="000000"/>
                <w:sz w:val="18"/>
                <w:szCs w:val="18"/>
              </w:rPr>
              <w:t>State whether the FSP has an electronic reporting system or portal accessible online in real time.  Provide a description of the system. (2 points)</w:t>
            </w:r>
          </w:p>
        </w:tc>
        <w:tc>
          <w:tcPr>
            <w:tcW w:w="1260" w:type="dxa"/>
            <w:tcBorders>
              <w:top w:val="single" w:sz="4" w:space="0" w:color="auto"/>
              <w:bottom w:val="single" w:sz="4" w:space="0" w:color="auto"/>
              <w:right w:val="single" w:sz="4" w:space="0" w:color="auto"/>
            </w:tcBorders>
            <w:vAlign w:val="center"/>
          </w:tcPr>
          <w:p w14:paraId="7458F2BA" w14:textId="446D2AA0"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0F31BB" w:rsidRPr="00595E17" w14:paraId="5A2F9AC1" w14:textId="77777777">
        <w:trPr>
          <w:trHeight w:val="538"/>
        </w:trPr>
        <w:tc>
          <w:tcPr>
            <w:tcW w:w="2070" w:type="dxa"/>
            <w:vMerge/>
            <w:tcBorders>
              <w:left w:val="single" w:sz="4" w:space="0" w:color="auto"/>
              <w:right w:val="single" w:sz="4" w:space="0" w:color="auto"/>
            </w:tcBorders>
            <w:vAlign w:val="center"/>
          </w:tcPr>
          <w:p w14:paraId="3CB04522"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right w:val="single" w:sz="4" w:space="0" w:color="auto"/>
            </w:tcBorders>
          </w:tcPr>
          <w:p w14:paraId="0F65411C" w14:textId="596A1355" w:rsidR="000F31BB" w:rsidRPr="00EF3222" w:rsidRDefault="000F31BB" w:rsidP="000F31BB">
            <w:pPr>
              <w:jc w:val="both"/>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If the FSP has an electronic reporting platform or if UNHCR ERP system is integrated, then state whether the FSP has the ability to provide the below reports: (2 points total, 0.4 points for each report)</w:t>
            </w:r>
          </w:p>
          <w:p w14:paraId="3A7F94C8" w14:textId="77777777" w:rsidR="000F31BB" w:rsidRPr="00EF3222" w:rsidRDefault="000F31BB" w:rsidP="000F31BB">
            <w:pPr>
              <w:pStyle w:val="ListParagraph"/>
              <w:widowControl/>
              <w:numPr>
                <w:ilvl w:val="0"/>
                <w:numId w:val="19"/>
              </w:numPr>
              <w:autoSpaceDE/>
              <w:autoSpaceDN/>
              <w:jc w:val="both"/>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A consolidated daily Payments report detailing all the payments disbursed against previous day’s payment instruction;</w:t>
            </w:r>
          </w:p>
          <w:p w14:paraId="4B7B8CAE" w14:textId="77777777" w:rsidR="000F31BB" w:rsidRPr="00EF3222" w:rsidRDefault="000F31BB" w:rsidP="000F31BB">
            <w:pPr>
              <w:pStyle w:val="ListParagraph"/>
              <w:widowControl/>
              <w:numPr>
                <w:ilvl w:val="0"/>
                <w:numId w:val="19"/>
              </w:numPr>
              <w:autoSpaceDE/>
              <w:autoSpaceDN/>
              <w:jc w:val="both"/>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A consolidated daily Rejection report detailing the payments that were rejected against previous day’s payment instruction</w:t>
            </w:r>
          </w:p>
          <w:p w14:paraId="5DD0C8C0" w14:textId="77777777" w:rsidR="000F31BB" w:rsidRPr="00EF3222" w:rsidRDefault="000F31BB" w:rsidP="000F31BB">
            <w:pPr>
              <w:pStyle w:val="ListParagraph"/>
              <w:widowControl/>
              <w:numPr>
                <w:ilvl w:val="0"/>
                <w:numId w:val="19"/>
              </w:numPr>
              <w:autoSpaceDE/>
              <w:autoSpaceDN/>
              <w:jc w:val="both"/>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A First level acknowledgement Indicating that the file transmitted from UNHCR to the FSP was successfully received and is awaiting dispatch;</w:t>
            </w:r>
          </w:p>
          <w:p w14:paraId="01339B59" w14:textId="77777777" w:rsidR="00E30B31" w:rsidRDefault="000F31BB" w:rsidP="00E30B31">
            <w:pPr>
              <w:pStyle w:val="ListParagraph"/>
              <w:widowControl/>
              <w:numPr>
                <w:ilvl w:val="0"/>
                <w:numId w:val="19"/>
              </w:numPr>
              <w:autoSpaceDE/>
              <w:autoSpaceDN/>
              <w:jc w:val="both"/>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A Second Level Acknowledgement: Outbound file transactions status: for each transaction in the outbound file, the FSP should provide a response with status e.g. “Transaction Successful” or “Transaction Failed” within 12 hours. The response should be provided to UNHCR in an agreed upon format.</w:t>
            </w:r>
          </w:p>
          <w:p w14:paraId="51590656" w14:textId="6800C933" w:rsidR="000F31BB" w:rsidRPr="00E30B31" w:rsidRDefault="000F31BB" w:rsidP="00E30B31">
            <w:pPr>
              <w:pStyle w:val="ListParagraph"/>
              <w:widowControl/>
              <w:numPr>
                <w:ilvl w:val="0"/>
                <w:numId w:val="19"/>
              </w:numPr>
              <w:autoSpaceDE/>
              <w:autoSpaceDN/>
              <w:jc w:val="both"/>
              <w:rPr>
                <w:rFonts w:asciiTheme="minorHAnsi" w:eastAsia="Times New Roman" w:hAnsiTheme="minorHAnsi" w:cstheme="minorHAnsi"/>
                <w:color w:val="000000"/>
                <w:sz w:val="18"/>
                <w:szCs w:val="18"/>
              </w:rPr>
            </w:pPr>
            <w:r w:rsidRPr="00E30B31">
              <w:rPr>
                <w:rFonts w:asciiTheme="minorHAnsi" w:eastAsia="Times New Roman" w:hAnsiTheme="minorHAnsi" w:cstheme="minorHAnsi"/>
                <w:color w:val="000000"/>
                <w:sz w:val="18"/>
                <w:szCs w:val="18"/>
              </w:rPr>
              <w:t>Summary transactions reports, which show the total amount and the number of transactions for each payment status during a select pay period. The report should be encrypted and sent in XML format.</w:t>
            </w:r>
          </w:p>
        </w:tc>
        <w:tc>
          <w:tcPr>
            <w:tcW w:w="1260" w:type="dxa"/>
            <w:tcBorders>
              <w:bottom w:val="single" w:sz="4" w:space="0" w:color="auto"/>
              <w:right w:val="single" w:sz="4" w:space="0" w:color="auto"/>
            </w:tcBorders>
            <w:vAlign w:val="center"/>
          </w:tcPr>
          <w:p w14:paraId="5F54FB0A" w14:textId="1679F7F5"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2</w:t>
            </w:r>
            <w:r>
              <w:rPr>
                <w:rFonts w:asciiTheme="minorHAnsi" w:eastAsia="Times New Roman" w:hAnsiTheme="minorHAnsi" w:cstheme="minorHAnsi"/>
                <w:b/>
                <w:bCs/>
                <w:color w:val="000000"/>
                <w:sz w:val="18"/>
                <w:szCs w:val="18"/>
              </w:rPr>
              <w:t xml:space="preserve"> Points</w:t>
            </w:r>
          </w:p>
        </w:tc>
      </w:tr>
      <w:tr w:rsidR="000F31BB" w:rsidRPr="00595E17" w14:paraId="113A9C2D" w14:textId="77777777" w:rsidTr="00397AE0">
        <w:trPr>
          <w:trHeight w:val="287"/>
        </w:trPr>
        <w:tc>
          <w:tcPr>
            <w:tcW w:w="1134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6ADF3D2B" w14:textId="37DA4564"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Total Score = (8) points</w:t>
            </w:r>
          </w:p>
        </w:tc>
      </w:tr>
      <w:tr w:rsidR="000F31BB" w:rsidRPr="00595E17" w14:paraId="1A055EF1" w14:textId="77777777" w:rsidTr="000643A0">
        <w:trPr>
          <w:trHeight w:val="890"/>
        </w:trPr>
        <w:tc>
          <w:tcPr>
            <w:tcW w:w="2070" w:type="dxa"/>
            <w:vMerge w:val="restart"/>
            <w:tcBorders>
              <w:top w:val="single" w:sz="4" w:space="0" w:color="auto"/>
              <w:left w:val="single" w:sz="4" w:space="0" w:color="auto"/>
              <w:right w:val="single" w:sz="4" w:space="0" w:color="auto"/>
            </w:tcBorders>
            <w:vAlign w:val="center"/>
          </w:tcPr>
          <w:p w14:paraId="55FB8E63" w14:textId="788E7B61" w:rsidR="000F31BB" w:rsidRPr="00EF3222" w:rsidRDefault="000F31BB" w:rsidP="000F31BB">
            <w:pPr>
              <w:widowControl/>
              <w:autoSpaceDE/>
              <w:autoSpaceDN/>
              <w:rPr>
                <w:rFonts w:asciiTheme="minorHAnsi" w:hAnsiTheme="minorHAnsi" w:cstheme="minorHAnsi"/>
                <w:b/>
                <w:sz w:val="18"/>
                <w:szCs w:val="18"/>
                <w:lang w:val="en"/>
              </w:rPr>
            </w:pPr>
            <w:r w:rsidRPr="00EF3222">
              <w:rPr>
                <w:rFonts w:asciiTheme="minorHAnsi" w:hAnsiTheme="minorHAnsi" w:cstheme="minorHAnsi"/>
                <w:b/>
                <w:sz w:val="20"/>
                <w:szCs w:val="20"/>
                <w:lang w:val="en"/>
              </w:rPr>
              <w:t>Proposed Key Performance Indicators (5 points)</w:t>
            </w:r>
          </w:p>
        </w:tc>
        <w:tc>
          <w:tcPr>
            <w:tcW w:w="8010" w:type="dxa"/>
            <w:tcBorders>
              <w:top w:val="single" w:sz="4" w:space="0" w:color="auto"/>
              <w:left w:val="single" w:sz="4" w:space="0" w:color="auto"/>
              <w:right w:val="single" w:sz="4" w:space="0" w:color="auto"/>
            </w:tcBorders>
            <w:vAlign w:val="center"/>
          </w:tcPr>
          <w:p w14:paraId="3DB33012" w14:textId="77777777" w:rsidR="000F31BB" w:rsidRPr="001434B0" w:rsidRDefault="000F31BB" w:rsidP="000F31BB">
            <w:pPr>
              <w:spacing w:before="60"/>
              <w:contextualSpacing/>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 xml:space="preserve">Describe the ability to meet the below key performance indicators and to provide a regular report on them. (3 points total, sub-scoring for each report listed below) </w:t>
            </w:r>
          </w:p>
          <w:p w14:paraId="1E47F09E" w14:textId="77777777" w:rsidR="000F31BB" w:rsidRPr="001434B0" w:rsidRDefault="000F31BB" w:rsidP="000F31BB">
            <w:pPr>
              <w:pStyle w:val="ListParagraph"/>
              <w:widowControl/>
              <w:numPr>
                <w:ilvl w:val="0"/>
                <w:numId w:val="20"/>
              </w:numPr>
              <w:autoSpaceDE/>
              <w:autoSpaceDN/>
              <w:spacing w:before="100" w:beforeAutospacing="1" w:afterAutospacing="1"/>
              <w:jc w:val="both"/>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A monthly “Mean Availability Time” for availability of cash assistance deliveries to Beneficiaries no greater than 48 hours after receipt of the applicable instruction by UNHCR (0.5 points)</w:t>
            </w:r>
          </w:p>
          <w:p w14:paraId="48E69B37" w14:textId="77777777" w:rsidR="000F31BB" w:rsidRPr="001434B0" w:rsidRDefault="000F31BB" w:rsidP="000F31BB">
            <w:pPr>
              <w:pStyle w:val="ListParagraph"/>
              <w:widowControl/>
              <w:numPr>
                <w:ilvl w:val="0"/>
                <w:numId w:val="20"/>
              </w:numPr>
              <w:autoSpaceDE/>
              <w:autoSpaceDN/>
              <w:spacing w:before="100" w:beforeAutospacing="1" w:afterAutospacing="1"/>
              <w:jc w:val="both"/>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In the case of cash assistance designated as “Emergency Cash Assistance” or “ Medical Cash Assistance”, completion of the performance of the cash assistance delivery no later than 24 hours after receipt of the applicable instruction (0.4 points)</w:t>
            </w:r>
          </w:p>
          <w:p w14:paraId="51DD6133" w14:textId="77777777" w:rsidR="000F31BB" w:rsidRPr="001434B0" w:rsidRDefault="000F31BB" w:rsidP="000F31BB">
            <w:pPr>
              <w:pStyle w:val="ListParagraph"/>
              <w:widowControl/>
              <w:numPr>
                <w:ilvl w:val="0"/>
                <w:numId w:val="20"/>
              </w:numPr>
              <w:autoSpaceDE/>
              <w:autoSpaceDN/>
              <w:spacing w:before="100" w:beforeAutospacing="1" w:afterAutospacing="1"/>
              <w:jc w:val="both"/>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A monthly “Mean Time to Repair” of 72 hours for any hardware malfunctions on Iris- enabled devices or functionally equivalent cash-out setups and 48 hours for any other issues relating “agent-based” cash disbursement mechanisms (0.3 points)</w:t>
            </w:r>
          </w:p>
          <w:p w14:paraId="34E6C1A9" w14:textId="77777777" w:rsidR="000F31BB" w:rsidRPr="001434B0" w:rsidRDefault="000F31BB" w:rsidP="000F31BB">
            <w:pPr>
              <w:pStyle w:val="ListParagraph"/>
              <w:widowControl/>
              <w:numPr>
                <w:ilvl w:val="0"/>
                <w:numId w:val="20"/>
              </w:numPr>
              <w:autoSpaceDE/>
              <w:autoSpaceDN/>
              <w:spacing w:before="100" w:beforeAutospacing="1" w:afterAutospacing="1"/>
              <w:jc w:val="both"/>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A monthly “Mean Time to Respond” of 24 hours with respect to any service notifications made by UNHCR to the FSP (0.3 points)</w:t>
            </w:r>
          </w:p>
          <w:p w14:paraId="13A04BF6" w14:textId="77777777" w:rsidR="000F31BB" w:rsidRPr="001434B0" w:rsidRDefault="000F31BB" w:rsidP="000F31BB">
            <w:pPr>
              <w:pStyle w:val="ListParagraph"/>
              <w:widowControl/>
              <w:numPr>
                <w:ilvl w:val="0"/>
                <w:numId w:val="20"/>
              </w:numPr>
              <w:autoSpaceDE/>
              <w:autoSpaceDN/>
              <w:spacing w:before="100" w:beforeAutospacing="1" w:afterAutospacing="1"/>
              <w:jc w:val="both"/>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The maximum hold time during a call to the customer service hotline (FSP to specify the number of minutes) (0.3 points)</w:t>
            </w:r>
          </w:p>
          <w:p w14:paraId="078ECE7F" w14:textId="77777777" w:rsidR="000F31BB" w:rsidRPr="001434B0" w:rsidRDefault="000F31BB" w:rsidP="000F31BB">
            <w:pPr>
              <w:pStyle w:val="ListParagraph"/>
              <w:widowControl/>
              <w:numPr>
                <w:ilvl w:val="0"/>
                <w:numId w:val="20"/>
              </w:numPr>
              <w:autoSpaceDE/>
              <w:autoSpaceDN/>
              <w:spacing w:before="100" w:beforeAutospacing="1" w:afterAutospacing="1"/>
              <w:jc w:val="both"/>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Immediate cancellation of a means of payment/withdrawal after the request by UNHCR or the beneficiary, in case of loss, theft or other (0.3 points)</w:t>
            </w:r>
          </w:p>
          <w:p w14:paraId="0C94A579" w14:textId="77777777" w:rsidR="000F31BB" w:rsidRPr="001434B0" w:rsidRDefault="000F31BB" w:rsidP="000F31BB">
            <w:pPr>
              <w:pStyle w:val="ListParagraph"/>
              <w:widowControl/>
              <w:numPr>
                <w:ilvl w:val="0"/>
                <w:numId w:val="20"/>
              </w:numPr>
              <w:autoSpaceDE/>
              <w:autoSpaceDN/>
              <w:spacing w:before="100" w:beforeAutospacing="1" w:afterAutospacing="1"/>
              <w:jc w:val="both"/>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 xml:space="preserve">98% of customer service issues responded to and resolved (0.3 points) </w:t>
            </w:r>
          </w:p>
          <w:p w14:paraId="0916056B" w14:textId="77777777" w:rsidR="000F31BB" w:rsidRPr="001434B0" w:rsidRDefault="000F31BB" w:rsidP="000F31BB">
            <w:pPr>
              <w:pStyle w:val="ListParagraph"/>
              <w:widowControl/>
              <w:numPr>
                <w:ilvl w:val="0"/>
                <w:numId w:val="20"/>
              </w:numPr>
              <w:autoSpaceDE/>
              <w:autoSpaceDN/>
              <w:spacing w:before="100" w:beforeAutospacing="1" w:afterAutospacing="1"/>
              <w:jc w:val="both"/>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98% of population able to access services as outlined in Annex A (0.3 points)</w:t>
            </w:r>
          </w:p>
          <w:p w14:paraId="2E925816" w14:textId="74EB7C8C" w:rsidR="000F31BB" w:rsidRPr="001434B0" w:rsidRDefault="000F31BB" w:rsidP="000F31BB">
            <w:pPr>
              <w:pStyle w:val="ListParagraph"/>
              <w:widowControl/>
              <w:numPr>
                <w:ilvl w:val="0"/>
                <w:numId w:val="20"/>
              </w:numPr>
              <w:autoSpaceDE/>
              <w:autoSpaceDN/>
              <w:spacing w:before="100" w:beforeAutospacing="1" w:afterAutospacing="1"/>
              <w:jc w:val="both"/>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100% of distribution reports, confirmation reports, reconciliation reports, and refunds are accurate and received in a timely manner (0.3 points)</w:t>
            </w:r>
          </w:p>
        </w:tc>
        <w:tc>
          <w:tcPr>
            <w:tcW w:w="1260" w:type="dxa"/>
            <w:tcBorders>
              <w:top w:val="single" w:sz="4" w:space="0" w:color="auto"/>
              <w:bottom w:val="single" w:sz="4" w:space="0" w:color="auto"/>
              <w:right w:val="single" w:sz="4" w:space="0" w:color="auto"/>
            </w:tcBorders>
            <w:vAlign w:val="center"/>
          </w:tcPr>
          <w:p w14:paraId="3F4A21F4" w14:textId="4D84DEFE"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3</w:t>
            </w:r>
            <w:r>
              <w:rPr>
                <w:rFonts w:asciiTheme="minorHAnsi" w:eastAsia="Times New Roman" w:hAnsiTheme="minorHAnsi" w:cstheme="minorHAnsi"/>
                <w:b/>
                <w:bCs/>
                <w:color w:val="000000"/>
                <w:sz w:val="18"/>
                <w:szCs w:val="18"/>
              </w:rPr>
              <w:t xml:space="preserve"> Points</w:t>
            </w:r>
          </w:p>
        </w:tc>
      </w:tr>
      <w:tr w:rsidR="000F31BB" w:rsidRPr="00595E17" w14:paraId="3685C8F9" w14:textId="77777777">
        <w:trPr>
          <w:trHeight w:val="538"/>
        </w:trPr>
        <w:tc>
          <w:tcPr>
            <w:tcW w:w="2070" w:type="dxa"/>
            <w:vMerge/>
            <w:tcBorders>
              <w:left w:val="single" w:sz="4" w:space="0" w:color="auto"/>
              <w:right w:val="single" w:sz="4" w:space="0" w:color="auto"/>
            </w:tcBorders>
            <w:vAlign w:val="center"/>
          </w:tcPr>
          <w:p w14:paraId="5C3CC2D5"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vAlign w:val="center"/>
          </w:tcPr>
          <w:p w14:paraId="1B972DFF" w14:textId="77777777" w:rsidR="000F31BB" w:rsidRPr="001434B0" w:rsidRDefault="000F31BB" w:rsidP="000F31BB">
            <w:pPr>
              <w:widowControl/>
              <w:autoSpaceDE/>
              <w:autoSpaceDN/>
              <w:spacing w:before="100" w:beforeAutospacing="1" w:afterAutospacing="1"/>
              <w:jc w:val="both"/>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 xml:space="preserve">For automated systems or those integrated with the ERP system, describe the ability to meet the below key performance indicators and to provide a regular report on them. Also specify the reporting modality (i.e. </w:t>
            </w:r>
            <w:r w:rsidRPr="001434B0">
              <w:rPr>
                <w:rFonts w:asciiTheme="minorHAnsi" w:eastAsia="Times New Roman" w:hAnsiTheme="minorHAnsi" w:cstheme="minorHAnsi"/>
                <w:color w:val="000000"/>
                <w:sz w:val="18"/>
                <w:szCs w:val="18"/>
              </w:rPr>
              <w:lastRenderedPageBreak/>
              <w:t>email or SMS) that will show the time stamps for the transactions listed below. (1 points total , sub-scoring for each report listed below )</w:t>
            </w:r>
          </w:p>
          <w:p w14:paraId="11CC5A1E" w14:textId="0706710F" w:rsidR="000F31BB" w:rsidRPr="001434B0" w:rsidRDefault="000F31BB" w:rsidP="000F31BB">
            <w:pPr>
              <w:pStyle w:val="ListParagraph"/>
              <w:widowControl/>
              <w:numPr>
                <w:ilvl w:val="0"/>
                <w:numId w:val="24"/>
              </w:numPr>
              <w:autoSpaceDE/>
              <w:autoSpaceDN/>
              <w:spacing w:before="100" w:beforeAutospacing="1" w:afterAutospacing="1"/>
              <w:ind w:left="340"/>
              <w:jc w:val="both"/>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The time it takes to process 15,000 payment instructions in one transmitted file through Host to Host or SFTP and/or the time it takes to process 15,000 payment instructions individually via API call (FSP to specify the number of minutes) (0.4 points)</w:t>
            </w:r>
          </w:p>
          <w:p w14:paraId="3CD60A6A" w14:textId="77777777" w:rsidR="000F31BB" w:rsidRPr="001434B0" w:rsidRDefault="000F31BB" w:rsidP="000F31BB">
            <w:pPr>
              <w:pStyle w:val="ListParagraph"/>
              <w:widowControl/>
              <w:numPr>
                <w:ilvl w:val="0"/>
                <w:numId w:val="24"/>
              </w:numPr>
              <w:autoSpaceDE/>
              <w:autoSpaceDN/>
              <w:spacing w:before="100" w:beforeAutospacing="1" w:afterAutospacing="1"/>
              <w:ind w:left="340"/>
              <w:jc w:val="both"/>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Process time for First Acknowledgement should be within five minutes of UNHCR dispersion (0.3 points)</w:t>
            </w:r>
          </w:p>
          <w:p w14:paraId="220B4969" w14:textId="4D9734EB" w:rsidR="000F31BB" w:rsidRPr="001434B0" w:rsidRDefault="000F31BB" w:rsidP="000F31BB">
            <w:pPr>
              <w:pStyle w:val="ListParagraph"/>
              <w:widowControl/>
              <w:numPr>
                <w:ilvl w:val="0"/>
                <w:numId w:val="24"/>
              </w:numPr>
              <w:autoSpaceDE/>
              <w:autoSpaceDN/>
              <w:spacing w:before="100" w:beforeAutospacing="1" w:afterAutospacing="1"/>
              <w:ind w:left="340"/>
              <w:jc w:val="both"/>
              <w:rPr>
                <w:rFonts w:asciiTheme="minorHAnsi" w:eastAsia="Times New Roman" w:hAnsiTheme="minorHAnsi" w:cstheme="minorHAnsi"/>
                <w:color w:val="000000"/>
                <w:sz w:val="18"/>
                <w:szCs w:val="18"/>
              </w:rPr>
            </w:pPr>
            <w:r w:rsidRPr="001434B0">
              <w:rPr>
                <w:rFonts w:asciiTheme="minorHAnsi" w:eastAsia="Times New Roman" w:hAnsiTheme="minorHAnsi" w:cstheme="minorHAnsi"/>
                <w:color w:val="000000"/>
                <w:sz w:val="18"/>
                <w:szCs w:val="18"/>
              </w:rPr>
              <w:t>Process time for Second Acknowledgement indicating payment completion status (0.3 points)</w:t>
            </w:r>
          </w:p>
        </w:tc>
        <w:tc>
          <w:tcPr>
            <w:tcW w:w="1260" w:type="dxa"/>
            <w:tcBorders>
              <w:top w:val="single" w:sz="4" w:space="0" w:color="auto"/>
              <w:bottom w:val="single" w:sz="4" w:space="0" w:color="auto"/>
              <w:right w:val="single" w:sz="4" w:space="0" w:color="auto"/>
            </w:tcBorders>
            <w:vAlign w:val="center"/>
          </w:tcPr>
          <w:p w14:paraId="260C076E" w14:textId="39E8DBAA"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lastRenderedPageBreak/>
              <w:t>1</w:t>
            </w:r>
            <w:r>
              <w:rPr>
                <w:rFonts w:asciiTheme="minorHAnsi" w:eastAsia="Times New Roman" w:hAnsiTheme="minorHAnsi" w:cstheme="minorHAnsi"/>
                <w:b/>
                <w:bCs/>
                <w:color w:val="000000"/>
                <w:sz w:val="18"/>
                <w:szCs w:val="18"/>
              </w:rPr>
              <w:t xml:space="preserve"> Point</w:t>
            </w:r>
          </w:p>
        </w:tc>
      </w:tr>
      <w:tr w:rsidR="000F31BB" w:rsidRPr="00595E17" w14:paraId="66B37617" w14:textId="77777777">
        <w:trPr>
          <w:trHeight w:val="538"/>
        </w:trPr>
        <w:tc>
          <w:tcPr>
            <w:tcW w:w="2070" w:type="dxa"/>
            <w:vMerge/>
            <w:tcBorders>
              <w:left w:val="single" w:sz="4" w:space="0" w:color="auto"/>
              <w:right w:val="single" w:sz="4" w:space="0" w:color="auto"/>
            </w:tcBorders>
            <w:vAlign w:val="center"/>
          </w:tcPr>
          <w:p w14:paraId="13C63517" w14:textId="77777777" w:rsidR="000F31BB" w:rsidRPr="00EF3222" w:rsidRDefault="000F31BB" w:rsidP="000F31BB">
            <w:pPr>
              <w:widowControl/>
              <w:autoSpaceDE/>
              <w:autoSpaceDN/>
              <w:rPr>
                <w:rFonts w:asciiTheme="minorHAnsi" w:eastAsia="Times New Roman" w:hAnsiTheme="minorHAnsi" w:cstheme="minorHAnsi"/>
                <w:color w:val="000000"/>
                <w:sz w:val="18"/>
                <w:szCs w:val="18"/>
              </w:rPr>
            </w:pPr>
          </w:p>
        </w:tc>
        <w:tc>
          <w:tcPr>
            <w:tcW w:w="8010" w:type="dxa"/>
            <w:tcBorders>
              <w:top w:val="single" w:sz="4" w:space="0" w:color="auto"/>
              <w:left w:val="single" w:sz="4" w:space="0" w:color="auto"/>
              <w:bottom w:val="single" w:sz="4" w:space="0" w:color="auto"/>
              <w:right w:val="single" w:sz="4" w:space="0" w:color="auto"/>
            </w:tcBorders>
            <w:vAlign w:val="center"/>
          </w:tcPr>
          <w:p w14:paraId="35EF7D76" w14:textId="145CCE7F" w:rsidR="000F31BB" w:rsidRPr="00EF3222" w:rsidRDefault="000F31BB" w:rsidP="000F31BB">
            <w:pPr>
              <w:widowControl/>
              <w:autoSpaceDE/>
              <w:autoSpaceDN/>
              <w:rPr>
                <w:rFonts w:asciiTheme="minorHAnsi" w:eastAsia="Times New Roman" w:hAnsiTheme="minorHAnsi" w:cstheme="minorHAnsi"/>
                <w:color w:val="000000"/>
                <w:sz w:val="18"/>
                <w:szCs w:val="18"/>
              </w:rPr>
            </w:pPr>
            <w:r w:rsidRPr="00EF3222">
              <w:rPr>
                <w:rFonts w:asciiTheme="minorHAnsi" w:eastAsia="Times New Roman" w:hAnsiTheme="minorHAnsi" w:cstheme="minorHAnsi"/>
                <w:color w:val="000000"/>
                <w:sz w:val="18"/>
                <w:szCs w:val="18"/>
              </w:rPr>
              <w:t>Provide details on any additional key performance indicators that the FSP will be able to meet and regularly report on. (1 points)</w:t>
            </w:r>
          </w:p>
        </w:tc>
        <w:tc>
          <w:tcPr>
            <w:tcW w:w="1260" w:type="dxa"/>
            <w:tcBorders>
              <w:top w:val="single" w:sz="4" w:space="0" w:color="auto"/>
              <w:bottom w:val="single" w:sz="4" w:space="0" w:color="auto"/>
              <w:right w:val="single" w:sz="4" w:space="0" w:color="auto"/>
            </w:tcBorders>
            <w:vAlign w:val="center"/>
          </w:tcPr>
          <w:p w14:paraId="3FACE3FF" w14:textId="58C0C0FB"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1</w:t>
            </w:r>
            <w:r>
              <w:rPr>
                <w:rFonts w:asciiTheme="minorHAnsi" w:eastAsia="Times New Roman" w:hAnsiTheme="minorHAnsi" w:cstheme="minorHAnsi"/>
                <w:b/>
                <w:bCs/>
                <w:color w:val="000000"/>
                <w:sz w:val="18"/>
                <w:szCs w:val="18"/>
              </w:rPr>
              <w:t xml:space="preserve"> Point</w:t>
            </w:r>
          </w:p>
        </w:tc>
      </w:tr>
      <w:tr w:rsidR="000F31BB" w:rsidRPr="00595E17" w14:paraId="5B8B320C" w14:textId="77777777">
        <w:trPr>
          <w:trHeight w:val="20"/>
        </w:trPr>
        <w:tc>
          <w:tcPr>
            <w:tcW w:w="11340" w:type="dxa"/>
            <w:gridSpan w:val="3"/>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14:paraId="0D1E395C" w14:textId="66B441A2" w:rsidR="000F31BB" w:rsidRPr="00EF3222"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Total Score = (5) points</w:t>
            </w:r>
          </w:p>
        </w:tc>
      </w:tr>
      <w:tr w:rsidR="000F31BB" w:rsidRPr="00595E17" w14:paraId="0F1C5C3F" w14:textId="77777777" w:rsidTr="00397AE0">
        <w:trPr>
          <w:trHeight w:val="107"/>
        </w:trPr>
        <w:tc>
          <w:tcPr>
            <w:tcW w:w="11340" w:type="dxa"/>
            <w:gridSpan w:val="3"/>
            <w:tcBorders>
              <w:top w:val="nil"/>
              <w:left w:val="single" w:sz="8" w:space="0" w:color="auto"/>
              <w:bottom w:val="single" w:sz="8" w:space="0" w:color="auto"/>
              <w:right w:val="single" w:sz="8" w:space="0" w:color="auto"/>
            </w:tcBorders>
            <w:shd w:val="clear" w:color="auto" w:fill="auto"/>
            <w:noWrap/>
            <w:vAlign w:val="center"/>
            <w:hideMark/>
          </w:tcPr>
          <w:p w14:paraId="15C273F8" w14:textId="77777777" w:rsidR="000F31BB" w:rsidRDefault="000F31BB" w:rsidP="000F31BB">
            <w:pPr>
              <w:widowControl/>
              <w:autoSpaceDE/>
              <w:autoSpaceDN/>
              <w:jc w:val="center"/>
              <w:rPr>
                <w:rFonts w:asciiTheme="minorHAnsi" w:eastAsia="Times New Roman" w:hAnsiTheme="minorHAnsi" w:cstheme="minorHAnsi"/>
                <w:b/>
                <w:bCs/>
                <w:color w:val="000000"/>
                <w:sz w:val="18"/>
                <w:szCs w:val="18"/>
              </w:rPr>
            </w:pPr>
            <w:r w:rsidRPr="00EF3222">
              <w:rPr>
                <w:rFonts w:asciiTheme="minorHAnsi" w:eastAsia="Times New Roman" w:hAnsiTheme="minorHAnsi" w:cstheme="minorHAnsi"/>
                <w:b/>
                <w:bCs/>
                <w:color w:val="000000"/>
                <w:sz w:val="18"/>
                <w:szCs w:val="18"/>
              </w:rPr>
              <w:t>Total Score for Technical Evaluation 70</w:t>
            </w:r>
          </w:p>
          <w:p w14:paraId="060BD5F9" w14:textId="5FE79BF3" w:rsidR="007D3530" w:rsidRPr="00EF3222" w:rsidRDefault="007D3530" w:rsidP="000F31BB">
            <w:pPr>
              <w:widowControl/>
              <w:autoSpaceDE/>
              <w:autoSpaceDN/>
              <w:jc w:val="center"/>
              <w:rPr>
                <w:rFonts w:asciiTheme="minorHAnsi" w:eastAsia="Times New Roman" w:hAnsiTheme="minorHAnsi" w:cstheme="minorHAnsi"/>
                <w:b/>
                <w:bCs/>
                <w:color w:val="000000"/>
                <w:sz w:val="18"/>
                <w:szCs w:val="18"/>
              </w:rPr>
            </w:pPr>
            <w:r w:rsidRPr="00185E2C">
              <w:rPr>
                <w:rFonts w:eastAsia="Times New Roman" w:cstheme="minorHAnsi"/>
                <w:b/>
                <w:color w:val="FF0000"/>
                <w:sz w:val="18"/>
                <w:szCs w:val="18"/>
              </w:rPr>
              <w:t>Minimum passing threshold: 42 out of 70 points.</w:t>
            </w:r>
          </w:p>
        </w:tc>
      </w:tr>
      <w:bookmarkEnd w:id="0"/>
    </w:tbl>
    <w:p w14:paraId="41CB810E" w14:textId="77777777" w:rsidR="008A54FB" w:rsidRDefault="008A54FB"/>
    <w:p w14:paraId="276BD917" w14:textId="697EFACD" w:rsidR="00EE5855" w:rsidRPr="00595E17" w:rsidRDefault="00EE5855" w:rsidP="00493329">
      <w:pPr>
        <w:spacing w:before="79"/>
        <w:jc w:val="both"/>
        <w:rPr>
          <w:rFonts w:ascii="Times New Roman"/>
          <w:b/>
          <w:bCs/>
          <w:spacing w:val="-2"/>
          <w:u w:val="single"/>
        </w:rPr>
      </w:pPr>
    </w:p>
    <w:sectPr w:rsidR="00EE5855" w:rsidRPr="00595E17" w:rsidSect="008B4155">
      <w:type w:val="continuous"/>
      <w:pgSz w:w="12240" w:h="15840"/>
      <w:pgMar w:top="0" w:right="1260" w:bottom="270" w:left="1340" w:header="0" w:footer="107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06A4" w14:textId="77777777" w:rsidR="00BE22DB" w:rsidRDefault="00BE22DB">
      <w:r>
        <w:separator/>
      </w:r>
    </w:p>
  </w:endnote>
  <w:endnote w:type="continuationSeparator" w:id="0">
    <w:p w14:paraId="7404D9B5" w14:textId="77777777" w:rsidR="00BE22DB" w:rsidRDefault="00BE22DB">
      <w:r>
        <w:continuationSeparator/>
      </w:r>
    </w:p>
  </w:endnote>
  <w:endnote w:type="continuationNotice" w:id="1">
    <w:p w14:paraId="7D06B357" w14:textId="77777777" w:rsidR="00BE22DB" w:rsidRDefault="00BE2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5F64" w14:textId="77777777" w:rsidR="00BE22DB" w:rsidRDefault="00BE22DB">
      <w:r>
        <w:separator/>
      </w:r>
    </w:p>
  </w:footnote>
  <w:footnote w:type="continuationSeparator" w:id="0">
    <w:p w14:paraId="5088D9A4" w14:textId="77777777" w:rsidR="00BE22DB" w:rsidRDefault="00BE22DB">
      <w:r>
        <w:continuationSeparator/>
      </w:r>
    </w:p>
  </w:footnote>
  <w:footnote w:type="continuationNotice" w:id="1">
    <w:p w14:paraId="3395D17F" w14:textId="77777777" w:rsidR="00BE22DB" w:rsidRDefault="00BE22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370E"/>
    <w:multiLevelType w:val="hybridMultilevel"/>
    <w:tmpl w:val="B888D6B4"/>
    <w:lvl w:ilvl="0" w:tplc="732A8FFC">
      <w:numFmt w:val="bullet"/>
      <w:lvlText w:val="-"/>
      <w:lvlJc w:val="left"/>
      <w:pPr>
        <w:ind w:left="820" w:hanging="363"/>
      </w:pPr>
      <w:rPr>
        <w:rFonts w:ascii="Cambria" w:eastAsia="Cambria" w:hAnsi="Cambria" w:cs="Cambria" w:hint="default"/>
        <w:b w:val="0"/>
        <w:bCs w:val="0"/>
        <w:i w:val="0"/>
        <w:iCs w:val="0"/>
        <w:w w:val="100"/>
        <w:sz w:val="22"/>
        <w:szCs w:val="22"/>
        <w:lang w:val="en-US" w:eastAsia="en-US" w:bidi="ar-SA"/>
      </w:rPr>
    </w:lvl>
    <w:lvl w:ilvl="1" w:tplc="2DA6A710">
      <w:numFmt w:val="bullet"/>
      <w:lvlText w:val="•"/>
      <w:lvlJc w:val="left"/>
      <w:pPr>
        <w:ind w:left="1376" w:hanging="363"/>
      </w:pPr>
      <w:rPr>
        <w:rFonts w:hint="default"/>
        <w:lang w:val="en-US" w:eastAsia="en-US" w:bidi="ar-SA"/>
      </w:rPr>
    </w:lvl>
    <w:lvl w:ilvl="2" w:tplc="A3568D30">
      <w:numFmt w:val="bullet"/>
      <w:lvlText w:val="•"/>
      <w:lvlJc w:val="left"/>
      <w:pPr>
        <w:ind w:left="1933" w:hanging="363"/>
      </w:pPr>
      <w:rPr>
        <w:rFonts w:hint="default"/>
        <w:lang w:val="en-US" w:eastAsia="en-US" w:bidi="ar-SA"/>
      </w:rPr>
    </w:lvl>
    <w:lvl w:ilvl="3" w:tplc="CE24E6F8">
      <w:numFmt w:val="bullet"/>
      <w:lvlText w:val="•"/>
      <w:lvlJc w:val="left"/>
      <w:pPr>
        <w:ind w:left="2489" w:hanging="363"/>
      </w:pPr>
      <w:rPr>
        <w:rFonts w:hint="default"/>
        <w:lang w:val="en-US" w:eastAsia="en-US" w:bidi="ar-SA"/>
      </w:rPr>
    </w:lvl>
    <w:lvl w:ilvl="4" w:tplc="37565852">
      <w:numFmt w:val="bullet"/>
      <w:lvlText w:val="•"/>
      <w:lvlJc w:val="left"/>
      <w:pPr>
        <w:ind w:left="3046" w:hanging="363"/>
      </w:pPr>
      <w:rPr>
        <w:rFonts w:hint="default"/>
        <w:lang w:val="en-US" w:eastAsia="en-US" w:bidi="ar-SA"/>
      </w:rPr>
    </w:lvl>
    <w:lvl w:ilvl="5" w:tplc="ACDCF97E">
      <w:numFmt w:val="bullet"/>
      <w:lvlText w:val="•"/>
      <w:lvlJc w:val="left"/>
      <w:pPr>
        <w:ind w:left="3602" w:hanging="363"/>
      </w:pPr>
      <w:rPr>
        <w:rFonts w:hint="default"/>
        <w:lang w:val="en-US" w:eastAsia="en-US" w:bidi="ar-SA"/>
      </w:rPr>
    </w:lvl>
    <w:lvl w:ilvl="6" w:tplc="0F707992">
      <w:numFmt w:val="bullet"/>
      <w:lvlText w:val="•"/>
      <w:lvlJc w:val="left"/>
      <w:pPr>
        <w:ind w:left="4159" w:hanging="363"/>
      </w:pPr>
      <w:rPr>
        <w:rFonts w:hint="default"/>
        <w:lang w:val="en-US" w:eastAsia="en-US" w:bidi="ar-SA"/>
      </w:rPr>
    </w:lvl>
    <w:lvl w:ilvl="7" w:tplc="30E4063A">
      <w:numFmt w:val="bullet"/>
      <w:lvlText w:val="•"/>
      <w:lvlJc w:val="left"/>
      <w:pPr>
        <w:ind w:left="4715" w:hanging="363"/>
      </w:pPr>
      <w:rPr>
        <w:rFonts w:hint="default"/>
        <w:lang w:val="en-US" w:eastAsia="en-US" w:bidi="ar-SA"/>
      </w:rPr>
    </w:lvl>
    <w:lvl w:ilvl="8" w:tplc="5E94D464">
      <w:numFmt w:val="bullet"/>
      <w:lvlText w:val="•"/>
      <w:lvlJc w:val="left"/>
      <w:pPr>
        <w:ind w:left="5272" w:hanging="363"/>
      </w:pPr>
      <w:rPr>
        <w:rFonts w:hint="default"/>
        <w:lang w:val="en-US" w:eastAsia="en-US" w:bidi="ar-SA"/>
      </w:rPr>
    </w:lvl>
  </w:abstractNum>
  <w:abstractNum w:abstractNumId="1" w15:restartNumberingAfterBreak="0">
    <w:nsid w:val="1D557065"/>
    <w:multiLevelType w:val="hybridMultilevel"/>
    <w:tmpl w:val="3C94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F32FE"/>
    <w:multiLevelType w:val="hybridMultilevel"/>
    <w:tmpl w:val="11F66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02024"/>
    <w:multiLevelType w:val="multilevel"/>
    <w:tmpl w:val="684493C0"/>
    <w:lvl w:ilvl="0">
      <w:start w:val="1"/>
      <w:numFmt w:val="decimal"/>
      <w:lvlText w:val="%1"/>
      <w:lvlJc w:val="left"/>
      <w:pPr>
        <w:ind w:left="400" w:hanging="363"/>
      </w:pPr>
      <w:rPr>
        <w:rFonts w:hint="default"/>
        <w:lang w:val="en-US" w:eastAsia="en-US" w:bidi="ar-SA"/>
      </w:rPr>
    </w:lvl>
    <w:lvl w:ilvl="1">
      <w:start w:val="1"/>
      <w:numFmt w:val="decimal"/>
      <w:lvlText w:val="%1.%2."/>
      <w:lvlJc w:val="left"/>
      <w:pPr>
        <w:ind w:left="400" w:hanging="363"/>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14" w:hanging="183"/>
      </w:pPr>
      <w:rPr>
        <w:rFonts w:ascii="Calibri" w:eastAsia="Calibri" w:hAnsi="Calibri" w:cs="Calibri" w:hint="default"/>
        <w:b w:val="0"/>
        <w:bCs w:val="0"/>
        <w:i w:val="0"/>
        <w:iCs w:val="0"/>
        <w:w w:val="100"/>
        <w:sz w:val="22"/>
        <w:szCs w:val="22"/>
        <w:lang w:val="en-US" w:eastAsia="en-US" w:bidi="ar-SA"/>
      </w:rPr>
    </w:lvl>
    <w:lvl w:ilvl="3">
      <w:numFmt w:val="bullet"/>
      <w:lvlText w:val="•"/>
      <w:lvlJc w:val="left"/>
      <w:pPr>
        <w:ind w:left="1730" w:hanging="183"/>
      </w:pPr>
      <w:rPr>
        <w:rFonts w:hint="default"/>
        <w:lang w:val="en-US" w:eastAsia="en-US" w:bidi="ar-SA"/>
      </w:rPr>
    </w:lvl>
    <w:lvl w:ilvl="4">
      <w:numFmt w:val="bullet"/>
      <w:lvlText w:val="•"/>
      <w:lvlJc w:val="left"/>
      <w:pPr>
        <w:ind w:left="2395" w:hanging="183"/>
      </w:pPr>
      <w:rPr>
        <w:rFonts w:hint="default"/>
        <w:lang w:val="en-US" w:eastAsia="en-US" w:bidi="ar-SA"/>
      </w:rPr>
    </w:lvl>
    <w:lvl w:ilvl="5">
      <w:numFmt w:val="bullet"/>
      <w:lvlText w:val="•"/>
      <w:lvlJc w:val="left"/>
      <w:pPr>
        <w:ind w:left="3060" w:hanging="183"/>
      </w:pPr>
      <w:rPr>
        <w:rFonts w:hint="default"/>
        <w:lang w:val="en-US" w:eastAsia="en-US" w:bidi="ar-SA"/>
      </w:rPr>
    </w:lvl>
    <w:lvl w:ilvl="6">
      <w:numFmt w:val="bullet"/>
      <w:lvlText w:val="•"/>
      <w:lvlJc w:val="left"/>
      <w:pPr>
        <w:ind w:left="3725" w:hanging="183"/>
      </w:pPr>
      <w:rPr>
        <w:rFonts w:hint="default"/>
        <w:lang w:val="en-US" w:eastAsia="en-US" w:bidi="ar-SA"/>
      </w:rPr>
    </w:lvl>
    <w:lvl w:ilvl="7">
      <w:numFmt w:val="bullet"/>
      <w:lvlText w:val="•"/>
      <w:lvlJc w:val="left"/>
      <w:pPr>
        <w:ind w:left="4390" w:hanging="183"/>
      </w:pPr>
      <w:rPr>
        <w:rFonts w:hint="default"/>
        <w:lang w:val="en-US" w:eastAsia="en-US" w:bidi="ar-SA"/>
      </w:rPr>
    </w:lvl>
    <w:lvl w:ilvl="8">
      <w:numFmt w:val="bullet"/>
      <w:lvlText w:val="•"/>
      <w:lvlJc w:val="left"/>
      <w:pPr>
        <w:ind w:left="5055" w:hanging="183"/>
      </w:pPr>
      <w:rPr>
        <w:rFonts w:hint="default"/>
        <w:lang w:val="en-US" w:eastAsia="en-US" w:bidi="ar-SA"/>
      </w:rPr>
    </w:lvl>
  </w:abstractNum>
  <w:abstractNum w:abstractNumId="4" w15:restartNumberingAfterBreak="0">
    <w:nsid w:val="29BB2C1F"/>
    <w:multiLevelType w:val="hybridMultilevel"/>
    <w:tmpl w:val="C91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A09E9"/>
    <w:multiLevelType w:val="hybridMultilevel"/>
    <w:tmpl w:val="426482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123522"/>
    <w:multiLevelType w:val="hybridMultilevel"/>
    <w:tmpl w:val="37E268CC"/>
    <w:lvl w:ilvl="0" w:tplc="E280FEE4">
      <w:start w:val="1"/>
      <w:numFmt w:val="decimal"/>
      <w:lvlText w:val="%1."/>
      <w:lvlJc w:val="left"/>
      <w:pPr>
        <w:ind w:left="333" w:hanging="171"/>
      </w:pPr>
      <w:rPr>
        <w:rFonts w:ascii="Calibri" w:eastAsia="Calibri" w:hAnsi="Calibri" w:cs="Calibri" w:hint="default"/>
        <w:b w:val="0"/>
        <w:bCs w:val="0"/>
        <w:i w:val="0"/>
        <w:iCs w:val="0"/>
        <w:spacing w:val="-1"/>
        <w:w w:val="99"/>
        <w:sz w:val="20"/>
        <w:szCs w:val="20"/>
        <w:lang w:val="en-US" w:eastAsia="en-US" w:bidi="ar-SA"/>
      </w:rPr>
    </w:lvl>
    <w:lvl w:ilvl="1" w:tplc="1F3CAD8C">
      <w:numFmt w:val="bullet"/>
      <w:lvlText w:val="•"/>
      <w:lvlJc w:val="left"/>
      <w:pPr>
        <w:ind w:left="944" w:hanging="171"/>
      </w:pPr>
      <w:rPr>
        <w:rFonts w:hint="default"/>
        <w:lang w:val="en-US" w:eastAsia="en-US" w:bidi="ar-SA"/>
      </w:rPr>
    </w:lvl>
    <w:lvl w:ilvl="2" w:tplc="6C4C274C">
      <w:numFmt w:val="bullet"/>
      <w:lvlText w:val="•"/>
      <w:lvlJc w:val="left"/>
      <w:pPr>
        <w:ind w:left="1549" w:hanging="171"/>
      </w:pPr>
      <w:rPr>
        <w:rFonts w:hint="default"/>
        <w:lang w:val="en-US" w:eastAsia="en-US" w:bidi="ar-SA"/>
      </w:rPr>
    </w:lvl>
    <w:lvl w:ilvl="3" w:tplc="DBAE3A48">
      <w:numFmt w:val="bullet"/>
      <w:lvlText w:val="•"/>
      <w:lvlJc w:val="left"/>
      <w:pPr>
        <w:ind w:left="2153" w:hanging="171"/>
      </w:pPr>
      <w:rPr>
        <w:rFonts w:hint="default"/>
        <w:lang w:val="en-US" w:eastAsia="en-US" w:bidi="ar-SA"/>
      </w:rPr>
    </w:lvl>
    <w:lvl w:ilvl="4" w:tplc="2DB4AFF4">
      <w:numFmt w:val="bullet"/>
      <w:lvlText w:val="•"/>
      <w:lvlJc w:val="left"/>
      <w:pPr>
        <w:ind w:left="2758" w:hanging="171"/>
      </w:pPr>
      <w:rPr>
        <w:rFonts w:hint="default"/>
        <w:lang w:val="en-US" w:eastAsia="en-US" w:bidi="ar-SA"/>
      </w:rPr>
    </w:lvl>
    <w:lvl w:ilvl="5" w:tplc="BDBEA3C2">
      <w:numFmt w:val="bullet"/>
      <w:lvlText w:val="•"/>
      <w:lvlJc w:val="left"/>
      <w:pPr>
        <w:ind w:left="3362" w:hanging="171"/>
      </w:pPr>
      <w:rPr>
        <w:rFonts w:hint="default"/>
        <w:lang w:val="en-US" w:eastAsia="en-US" w:bidi="ar-SA"/>
      </w:rPr>
    </w:lvl>
    <w:lvl w:ilvl="6" w:tplc="C64257A4">
      <w:numFmt w:val="bullet"/>
      <w:lvlText w:val="•"/>
      <w:lvlJc w:val="left"/>
      <w:pPr>
        <w:ind w:left="3967" w:hanging="171"/>
      </w:pPr>
      <w:rPr>
        <w:rFonts w:hint="default"/>
        <w:lang w:val="en-US" w:eastAsia="en-US" w:bidi="ar-SA"/>
      </w:rPr>
    </w:lvl>
    <w:lvl w:ilvl="7" w:tplc="C41020EA">
      <w:numFmt w:val="bullet"/>
      <w:lvlText w:val="•"/>
      <w:lvlJc w:val="left"/>
      <w:pPr>
        <w:ind w:left="4571" w:hanging="171"/>
      </w:pPr>
      <w:rPr>
        <w:rFonts w:hint="default"/>
        <w:lang w:val="en-US" w:eastAsia="en-US" w:bidi="ar-SA"/>
      </w:rPr>
    </w:lvl>
    <w:lvl w:ilvl="8" w:tplc="03066C14">
      <w:numFmt w:val="bullet"/>
      <w:lvlText w:val="•"/>
      <w:lvlJc w:val="left"/>
      <w:pPr>
        <w:ind w:left="5176" w:hanging="171"/>
      </w:pPr>
      <w:rPr>
        <w:rFonts w:hint="default"/>
        <w:lang w:val="en-US" w:eastAsia="en-US" w:bidi="ar-SA"/>
      </w:rPr>
    </w:lvl>
  </w:abstractNum>
  <w:abstractNum w:abstractNumId="7" w15:restartNumberingAfterBreak="0">
    <w:nsid w:val="2BC02421"/>
    <w:multiLevelType w:val="hybridMultilevel"/>
    <w:tmpl w:val="CD7E0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3390C"/>
    <w:multiLevelType w:val="multilevel"/>
    <w:tmpl w:val="9B94F4DA"/>
    <w:lvl w:ilvl="0">
      <w:start w:val="4"/>
      <w:numFmt w:val="decimal"/>
      <w:lvlText w:val="%1"/>
      <w:lvlJc w:val="left"/>
      <w:pPr>
        <w:ind w:left="474" w:hanging="363"/>
      </w:pPr>
      <w:rPr>
        <w:rFonts w:hint="default"/>
        <w:lang w:val="en-US" w:eastAsia="en-US" w:bidi="ar-SA"/>
      </w:rPr>
    </w:lvl>
    <w:lvl w:ilvl="1">
      <w:start w:val="1"/>
      <w:numFmt w:val="decimal"/>
      <w:lvlText w:val="%1.%2"/>
      <w:lvlJc w:val="left"/>
      <w:pPr>
        <w:ind w:left="474" w:hanging="363"/>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834" w:hanging="360"/>
      </w:pPr>
      <w:rPr>
        <w:rFonts w:ascii="Cambria" w:eastAsia="Cambria" w:hAnsi="Cambria" w:cs="Cambria" w:hint="default"/>
        <w:b w:val="0"/>
        <w:bCs w:val="0"/>
        <w:i w:val="0"/>
        <w:iCs w:val="0"/>
        <w:w w:val="100"/>
        <w:sz w:val="22"/>
        <w:szCs w:val="22"/>
        <w:lang w:val="en-US" w:eastAsia="en-US" w:bidi="ar-SA"/>
      </w:rPr>
    </w:lvl>
    <w:lvl w:ilvl="3">
      <w:numFmt w:val="bullet"/>
      <w:lvlText w:val="•"/>
      <w:lvlJc w:val="left"/>
      <w:pPr>
        <w:ind w:left="1533" w:hanging="360"/>
      </w:pPr>
      <w:rPr>
        <w:rFonts w:hint="default"/>
        <w:lang w:val="en-US" w:eastAsia="en-US" w:bidi="ar-SA"/>
      </w:rPr>
    </w:lvl>
    <w:lvl w:ilvl="4">
      <w:numFmt w:val="bullet"/>
      <w:lvlText w:val="•"/>
      <w:lvlJc w:val="left"/>
      <w:pPr>
        <w:ind w:left="2226" w:hanging="360"/>
      </w:pPr>
      <w:rPr>
        <w:rFonts w:hint="default"/>
        <w:lang w:val="en-US" w:eastAsia="en-US" w:bidi="ar-SA"/>
      </w:rPr>
    </w:lvl>
    <w:lvl w:ilvl="5">
      <w:numFmt w:val="bullet"/>
      <w:lvlText w:val="•"/>
      <w:lvlJc w:val="left"/>
      <w:pPr>
        <w:ind w:left="2919" w:hanging="360"/>
      </w:pPr>
      <w:rPr>
        <w:rFonts w:hint="default"/>
        <w:lang w:val="en-US" w:eastAsia="en-US" w:bidi="ar-SA"/>
      </w:rPr>
    </w:lvl>
    <w:lvl w:ilvl="6">
      <w:numFmt w:val="bullet"/>
      <w:lvlText w:val="•"/>
      <w:lvlJc w:val="left"/>
      <w:pPr>
        <w:ind w:left="3612" w:hanging="360"/>
      </w:pPr>
      <w:rPr>
        <w:rFonts w:hint="default"/>
        <w:lang w:val="en-US" w:eastAsia="en-US" w:bidi="ar-SA"/>
      </w:rPr>
    </w:lvl>
    <w:lvl w:ilvl="7">
      <w:numFmt w:val="bullet"/>
      <w:lvlText w:val="•"/>
      <w:lvlJc w:val="left"/>
      <w:pPr>
        <w:ind w:left="4305" w:hanging="360"/>
      </w:pPr>
      <w:rPr>
        <w:rFonts w:hint="default"/>
        <w:lang w:val="en-US" w:eastAsia="en-US" w:bidi="ar-SA"/>
      </w:rPr>
    </w:lvl>
    <w:lvl w:ilvl="8">
      <w:numFmt w:val="bullet"/>
      <w:lvlText w:val="•"/>
      <w:lvlJc w:val="left"/>
      <w:pPr>
        <w:ind w:left="4998" w:hanging="360"/>
      </w:pPr>
      <w:rPr>
        <w:rFonts w:hint="default"/>
        <w:lang w:val="en-US" w:eastAsia="en-US" w:bidi="ar-SA"/>
      </w:rPr>
    </w:lvl>
  </w:abstractNum>
  <w:abstractNum w:abstractNumId="9" w15:restartNumberingAfterBreak="0">
    <w:nsid w:val="2EF36A35"/>
    <w:multiLevelType w:val="hybridMultilevel"/>
    <w:tmpl w:val="979001A8"/>
    <w:lvl w:ilvl="0" w:tplc="DAE64DAA">
      <w:start w:val="1"/>
      <w:numFmt w:val="decimal"/>
      <w:lvlText w:val="%1)"/>
      <w:lvlJc w:val="left"/>
      <w:pPr>
        <w:ind w:left="733" w:hanging="360"/>
      </w:pPr>
      <w:rPr>
        <w:rFonts w:hint="default"/>
        <w:b w:val="0"/>
        <w:bCs w:val="0"/>
        <w:color w:val="auto"/>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0" w15:restartNumberingAfterBreak="0">
    <w:nsid w:val="31361E0B"/>
    <w:multiLevelType w:val="hybridMultilevel"/>
    <w:tmpl w:val="8568623A"/>
    <w:lvl w:ilvl="0" w:tplc="24BED2D2">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2D5D08"/>
    <w:multiLevelType w:val="hybridMultilevel"/>
    <w:tmpl w:val="73D4FEB2"/>
    <w:lvl w:ilvl="0" w:tplc="B43AA9C0">
      <w:numFmt w:val="bullet"/>
      <w:lvlText w:val="-"/>
      <w:lvlJc w:val="left"/>
      <w:pPr>
        <w:ind w:left="820" w:hanging="360"/>
      </w:pPr>
      <w:rPr>
        <w:rFonts w:ascii="Cambria" w:eastAsia="Cambria" w:hAnsi="Cambria" w:cs="Cambria" w:hint="default"/>
        <w:b w:val="0"/>
        <w:bCs w:val="0"/>
        <w:i w:val="0"/>
        <w:iCs w:val="0"/>
        <w:w w:val="100"/>
        <w:sz w:val="22"/>
        <w:szCs w:val="22"/>
        <w:lang w:val="en-US" w:eastAsia="en-US" w:bidi="ar-SA"/>
      </w:rPr>
    </w:lvl>
    <w:lvl w:ilvl="1" w:tplc="AD0AC83E">
      <w:numFmt w:val="bullet"/>
      <w:lvlText w:val="•"/>
      <w:lvlJc w:val="left"/>
      <w:pPr>
        <w:ind w:left="1376" w:hanging="360"/>
      </w:pPr>
      <w:rPr>
        <w:rFonts w:hint="default"/>
        <w:lang w:val="en-US" w:eastAsia="en-US" w:bidi="ar-SA"/>
      </w:rPr>
    </w:lvl>
    <w:lvl w:ilvl="2" w:tplc="651082BE">
      <w:numFmt w:val="bullet"/>
      <w:lvlText w:val="•"/>
      <w:lvlJc w:val="left"/>
      <w:pPr>
        <w:ind w:left="1933" w:hanging="360"/>
      </w:pPr>
      <w:rPr>
        <w:rFonts w:hint="default"/>
        <w:lang w:val="en-US" w:eastAsia="en-US" w:bidi="ar-SA"/>
      </w:rPr>
    </w:lvl>
    <w:lvl w:ilvl="3" w:tplc="474462B2">
      <w:numFmt w:val="bullet"/>
      <w:lvlText w:val="•"/>
      <w:lvlJc w:val="left"/>
      <w:pPr>
        <w:ind w:left="2489" w:hanging="360"/>
      </w:pPr>
      <w:rPr>
        <w:rFonts w:hint="default"/>
        <w:lang w:val="en-US" w:eastAsia="en-US" w:bidi="ar-SA"/>
      </w:rPr>
    </w:lvl>
    <w:lvl w:ilvl="4" w:tplc="D48EE9F4">
      <w:numFmt w:val="bullet"/>
      <w:lvlText w:val="•"/>
      <w:lvlJc w:val="left"/>
      <w:pPr>
        <w:ind w:left="3046" w:hanging="360"/>
      </w:pPr>
      <w:rPr>
        <w:rFonts w:hint="default"/>
        <w:lang w:val="en-US" w:eastAsia="en-US" w:bidi="ar-SA"/>
      </w:rPr>
    </w:lvl>
    <w:lvl w:ilvl="5" w:tplc="FC2E3EB8">
      <w:numFmt w:val="bullet"/>
      <w:lvlText w:val="•"/>
      <w:lvlJc w:val="left"/>
      <w:pPr>
        <w:ind w:left="3602" w:hanging="360"/>
      </w:pPr>
      <w:rPr>
        <w:rFonts w:hint="default"/>
        <w:lang w:val="en-US" w:eastAsia="en-US" w:bidi="ar-SA"/>
      </w:rPr>
    </w:lvl>
    <w:lvl w:ilvl="6" w:tplc="6B44A3A2">
      <w:numFmt w:val="bullet"/>
      <w:lvlText w:val="•"/>
      <w:lvlJc w:val="left"/>
      <w:pPr>
        <w:ind w:left="4159" w:hanging="360"/>
      </w:pPr>
      <w:rPr>
        <w:rFonts w:hint="default"/>
        <w:lang w:val="en-US" w:eastAsia="en-US" w:bidi="ar-SA"/>
      </w:rPr>
    </w:lvl>
    <w:lvl w:ilvl="7" w:tplc="EEF272F6">
      <w:numFmt w:val="bullet"/>
      <w:lvlText w:val="•"/>
      <w:lvlJc w:val="left"/>
      <w:pPr>
        <w:ind w:left="4715" w:hanging="360"/>
      </w:pPr>
      <w:rPr>
        <w:rFonts w:hint="default"/>
        <w:lang w:val="en-US" w:eastAsia="en-US" w:bidi="ar-SA"/>
      </w:rPr>
    </w:lvl>
    <w:lvl w:ilvl="8" w:tplc="EAE6057A">
      <w:numFmt w:val="bullet"/>
      <w:lvlText w:val="•"/>
      <w:lvlJc w:val="left"/>
      <w:pPr>
        <w:ind w:left="5272" w:hanging="360"/>
      </w:pPr>
      <w:rPr>
        <w:rFonts w:hint="default"/>
        <w:lang w:val="en-US" w:eastAsia="en-US" w:bidi="ar-SA"/>
      </w:rPr>
    </w:lvl>
  </w:abstractNum>
  <w:abstractNum w:abstractNumId="12" w15:restartNumberingAfterBreak="0">
    <w:nsid w:val="493250A9"/>
    <w:multiLevelType w:val="hybridMultilevel"/>
    <w:tmpl w:val="2DC068D0"/>
    <w:lvl w:ilvl="0" w:tplc="5C9C2CDE">
      <w:numFmt w:val="bullet"/>
      <w:lvlText w:val="-"/>
      <w:lvlJc w:val="left"/>
      <w:pPr>
        <w:ind w:left="834" w:hanging="363"/>
      </w:pPr>
      <w:rPr>
        <w:rFonts w:ascii="Cambria" w:eastAsia="Cambria" w:hAnsi="Cambria" w:cs="Cambria" w:hint="default"/>
        <w:b w:val="0"/>
        <w:bCs w:val="0"/>
        <w:i w:val="0"/>
        <w:iCs w:val="0"/>
        <w:w w:val="100"/>
        <w:sz w:val="22"/>
        <w:szCs w:val="22"/>
        <w:lang w:val="en-US" w:eastAsia="en-US" w:bidi="ar-SA"/>
      </w:rPr>
    </w:lvl>
    <w:lvl w:ilvl="1" w:tplc="C940131C">
      <w:numFmt w:val="bullet"/>
      <w:lvlText w:val="•"/>
      <w:lvlJc w:val="left"/>
      <w:pPr>
        <w:ind w:left="1394" w:hanging="363"/>
      </w:pPr>
      <w:rPr>
        <w:rFonts w:hint="default"/>
        <w:lang w:val="en-US" w:eastAsia="en-US" w:bidi="ar-SA"/>
      </w:rPr>
    </w:lvl>
    <w:lvl w:ilvl="2" w:tplc="9D8EFFA2">
      <w:numFmt w:val="bullet"/>
      <w:lvlText w:val="•"/>
      <w:lvlJc w:val="left"/>
      <w:pPr>
        <w:ind w:left="1949" w:hanging="363"/>
      </w:pPr>
      <w:rPr>
        <w:rFonts w:hint="default"/>
        <w:lang w:val="en-US" w:eastAsia="en-US" w:bidi="ar-SA"/>
      </w:rPr>
    </w:lvl>
    <w:lvl w:ilvl="3" w:tplc="96664ED8">
      <w:numFmt w:val="bullet"/>
      <w:lvlText w:val="•"/>
      <w:lvlJc w:val="left"/>
      <w:pPr>
        <w:ind w:left="2503" w:hanging="363"/>
      </w:pPr>
      <w:rPr>
        <w:rFonts w:hint="default"/>
        <w:lang w:val="en-US" w:eastAsia="en-US" w:bidi="ar-SA"/>
      </w:rPr>
    </w:lvl>
    <w:lvl w:ilvl="4" w:tplc="2AA46502">
      <w:numFmt w:val="bullet"/>
      <w:lvlText w:val="•"/>
      <w:lvlJc w:val="left"/>
      <w:pPr>
        <w:ind w:left="3058" w:hanging="363"/>
      </w:pPr>
      <w:rPr>
        <w:rFonts w:hint="default"/>
        <w:lang w:val="en-US" w:eastAsia="en-US" w:bidi="ar-SA"/>
      </w:rPr>
    </w:lvl>
    <w:lvl w:ilvl="5" w:tplc="9AAE8974">
      <w:numFmt w:val="bullet"/>
      <w:lvlText w:val="•"/>
      <w:lvlJc w:val="left"/>
      <w:pPr>
        <w:ind w:left="3612" w:hanging="363"/>
      </w:pPr>
      <w:rPr>
        <w:rFonts w:hint="default"/>
        <w:lang w:val="en-US" w:eastAsia="en-US" w:bidi="ar-SA"/>
      </w:rPr>
    </w:lvl>
    <w:lvl w:ilvl="6" w:tplc="D070E46C">
      <w:numFmt w:val="bullet"/>
      <w:lvlText w:val="•"/>
      <w:lvlJc w:val="left"/>
      <w:pPr>
        <w:ind w:left="4167" w:hanging="363"/>
      </w:pPr>
      <w:rPr>
        <w:rFonts w:hint="default"/>
        <w:lang w:val="en-US" w:eastAsia="en-US" w:bidi="ar-SA"/>
      </w:rPr>
    </w:lvl>
    <w:lvl w:ilvl="7" w:tplc="86DA012C">
      <w:numFmt w:val="bullet"/>
      <w:lvlText w:val="•"/>
      <w:lvlJc w:val="left"/>
      <w:pPr>
        <w:ind w:left="4721" w:hanging="363"/>
      </w:pPr>
      <w:rPr>
        <w:rFonts w:hint="default"/>
        <w:lang w:val="en-US" w:eastAsia="en-US" w:bidi="ar-SA"/>
      </w:rPr>
    </w:lvl>
    <w:lvl w:ilvl="8" w:tplc="592AFA4C">
      <w:numFmt w:val="bullet"/>
      <w:lvlText w:val="•"/>
      <w:lvlJc w:val="left"/>
      <w:pPr>
        <w:ind w:left="5276" w:hanging="363"/>
      </w:pPr>
      <w:rPr>
        <w:rFonts w:hint="default"/>
        <w:lang w:val="en-US" w:eastAsia="en-US" w:bidi="ar-SA"/>
      </w:rPr>
    </w:lvl>
  </w:abstractNum>
  <w:abstractNum w:abstractNumId="13" w15:restartNumberingAfterBreak="0">
    <w:nsid w:val="50AB6CCF"/>
    <w:multiLevelType w:val="hybridMultilevel"/>
    <w:tmpl w:val="1602ADF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2624C"/>
    <w:multiLevelType w:val="hybridMultilevel"/>
    <w:tmpl w:val="80723A30"/>
    <w:lvl w:ilvl="0" w:tplc="08090011">
      <w:start w:val="1"/>
      <w:numFmt w:val="decimal"/>
      <w:lvlText w:val="%1)"/>
      <w:lvlJc w:val="left"/>
      <w:pPr>
        <w:ind w:left="915" w:hanging="555"/>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8E3E07"/>
    <w:multiLevelType w:val="hybridMultilevel"/>
    <w:tmpl w:val="16181BC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AD86780"/>
    <w:multiLevelType w:val="hybridMultilevel"/>
    <w:tmpl w:val="F36E86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F66A7D"/>
    <w:multiLevelType w:val="hybridMultilevel"/>
    <w:tmpl w:val="FDC2B8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0F2726"/>
    <w:multiLevelType w:val="hybridMultilevel"/>
    <w:tmpl w:val="E89C3E1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A57E93"/>
    <w:multiLevelType w:val="multilevel"/>
    <w:tmpl w:val="44E0BE1A"/>
    <w:lvl w:ilvl="0">
      <w:start w:val="3"/>
      <w:numFmt w:val="decimal"/>
      <w:lvlText w:val="%1"/>
      <w:lvlJc w:val="left"/>
      <w:pPr>
        <w:ind w:left="448" w:hanging="336"/>
      </w:pPr>
      <w:rPr>
        <w:rFonts w:hint="default"/>
        <w:lang w:val="en-US" w:eastAsia="en-US" w:bidi="ar-SA"/>
      </w:rPr>
    </w:lvl>
    <w:lvl w:ilvl="1">
      <w:start w:val="1"/>
      <w:numFmt w:val="decimal"/>
      <w:lvlText w:val="%1.%2"/>
      <w:lvlJc w:val="left"/>
      <w:pPr>
        <w:ind w:left="448" w:hanging="336"/>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820" w:hanging="363"/>
      </w:pPr>
      <w:rPr>
        <w:rFonts w:ascii="Cambria" w:eastAsia="Cambria" w:hAnsi="Cambria" w:cs="Cambria" w:hint="default"/>
        <w:b w:val="0"/>
        <w:bCs w:val="0"/>
        <w:i w:val="0"/>
        <w:iCs w:val="0"/>
        <w:w w:val="100"/>
        <w:sz w:val="22"/>
        <w:szCs w:val="22"/>
        <w:lang w:val="en-US" w:eastAsia="en-US" w:bidi="ar-SA"/>
      </w:rPr>
    </w:lvl>
    <w:lvl w:ilvl="3">
      <w:numFmt w:val="bullet"/>
      <w:lvlText w:val="•"/>
      <w:lvlJc w:val="left"/>
      <w:pPr>
        <w:ind w:left="2056" w:hanging="363"/>
      </w:pPr>
      <w:rPr>
        <w:rFonts w:hint="default"/>
        <w:lang w:val="en-US" w:eastAsia="en-US" w:bidi="ar-SA"/>
      </w:rPr>
    </w:lvl>
    <w:lvl w:ilvl="4">
      <w:numFmt w:val="bullet"/>
      <w:lvlText w:val="•"/>
      <w:lvlJc w:val="left"/>
      <w:pPr>
        <w:ind w:left="2675" w:hanging="363"/>
      </w:pPr>
      <w:rPr>
        <w:rFonts w:hint="default"/>
        <w:lang w:val="en-US" w:eastAsia="en-US" w:bidi="ar-SA"/>
      </w:rPr>
    </w:lvl>
    <w:lvl w:ilvl="5">
      <w:numFmt w:val="bullet"/>
      <w:lvlText w:val="•"/>
      <w:lvlJc w:val="left"/>
      <w:pPr>
        <w:ind w:left="3293" w:hanging="363"/>
      </w:pPr>
      <w:rPr>
        <w:rFonts w:hint="default"/>
        <w:lang w:val="en-US" w:eastAsia="en-US" w:bidi="ar-SA"/>
      </w:rPr>
    </w:lvl>
    <w:lvl w:ilvl="6">
      <w:numFmt w:val="bullet"/>
      <w:lvlText w:val="•"/>
      <w:lvlJc w:val="left"/>
      <w:pPr>
        <w:ind w:left="3911" w:hanging="363"/>
      </w:pPr>
      <w:rPr>
        <w:rFonts w:hint="default"/>
        <w:lang w:val="en-US" w:eastAsia="en-US" w:bidi="ar-SA"/>
      </w:rPr>
    </w:lvl>
    <w:lvl w:ilvl="7">
      <w:numFmt w:val="bullet"/>
      <w:lvlText w:val="•"/>
      <w:lvlJc w:val="left"/>
      <w:pPr>
        <w:ind w:left="4530" w:hanging="363"/>
      </w:pPr>
      <w:rPr>
        <w:rFonts w:hint="default"/>
        <w:lang w:val="en-US" w:eastAsia="en-US" w:bidi="ar-SA"/>
      </w:rPr>
    </w:lvl>
    <w:lvl w:ilvl="8">
      <w:numFmt w:val="bullet"/>
      <w:lvlText w:val="•"/>
      <w:lvlJc w:val="left"/>
      <w:pPr>
        <w:ind w:left="5148" w:hanging="363"/>
      </w:pPr>
      <w:rPr>
        <w:rFonts w:hint="default"/>
        <w:lang w:val="en-US" w:eastAsia="en-US" w:bidi="ar-SA"/>
      </w:rPr>
    </w:lvl>
  </w:abstractNum>
  <w:abstractNum w:abstractNumId="20" w15:restartNumberingAfterBreak="0">
    <w:nsid w:val="6C9D0134"/>
    <w:multiLevelType w:val="hybridMultilevel"/>
    <w:tmpl w:val="A816F52A"/>
    <w:lvl w:ilvl="0" w:tplc="F9027266">
      <w:numFmt w:val="bullet"/>
      <w:lvlText w:val="-"/>
      <w:lvlJc w:val="left"/>
      <w:pPr>
        <w:ind w:left="311" w:hanging="120"/>
      </w:pPr>
      <w:rPr>
        <w:rFonts w:ascii="Calibri" w:eastAsia="Calibri" w:hAnsi="Calibri" w:cs="Calibri" w:hint="default"/>
        <w:b w:val="0"/>
        <w:bCs w:val="0"/>
        <w:i w:val="0"/>
        <w:iCs w:val="0"/>
        <w:w w:val="100"/>
        <w:sz w:val="22"/>
        <w:szCs w:val="22"/>
        <w:lang w:val="en-US" w:eastAsia="en-US" w:bidi="ar-SA"/>
      </w:rPr>
    </w:lvl>
    <w:lvl w:ilvl="1" w:tplc="128E5792">
      <w:numFmt w:val="bullet"/>
      <w:lvlText w:val="•"/>
      <w:lvlJc w:val="left"/>
      <w:pPr>
        <w:ind w:left="926" w:hanging="120"/>
      </w:pPr>
      <w:rPr>
        <w:rFonts w:hint="default"/>
        <w:lang w:val="en-US" w:eastAsia="en-US" w:bidi="ar-SA"/>
      </w:rPr>
    </w:lvl>
    <w:lvl w:ilvl="2" w:tplc="ECF2B1BE">
      <w:numFmt w:val="bullet"/>
      <w:lvlText w:val="•"/>
      <w:lvlJc w:val="left"/>
      <w:pPr>
        <w:ind w:left="1533" w:hanging="120"/>
      </w:pPr>
      <w:rPr>
        <w:rFonts w:hint="default"/>
        <w:lang w:val="en-US" w:eastAsia="en-US" w:bidi="ar-SA"/>
      </w:rPr>
    </w:lvl>
    <w:lvl w:ilvl="3" w:tplc="49D2656C">
      <w:numFmt w:val="bullet"/>
      <w:lvlText w:val="•"/>
      <w:lvlJc w:val="left"/>
      <w:pPr>
        <w:ind w:left="2139" w:hanging="120"/>
      </w:pPr>
      <w:rPr>
        <w:rFonts w:hint="default"/>
        <w:lang w:val="en-US" w:eastAsia="en-US" w:bidi="ar-SA"/>
      </w:rPr>
    </w:lvl>
    <w:lvl w:ilvl="4" w:tplc="60481DA8">
      <w:numFmt w:val="bullet"/>
      <w:lvlText w:val="•"/>
      <w:lvlJc w:val="left"/>
      <w:pPr>
        <w:ind w:left="2746" w:hanging="120"/>
      </w:pPr>
      <w:rPr>
        <w:rFonts w:hint="default"/>
        <w:lang w:val="en-US" w:eastAsia="en-US" w:bidi="ar-SA"/>
      </w:rPr>
    </w:lvl>
    <w:lvl w:ilvl="5" w:tplc="33F0C968">
      <w:numFmt w:val="bullet"/>
      <w:lvlText w:val="•"/>
      <w:lvlJc w:val="left"/>
      <w:pPr>
        <w:ind w:left="3352" w:hanging="120"/>
      </w:pPr>
      <w:rPr>
        <w:rFonts w:hint="default"/>
        <w:lang w:val="en-US" w:eastAsia="en-US" w:bidi="ar-SA"/>
      </w:rPr>
    </w:lvl>
    <w:lvl w:ilvl="6" w:tplc="4516F3A0">
      <w:numFmt w:val="bullet"/>
      <w:lvlText w:val="•"/>
      <w:lvlJc w:val="left"/>
      <w:pPr>
        <w:ind w:left="3959" w:hanging="120"/>
      </w:pPr>
      <w:rPr>
        <w:rFonts w:hint="default"/>
        <w:lang w:val="en-US" w:eastAsia="en-US" w:bidi="ar-SA"/>
      </w:rPr>
    </w:lvl>
    <w:lvl w:ilvl="7" w:tplc="FC7837DA">
      <w:numFmt w:val="bullet"/>
      <w:lvlText w:val="•"/>
      <w:lvlJc w:val="left"/>
      <w:pPr>
        <w:ind w:left="4565" w:hanging="120"/>
      </w:pPr>
      <w:rPr>
        <w:rFonts w:hint="default"/>
        <w:lang w:val="en-US" w:eastAsia="en-US" w:bidi="ar-SA"/>
      </w:rPr>
    </w:lvl>
    <w:lvl w:ilvl="8" w:tplc="03D07D60">
      <w:numFmt w:val="bullet"/>
      <w:lvlText w:val="•"/>
      <w:lvlJc w:val="left"/>
      <w:pPr>
        <w:ind w:left="5172" w:hanging="120"/>
      </w:pPr>
      <w:rPr>
        <w:rFonts w:hint="default"/>
        <w:lang w:val="en-US" w:eastAsia="en-US" w:bidi="ar-SA"/>
      </w:rPr>
    </w:lvl>
  </w:abstractNum>
  <w:abstractNum w:abstractNumId="21" w15:restartNumberingAfterBreak="0">
    <w:nsid w:val="6CFA7EEF"/>
    <w:multiLevelType w:val="multilevel"/>
    <w:tmpl w:val="C43E2CCE"/>
    <w:lvl w:ilvl="0">
      <w:start w:val="2"/>
      <w:numFmt w:val="decimal"/>
      <w:lvlText w:val="%1"/>
      <w:lvlJc w:val="left"/>
      <w:pPr>
        <w:ind w:left="448" w:hanging="336"/>
      </w:pPr>
      <w:rPr>
        <w:rFonts w:hint="default"/>
        <w:lang w:val="en-US" w:eastAsia="en-US" w:bidi="ar-SA"/>
      </w:rPr>
    </w:lvl>
    <w:lvl w:ilvl="1">
      <w:start w:val="1"/>
      <w:numFmt w:val="decimal"/>
      <w:lvlText w:val="%1.%2"/>
      <w:lvlJc w:val="left"/>
      <w:pPr>
        <w:ind w:left="448" w:hanging="336"/>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80" w:hanging="183"/>
      </w:pPr>
      <w:rPr>
        <w:rFonts w:ascii="Cambria" w:eastAsia="Cambria" w:hAnsi="Cambria" w:cs="Cambria" w:hint="default"/>
        <w:b w:val="0"/>
        <w:bCs w:val="0"/>
        <w:i w:val="0"/>
        <w:iCs w:val="0"/>
        <w:w w:val="100"/>
        <w:sz w:val="22"/>
        <w:szCs w:val="22"/>
        <w:lang w:val="en-US" w:eastAsia="en-US" w:bidi="ar-SA"/>
      </w:rPr>
    </w:lvl>
    <w:lvl w:ilvl="3">
      <w:numFmt w:val="bullet"/>
      <w:lvlText w:val="•"/>
      <w:lvlJc w:val="left"/>
      <w:pPr>
        <w:ind w:left="1761" w:hanging="183"/>
      </w:pPr>
      <w:rPr>
        <w:rFonts w:hint="default"/>
        <w:lang w:val="en-US" w:eastAsia="en-US" w:bidi="ar-SA"/>
      </w:rPr>
    </w:lvl>
    <w:lvl w:ilvl="4">
      <w:numFmt w:val="bullet"/>
      <w:lvlText w:val="•"/>
      <w:lvlJc w:val="left"/>
      <w:pPr>
        <w:ind w:left="2421" w:hanging="183"/>
      </w:pPr>
      <w:rPr>
        <w:rFonts w:hint="default"/>
        <w:lang w:val="en-US" w:eastAsia="en-US" w:bidi="ar-SA"/>
      </w:rPr>
    </w:lvl>
    <w:lvl w:ilvl="5">
      <w:numFmt w:val="bullet"/>
      <w:lvlText w:val="•"/>
      <w:lvlJc w:val="left"/>
      <w:pPr>
        <w:ind w:left="3082" w:hanging="183"/>
      </w:pPr>
      <w:rPr>
        <w:rFonts w:hint="default"/>
        <w:lang w:val="en-US" w:eastAsia="en-US" w:bidi="ar-SA"/>
      </w:rPr>
    </w:lvl>
    <w:lvl w:ilvl="6">
      <w:numFmt w:val="bullet"/>
      <w:lvlText w:val="•"/>
      <w:lvlJc w:val="left"/>
      <w:pPr>
        <w:ind w:left="3742" w:hanging="183"/>
      </w:pPr>
      <w:rPr>
        <w:rFonts w:hint="default"/>
        <w:lang w:val="en-US" w:eastAsia="en-US" w:bidi="ar-SA"/>
      </w:rPr>
    </w:lvl>
    <w:lvl w:ilvl="7">
      <w:numFmt w:val="bullet"/>
      <w:lvlText w:val="•"/>
      <w:lvlJc w:val="left"/>
      <w:pPr>
        <w:ind w:left="4403" w:hanging="183"/>
      </w:pPr>
      <w:rPr>
        <w:rFonts w:hint="default"/>
        <w:lang w:val="en-US" w:eastAsia="en-US" w:bidi="ar-SA"/>
      </w:rPr>
    </w:lvl>
    <w:lvl w:ilvl="8">
      <w:numFmt w:val="bullet"/>
      <w:lvlText w:val="•"/>
      <w:lvlJc w:val="left"/>
      <w:pPr>
        <w:ind w:left="5063" w:hanging="183"/>
      </w:pPr>
      <w:rPr>
        <w:rFonts w:hint="default"/>
        <w:lang w:val="en-US" w:eastAsia="en-US" w:bidi="ar-SA"/>
      </w:rPr>
    </w:lvl>
  </w:abstractNum>
  <w:abstractNum w:abstractNumId="22" w15:restartNumberingAfterBreak="0">
    <w:nsid w:val="6EBE4B7E"/>
    <w:multiLevelType w:val="hybridMultilevel"/>
    <w:tmpl w:val="DF401672"/>
    <w:lvl w:ilvl="0" w:tplc="08090011">
      <w:start w:val="1"/>
      <w:numFmt w:val="decimal"/>
      <w:lvlText w:val="%1)"/>
      <w:lvlJc w:val="left"/>
      <w:pPr>
        <w:ind w:left="915" w:hanging="555"/>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FBC4958"/>
    <w:multiLevelType w:val="hybridMultilevel"/>
    <w:tmpl w:val="F574F884"/>
    <w:lvl w:ilvl="0" w:tplc="959C1FCE">
      <w:numFmt w:val="bullet"/>
      <w:lvlText w:val="-"/>
      <w:lvlJc w:val="left"/>
      <w:pPr>
        <w:ind w:left="834" w:hanging="363"/>
      </w:pPr>
      <w:rPr>
        <w:rFonts w:ascii="Cambria" w:eastAsia="Cambria" w:hAnsi="Cambria" w:cs="Cambria" w:hint="default"/>
        <w:b w:val="0"/>
        <w:bCs w:val="0"/>
        <w:i w:val="0"/>
        <w:iCs w:val="0"/>
        <w:w w:val="100"/>
        <w:sz w:val="22"/>
        <w:szCs w:val="22"/>
        <w:lang w:val="en-US" w:eastAsia="en-US" w:bidi="ar-SA"/>
      </w:rPr>
    </w:lvl>
    <w:lvl w:ilvl="1" w:tplc="A09C0D08">
      <w:numFmt w:val="bullet"/>
      <w:lvlText w:val="•"/>
      <w:lvlJc w:val="left"/>
      <w:pPr>
        <w:ind w:left="1394" w:hanging="363"/>
      </w:pPr>
      <w:rPr>
        <w:rFonts w:hint="default"/>
        <w:lang w:val="en-US" w:eastAsia="en-US" w:bidi="ar-SA"/>
      </w:rPr>
    </w:lvl>
    <w:lvl w:ilvl="2" w:tplc="4F307164">
      <w:numFmt w:val="bullet"/>
      <w:lvlText w:val="•"/>
      <w:lvlJc w:val="left"/>
      <w:pPr>
        <w:ind w:left="1949" w:hanging="363"/>
      </w:pPr>
      <w:rPr>
        <w:rFonts w:hint="default"/>
        <w:lang w:val="en-US" w:eastAsia="en-US" w:bidi="ar-SA"/>
      </w:rPr>
    </w:lvl>
    <w:lvl w:ilvl="3" w:tplc="940E5208">
      <w:numFmt w:val="bullet"/>
      <w:lvlText w:val="•"/>
      <w:lvlJc w:val="left"/>
      <w:pPr>
        <w:ind w:left="2503" w:hanging="363"/>
      </w:pPr>
      <w:rPr>
        <w:rFonts w:hint="default"/>
        <w:lang w:val="en-US" w:eastAsia="en-US" w:bidi="ar-SA"/>
      </w:rPr>
    </w:lvl>
    <w:lvl w:ilvl="4" w:tplc="73AAC3BA">
      <w:numFmt w:val="bullet"/>
      <w:lvlText w:val="•"/>
      <w:lvlJc w:val="left"/>
      <w:pPr>
        <w:ind w:left="3058" w:hanging="363"/>
      </w:pPr>
      <w:rPr>
        <w:rFonts w:hint="default"/>
        <w:lang w:val="en-US" w:eastAsia="en-US" w:bidi="ar-SA"/>
      </w:rPr>
    </w:lvl>
    <w:lvl w:ilvl="5" w:tplc="335CA968">
      <w:numFmt w:val="bullet"/>
      <w:lvlText w:val="•"/>
      <w:lvlJc w:val="left"/>
      <w:pPr>
        <w:ind w:left="3612" w:hanging="363"/>
      </w:pPr>
      <w:rPr>
        <w:rFonts w:hint="default"/>
        <w:lang w:val="en-US" w:eastAsia="en-US" w:bidi="ar-SA"/>
      </w:rPr>
    </w:lvl>
    <w:lvl w:ilvl="6" w:tplc="88E8C726">
      <w:numFmt w:val="bullet"/>
      <w:lvlText w:val="•"/>
      <w:lvlJc w:val="left"/>
      <w:pPr>
        <w:ind w:left="4167" w:hanging="363"/>
      </w:pPr>
      <w:rPr>
        <w:rFonts w:hint="default"/>
        <w:lang w:val="en-US" w:eastAsia="en-US" w:bidi="ar-SA"/>
      </w:rPr>
    </w:lvl>
    <w:lvl w:ilvl="7" w:tplc="A0BE2F5C">
      <w:numFmt w:val="bullet"/>
      <w:lvlText w:val="•"/>
      <w:lvlJc w:val="left"/>
      <w:pPr>
        <w:ind w:left="4721" w:hanging="363"/>
      </w:pPr>
      <w:rPr>
        <w:rFonts w:hint="default"/>
        <w:lang w:val="en-US" w:eastAsia="en-US" w:bidi="ar-SA"/>
      </w:rPr>
    </w:lvl>
    <w:lvl w:ilvl="8" w:tplc="29E82E22">
      <w:numFmt w:val="bullet"/>
      <w:lvlText w:val="•"/>
      <w:lvlJc w:val="left"/>
      <w:pPr>
        <w:ind w:left="5276" w:hanging="363"/>
      </w:pPr>
      <w:rPr>
        <w:rFonts w:hint="default"/>
        <w:lang w:val="en-US" w:eastAsia="en-US" w:bidi="ar-SA"/>
      </w:rPr>
    </w:lvl>
  </w:abstractNum>
  <w:abstractNum w:abstractNumId="24" w15:restartNumberingAfterBreak="0">
    <w:nsid w:val="7F727A6B"/>
    <w:multiLevelType w:val="hybridMultilevel"/>
    <w:tmpl w:val="D316AD84"/>
    <w:lvl w:ilvl="0" w:tplc="21A6351A">
      <w:start w:val="1"/>
      <w:numFmt w:val="decimal"/>
      <w:lvlText w:val="%1)"/>
      <w:lvlJc w:val="left"/>
      <w:pPr>
        <w:ind w:left="360" w:hanging="360"/>
      </w:pPr>
      <w:rPr>
        <w:rFonts w:asciiTheme="minorHAnsi" w:eastAsiaTheme="minorHAnsi" w:hAnsiTheme="minorHAnsi" w:cs="Arial"/>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26447331">
    <w:abstractNumId w:val="12"/>
  </w:num>
  <w:num w:numId="2" w16cid:durableId="56904658">
    <w:abstractNumId w:val="23"/>
  </w:num>
  <w:num w:numId="3" w16cid:durableId="663052526">
    <w:abstractNumId w:val="0"/>
  </w:num>
  <w:num w:numId="4" w16cid:durableId="1704598533">
    <w:abstractNumId w:val="11"/>
  </w:num>
  <w:num w:numId="5" w16cid:durableId="1137838112">
    <w:abstractNumId w:val="8"/>
  </w:num>
  <w:num w:numId="6" w16cid:durableId="517281485">
    <w:abstractNumId w:val="19"/>
  </w:num>
  <w:num w:numId="7" w16cid:durableId="2134015982">
    <w:abstractNumId w:val="21"/>
  </w:num>
  <w:num w:numId="8" w16cid:durableId="867913060">
    <w:abstractNumId w:val="6"/>
  </w:num>
  <w:num w:numId="9" w16cid:durableId="1151141819">
    <w:abstractNumId w:val="20"/>
  </w:num>
  <w:num w:numId="10" w16cid:durableId="1656453988">
    <w:abstractNumId w:val="3"/>
  </w:num>
  <w:num w:numId="11" w16cid:durableId="9427637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9948076">
    <w:abstractNumId w:val="10"/>
  </w:num>
  <w:num w:numId="13" w16cid:durableId="705832449">
    <w:abstractNumId w:val="9"/>
  </w:num>
  <w:num w:numId="14" w16cid:durableId="1429350890">
    <w:abstractNumId w:val="15"/>
  </w:num>
  <w:num w:numId="15" w16cid:durableId="244848140">
    <w:abstractNumId w:val="16"/>
  </w:num>
  <w:num w:numId="16" w16cid:durableId="1715353420">
    <w:abstractNumId w:val="4"/>
  </w:num>
  <w:num w:numId="17" w16cid:durableId="571743442">
    <w:abstractNumId w:val="22"/>
  </w:num>
  <w:num w:numId="18" w16cid:durableId="635532420">
    <w:abstractNumId w:val="14"/>
  </w:num>
  <w:num w:numId="19" w16cid:durableId="1686134268">
    <w:abstractNumId w:val="13"/>
  </w:num>
  <w:num w:numId="20" w16cid:durableId="951714275">
    <w:abstractNumId w:val="24"/>
  </w:num>
  <w:num w:numId="21" w16cid:durableId="17972696">
    <w:abstractNumId w:val="17"/>
  </w:num>
  <w:num w:numId="22" w16cid:durableId="1940333090">
    <w:abstractNumId w:val="2"/>
  </w:num>
  <w:num w:numId="23" w16cid:durableId="353574886">
    <w:abstractNumId w:val="18"/>
  </w:num>
  <w:num w:numId="24" w16cid:durableId="2063555315">
    <w:abstractNumId w:val="7"/>
  </w:num>
  <w:num w:numId="25" w16cid:durableId="8804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2NDQ1MTA3BVLGlko6SsGpxcWZ+XkgBYaGtQBJZoZjLQAAAA=="/>
  </w:docVars>
  <w:rsids>
    <w:rsidRoot w:val="002145C5"/>
    <w:rsid w:val="00000EEE"/>
    <w:rsid w:val="00002952"/>
    <w:rsid w:val="00014833"/>
    <w:rsid w:val="00015136"/>
    <w:rsid w:val="00015265"/>
    <w:rsid w:val="00020DC1"/>
    <w:rsid w:val="00022629"/>
    <w:rsid w:val="00025093"/>
    <w:rsid w:val="00025218"/>
    <w:rsid w:val="00025B0A"/>
    <w:rsid w:val="00037998"/>
    <w:rsid w:val="000420A1"/>
    <w:rsid w:val="00042138"/>
    <w:rsid w:val="000427C5"/>
    <w:rsid w:val="00043083"/>
    <w:rsid w:val="00043DDD"/>
    <w:rsid w:val="00046969"/>
    <w:rsid w:val="0005202D"/>
    <w:rsid w:val="000534AB"/>
    <w:rsid w:val="0005452E"/>
    <w:rsid w:val="00056A75"/>
    <w:rsid w:val="00057D45"/>
    <w:rsid w:val="00063D7C"/>
    <w:rsid w:val="000643A0"/>
    <w:rsid w:val="00070096"/>
    <w:rsid w:val="00071FB1"/>
    <w:rsid w:val="00080AE0"/>
    <w:rsid w:val="0008506B"/>
    <w:rsid w:val="00085729"/>
    <w:rsid w:val="00092BBE"/>
    <w:rsid w:val="00094855"/>
    <w:rsid w:val="000A68B0"/>
    <w:rsid w:val="000B32C5"/>
    <w:rsid w:val="000B776F"/>
    <w:rsid w:val="000B7FA5"/>
    <w:rsid w:val="000C5BC5"/>
    <w:rsid w:val="000D146A"/>
    <w:rsid w:val="000D22DE"/>
    <w:rsid w:val="000D7E59"/>
    <w:rsid w:val="000E2104"/>
    <w:rsid w:val="000E2858"/>
    <w:rsid w:val="000E334B"/>
    <w:rsid w:val="000E3A10"/>
    <w:rsid w:val="000E4199"/>
    <w:rsid w:val="000E6019"/>
    <w:rsid w:val="000E7724"/>
    <w:rsid w:val="000F099E"/>
    <w:rsid w:val="000F31BB"/>
    <w:rsid w:val="000F52CE"/>
    <w:rsid w:val="000F635A"/>
    <w:rsid w:val="000F6EA2"/>
    <w:rsid w:val="00103D13"/>
    <w:rsid w:val="00104BF2"/>
    <w:rsid w:val="001075F5"/>
    <w:rsid w:val="0010770B"/>
    <w:rsid w:val="00114AB7"/>
    <w:rsid w:val="00123A76"/>
    <w:rsid w:val="00126771"/>
    <w:rsid w:val="0012682B"/>
    <w:rsid w:val="00127FF3"/>
    <w:rsid w:val="001332B6"/>
    <w:rsid w:val="00133401"/>
    <w:rsid w:val="00140FEB"/>
    <w:rsid w:val="00141F94"/>
    <w:rsid w:val="001434B0"/>
    <w:rsid w:val="0014423D"/>
    <w:rsid w:val="00145F78"/>
    <w:rsid w:val="001460C3"/>
    <w:rsid w:val="001503B7"/>
    <w:rsid w:val="00152CEF"/>
    <w:rsid w:val="00152F53"/>
    <w:rsid w:val="001579FA"/>
    <w:rsid w:val="00162106"/>
    <w:rsid w:val="00165FE4"/>
    <w:rsid w:val="0016689E"/>
    <w:rsid w:val="001727DF"/>
    <w:rsid w:val="001746B5"/>
    <w:rsid w:val="001765D0"/>
    <w:rsid w:val="00186F07"/>
    <w:rsid w:val="001957A2"/>
    <w:rsid w:val="001A0E20"/>
    <w:rsid w:val="001A647E"/>
    <w:rsid w:val="001A7B3E"/>
    <w:rsid w:val="001A7D65"/>
    <w:rsid w:val="001B17ED"/>
    <w:rsid w:val="001B3801"/>
    <w:rsid w:val="001C1A04"/>
    <w:rsid w:val="001C1B8B"/>
    <w:rsid w:val="001C1F89"/>
    <w:rsid w:val="001C2C75"/>
    <w:rsid w:val="001C469F"/>
    <w:rsid w:val="001C5102"/>
    <w:rsid w:val="001C7B35"/>
    <w:rsid w:val="001D173E"/>
    <w:rsid w:val="001D2B21"/>
    <w:rsid w:val="001D4C98"/>
    <w:rsid w:val="001E0A75"/>
    <w:rsid w:val="001E4498"/>
    <w:rsid w:val="001E5EE5"/>
    <w:rsid w:val="00200B78"/>
    <w:rsid w:val="002019F3"/>
    <w:rsid w:val="00202A77"/>
    <w:rsid w:val="00207D6A"/>
    <w:rsid w:val="00210D8E"/>
    <w:rsid w:val="002145C5"/>
    <w:rsid w:val="00220A50"/>
    <w:rsid w:val="00223326"/>
    <w:rsid w:val="0022480B"/>
    <w:rsid w:val="00236484"/>
    <w:rsid w:val="00236D51"/>
    <w:rsid w:val="0023702F"/>
    <w:rsid w:val="00241EF9"/>
    <w:rsid w:val="0024330A"/>
    <w:rsid w:val="0024772A"/>
    <w:rsid w:val="002532FE"/>
    <w:rsid w:val="00253536"/>
    <w:rsid w:val="0025788D"/>
    <w:rsid w:val="00260FC5"/>
    <w:rsid w:val="00263EF9"/>
    <w:rsid w:val="00281660"/>
    <w:rsid w:val="00282BC5"/>
    <w:rsid w:val="0029006B"/>
    <w:rsid w:val="00290C1A"/>
    <w:rsid w:val="002915BD"/>
    <w:rsid w:val="00294B5A"/>
    <w:rsid w:val="002A044A"/>
    <w:rsid w:val="002A11BF"/>
    <w:rsid w:val="002B25B6"/>
    <w:rsid w:val="002B30C8"/>
    <w:rsid w:val="002B54C1"/>
    <w:rsid w:val="002B6163"/>
    <w:rsid w:val="002B70F5"/>
    <w:rsid w:val="002C52CD"/>
    <w:rsid w:val="002D0B1C"/>
    <w:rsid w:val="002E1734"/>
    <w:rsid w:val="002E5088"/>
    <w:rsid w:val="002F461F"/>
    <w:rsid w:val="002F522F"/>
    <w:rsid w:val="00301173"/>
    <w:rsid w:val="00301A4E"/>
    <w:rsid w:val="003029A7"/>
    <w:rsid w:val="00305F89"/>
    <w:rsid w:val="00306C28"/>
    <w:rsid w:val="00307BC3"/>
    <w:rsid w:val="003150B0"/>
    <w:rsid w:val="0031736D"/>
    <w:rsid w:val="00320609"/>
    <w:rsid w:val="003207AA"/>
    <w:rsid w:val="0032096E"/>
    <w:rsid w:val="00327355"/>
    <w:rsid w:val="00345055"/>
    <w:rsid w:val="00347BAC"/>
    <w:rsid w:val="00352620"/>
    <w:rsid w:val="00353044"/>
    <w:rsid w:val="00355ECA"/>
    <w:rsid w:val="0036063D"/>
    <w:rsid w:val="00373652"/>
    <w:rsid w:val="00383607"/>
    <w:rsid w:val="00386513"/>
    <w:rsid w:val="00391971"/>
    <w:rsid w:val="00393507"/>
    <w:rsid w:val="003957D7"/>
    <w:rsid w:val="00397AE0"/>
    <w:rsid w:val="003A182B"/>
    <w:rsid w:val="003A6466"/>
    <w:rsid w:val="003B2894"/>
    <w:rsid w:val="003B5544"/>
    <w:rsid w:val="003C1EC7"/>
    <w:rsid w:val="003C26DF"/>
    <w:rsid w:val="003C4540"/>
    <w:rsid w:val="003C48BD"/>
    <w:rsid w:val="003C50F8"/>
    <w:rsid w:val="003C603A"/>
    <w:rsid w:val="003D142B"/>
    <w:rsid w:val="003D180D"/>
    <w:rsid w:val="003D3440"/>
    <w:rsid w:val="003E1F85"/>
    <w:rsid w:val="003E3A14"/>
    <w:rsid w:val="003E3B44"/>
    <w:rsid w:val="00404465"/>
    <w:rsid w:val="00404FBE"/>
    <w:rsid w:val="00405F9B"/>
    <w:rsid w:val="00407B88"/>
    <w:rsid w:val="0042118F"/>
    <w:rsid w:val="0042176F"/>
    <w:rsid w:val="00422CE0"/>
    <w:rsid w:val="00424434"/>
    <w:rsid w:val="00424912"/>
    <w:rsid w:val="00425A2B"/>
    <w:rsid w:val="00431914"/>
    <w:rsid w:val="00440D3C"/>
    <w:rsid w:val="004509D3"/>
    <w:rsid w:val="00453C60"/>
    <w:rsid w:val="00455CDC"/>
    <w:rsid w:val="00457C8E"/>
    <w:rsid w:val="00462384"/>
    <w:rsid w:val="0046346B"/>
    <w:rsid w:val="00464A3B"/>
    <w:rsid w:val="00466128"/>
    <w:rsid w:val="004738EF"/>
    <w:rsid w:val="004746D0"/>
    <w:rsid w:val="0047614E"/>
    <w:rsid w:val="00480CC3"/>
    <w:rsid w:val="004815CB"/>
    <w:rsid w:val="00481B68"/>
    <w:rsid w:val="004824FD"/>
    <w:rsid w:val="004834F7"/>
    <w:rsid w:val="004854AD"/>
    <w:rsid w:val="0048653F"/>
    <w:rsid w:val="004914BB"/>
    <w:rsid w:val="00492C38"/>
    <w:rsid w:val="00493329"/>
    <w:rsid w:val="0049588F"/>
    <w:rsid w:val="004A04A7"/>
    <w:rsid w:val="004A5E4A"/>
    <w:rsid w:val="004B1880"/>
    <w:rsid w:val="004B35A1"/>
    <w:rsid w:val="004B4ED5"/>
    <w:rsid w:val="004B69EE"/>
    <w:rsid w:val="004C19B8"/>
    <w:rsid w:val="004C2F07"/>
    <w:rsid w:val="004C6996"/>
    <w:rsid w:val="004D0EE1"/>
    <w:rsid w:val="004D11A8"/>
    <w:rsid w:val="004D476E"/>
    <w:rsid w:val="004D53A8"/>
    <w:rsid w:val="004D6F9F"/>
    <w:rsid w:val="004D7916"/>
    <w:rsid w:val="004E37E9"/>
    <w:rsid w:val="004E44DD"/>
    <w:rsid w:val="004E5B82"/>
    <w:rsid w:val="004F6E5C"/>
    <w:rsid w:val="004F7563"/>
    <w:rsid w:val="005001FB"/>
    <w:rsid w:val="00513E0F"/>
    <w:rsid w:val="00514135"/>
    <w:rsid w:val="00515B83"/>
    <w:rsid w:val="00516F18"/>
    <w:rsid w:val="00517DC5"/>
    <w:rsid w:val="00521F3C"/>
    <w:rsid w:val="00524819"/>
    <w:rsid w:val="00525E69"/>
    <w:rsid w:val="0052675C"/>
    <w:rsid w:val="00526E51"/>
    <w:rsid w:val="005364CB"/>
    <w:rsid w:val="0053662A"/>
    <w:rsid w:val="00536ABD"/>
    <w:rsid w:val="00541B7D"/>
    <w:rsid w:val="00553D95"/>
    <w:rsid w:val="00555ECF"/>
    <w:rsid w:val="0055653A"/>
    <w:rsid w:val="005623AE"/>
    <w:rsid w:val="00567C71"/>
    <w:rsid w:val="00571B66"/>
    <w:rsid w:val="00572E95"/>
    <w:rsid w:val="005752AC"/>
    <w:rsid w:val="0057647B"/>
    <w:rsid w:val="00580272"/>
    <w:rsid w:val="00580AAA"/>
    <w:rsid w:val="00581012"/>
    <w:rsid w:val="00581591"/>
    <w:rsid w:val="00582AFF"/>
    <w:rsid w:val="005851A1"/>
    <w:rsid w:val="00585CB7"/>
    <w:rsid w:val="00587427"/>
    <w:rsid w:val="00590AFF"/>
    <w:rsid w:val="00593C94"/>
    <w:rsid w:val="00595E17"/>
    <w:rsid w:val="005A4F7B"/>
    <w:rsid w:val="005A577B"/>
    <w:rsid w:val="005B215F"/>
    <w:rsid w:val="005B657D"/>
    <w:rsid w:val="005C0BB4"/>
    <w:rsid w:val="005C1C16"/>
    <w:rsid w:val="005C2A3A"/>
    <w:rsid w:val="005C2C0B"/>
    <w:rsid w:val="005C438A"/>
    <w:rsid w:val="005C7425"/>
    <w:rsid w:val="005D3567"/>
    <w:rsid w:val="005D3989"/>
    <w:rsid w:val="005D59FA"/>
    <w:rsid w:val="005D731C"/>
    <w:rsid w:val="005E016C"/>
    <w:rsid w:val="005F6481"/>
    <w:rsid w:val="00600625"/>
    <w:rsid w:val="00602EC7"/>
    <w:rsid w:val="006046A4"/>
    <w:rsid w:val="0061359C"/>
    <w:rsid w:val="0061633E"/>
    <w:rsid w:val="0062057F"/>
    <w:rsid w:val="00621A88"/>
    <w:rsid w:val="00623286"/>
    <w:rsid w:val="00633B4A"/>
    <w:rsid w:val="00636734"/>
    <w:rsid w:val="00641262"/>
    <w:rsid w:val="006456D4"/>
    <w:rsid w:val="0064682D"/>
    <w:rsid w:val="0064695C"/>
    <w:rsid w:val="00647B73"/>
    <w:rsid w:val="00651752"/>
    <w:rsid w:val="00654199"/>
    <w:rsid w:val="00657D23"/>
    <w:rsid w:val="00663FD3"/>
    <w:rsid w:val="00667FA6"/>
    <w:rsid w:val="006723C9"/>
    <w:rsid w:val="006735AB"/>
    <w:rsid w:val="006775E9"/>
    <w:rsid w:val="00680134"/>
    <w:rsid w:val="0068031B"/>
    <w:rsid w:val="00681AD6"/>
    <w:rsid w:val="00682FF5"/>
    <w:rsid w:val="00691B1E"/>
    <w:rsid w:val="006930E4"/>
    <w:rsid w:val="00697CA4"/>
    <w:rsid w:val="006A0273"/>
    <w:rsid w:val="006A4C96"/>
    <w:rsid w:val="006A65FB"/>
    <w:rsid w:val="006A7338"/>
    <w:rsid w:val="006B0F57"/>
    <w:rsid w:val="006B2AF9"/>
    <w:rsid w:val="006B604D"/>
    <w:rsid w:val="006B76B5"/>
    <w:rsid w:val="006B7FE6"/>
    <w:rsid w:val="006C1FFC"/>
    <w:rsid w:val="006C3A0F"/>
    <w:rsid w:val="006C733A"/>
    <w:rsid w:val="006D0658"/>
    <w:rsid w:val="006D2184"/>
    <w:rsid w:val="006D3940"/>
    <w:rsid w:val="006D4E27"/>
    <w:rsid w:val="006E02CB"/>
    <w:rsid w:val="006E33ED"/>
    <w:rsid w:val="006F144A"/>
    <w:rsid w:val="006F41B5"/>
    <w:rsid w:val="006F6811"/>
    <w:rsid w:val="00715B94"/>
    <w:rsid w:val="00716A6B"/>
    <w:rsid w:val="00726636"/>
    <w:rsid w:val="00726790"/>
    <w:rsid w:val="00736661"/>
    <w:rsid w:val="007442C6"/>
    <w:rsid w:val="00757CA8"/>
    <w:rsid w:val="00760B42"/>
    <w:rsid w:val="00762022"/>
    <w:rsid w:val="00766635"/>
    <w:rsid w:val="0077673D"/>
    <w:rsid w:val="007779AE"/>
    <w:rsid w:val="007833E0"/>
    <w:rsid w:val="00784363"/>
    <w:rsid w:val="007868E4"/>
    <w:rsid w:val="00793802"/>
    <w:rsid w:val="00794440"/>
    <w:rsid w:val="0079530E"/>
    <w:rsid w:val="007971A8"/>
    <w:rsid w:val="007A2A23"/>
    <w:rsid w:val="007A3DED"/>
    <w:rsid w:val="007A608B"/>
    <w:rsid w:val="007B2F5B"/>
    <w:rsid w:val="007B5BB4"/>
    <w:rsid w:val="007C10DC"/>
    <w:rsid w:val="007C4E57"/>
    <w:rsid w:val="007C5861"/>
    <w:rsid w:val="007C60BF"/>
    <w:rsid w:val="007C7C84"/>
    <w:rsid w:val="007D3530"/>
    <w:rsid w:val="007D6CA0"/>
    <w:rsid w:val="007D7637"/>
    <w:rsid w:val="007E2E85"/>
    <w:rsid w:val="007E3269"/>
    <w:rsid w:val="007E6C08"/>
    <w:rsid w:val="007F0C47"/>
    <w:rsid w:val="007F17EA"/>
    <w:rsid w:val="007F188C"/>
    <w:rsid w:val="008030AC"/>
    <w:rsid w:val="008105FB"/>
    <w:rsid w:val="0081604D"/>
    <w:rsid w:val="0082767E"/>
    <w:rsid w:val="00831F1D"/>
    <w:rsid w:val="00832EE2"/>
    <w:rsid w:val="0083398D"/>
    <w:rsid w:val="00836EF5"/>
    <w:rsid w:val="00837128"/>
    <w:rsid w:val="00840476"/>
    <w:rsid w:val="008428FB"/>
    <w:rsid w:val="0084348C"/>
    <w:rsid w:val="00844091"/>
    <w:rsid w:val="00846B12"/>
    <w:rsid w:val="00846CFD"/>
    <w:rsid w:val="00847E83"/>
    <w:rsid w:val="00851FD1"/>
    <w:rsid w:val="008527B2"/>
    <w:rsid w:val="00856395"/>
    <w:rsid w:val="00862A94"/>
    <w:rsid w:val="008775D8"/>
    <w:rsid w:val="00881B2B"/>
    <w:rsid w:val="00883645"/>
    <w:rsid w:val="008850AD"/>
    <w:rsid w:val="00886027"/>
    <w:rsid w:val="00886251"/>
    <w:rsid w:val="008916CC"/>
    <w:rsid w:val="00894EFA"/>
    <w:rsid w:val="00897900"/>
    <w:rsid w:val="008A31B0"/>
    <w:rsid w:val="008A4270"/>
    <w:rsid w:val="008A4ECA"/>
    <w:rsid w:val="008A54FB"/>
    <w:rsid w:val="008A5D5B"/>
    <w:rsid w:val="008B20BF"/>
    <w:rsid w:val="008B2DFF"/>
    <w:rsid w:val="008B4155"/>
    <w:rsid w:val="008B726B"/>
    <w:rsid w:val="008C0702"/>
    <w:rsid w:val="008C35A4"/>
    <w:rsid w:val="008C54FC"/>
    <w:rsid w:val="008C5E5D"/>
    <w:rsid w:val="008C64B0"/>
    <w:rsid w:val="008C6746"/>
    <w:rsid w:val="008C716E"/>
    <w:rsid w:val="008C7271"/>
    <w:rsid w:val="008C74E9"/>
    <w:rsid w:val="008C7CB0"/>
    <w:rsid w:val="008D4F78"/>
    <w:rsid w:val="008D6D5C"/>
    <w:rsid w:val="008D6EB4"/>
    <w:rsid w:val="008D7DC2"/>
    <w:rsid w:val="008E003B"/>
    <w:rsid w:val="008E075D"/>
    <w:rsid w:val="008E6DEA"/>
    <w:rsid w:val="008E7FAF"/>
    <w:rsid w:val="008F3F41"/>
    <w:rsid w:val="008F6382"/>
    <w:rsid w:val="009007AF"/>
    <w:rsid w:val="00900939"/>
    <w:rsid w:val="00904237"/>
    <w:rsid w:val="00910AF2"/>
    <w:rsid w:val="00914A7E"/>
    <w:rsid w:val="00917A71"/>
    <w:rsid w:val="00921788"/>
    <w:rsid w:val="009225EE"/>
    <w:rsid w:val="00922A84"/>
    <w:rsid w:val="00925054"/>
    <w:rsid w:val="009322CF"/>
    <w:rsid w:val="00932A84"/>
    <w:rsid w:val="0094611F"/>
    <w:rsid w:val="009478B8"/>
    <w:rsid w:val="009538ED"/>
    <w:rsid w:val="00956566"/>
    <w:rsid w:val="00963A39"/>
    <w:rsid w:val="00967F97"/>
    <w:rsid w:val="0097083E"/>
    <w:rsid w:val="00972429"/>
    <w:rsid w:val="00972CB5"/>
    <w:rsid w:val="0097453A"/>
    <w:rsid w:val="00976C1D"/>
    <w:rsid w:val="009778C5"/>
    <w:rsid w:val="00982528"/>
    <w:rsid w:val="0099208F"/>
    <w:rsid w:val="00993336"/>
    <w:rsid w:val="009A11B2"/>
    <w:rsid w:val="009A587C"/>
    <w:rsid w:val="009A6378"/>
    <w:rsid w:val="009A6F59"/>
    <w:rsid w:val="009B0047"/>
    <w:rsid w:val="009B16C6"/>
    <w:rsid w:val="009B3F73"/>
    <w:rsid w:val="009B42AF"/>
    <w:rsid w:val="009B7019"/>
    <w:rsid w:val="009C040E"/>
    <w:rsid w:val="009C1FB3"/>
    <w:rsid w:val="009C2D95"/>
    <w:rsid w:val="009C3249"/>
    <w:rsid w:val="009C44C1"/>
    <w:rsid w:val="009D0928"/>
    <w:rsid w:val="009D14EC"/>
    <w:rsid w:val="009D29B6"/>
    <w:rsid w:val="009D762D"/>
    <w:rsid w:val="009E1C9B"/>
    <w:rsid w:val="009E4A69"/>
    <w:rsid w:val="009E51A3"/>
    <w:rsid w:val="009E5E53"/>
    <w:rsid w:val="009E7516"/>
    <w:rsid w:val="009E777B"/>
    <w:rsid w:val="009F634E"/>
    <w:rsid w:val="009F7068"/>
    <w:rsid w:val="00A00C6D"/>
    <w:rsid w:val="00A04925"/>
    <w:rsid w:val="00A05609"/>
    <w:rsid w:val="00A16DD4"/>
    <w:rsid w:val="00A25CB8"/>
    <w:rsid w:val="00A261AF"/>
    <w:rsid w:val="00A2791E"/>
    <w:rsid w:val="00A27CD7"/>
    <w:rsid w:val="00A30B09"/>
    <w:rsid w:val="00A324F4"/>
    <w:rsid w:val="00A45FCA"/>
    <w:rsid w:val="00A53B4A"/>
    <w:rsid w:val="00A57980"/>
    <w:rsid w:val="00A6054A"/>
    <w:rsid w:val="00A60CC7"/>
    <w:rsid w:val="00A7242E"/>
    <w:rsid w:val="00A726C7"/>
    <w:rsid w:val="00A73B05"/>
    <w:rsid w:val="00A80BBA"/>
    <w:rsid w:val="00A8102B"/>
    <w:rsid w:val="00A841B8"/>
    <w:rsid w:val="00A84F38"/>
    <w:rsid w:val="00A87066"/>
    <w:rsid w:val="00A92FC3"/>
    <w:rsid w:val="00A96404"/>
    <w:rsid w:val="00A977FF"/>
    <w:rsid w:val="00AA00B8"/>
    <w:rsid w:val="00AA2144"/>
    <w:rsid w:val="00AA2510"/>
    <w:rsid w:val="00AA4110"/>
    <w:rsid w:val="00AA4AE6"/>
    <w:rsid w:val="00AB4F42"/>
    <w:rsid w:val="00AC1872"/>
    <w:rsid w:val="00AC6B8F"/>
    <w:rsid w:val="00AD29D3"/>
    <w:rsid w:val="00AD4495"/>
    <w:rsid w:val="00AD4E8F"/>
    <w:rsid w:val="00AD7280"/>
    <w:rsid w:val="00AE0D98"/>
    <w:rsid w:val="00AE40CA"/>
    <w:rsid w:val="00AE55D3"/>
    <w:rsid w:val="00B018DB"/>
    <w:rsid w:val="00B04539"/>
    <w:rsid w:val="00B11BBD"/>
    <w:rsid w:val="00B11E94"/>
    <w:rsid w:val="00B11F06"/>
    <w:rsid w:val="00B12957"/>
    <w:rsid w:val="00B148B2"/>
    <w:rsid w:val="00B149DE"/>
    <w:rsid w:val="00B14F67"/>
    <w:rsid w:val="00B2057A"/>
    <w:rsid w:val="00B22E4A"/>
    <w:rsid w:val="00B23054"/>
    <w:rsid w:val="00B24B56"/>
    <w:rsid w:val="00B256F4"/>
    <w:rsid w:val="00B25D5C"/>
    <w:rsid w:val="00B27CF4"/>
    <w:rsid w:val="00B30750"/>
    <w:rsid w:val="00B32922"/>
    <w:rsid w:val="00B35CA0"/>
    <w:rsid w:val="00B6379F"/>
    <w:rsid w:val="00B63DDB"/>
    <w:rsid w:val="00B64E6B"/>
    <w:rsid w:val="00B656CC"/>
    <w:rsid w:val="00B706C1"/>
    <w:rsid w:val="00B7188C"/>
    <w:rsid w:val="00B72084"/>
    <w:rsid w:val="00B72092"/>
    <w:rsid w:val="00B74D77"/>
    <w:rsid w:val="00B8096B"/>
    <w:rsid w:val="00B812F8"/>
    <w:rsid w:val="00B81E38"/>
    <w:rsid w:val="00B90FAF"/>
    <w:rsid w:val="00B95EE8"/>
    <w:rsid w:val="00B969A0"/>
    <w:rsid w:val="00BB1BE2"/>
    <w:rsid w:val="00BB319B"/>
    <w:rsid w:val="00BB48CC"/>
    <w:rsid w:val="00BC11D0"/>
    <w:rsid w:val="00BD1278"/>
    <w:rsid w:val="00BD1B0D"/>
    <w:rsid w:val="00BD23EE"/>
    <w:rsid w:val="00BD2F5A"/>
    <w:rsid w:val="00BD3410"/>
    <w:rsid w:val="00BD7487"/>
    <w:rsid w:val="00BE22DB"/>
    <w:rsid w:val="00BE29D3"/>
    <w:rsid w:val="00BE5068"/>
    <w:rsid w:val="00BE5319"/>
    <w:rsid w:val="00BE659F"/>
    <w:rsid w:val="00BE7238"/>
    <w:rsid w:val="00BF6547"/>
    <w:rsid w:val="00BF7905"/>
    <w:rsid w:val="00C00A29"/>
    <w:rsid w:val="00C03D2A"/>
    <w:rsid w:val="00C12FF5"/>
    <w:rsid w:val="00C154EE"/>
    <w:rsid w:val="00C170E3"/>
    <w:rsid w:val="00C17BC5"/>
    <w:rsid w:val="00C21434"/>
    <w:rsid w:val="00C239BB"/>
    <w:rsid w:val="00C23DF1"/>
    <w:rsid w:val="00C26021"/>
    <w:rsid w:val="00C321DC"/>
    <w:rsid w:val="00C41009"/>
    <w:rsid w:val="00C41EFE"/>
    <w:rsid w:val="00C437B3"/>
    <w:rsid w:val="00C43D3A"/>
    <w:rsid w:val="00C44FA5"/>
    <w:rsid w:val="00C57751"/>
    <w:rsid w:val="00C601EC"/>
    <w:rsid w:val="00C60F92"/>
    <w:rsid w:val="00C61588"/>
    <w:rsid w:val="00C63DBE"/>
    <w:rsid w:val="00C645B9"/>
    <w:rsid w:val="00C668E3"/>
    <w:rsid w:val="00C72A8E"/>
    <w:rsid w:val="00C72B5C"/>
    <w:rsid w:val="00C735A1"/>
    <w:rsid w:val="00C7402B"/>
    <w:rsid w:val="00C75B0A"/>
    <w:rsid w:val="00C776EB"/>
    <w:rsid w:val="00C828D1"/>
    <w:rsid w:val="00C870F3"/>
    <w:rsid w:val="00C94B51"/>
    <w:rsid w:val="00C95002"/>
    <w:rsid w:val="00C97C79"/>
    <w:rsid w:val="00CA0646"/>
    <w:rsid w:val="00CA4745"/>
    <w:rsid w:val="00CA527B"/>
    <w:rsid w:val="00CA7DF5"/>
    <w:rsid w:val="00CB0CAA"/>
    <w:rsid w:val="00CB517D"/>
    <w:rsid w:val="00CB5949"/>
    <w:rsid w:val="00CC00C2"/>
    <w:rsid w:val="00CC17BA"/>
    <w:rsid w:val="00CC624A"/>
    <w:rsid w:val="00CD6B06"/>
    <w:rsid w:val="00CE1EFD"/>
    <w:rsid w:val="00CE398E"/>
    <w:rsid w:val="00CE703C"/>
    <w:rsid w:val="00D03D81"/>
    <w:rsid w:val="00D0501D"/>
    <w:rsid w:val="00D10E3E"/>
    <w:rsid w:val="00D10EAE"/>
    <w:rsid w:val="00D129ED"/>
    <w:rsid w:val="00D15CA0"/>
    <w:rsid w:val="00D20521"/>
    <w:rsid w:val="00D2185E"/>
    <w:rsid w:val="00D23799"/>
    <w:rsid w:val="00D24FD8"/>
    <w:rsid w:val="00D27A07"/>
    <w:rsid w:val="00D34F5E"/>
    <w:rsid w:val="00D3692E"/>
    <w:rsid w:val="00D3763A"/>
    <w:rsid w:val="00D40063"/>
    <w:rsid w:val="00D426B7"/>
    <w:rsid w:val="00D50536"/>
    <w:rsid w:val="00D54030"/>
    <w:rsid w:val="00D56CDC"/>
    <w:rsid w:val="00D7270F"/>
    <w:rsid w:val="00D7591B"/>
    <w:rsid w:val="00D8330B"/>
    <w:rsid w:val="00D908BC"/>
    <w:rsid w:val="00D974E0"/>
    <w:rsid w:val="00DA2F0F"/>
    <w:rsid w:val="00DA35A2"/>
    <w:rsid w:val="00DB01D4"/>
    <w:rsid w:val="00DB4F26"/>
    <w:rsid w:val="00DB5273"/>
    <w:rsid w:val="00DD4429"/>
    <w:rsid w:val="00DE0C94"/>
    <w:rsid w:val="00DE1C77"/>
    <w:rsid w:val="00DF3434"/>
    <w:rsid w:val="00DF79EE"/>
    <w:rsid w:val="00E01F8F"/>
    <w:rsid w:val="00E05BEB"/>
    <w:rsid w:val="00E16AB4"/>
    <w:rsid w:val="00E16DDB"/>
    <w:rsid w:val="00E200FD"/>
    <w:rsid w:val="00E2167A"/>
    <w:rsid w:val="00E25CAE"/>
    <w:rsid w:val="00E30B31"/>
    <w:rsid w:val="00E31425"/>
    <w:rsid w:val="00E32B53"/>
    <w:rsid w:val="00E33ECA"/>
    <w:rsid w:val="00E36ED1"/>
    <w:rsid w:val="00E40C3D"/>
    <w:rsid w:val="00E43031"/>
    <w:rsid w:val="00E43BED"/>
    <w:rsid w:val="00E44D1A"/>
    <w:rsid w:val="00E4624D"/>
    <w:rsid w:val="00E5007A"/>
    <w:rsid w:val="00E51943"/>
    <w:rsid w:val="00E607D5"/>
    <w:rsid w:val="00E7251F"/>
    <w:rsid w:val="00E75A39"/>
    <w:rsid w:val="00E86BB6"/>
    <w:rsid w:val="00E900D4"/>
    <w:rsid w:val="00E9162C"/>
    <w:rsid w:val="00E924DA"/>
    <w:rsid w:val="00E960A7"/>
    <w:rsid w:val="00EA10C2"/>
    <w:rsid w:val="00EA18AA"/>
    <w:rsid w:val="00EA2767"/>
    <w:rsid w:val="00EA46F9"/>
    <w:rsid w:val="00EA54EA"/>
    <w:rsid w:val="00EA7416"/>
    <w:rsid w:val="00EB20C8"/>
    <w:rsid w:val="00EB23D8"/>
    <w:rsid w:val="00EB2B28"/>
    <w:rsid w:val="00EB2C7B"/>
    <w:rsid w:val="00EB4208"/>
    <w:rsid w:val="00EC4893"/>
    <w:rsid w:val="00EC7941"/>
    <w:rsid w:val="00ED2BD2"/>
    <w:rsid w:val="00ED6CD1"/>
    <w:rsid w:val="00ED7337"/>
    <w:rsid w:val="00ED77E0"/>
    <w:rsid w:val="00EE0F07"/>
    <w:rsid w:val="00EE13B0"/>
    <w:rsid w:val="00EE1818"/>
    <w:rsid w:val="00EE20BA"/>
    <w:rsid w:val="00EE5855"/>
    <w:rsid w:val="00EF18B2"/>
    <w:rsid w:val="00EF3222"/>
    <w:rsid w:val="00F125FC"/>
    <w:rsid w:val="00F15CB8"/>
    <w:rsid w:val="00F24890"/>
    <w:rsid w:val="00F24B97"/>
    <w:rsid w:val="00F24FD0"/>
    <w:rsid w:val="00F30E28"/>
    <w:rsid w:val="00F32B73"/>
    <w:rsid w:val="00F346E0"/>
    <w:rsid w:val="00F40981"/>
    <w:rsid w:val="00F40E75"/>
    <w:rsid w:val="00F41F9E"/>
    <w:rsid w:val="00F44A91"/>
    <w:rsid w:val="00F4537D"/>
    <w:rsid w:val="00F52360"/>
    <w:rsid w:val="00F53719"/>
    <w:rsid w:val="00F62864"/>
    <w:rsid w:val="00F63383"/>
    <w:rsid w:val="00F66D3B"/>
    <w:rsid w:val="00F674BD"/>
    <w:rsid w:val="00F70CC3"/>
    <w:rsid w:val="00F72747"/>
    <w:rsid w:val="00F73210"/>
    <w:rsid w:val="00F73EBA"/>
    <w:rsid w:val="00F8080C"/>
    <w:rsid w:val="00F86BB9"/>
    <w:rsid w:val="00F9188B"/>
    <w:rsid w:val="00FA0721"/>
    <w:rsid w:val="00FA0A3F"/>
    <w:rsid w:val="00FA2697"/>
    <w:rsid w:val="00FA4933"/>
    <w:rsid w:val="00FA6399"/>
    <w:rsid w:val="00FB50B1"/>
    <w:rsid w:val="00FB5F25"/>
    <w:rsid w:val="00FB669D"/>
    <w:rsid w:val="00FC1F6E"/>
    <w:rsid w:val="00FC2C4E"/>
    <w:rsid w:val="00FC7802"/>
    <w:rsid w:val="00FD3F9B"/>
    <w:rsid w:val="00FD7933"/>
    <w:rsid w:val="00FE1FFF"/>
    <w:rsid w:val="00FE24AF"/>
    <w:rsid w:val="00FE4E09"/>
    <w:rsid w:val="00FF31EF"/>
    <w:rsid w:val="00FF76F5"/>
    <w:rsid w:val="041AEF79"/>
    <w:rsid w:val="0545C32B"/>
    <w:rsid w:val="0804FE61"/>
    <w:rsid w:val="089E15B1"/>
    <w:rsid w:val="090F0782"/>
    <w:rsid w:val="0AB20B2E"/>
    <w:rsid w:val="0B46DE97"/>
    <w:rsid w:val="0D270679"/>
    <w:rsid w:val="0F1D9FE4"/>
    <w:rsid w:val="104B922C"/>
    <w:rsid w:val="11321EB9"/>
    <w:rsid w:val="137E0403"/>
    <w:rsid w:val="1B483BF6"/>
    <w:rsid w:val="1BD08ACF"/>
    <w:rsid w:val="1D6B8115"/>
    <w:rsid w:val="2212990E"/>
    <w:rsid w:val="22C34604"/>
    <w:rsid w:val="234CFDDD"/>
    <w:rsid w:val="27265A52"/>
    <w:rsid w:val="2764EB86"/>
    <w:rsid w:val="2893355A"/>
    <w:rsid w:val="2969A4EE"/>
    <w:rsid w:val="2E26FEE4"/>
    <w:rsid w:val="35A0BC80"/>
    <w:rsid w:val="378D866A"/>
    <w:rsid w:val="38B4A63C"/>
    <w:rsid w:val="3C672125"/>
    <w:rsid w:val="3E83AEA9"/>
    <w:rsid w:val="409137BC"/>
    <w:rsid w:val="411FB495"/>
    <w:rsid w:val="4571D709"/>
    <w:rsid w:val="45C349EB"/>
    <w:rsid w:val="4905431D"/>
    <w:rsid w:val="4E7FDCC9"/>
    <w:rsid w:val="4F5FAE04"/>
    <w:rsid w:val="5388E52F"/>
    <w:rsid w:val="547EEE66"/>
    <w:rsid w:val="54D44EFE"/>
    <w:rsid w:val="57D21AA2"/>
    <w:rsid w:val="59A9C3EE"/>
    <w:rsid w:val="5CCAA77A"/>
    <w:rsid w:val="5E7A5533"/>
    <w:rsid w:val="60A5A1A0"/>
    <w:rsid w:val="63507802"/>
    <w:rsid w:val="65BEAB1F"/>
    <w:rsid w:val="692E601B"/>
    <w:rsid w:val="6BF2C2E8"/>
    <w:rsid w:val="6C3CD8A1"/>
    <w:rsid w:val="6C8EAFBD"/>
    <w:rsid w:val="6D18E4D5"/>
    <w:rsid w:val="701EEC5B"/>
    <w:rsid w:val="7034D8EE"/>
    <w:rsid w:val="72D0F2E6"/>
    <w:rsid w:val="72DF1244"/>
    <w:rsid w:val="736A9F71"/>
    <w:rsid w:val="76B008DB"/>
    <w:rsid w:val="7934E0CA"/>
    <w:rsid w:val="7A5F84C4"/>
    <w:rsid w:val="7E319585"/>
    <w:rsid w:val="7F707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80D74"/>
  <w15:docId w15:val="{0A37D704-30B9-4F68-9E5C-BDA7CFBE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60B42"/>
    <w:rPr>
      <w:sz w:val="16"/>
      <w:szCs w:val="16"/>
    </w:rPr>
  </w:style>
  <w:style w:type="paragraph" w:styleId="CommentText">
    <w:name w:val="annotation text"/>
    <w:basedOn w:val="Normal"/>
    <w:link w:val="CommentTextChar"/>
    <w:uiPriority w:val="99"/>
    <w:unhideWhenUsed/>
    <w:rsid w:val="00760B42"/>
    <w:rPr>
      <w:sz w:val="20"/>
      <w:szCs w:val="20"/>
    </w:rPr>
  </w:style>
  <w:style w:type="character" w:customStyle="1" w:styleId="CommentTextChar">
    <w:name w:val="Comment Text Char"/>
    <w:basedOn w:val="DefaultParagraphFont"/>
    <w:link w:val="CommentText"/>
    <w:uiPriority w:val="99"/>
    <w:semiHidden/>
    <w:rsid w:val="00760B4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60B42"/>
    <w:rPr>
      <w:b/>
      <w:bCs/>
    </w:rPr>
  </w:style>
  <w:style w:type="character" w:customStyle="1" w:styleId="CommentSubjectChar">
    <w:name w:val="Comment Subject Char"/>
    <w:basedOn w:val="CommentTextChar"/>
    <w:link w:val="CommentSubject"/>
    <w:uiPriority w:val="99"/>
    <w:semiHidden/>
    <w:rsid w:val="00760B42"/>
    <w:rPr>
      <w:rFonts w:ascii="Calibri" w:eastAsia="Calibri" w:hAnsi="Calibri" w:cs="Calibri"/>
      <w:b/>
      <w:bCs/>
      <w:sz w:val="20"/>
      <w:szCs w:val="20"/>
    </w:rPr>
  </w:style>
  <w:style w:type="paragraph" w:styleId="Header">
    <w:name w:val="header"/>
    <w:basedOn w:val="Normal"/>
    <w:link w:val="HeaderChar"/>
    <w:uiPriority w:val="99"/>
    <w:semiHidden/>
    <w:unhideWhenUsed/>
    <w:rsid w:val="00886251"/>
    <w:pPr>
      <w:tabs>
        <w:tab w:val="center" w:pos="4680"/>
        <w:tab w:val="right" w:pos="9360"/>
      </w:tabs>
    </w:pPr>
  </w:style>
  <w:style w:type="character" w:customStyle="1" w:styleId="HeaderChar">
    <w:name w:val="Header Char"/>
    <w:basedOn w:val="DefaultParagraphFont"/>
    <w:link w:val="Header"/>
    <w:uiPriority w:val="99"/>
    <w:semiHidden/>
    <w:rsid w:val="00886251"/>
    <w:rPr>
      <w:rFonts w:ascii="Calibri" w:eastAsia="Calibri" w:hAnsi="Calibri" w:cs="Calibri"/>
    </w:rPr>
  </w:style>
  <w:style w:type="paragraph" w:styleId="Footer">
    <w:name w:val="footer"/>
    <w:basedOn w:val="Normal"/>
    <w:link w:val="FooterChar"/>
    <w:uiPriority w:val="99"/>
    <w:semiHidden/>
    <w:unhideWhenUsed/>
    <w:rsid w:val="00886251"/>
    <w:pPr>
      <w:tabs>
        <w:tab w:val="center" w:pos="4680"/>
        <w:tab w:val="right" w:pos="9360"/>
      </w:tabs>
    </w:pPr>
  </w:style>
  <w:style w:type="character" w:customStyle="1" w:styleId="FooterChar">
    <w:name w:val="Footer Char"/>
    <w:basedOn w:val="DefaultParagraphFont"/>
    <w:link w:val="Footer"/>
    <w:uiPriority w:val="99"/>
    <w:semiHidden/>
    <w:rsid w:val="00886251"/>
    <w:rPr>
      <w:rFonts w:ascii="Calibri" w:eastAsia="Calibri" w:hAnsi="Calibri" w:cs="Calibri"/>
    </w:rPr>
  </w:style>
  <w:style w:type="character" w:customStyle="1" w:styleId="normaltextrun">
    <w:name w:val="normaltextrun"/>
    <w:basedOn w:val="DefaultParagraphFont"/>
    <w:rsid w:val="001746B5"/>
  </w:style>
  <w:style w:type="character" w:customStyle="1" w:styleId="eop">
    <w:name w:val="eop"/>
    <w:basedOn w:val="DefaultParagraphFont"/>
    <w:rsid w:val="001746B5"/>
  </w:style>
  <w:style w:type="paragraph" w:customStyle="1" w:styleId="paragraph">
    <w:name w:val="paragraph"/>
    <w:basedOn w:val="Normal"/>
    <w:rsid w:val="001746B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B27CF4"/>
    <w:pPr>
      <w:widowControl/>
      <w:autoSpaceDE/>
      <w:autoSpaceDN/>
    </w:pPr>
    <w:rPr>
      <w:rFonts w:ascii="Calibri" w:eastAsia="Calibri" w:hAnsi="Calibri" w:cs="Calibri"/>
    </w:rPr>
  </w:style>
  <w:style w:type="paragraph" w:customStyle="1" w:styleId="Default">
    <w:name w:val="Default"/>
    <w:rsid w:val="00D908BC"/>
    <w:pPr>
      <w:widowControl/>
      <w:adjustRightInd w:val="0"/>
    </w:pPr>
    <w:rPr>
      <w:rFonts w:ascii="Calibri" w:hAnsi="Calibri" w:cs="Calibri"/>
      <w:color w:val="000000"/>
      <w:sz w:val="24"/>
      <w:szCs w:val="24"/>
    </w:rPr>
  </w:style>
  <w:style w:type="character" w:customStyle="1" w:styleId="cf01">
    <w:name w:val="cf01"/>
    <w:basedOn w:val="DefaultParagraphFont"/>
    <w:rsid w:val="00070096"/>
    <w:rPr>
      <w:rFonts w:ascii="Segoe UI" w:hAnsi="Segoe UI" w:cs="Segoe UI" w:hint="default"/>
      <w:sz w:val="18"/>
      <w:szCs w:val="18"/>
    </w:rPr>
  </w:style>
  <w:style w:type="character" w:customStyle="1" w:styleId="cf11">
    <w:name w:val="cf11"/>
    <w:basedOn w:val="DefaultParagraphFont"/>
    <w:rsid w:val="00070096"/>
    <w:rPr>
      <w:rFonts w:ascii="Segoe UI" w:hAnsi="Segoe UI" w:cs="Segoe UI" w:hint="default"/>
      <w:b/>
      <w:bCs/>
      <w:sz w:val="18"/>
      <w:szCs w:val="18"/>
    </w:rPr>
  </w:style>
  <w:style w:type="character" w:customStyle="1" w:styleId="cf21">
    <w:name w:val="cf21"/>
    <w:basedOn w:val="DefaultParagraphFont"/>
    <w:rsid w:val="00070096"/>
    <w:rPr>
      <w:rFonts w:ascii="Segoe UI" w:hAnsi="Segoe UI" w:cs="Segoe UI" w:hint="default"/>
      <w:i/>
      <w:iCs/>
      <w:color w:val="C1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29256">
      <w:bodyDiv w:val="1"/>
      <w:marLeft w:val="0"/>
      <w:marRight w:val="0"/>
      <w:marTop w:val="0"/>
      <w:marBottom w:val="0"/>
      <w:divBdr>
        <w:top w:val="none" w:sz="0" w:space="0" w:color="auto"/>
        <w:left w:val="none" w:sz="0" w:space="0" w:color="auto"/>
        <w:bottom w:val="none" w:sz="0" w:space="0" w:color="auto"/>
        <w:right w:val="none" w:sz="0" w:space="0" w:color="auto"/>
      </w:divBdr>
    </w:div>
    <w:div w:id="1207331170">
      <w:bodyDiv w:val="1"/>
      <w:marLeft w:val="0"/>
      <w:marRight w:val="0"/>
      <w:marTop w:val="0"/>
      <w:marBottom w:val="0"/>
      <w:divBdr>
        <w:top w:val="none" w:sz="0" w:space="0" w:color="auto"/>
        <w:left w:val="none" w:sz="0" w:space="0" w:color="auto"/>
        <w:bottom w:val="none" w:sz="0" w:space="0" w:color="auto"/>
        <w:right w:val="none" w:sz="0" w:space="0" w:color="auto"/>
      </w:divBdr>
    </w:div>
    <w:div w:id="1665860536">
      <w:bodyDiv w:val="1"/>
      <w:marLeft w:val="0"/>
      <w:marRight w:val="0"/>
      <w:marTop w:val="0"/>
      <w:marBottom w:val="0"/>
      <w:divBdr>
        <w:top w:val="none" w:sz="0" w:space="0" w:color="auto"/>
        <w:left w:val="none" w:sz="0" w:space="0" w:color="auto"/>
        <w:bottom w:val="none" w:sz="0" w:space="0" w:color="auto"/>
        <w:right w:val="none" w:sz="0" w:space="0" w:color="auto"/>
      </w:divBdr>
      <w:divsChild>
        <w:div w:id="197747425">
          <w:marLeft w:val="0"/>
          <w:marRight w:val="0"/>
          <w:marTop w:val="0"/>
          <w:marBottom w:val="0"/>
          <w:divBdr>
            <w:top w:val="none" w:sz="0" w:space="0" w:color="auto"/>
            <w:left w:val="none" w:sz="0" w:space="0" w:color="auto"/>
            <w:bottom w:val="none" w:sz="0" w:space="0" w:color="auto"/>
            <w:right w:val="none" w:sz="0" w:space="0" w:color="auto"/>
          </w:divBdr>
          <w:divsChild>
            <w:div w:id="4992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4953">
      <w:bodyDiv w:val="1"/>
      <w:marLeft w:val="0"/>
      <w:marRight w:val="0"/>
      <w:marTop w:val="0"/>
      <w:marBottom w:val="0"/>
      <w:divBdr>
        <w:top w:val="none" w:sz="0" w:space="0" w:color="auto"/>
        <w:left w:val="none" w:sz="0" w:space="0" w:color="auto"/>
        <w:bottom w:val="none" w:sz="0" w:space="0" w:color="auto"/>
        <w:right w:val="none" w:sz="0" w:space="0" w:color="auto"/>
      </w:divBdr>
    </w:div>
    <w:div w:id="190698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1B68132654741821AA51E4949E901" ma:contentTypeVersion="17" ma:contentTypeDescription="Create a new document." ma:contentTypeScope="" ma:versionID="bd921f8fe3ebc886deddf5372eb0816b">
  <xsd:schema xmlns:xsd="http://www.w3.org/2001/XMLSchema" xmlns:xs="http://www.w3.org/2001/XMLSchema" xmlns:p="http://schemas.microsoft.com/office/2006/metadata/properties" xmlns:ns2="77bf455d-ace3-410b-b03f-78826fced0e2" xmlns:ns3="fbdfb6f3-1ff0-474c-8393-1fedc7b5f8bc" targetNamespace="http://schemas.microsoft.com/office/2006/metadata/properties" ma:root="true" ma:fieldsID="264502d8e07a33435869efdfe576199b" ns2:_="" ns3:_="">
    <xsd:import namespace="77bf455d-ace3-410b-b03f-78826fced0e2"/>
    <xsd:import namespace="fbdfb6f3-1ff0-474c-8393-1fedc7b5f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55d-ace3-410b-b03f-78826fced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b6f3-1ff0-474c-8393-1fedc7b5f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7d063-eafc-487a-b62b-e2741aeca7e5}" ma:internalName="TaxCatchAll" ma:showField="CatchAllData" ma:web="fbdfb6f3-1ff0-474c-8393-1fedc7b5f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DB11E-7C0D-4AFD-85CE-D995533BA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455d-ace3-410b-b03f-78826fced0e2"/>
    <ds:schemaRef ds:uri="fbdfb6f3-1ff0-474c-8393-1fedc7b5f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DF533-CA0C-476C-A063-897EE0399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3060</Words>
  <Characters>16993</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Yousif Qasim Abdalla</dc:creator>
  <cp:keywords/>
  <cp:lastModifiedBy>Sandy Jelo</cp:lastModifiedBy>
  <cp:revision>132</cp:revision>
  <cp:lastPrinted>2024-08-26T07:33:00Z</cp:lastPrinted>
  <dcterms:created xsi:type="dcterms:W3CDTF">2024-09-12T18:48:00Z</dcterms:created>
  <dcterms:modified xsi:type="dcterms:W3CDTF">2024-12-08T06:00:00Z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for Microsoft 365</vt:lpwstr>
  </property>
  <property fmtid="{D5CDD505-2E9C-101B-9397-08002B2CF9AE}" pid="4" name="LastSaved">
    <vt:filetime>2022-07-26T00:00:00Z</vt:filetime>
  </property>
  <property fmtid="{D5CDD505-2E9C-101B-9397-08002B2CF9AE}" pid="5" name="Producer">
    <vt:lpwstr>Microsoft® Word for Microsoft 365</vt:lpwstr>
  </property>
  <property fmtid="{D5CDD505-2E9C-101B-9397-08002B2CF9AE}" pid="6" name="GrammarlyDocumentId">
    <vt:lpwstr>4c3d21d9ce717eb518069fc925e41ca5f95f12539233dd6c5d91dbae05308832</vt:lpwstr>
  </property>
</Properties>
</file>