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449CF" w14:textId="77777777" w:rsidR="00D25881" w:rsidRPr="00731B42" w:rsidRDefault="00D25881" w:rsidP="00D25881">
      <w:pPr>
        <w:spacing w:after="0"/>
        <w:ind w:right="-57"/>
        <w:rPr>
          <w:rFonts w:asciiTheme="minorHAnsi" w:eastAsia="Arial" w:hAnsiTheme="minorHAnsi" w:cstheme="minorHAnsi"/>
          <w:b/>
          <w:color w:val="000000" w:themeColor="text1"/>
        </w:rPr>
      </w:pPr>
    </w:p>
    <w:p w14:paraId="0430634B" w14:textId="0B93AFA4" w:rsidR="00D25881" w:rsidRPr="00731B42" w:rsidRDefault="00D25881" w:rsidP="00D25881">
      <w:pPr>
        <w:pBdr>
          <w:bottom w:val="single" w:sz="4" w:space="1" w:color="000000"/>
        </w:pBdr>
        <w:spacing w:after="0" w:line="240" w:lineRule="auto"/>
        <w:jc w:val="center"/>
        <w:rPr>
          <w:rFonts w:asciiTheme="minorHAnsi" w:eastAsiaTheme="minorEastAsia" w:hAnsiTheme="minorHAnsi" w:cstheme="minorHAnsi"/>
          <w:b/>
          <w:bCs/>
          <w:color w:val="000000" w:themeColor="text1"/>
          <w:spacing w:val="-2"/>
          <w:sz w:val="28"/>
          <w:szCs w:val="28"/>
          <w:lang w:eastAsia="en-US"/>
        </w:rPr>
      </w:pPr>
      <w:r w:rsidRPr="00731B42">
        <w:rPr>
          <w:rFonts w:asciiTheme="minorHAnsi" w:eastAsiaTheme="minorEastAsia" w:hAnsiTheme="minorHAnsi" w:cstheme="minorHAnsi"/>
          <w:b/>
          <w:bCs/>
          <w:color w:val="000000" w:themeColor="text1"/>
          <w:spacing w:val="-2"/>
          <w:sz w:val="28"/>
          <w:szCs w:val="28"/>
          <w:lang w:eastAsia="en-US"/>
        </w:rPr>
        <w:t xml:space="preserve">Annex A </w:t>
      </w:r>
      <w:r w:rsidR="00982AC8" w:rsidRPr="00731B42">
        <w:rPr>
          <w:rFonts w:asciiTheme="minorHAnsi" w:eastAsiaTheme="minorEastAsia" w:hAnsiTheme="minorHAnsi" w:cstheme="minorHAnsi"/>
          <w:b/>
          <w:bCs/>
          <w:color w:val="000000" w:themeColor="text1"/>
          <w:spacing w:val="-2"/>
          <w:sz w:val="28"/>
          <w:szCs w:val="28"/>
          <w:lang w:eastAsia="en-US"/>
        </w:rPr>
        <w:t>–</w:t>
      </w:r>
      <w:r w:rsidRPr="00731B42">
        <w:rPr>
          <w:rFonts w:asciiTheme="minorHAnsi" w:eastAsiaTheme="minorEastAsia" w:hAnsiTheme="minorHAnsi" w:cstheme="minorHAnsi"/>
          <w:b/>
          <w:bCs/>
          <w:color w:val="000000" w:themeColor="text1"/>
          <w:spacing w:val="-2"/>
          <w:sz w:val="28"/>
          <w:szCs w:val="28"/>
          <w:lang w:eastAsia="en-US"/>
        </w:rPr>
        <w:t xml:space="preserve"> T</w:t>
      </w:r>
      <w:r w:rsidR="00982AC8" w:rsidRPr="00731B42">
        <w:rPr>
          <w:rFonts w:asciiTheme="minorHAnsi" w:eastAsiaTheme="minorEastAsia" w:hAnsiTheme="minorHAnsi" w:cstheme="minorHAnsi"/>
          <w:b/>
          <w:bCs/>
          <w:color w:val="000000" w:themeColor="text1"/>
          <w:spacing w:val="-2"/>
          <w:sz w:val="28"/>
          <w:szCs w:val="28"/>
          <w:lang w:eastAsia="en-US"/>
        </w:rPr>
        <w:t>erms of Reference</w:t>
      </w:r>
      <w:r w:rsidRPr="00731B42">
        <w:rPr>
          <w:rFonts w:asciiTheme="minorHAnsi" w:eastAsiaTheme="minorEastAsia" w:hAnsiTheme="minorHAnsi" w:cstheme="minorHAnsi"/>
          <w:b/>
          <w:bCs/>
          <w:color w:val="000000" w:themeColor="text1"/>
          <w:spacing w:val="-2"/>
          <w:sz w:val="28"/>
          <w:szCs w:val="28"/>
          <w:lang w:eastAsia="en-US"/>
        </w:rPr>
        <w:t xml:space="preserve"> (ToR)</w:t>
      </w:r>
    </w:p>
    <w:p w14:paraId="260AD284" w14:textId="77777777" w:rsidR="00DC03CE" w:rsidRPr="00731B42" w:rsidRDefault="00DC03CE" w:rsidP="00DC03CE">
      <w:pPr>
        <w:spacing w:before="120" w:after="0"/>
        <w:jc w:val="both"/>
        <w:rPr>
          <w:rFonts w:asciiTheme="minorHAnsi" w:eastAsia="Arial" w:hAnsiTheme="minorHAnsi" w:cstheme="minorHAnsi"/>
          <w:b/>
          <w:color w:val="000000" w:themeColor="text1"/>
          <w:sz w:val="21"/>
          <w:szCs w:val="21"/>
          <w:u w:val="single"/>
        </w:rPr>
      </w:pPr>
    </w:p>
    <w:p w14:paraId="7E50BAFE" w14:textId="53516598" w:rsidR="00483127" w:rsidRPr="00731B42" w:rsidRDefault="00483127" w:rsidP="00C62702">
      <w:pPr>
        <w:spacing w:before="120" w:after="0"/>
        <w:jc w:val="both"/>
        <w:rPr>
          <w:rFonts w:asciiTheme="minorHAnsi" w:eastAsia="Arial" w:hAnsiTheme="minorHAnsi" w:cstheme="minorHAnsi"/>
          <w:b/>
          <w:color w:val="000000" w:themeColor="text1"/>
          <w:u w:val="single"/>
        </w:rPr>
      </w:pPr>
      <w:r w:rsidRPr="00731B42">
        <w:rPr>
          <w:rFonts w:asciiTheme="minorHAnsi" w:eastAsia="Arial" w:hAnsiTheme="minorHAnsi" w:cstheme="minorHAnsi"/>
          <w:b/>
          <w:color w:val="000000" w:themeColor="text1"/>
          <w:u w:val="single"/>
        </w:rPr>
        <w:t>I. Overview</w:t>
      </w:r>
    </w:p>
    <w:p w14:paraId="6E092840" w14:textId="61FA73CA" w:rsidR="00C230A4" w:rsidRPr="00731B42" w:rsidRDefault="00C230A4" w:rsidP="3A88DF57">
      <w:pPr>
        <w:pStyle w:val="Default"/>
        <w:jc w:val="both"/>
        <w:rPr>
          <w:rFonts w:asciiTheme="minorHAnsi" w:eastAsia="Calibri Light" w:hAnsiTheme="minorHAnsi" w:cstheme="minorHAnsi"/>
          <w:color w:val="000000" w:themeColor="text1"/>
          <w:spacing w:val="-1"/>
          <w:sz w:val="22"/>
          <w:szCs w:val="22"/>
        </w:rPr>
      </w:pPr>
      <w:r w:rsidRPr="00731B42">
        <w:rPr>
          <w:rFonts w:asciiTheme="minorHAnsi" w:eastAsia="Calibri Light" w:hAnsiTheme="minorHAnsi" w:cstheme="minorHAnsi"/>
          <w:color w:val="000000" w:themeColor="text1"/>
          <w:spacing w:val="-1"/>
          <w:sz w:val="22"/>
          <w:szCs w:val="22"/>
        </w:rPr>
        <w:t>Cash-based interventions (CBI</w:t>
      </w:r>
      <w:r w:rsidR="001463F4" w:rsidRPr="00731B42">
        <w:rPr>
          <w:rFonts w:asciiTheme="minorHAnsi" w:eastAsia="Calibri Light" w:hAnsiTheme="minorHAnsi" w:cstheme="minorHAnsi"/>
          <w:color w:val="000000" w:themeColor="text1"/>
          <w:spacing w:val="-1"/>
          <w:sz w:val="22"/>
          <w:szCs w:val="22"/>
        </w:rPr>
        <w:t>s</w:t>
      </w:r>
      <w:r w:rsidRPr="00731B42">
        <w:rPr>
          <w:rFonts w:asciiTheme="minorHAnsi" w:eastAsia="Calibri Light" w:hAnsiTheme="minorHAnsi" w:cstheme="minorHAnsi"/>
          <w:color w:val="000000" w:themeColor="text1"/>
          <w:spacing w:val="-1"/>
          <w:sz w:val="22"/>
          <w:szCs w:val="22"/>
        </w:rPr>
        <w:t>)</w:t>
      </w:r>
      <w:r w:rsidR="00111269" w:rsidRPr="00731B42">
        <w:rPr>
          <w:rFonts w:asciiTheme="minorHAnsi" w:eastAsia="Calibri Light" w:hAnsiTheme="minorHAnsi" w:cstheme="minorHAnsi"/>
          <w:color w:val="000000" w:themeColor="text1"/>
          <w:spacing w:val="-1"/>
          <w:sz w:val="22"/>
          <w:szCs w:val="22"/>
        </w:rPr>
        <w:t xml:space="preserve"> and </w:t>
      </w:r>
      <w:r w:rsidR="00C26D7E" w:rsidRPr="00731B42">
        <w:rPr>
          <w:rFonts w:asciiTheme="minorHAnsi" w:eastAsia="Calibri Light" w:hAnsiTheme="minorHAnsi" w:cstheme="minorHAnsi"/>
          <w:color w:val="000000" w:themeColor="text1"/>
          <w:spacing w:val="-1"/>
          <w:sz w:val="22"/>
          <w:szCs w:val="22"/>
        </w:rPr>
        <w:t>in-kind</w:t>
      </w:r>
      <w:r w:rsidR="00111269" w:rsidRPr="00731B42">
        <w:rPr>
          <w:rFonts w:asciiTheme="minorHAnsi" w:eastAsia="Calibri Light" w:hAnsiTheme="minorHAnsi" w:cstheme="minorHAnsi"/>
          <w:color w:val="000000" w:themeColor="text1"/>
          <w:spacing w:val="-1"/>
          <w:sz w:val="22"/>
          <w:szCs w:val="22"/>
        </w:rPr>
        <w:t xml:space="preserve"> assistance are</w:t>
      </w:r>
      <w:r w:rsidR="00B972EC" w:rsidRPr="00731B42">
        <w:rPr>
          <w:rFonts w:asciiTheme="minorHAnsi" w:eastAsia="Calibri Light" w:hAnsiTheme="minorHAnsi" w:cstheme="minorHAnsi"/>
          <w:color w:val="000000" w:themeColor="text1"/>
          <w:spacing w:val="-1"/>
          <w:sz w:val="22"/>
          <w:szCs w:val="22"/>
        </w:rPr>
        <w:t xml:space="preserve"> </w:t>
      </w:r>
      <w:r w:rsidRPr="00731B42">
        <w:rPr>
          <w:rFonts w:asciiTheme="minorHAnsi" w:eastAsia="Calibri Light" w:hAnsiTheme="minorHAnsi" w:cstheme="minorHAnsi"/>
          <w:color w:val="000000" w:themeColor="text1"/>
          <w:spacing w:val="-1"/>
          <w:sz w:val="22"/>
          <w:szCs w:val="22"/>
        </w:rPr>
        <w:t>the principal modalit</w:t>
      </w:r>
      <w:r w:rsidR="00111269" w:rsidRPr="00731B42">
        <w:rPr>
          <w:rFonts w:asciiTheme="minorHAnsi" w:eastAsia="Calibri Light" w:hAnsiTheme="minorHAnsi" w:cstheme="minorHAnsi"/>
          <w:color w:val="000000" w:themeColor="text1"/>
          <w:spacing w:val="-1"/>
          <w:sz w:val="22"/>
          <w:szCs w:val="22"/>
        </w:rPr>
        <w:t>ies</w:t>
      </w:r>
      <w:r w:rsidR="00B972EC" w:rsidRPr="00731B42">
        <w:rPr>
          <w:rFonts w:asciiTheme="minorHAnsi" w:eastAsia="Calibri Light" w:hAnsiTheme="minorHAnsi" w:cstheme="minorHAnsi"/>
          <w:color w:val="000000" w:themeColor="text1"/>
          <w:spacing w:val="-1"/>
          <w:sz w:val="22"/>
          <w:szCs w:val="22"/>
        </w:rPr>
        <w:t xml:space="preserve"> </w:t>
      </w:r>
      <w:r w:rsidRPr="00731B42">
        <w:rPr>
          <w:rFonts w:asciiTheme="minorHAnsi" w:eastAsia="Calibri Light" w:hAnsiTheme="minorHAnsi" w:cstheme="minorHAnsi"/>
          <w:color w:val="000000" w:themeColor="text1"/>
          <w:spacing w:val="-1"/>
          <w:sz w:val="22"/>
          <w:szCs w:val="22"/>
        </w:rPr>
        <w:t xml:space="preserve">for delivering assistance and services. CBIs are intended to provide </w:t>
      </w:r>
      <w:r w:rsidR="22D46FA0" w:rsidRPr="00731B42">
        <w:rPr>
          <w:rFonts w:asciiTheme="minorHAnsi" w:eastAsia="Calibri Light" w:hAnsiTheme="minorHAnsi" w:cstheme="minorHAnsi"/>
          <w:color w:val="000000" w:themeColor="text1"/>
          <w:spacing w:val="-1"/>
          <w:sz w:val="22"/>
          <w:szCs w:val="22"/>
        </w:rPr>
        <w:t>forcibly displaced people</w:t>
      </w:r>
      <w:r w:rsidRPr="00731B42">
        <w:rPr>
          <w:rFonts w:asciiTheme="minorHAnsi" w:eastAsia="Calibri Light" w:hAnsiTheme="minorHAnsi" w:cstheme="minorHAnsi"/>
          <w:color w:val="000000" w:themeColor="text1"/>
          <w:spacing w:val="-1"/>
          <w:sz w:val="22"/>
          <w:szCs w:val="22"/>
        </w:rPr>
        <w:t xml:space="preserve"> greater dignity </w:t>
      </w:r>
      <w:r w:rsidR="00B47472" w:rsidRPr="00731B42">
        <w:rPr>
          <w:rFonts w:asciiTheme="minorHAnsi" w:eastAsia="Calibri Light" w:hAnsiTheme="minorHAnsi" w:cstheme="minorHAnsi"/>
          <w:color w:val="000000" w:themeColor="text1"/>
          <w:spacing w:val="-1"/>
          <w:sz w:val="22"/>
          <w:szCs w:val="22"/>
        </w:rPr>
        <w:t xml:space="preserve">and </w:t>
      </w:r>
      <w:r w:rsidR="00C42C23" w:rsidRPr="00731B42">
        <w:rPr>
          <w:rFonts w:asciiTheme="minorHAnsi" w:eastAsia="Calibri Light" w:hAnsiTheme="minorHAnsi" w:cstheme="minorHAnsi"/>
          <w:color w:val="000000" w:themeColor="text1"/>
          <w:spacing w:val="-1"/>
          <w:sz w:val="22"/>
          <w:szCs w:val="22"/>
        </w:rPr>
        <w:t xml:space="preserve">flexibility </w:t>
      </w:r>
      <w:r w:rsidR="005104A9" w:rsidRPr="00731B42">
        <w:rPr>
          <w:rFonts w:asciiTheme="minorHAnsi" w:eastAsia="Calibri Light" w:hAnsiTheme="minorHAnsi" w:cstheme="minorHAnsi"/>
          <w:color w:val="000000" w:themeColor="text1"/>
          <w:spacing w:val="-1"/>
          <w:sz w:val="22"/>
          <w:szCs w:val="22"/>
        </w:rPr>
        <w:t>of</w:t>
      </w:r>
      <w:r w:rsidR="00DE05CD" w:rsidRPr="00731B42">
        <w:rPr>
          <w:rFonts w:asciiTheme="minorHAnsi" w:eastAsia="Calibri Light" w:hAnsiTheme="minorHAnsi" w:cstheme="minorHAnsi"/>
          <w:color w:val="000000" w:themeColor="text1"/>
          <w:spacing w:val="-1"/>
          <w:sz w:val="22"/>
          <w:szCs w:val="22"/>
        </w:rPr>
        <w:t xml:space="preserve"> </w:t>
      </w:r>
      <w:r w:rsidRPr="00731B42">
        <w:rPr>
          <w:rFonts w:asciiTheme="minorHAnsi" w:eastAsia="Calibri Light" w:hAnsiTheme="minorHAnsi" w:cstheme="minorHAnsi"/>
          <w:color w:val="000000" w:themeColor="text1"/>
          <w:spacing w:val="-1"/>
          <w:sz w:val="22"/>
          <w:szCs w:val="22"/>
        </w:rPr>
        <w:t xml:space="preserve">choice in </w:t>
      </w:r>
      <w:r w:rsidR="005104A9" w:rsidRPr="00731B42">
        <w:rPr>
          <w:rFonts w:asciiTheme="minorHAnsi" w:eastAsia="Calibri Light" w:hAnsiTheme="minorHAnsi" w:cstheme="minorHAnsi"/>
          <w:color w:val="000000" w:themeColor="text1"/>
          <w:spacing w:val="-1"/>
          <w:sz w:val="22"/>
          <w:szCs w:val="22"/>
        </w:rPr>
        <w:t xml:space="preserve">meeting </w:t>
      </w:r>
      <w:r w:rsidRPr="00731B42">
        <w:rPr>
          <w:rFonts w:asciiTheme="minorHAnsi" w:eastAsia="Calibri Light" w:hAnsiTheme="minorHAnsi" w:cstheme="minorHAnsi"/>
          <w:color w:val="000000" w:themeColor="text1"/>
          <w:spacing w:val="-1"/>
          <w:sz w:val="22"/>
          <w:szCs w:val="22"/>
        </w:rPr>
        <w:t xml:space="preserve">their </w:t>
      </w:r>
      <w:r w:rsidR="2F558B07" w:rsidRPr="00731B42">
        <w:rPr>
          <w:rFonts w:asciiTheme="minorHAnsi" w:eastAsia="Calibri Light" w:hAnsiTheme="minorHAnsi" w:cstheme="minorHAnsi"/>
          <w:color w:val="000000" w:themeColor="text1"/>
          <w:spacing w:val="-1"/>
          <w:sz w:val="22"/>
          <w:szCs w:val="22"/>
        </w:rPr>
        <w:t xml:space="preserve">priority </w:t>
      </w:r>
      <w:r w:rsidRPr="00731B42">
        <w:rPr>
          <w:rFonts w:asciiTheme="minorHAnsi" w:eastAsia="Calibri Light" w:hAnsiTheme="minorHAnsi" w:cstheme="minorHAnsi"/>
          <w:color w:val="000000" w:themeColor="text1"/>
          <w:spacing w:val="-1"/>
          <w:sz w:val="22"/>
          <w:szCs w:val="22"/>
        </w:rPr>
        <w:t xml:space="preserve">needs. Designed and delivered appropriately, CBIs can </w:t>
      </w:r>
      <w:r w:rsidR="001D40B1" w:rsidRPr="00731B42">
        <w:rPr>
          <w:rFonts w:asciiTheme="minorHAnsi" w:eastAsia="Calibri Light" w:hAnsiTheme="minorHAnsi" w:cstheme="minorHAnsi"/>
          <w:color w:val="000000" w:themeColor="text1"/>
          <w:spacing w:val="-1"/>
          <w:sz w:val="22"/>
          <w:szCs w:val="22"/>
        </w:rPr>
        <w:t xml:space="preserve">contribute to </w:t>
      </w:r>
      <w:r w:rsidRPr="00731B42">
        <w:rPr>
          <w:rFonts w:asciiTheme="minorHAnsi" w:eastAsia="Calibri Light" w:hAnsiTheme="minorHAnsi" w:cstheme="minorHAnsi"/>
          <w:color w:val="000000" w:themeColor="text1"/>
          <w:spacing w:val="-1"/>
          <w:sz w:val="22"/>
          <w:szCs w:val="22"/>
        </w:rPr>
        <w:t xml:space="preserve">protection risks, facilitate solutions, and improve efficiency and effectiveness in programme delivery. </w:t>
      </w:r>
      <w:r w:rsidR="003E65FD" w:rsidRPr="00731B42">
        <w:rPr>
          <w:rFonts w:asciiTheme="minorHAnsi" w:eastAsia="Calibri Light" w:hAnsiTheme="minorHAnsi" w:cstheme="minorHAnsi"/>
          <w:color w:val="000000" w:themeColor="text1"/>
          <w:spacing w:val="-1"/>
          <w:sz w:val="22"/>
          <w:szCs w:val="22"/>
        </w:rPr>
        <w:t>CBIs</w:t>
      </w:r>
      <w:r w:rsidR="00DC03CE" w:rsidRPr="00731B42">
        <w:rPr>
          <w:rFonts w:asciiTheme="minorHAnsi" w:eastAsia="Calibri Light" w:hAnsiTheme="minorHAnsi" w:cstheme="minorHAnsi"/>
          <w:color w:val="000000" w:themeColor="text1"/>
          <w:spacing w:val="-1"/>
          <w:sz w:val="22"/>
          <w:szCs w:val="22"/>
        </w:rPr>
        <w:t xml:space="preserve"> </w:t>
      </w:r>
      <w:r w:rsidRPr="00731B42">
        <w:rPr>
          <w:rFonts w:asciiTheme="minorHAnsi" w:eastAsia="Calibri Light" w:hAnsiTheme="minorHAnsi" w:cstheme="minorHAnsi"/>
          <w:color w:val="000000" w:themeColor="text1"/>
          <w:spacing w:val="-1"/>
          <w:sz w:val="22"/>
          <w:szCs w:val="22"/>
        </w:rPr>
        <w:t>also contribute to the local economy and foster positive relations with host communities.</w:t>
      </w:r>
    </w:p>
    <w:p w14:paraId="705A1AE1" w14:textId="77777777" w:rsidR="00C230A4" w:rsidRPr="00731B42" w:rsidRDefault="00C230A4" w:rsidP="00C230A4">
      <w:pPr>
        <w:pStyle w:val="Default"/>
        <w:jc w:val="both"/>
        <w:rPr>
          <w:rFonts w:asciiTheme="minorHAnsi" w:eastAsia="Calibri Light" w:hAnsiTheme="minorHAnsi" w:cstheme="minorHAnsi"/>
          <w:color w:val="000000" w:themeColor="text1"/>
          <w:spacing w:val="-1"/>
          <w:sz w:val="22"/>
          <w:szCs w:val="22"/>
        </w:rPr>
      </w:pPr>
    </w:p>
    <w:p w14:paraId="4BC61EDA" w14:textId="153F91B3" w:rsidR="00C230A4" w:rsidRPr="00731B42" w:rsidRDefault="00C230A4" w:rsidP="1DE5B4C7">
      <w:pPr>
        <w:tabs>
          <w:tab w:val="left" w:pos="481"/>
        </w:tabs>
        <w:spacing w:after="0" w:line="258" w:lineRule="auto"/>
        <w:ind w:right="112"/>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UNHCR has been directly implementing CBI</w:t>
      </w:r>
      <w:r w:rsidR="00693F17" w:rsidRPr="00731B42">
        <w:rPr>
          <w:rFonts w:asciiTheme="minorHAnsi" w:eastAsia="Calibri Light" w:hAnsiTheme="minorHAnsi" w:cstheme="minorHAnsi"/>
          <w:color w:val="000000" w:themeColor="text1"/>
          <w:spacing w:val="-1"/>
        </w:rPr>
        <w:t>s</w:t>
      </w:r>
      <w:r w:rsidRPr="00731B42">
        <w:rPr>
          <w:rFonts w:asciiTheme="minorHAnsi" w:eastAsia="Calibri Light" w:hAnsiTheme="minorHAnsi" w:cstheme="minorHAnsi"/>
          <w:color w:val="000000" w:themeColor="text1"/>
          <w:spacing w:val="-1"/>
        </w:rPr>
        <w:t xml:space="preserve"> in Iraq since </w:t>
      </w:r>
      <w:r w:rsidR="00C34C44" w:rsidRPr="00731B42">
        <w:rPr>
          <w:rFonts w:asciiTheme="minorHAnsi" w:eastAsia="Calibri Light" w:hAnsiTheme="minorHAnsi" w:cstheme="minorHAnsi"/>
          <w:color w:val="000000" w:themeColor="text1"/>
          <w:spacing w:val="-1"/>
        </w:rPr>
        <w:t xml:space="preserve">2017 </w:t>
      </w:r>
      <w:r w:rsidRPr="00731B42">
        <w:rPr>
          <w:rFonts w:asciiTheme="minorHAnsi" w:eastAsia="Calibri Light" w:hAnsiTheme="minorHAnsi" w:cstheme="minorHAnsi"/>
          <w:color w:val="000000" w:themeColor="text1"/>
          <w:spacing w:val="-1"/>
        </w:rPr>
        <w:t>to deliver assistance to refugees, IDPs, returnees</w:t>
      </w:r>
      <w:r w:rsidR="009651D0" w:rsidRPr="00731B42">
        <w:rPr>
          <w:rFonts w:asciiTheme="minorHAnsi" w:eastAsia="Calibri Light" w:hAnsiTheme="minorHAnsi" w:cstheme="minorHAnsi"/>
          <w:color w:val="000000" w:themeColor="text1"/>
          <w:spacing w:val="-1"/>
        </w:rPr>
        <w:t>,</w:t>
      </w:r>
      <w:r w:rsidRPr="00731B42">
        <w:rPr>
          <w:rFonts w:asciiTheme="minorHAnsi" w:eastAsia="Calibri Light" w:hAnsiTheme="minorHAnsi" w:cstheme="minorHAnsi"/>
          <w:color w:val="000000" w:themeColor="text1"/>
          <w:spacing w:val="-1"/>
        </w:rPr>
        <w:t xml:space="preserve"> and asylum seekers in the form of Multipurpose Cash Assistance, Winter Cash Assistance, Emergency Cash Assistance, </w:t>
      </w:r>
      <w:r w:rsidR="00D50695" w:rsidRPr="00731B42">
        <w:rPr>
          <w:rFonts w:asciiTheme="minorHAnsi" w:eastAsia="Calibri Light" w:hAnsiTheme="minorHAnsi" w:cstheme="minorHAnsi"/>
          <w:color w:val="000000" w:themeColor="text1"/>
          <w:spacing w:val="-1"/>
        </w:rPr>
        <w:t xml:space="preserve">and </w:t>
      </w:r>
      <w:r w:rsidRPr="00731B42">
        <w:rPr>
          <w:rFonts w:asciiTheme="minorHAnsi" w:eastAsia="Calibri Light" w:hAnsiTheme="minorHAnsi" w:cstheme="minorHAnsi"/>
          <w:color w:val="000000" w:themeColor="text1"/>
          <w:spacing w:val="-1"/>
        </w:rPr>
        <w:t>Medical Cash</w:t>
      </w:r>
      <w:r w:rsidR="00967375" w:rsidRPr="00731B42">
        <w:rPr>
          <w:rFonts w:asciiTheme="minorHAnsi" w:eastAsia="Calibri Light" w:hAnsiTheme="minorHAnsi" w:cstheme="minorHAnsi"/>
          <w:color w:val="000000" w:themeColor="text1"/>
          <w:spacing w:val="-1"/>
        </w:rPr>
        <w:t xml:space="preserve"> Assistance. In</w:t>
      </w:r>
      <w:r w:rsidRPr="00731B42">
        <w:rPr>
          <w:rFonts w:asciiTheme="minorHAnsi" w:eastAsia="Calibri Light" w:hAnsiTheme="minorHAnsi" w:cstheme="minorHAnsi"/>
          <w:color w:val="000000" w:themeColor="text1"/>
          <w:spacing w:val="-1"/>
        </w:rPr>
        <w:t xml:space="preserve"> 202</w:t>
      </w:r>
      <w:r w:rsidR="004F0365" w:rsidRPr="00731B42">
        <w:rPr>
          <w:rFonts w:asciiTheme="minorHAnsi" w:eastAsia="Calibri Light" w:hAnsiTheme="minorHAnsi" w:cstheme="minorHAnsi"/>
          <w:color w:val="000000" w:themeColor="text1"/>
        </w:rPr>
        <w:t>3</w:t>
      </w:r>
      <w:r w:rsidRPr="00731B42">
        <w:rPr>
          <w:rFonts w:asciiTheme="minorHAnsi" w:eastAsia="Calibri Light" w:hAnsiTheme="minorHAnsi" w:cstheme="minorHAnsi"/>
          <w:color w:val="000000" w:themeColor="text1"/>
          <w:spacing w:val="-1"/>
        </w:rPr>
        <w:t xml:space="preserve">, some </w:t>
      </w:r>
      <w:r w:rsidR="00B67812" w:rsidRPr="00731B42">
        <w:rPr>
          <w:rFonts w:asciiTheme="minorHAnsi" w:eastAsia="Calibri Light" w:hAnsiTheme="minorHAnsi" w:cstheme="minorHAnsi"/>
          <w:color w:val="000000" w:themeColor="text1"/>
        </w:rPr>
        <w:t>80,000</w:t>
      </w:r>
      <w:r w:rsidR="00E0090F" w:rsidRPr="00731B42">
        <w:rPr>
          <w:rFonts w:asciiTheme="minorHAnsi" w:eastAsia="Calibri Light" w:hAnsiTheme="minorHAnsi" w:cstheme="minorHAnsi"/>
          <w:color w:val="000000" w:themeColor="text1"/>
        </w:rPr>
        <w:t xml:space="preserve"> </w:t>
      </w:r>
      <w:r w:rsidRPr="00731B42">
        <w:rPr>
          <w:rFonts w:asciiTheme="minorHAnsi" w:eastAsia="Calibri Light" w:hAnsiTheme="minorHAnsi" w:cstheme="minorHAnsi"/>
          <w:color w:val="000000" w:themeColor="text1"/>
          <w:spacing w:val="-1"/>
        </w:rPr>
        <w:t xml:space="preserve">individuals were targeted </w:t>
      </w:r>
      <w:r w:rsidR="008A50F0" w:rsidRPr="00731B42">
        <w:rPr>
          <w:rFonts w:asciiTheme="minorHAnsi" w:eastAsia="Calibri Light" w:hAnsiTheme="minorHAnsi" w:cstheme="minorHAnsi"/>
          <w:color w:val="000000" w:themeColor="text1"/>
          <w:spacing w:val="-1"/>
        </w:rPr>
        <w:t xml:space="preserve">(including refugees, and asylum seekers) </w:t>
      </w:r>
      <w:r w:rsidRPr="00731B42">
        <w:rPr>
          <w:rFonts w:asciiTheme="minorHAnsi" w:eastAsia="Calibri Light" w:hAnsiTheme="minorHAnsi" w:cstheme="minorHAnsi"/>
          <w:color w:val="000000" w:themeColor="text1"/>
          <w:spacing w:val="-1"/>
        </w:rPr>
        <w:t>to benefit from various cash assistance programs and assistance by UNHCR was made possible through Mobile Money transfers</w:t>
      </w:r>
      <w:r w:rsidR="4E6F7AE0" w:rsidRPr="00731B42">
        <w:rPr>
          <w:rFonts w:asciiTheme="minorHAnsi" w:eastAsia="Calibri Light" w:hAnsiTheme="minorHAnsi" w:cstheme="minorHAnsi"/>
          <w:color w:val="000000" w:themeColor="text1"/>
        </w:rPr>
        <w:t>/e-wallets</w:t>
      </w:r>
      <w:r w:rsidRPr="00731B42">
        <w:rPr>
          <w:rFonts w:asciiTheme="minorHAnsi" w:eastAsia="Calibri Light" w:hAnsiTheme="minorHAnsi" w:cstheme="minorHAnsi"/>
          <w:color w:val="000000" w:themeColor="text1"/>
          <w:spacing w:val="-1"/>
        </w:rPr>
        <w:t xml:space="preserve">, using </w:t>
      </w:r>
      <w:r w:rsidR="00E0090F" w:rsidRPr="00731B42">
        <w:rPr>
          <w:rFonts w:asciiTheme="minorHAnsi" w:eastAsia="Calibri Light" w:hAnsiTheme="minorHAnsi" w:cstheme="minorHAnsi"/>
          <w:color w:val="000000" w:themeColor="text1"/>
          <w:spacing w:val="-1"/>
        </w:rPr>
        <w:t xml:space="preserve">IRIS </w:t>
      </w:r>
      <w:r w:rsidRPr="00731B42">
        <w:rPr>
          <w:rFonts w:asciiTheme="minorHAnsi" w:eastAsia="Calibri Light" w:hAnsiTheme="minorHAnsi" w:cstheme="minorHAnsi"/>
          <w:color w:val="000000" w:themeColor="text1"/>
          <w:spacing w:val="-1"/>
        </w:rPr>
        <w:t>biometric authentication</w:t>
      </w:r>
      <w:r w:rsidR="00F42645">
        <w:rPr>
          <w:rFonts w:asciiTheme="minorHAnsi" w:eastAsia="Calibri Light" w:hAnsiTheme="minorHAnsi" w:cstheme="minorHAnsi"/>
          <w:color w:val="000000" w:themeColor="text1"/>
          <w:spacing w:val="-1"/>
        </w:rPr>
        <w:t xml:space="preserve">, </w:t>
      </w:r>
      <w:r w:rsidR="18F48701" w:rsidRPr="00731B42">
        <w:rPr>
          <w:rFonts w:asciiTheme="minorHAnsi" w:eastAsia="Calibri Light" w:hAnsiTheme="minorHAnsi" w:cstheme="minorHAnsi"/>
          <w:color w:val="000000" w:themeColor="text1"/>
        </w:rPr>
        <w:t>the payment infrastructure provided by UNHCR through its partner with the Financial Service Provider’s</w:t>
      </w:r>
      <w:r w:rsidR="00E51827" w:rsidRPr="00731B42">
        <w:rPr>
          <w:rFonts w:asciiTheme="minorHAnsi" w:eastAsia="Calibri Light" w:hAnsiTheme="minorHAnsi" w:cstheme="minorHAnsi"/>
          <w:color w:val="000000" w:themeColor="text1"/>
        </w:rPr>
        <w:t xml:space="preserve"> (FSP)</w:t>
      </w:r>
      <w:r w:rsidR="18F48701" w:rsidRPr="00731B42">
        <w:rPr>
          <w:rFonts w:asciiTheme="minorHAnsi" w:eastAsia="Calibri Light" w:hAnsiTheme="minorHAnsi" w:cstheme="minorHAnsi"/>
          <w:color w:val="000000" w:themeColor="text1"/>
        </w:rPr>
        <w:t xml:space="preserve"> infrastructure. </w:t>
      </w:r>
    </w:p>
    <w:p w14:paraId="6AA7C861" w14:textId="183E9644" w:rsidR="00C230A4" w:rsidRPr="00731B42" w:rsidRDefault="00C230A4" w:rsidP="00C230A4">
      <w:pPr>
        <w:pStyle w:val="Default"/>
        <w:jc w:val="both"/>
        <w:rPr>
          <w:rFonts w:asciiTheme="minorHAnsi" w:eastAsia="Calibri Light" w:hAnsiTheme="minorHAnsi" w:cstheme="minorHAnsi"/>
          <w:color w:val="000000" w:themeColor="text1"/>
          <w:spacing w:val="-1"/>
          <w:sz w:val="22"/>
          <w:szCs w:val="22"/>
        </w:rPr>
      </w:pPr>
    </w:p>
    <w:p w14:paraId="56CA882E" w14:textId="01080DDB" w:rsidR="00C230A4" w:rsidRPr="00731B42" w:rsidRDefault="00C230A4" w:rsidP="00C230A4">
      <w:pPr>
        <w:pStyle w:val="Default"/>
        <w:jc w:val="both"/>
        <w:rPr>
          <w:rFonts w:asciiTheme="minorHAnsi" w:eastAsia="Calibri Light" w:hAnsiTheme="minorHAnsi" w:cstheme="minorHAnsi"/>
          <w:b/>
          <w:bCs/>
          <w:color w:val="000000" w:themeColor="text1"/>
          <w:spacing w:val="-1"/>
          <w:sz w:val="22"/>
          <w:szCs w:val="22"/>
        </w:rPr>
      </w:pPr>
      <w:r w:rsidRPr="00731B42">
        <w:rPr>
          <w:rFonts w:asciiTheme="minorHAnsi" w:eastAsia="Calibri Light" w:hAnsiTheme="minorHAnsi" w:cstheme="minorHAnsi"/>
          <w:b/>
          <w:bCs/>
          <w:color w:val="000000" w:themeColor="text1"/>
          <w:spacing w:val="-1"/>
          <w:sz w:val="22"/>
          <w:szCs w:val="22"/>
        </w:rPr>
        <w:t xml:space="preserve">Specific situation of the populations covered by the mandate of </w:t>
      </w:r>
      <w:r w:rsidR="00440CB7" w:rsidRPr="00731B42">
        <w:rPr>
          <w:rFonts w:asciiTheme="minorHAnsi" w:eastAsia="Calibri Light" w:hAnsiTheme="minorHAnsi" w:cstheme="minorHAnsi"/>
          <w:b/>
          <w:bCs/>
          <w:color w:val="000000" w:themeColor="text1"/>
          <w:spacing w:val="-1"/>
          <w:sz w:val="22"/>
          <w:szCs w:val="22"/>
        </w:rPr>
        <w:t xml:space="preserve">the </w:t>
      </w:r>
      <w:r w:rsidRPr="00731B42">
        <w:rPr>
          <w:rFonts w:asciiTheme="minorHAnsi" w:eastAsia="Calibri Light" w:hAnsiTheme="minorHAnsi" w:cstheme="minorHAnsi"/>
          <w:b/>
          <w:bCs/>
          <w:color w:val="000000" w:themeColor="text1"/>
          <w:spacing w:val="-1"/>
          <w:sz w:val="22"/>
          <w:szCs w:val="22"/>
        </w:rPr>
        <w:t xml:space="preserve">UNHCR </w:t>
      </w:r>
    </w:p>
    <w:p w14:paraId="43001108" w14:textId="77777777" w:rsidR="00C37A5A" w:rsidRPr="00731B42" w:rsidRDefault="00C37A5A" w:rsidP="00C230A4">
      <w:pPr>
        <w:pStyle w:val="Default"/>
        <w:jc w:val="both"/>
        <w:rPr>
          <w:rFonts w:asciiTheme="minorHAnsi" w:eastAsia="Calibri Light" w:hAnsiTheme="minorHAnsi" w:cstheme="minorHAnsi"/>
          <w:b/>
          <w:bCs/>
          <w:color w:val="000000" w:themeColor="text1"/>
          <w:spacing w:val="-1"/>
          <w:sz w:val="22"/>
          <w:szCs w:val="22"/>
        </w:rPr>
      </w:pPr>
    </w:p>
    <w:p w14:paraId="32D71E62" w14:textId="2A749131" w:rsidR="00C230A4" w:rsidRPr="00731B42" w:rsidRDefault="00C230A4" w:rsidP="00C230A4">
      <w:pPr>
        <w:pStyle w:val="Default"/>
        <w:jc w:val="both"/>
        <w:rPr>
          <w:rFonts w:asciiTheme="minorHAnsi" w:eastAsia="Calibri Light" w:hAnsiTheme="minorHAnsi" w:cstheme="minorHAnsi"/>
          <w:color w:val="000000" w:themeColor="text1"/>
          <w:spacing w:val="-1"/>
          <w:sz w:val="22"/>
          <w:szCs w:val="22"/>
        </w:rPr>
      </w:pPr>
      <w:r w:rsidRPr="00731B42">
        <w:rPr>
          <w:rFonts w:asciiTheme="minorHAnsi" w:eastAsia="Calibri Light" w:hAnsiTheme="minorHAnsi" w:cstheme="minorHAnsi"/>
          <w:color w:val="000000" w:themeColor="text1"/>
          <w:spacing w:val="-1"/>
          <w:sz w:val="22"/>
          <w:szCs w:val="22"/>
        </w:rPr>
        <w:t>Populations within the mandate of UNHCR in Iraq, who will benefit from cash assistance, include refugees</w:t>
      </w:r>
      <w:r w:rsidR="009D265F" w:rsidRPr="00731B42">
        <w:rPr>
          <w:rFonts w:asciiTheme="minorHAnsi" w:eastAsia="Calibri Light" w:hAnsiTheme="minorHAnsi" w:cstheme="minorHAnsi"/>
          <w:color w:val="000000" w:themeColor="text1"/>
          <w:spacing w:val="-1"/>
          <w:sz w:val="22"/>
          <w:szCs w:val="22"/>
        </w:rPr>
        <w:t xml:space="preserve"> and</w:t>
      </w:r>
      <w:r w:rsidRPr="00731B42">
        <w:rPr>
          <w:rFonts w:asciiTheme="minorHAnsi" w:eastAsia="Calibri Light" w:hAnsiTheme="minorHAnsi" w:cstheme="minorHAnsi"/>
          <w:color w:val="000000" w:themeColor="text1"/>
          <w:spacing w:val="-1"/>
          <w:sz w:val="22"/>
          <w:szCs w:val="22"/>
        </w:rPr>
        <w:t xml:space="preserve"> asylum-seekers, who present the following specific constraints and opportunities for cash assistance services: </w:t>
      </w:r>
    </w:p>
    <w:p w14:paraId="01B56EFF" w14:textId="050D5374" w:rsidR="00C230A4" w:rsidRPr="00731B42" w:rsidRDefault="00C230A4" w:rsidP="00C230A4">
      <w:pPr>
        <w:pStyle w:val="Default"/>
        <w:jc w:val="both"/>
        <w:rPr>
          <w:rFonts w:asciiTheme="minorHAnsi" w:eastAsia="Calibri Light" w:hAnsiTheme="minorHAnsi" w:cstheme="minorHAnsi"/>
          <w:color w:val="000000" w:themeColor="text1"/>
          <w:spacing w:val="-1"/>
          <w:sz w:val="22"/>
          <w:szCs w:val="22"/>
        </w:rPr>
      </w:pPr>
      <w:r w:rsidRPr="00731B42">
        <w:rPr>
          <w:rFonts w:asciiTheme="minorHAnsi" w:eastAsia="Calibri Light" w:hAnsiTheme="minorHAnsi" w:cstheme="minorHAnsi"/>
          <w:color w:val="000000" w:themeColor="text1"/>
          <w:spacing w:val="-1"/>
          <w:sz w:val="22"/>
          <w:szCs w:val="22"/>
        </w:rPr>
        <w:t xml:space="preserve">- Across Iraq there are more than </w:t>
      </w:r>
      <w:r w:rsidR="00E41AA9" w:rsidRPr="00731B42">
        <w:rPr>
          <w:rFonts w:asciiTheme="minorHAnsi" w:eastAsia="Calibri Light" w:hAnsiTheme="minorHAnsi" w:cstheme="minorHAnsi"/>
          <w:color w:val="000000" w:themeColor="text1"/>
          <w:spacing w:val="-1"/>
          <w:sz w:val="22"/>
          <w:szCs w:val="22"/>
        </w:rPr>
        <w:t>300,000</w:t>
      </w:r>
      <w:r w:rsidR="00E317DB" w:rsidRPr="00731B42">
        <w:rPr>
          <w:rFonts w:asciiTheme="minorHAnsi" w:eastAsia="Calibri Light" w:hAnsiTheme="minorHAnsi" w:cstheme="minorHAnsi"/>
          <w:color w:val="000000" w:themeColor="text1"/>
          <w:spacing w:val="-1"/>
          <w:sz w:val="22"/>
          <w:szCs w:val="22"/>
        </w:rPr>
        <w:t xml:space="preserve"> </w:t>
      </w:r>
      <w:r w:rsidRPr="00731B42">
        <w:rPr>
          <w:rFonts w:asciiTheme="minorHAnsi" w:eastAsia="Calibri Light" w:hAnsiTheme="minorHAnsi" w:cstheme="minorHAnsi"/>
          <w:color w:val="000000" w:themeColor="text1"/>
          <w:spacing w:val="-1"/>
          <w:sz w:val="22"/>
          <w:szCs w:val="22"/>
        </w:rPr>
        <w:t>individuals under the mandate of UNHCR, including refugees and asylum-seekers</w:t>
      </w:r>
      <w:r w:rsidR="009A3B2F" w:rsidRPr="00731B42">
        <w:rPr>
          <w:rFonts w:asciiTheme="minorHAnsi" w:eastAsia="Calibri Light" w:hAnsiTheme="minorHAnsi" w:cstheme="minorHAnsi"/>
          <w:color w:val="000000" w:themeColor="text1"/>
          <w:spacing w:val="-1"/>
          <w:sz w:val="22"/>
          <w:szCs w:val="22"/>
        </w:rPr>
        <w:t>.</w:t>
      </w:r>
    </w:p>
    <w:p w14:paraId="286FD480" w14:textId="6012C84A" w:rsidR="00C230A4" w:rsidRPr="00731B42" w:rsidRDefault="00C230A4" w:rsidP="1DE5B4C7">
      <w:pPr>
        <w:pStyle w:val="Default"/>
        <w:jc w:val="both"/>
        <w:rPr>
          <w:rFonts w:asciiTheme="minorHAnsi" w:eastAsia="Calibri Light" w:hAnsiTheme="minorHAnsi" w:cstheme="minorHAnsi"/>
          <w:color w:val="000000" w:themeColor="text1"/>
          <w:spacing w:val="-1"/>
          <w:sz w:val="22"/>
          <w:szCs w:val="22"/>
        </w:rPr>
      </w:pPr>
      <w:r w:rsidRPr="00731B42">
        <w:rPr>
          <w:rFonts w:asciiTheme="minorHAnsi" w:eastAsia="Calibri Light" w:hAnsiTheme="minorHAnsi" w:cstheme="minorHAnsi"/>
          <w:color w:val="000000" w:themeColor="text1"/>
          <w:spacing w:val="-1"/>
          <w:sz w:val="22"/>
          <w:szCs w:val="22"/>
        </w:rPr>
        <w:t xml:space="preserve">-  </w:t>
      </w:r>
      <w:r w:rsidR="2DA0016B" w:rsidRPr="00731B42">
        <w:rPr>
          <w:rFonts w:asciiTheme="minorHAnsi" w:eastAsia="Calibri Light" w:hAnsiTheme="minorHAnsi" w:cstheme="minorHAnsi"/>
          <w:color w:val="000000" w:themeColor="text1"/>
          <w:sz w:val="22"/>
          <w:szCs w:val="22"/>
        </w:rPr>
        <w:t xml:space="preserve">Most refugees have mobile phones but their SIM Cards are often not linked to their personal identity, due to restrictions set by </w:t>
      </w:r>
      <w:r w:rsidR="00E0090F" w:rsidRPr="00731B42">
        <w:rPr>
          <w:rFonts w:asciiTheme="minorHAnsi" w:eastAsia="Calibri Light" w:hAnsiTheme="minorHAnsi" w:cstheme="minorHAnsi"/>
          <w:color w:val="000000" w:themeColor="text1"/>
          <w:sz w:val="22"/>
          <w:szCs w:val="22"/>
        </w:rPr>
        <w:t xml:space="preserve">Iraqi Communication and Media Commission </w:t>
      </w:r>
      <w:r w:rsidR="2DA0016B" w:rsidRPr="00731B42">
        <w:rPr>
          <w:rFonts w:asciiTheme="minorHAnsi" w:eastAsia="Calibri Light" w:hAnsiTheme="minorHAnsi" w:cstheme="minorHAnsi"/>
          <w:color w:val="000000" w:themeColor="text1"/>
          <w:sz w:val="22"/>
          <w:szCs w:val="22"/>
        </w:rPr>
        <w:t>when issuing SIM Cards for non-residents.</w:t>
      </w:r>
    </w:p>
    <w:p w14:paraId="6537FE41" w14:textId="2D6CF3D7" w:rsidR="00C230A4" w:rsidRPr="00731B42" w:rsidRDefault="00C230A4" w:rsidP="00C230A4">
      <w:pPr>
        <w:pStyle w:val="Default"/>
        <w:jc w:val="both"/>
        <w:rPr>
          <w:rFonts w:asciiTheme="minorHAnsi" w:eastAsia="Calibri Light" w:hAnsiTheme="minorHAnsi" w:cstheme="minorHAnsi"/>
          <w:color w:val="000000" w:themeColor="text1"/>
          <w:spacing w:val="-1"/>
          <w:sz w:val="22"/>
          <w:szCs w:val="22"/>
        </w:rPr>
      </w:pPr>
      <w:r w:rsidRPr="00731B42">
        <w:rPr>
          <w:rFonts w:asciiTheme="minorHAnsi" w:eastAsia="Calibri Light" w:hAnsiTheme="minorHAnsi" w:cstheme="minorHAnsi"/>
          <w:color w:val="000000" w:themeColor="text1"/>
          <w:spacing w:val="-1"/>
          <w:sz w:val="22"/>
          <w:szCs w:val="22"/>
        </w:rPr>
        <w:t>- Populations benefitting from cash assistance are scattered across all governorates of Iraq, residing in</w:t>
      </w:r>
      <w:r w:rsidR="00760556" w:rsidRPr="00731B42">
        <w:rPr>
          <w:rFonts w:asciiTheme="minorHAnsi" w:eastAsia="Calibri Light" w:hAnsiTheme="minorHAnsi" w:cstheme="minorHAnsi"/>
          <w:color w:val="000000" w:themeColor="text1"/>
          <w:spacing w:val="-1"/>
          <w:sz w:val="22"/>
          <w:szCs w:val="22"/>
        </w:rPr>
        <w:t xml:space="preserve"> </w:t>
      </w:r>
      <w:r w:rsidR="0069542D" w:rsidRPr="00731B42">
        <w:rPr>
          <w:rFonts w:asciiTheme="minorHAnsi" w:eastAsia="Calibri Light" w:hAnsiTheme="minorHAnsi" w:cstheme="minorHAnsi"/>
          <w:color w:val="000000" w:themeColor="text1"/>
          <w:spacing w:val="-1"/>
          <w:sz w:val="22"/>
          <w:szCs w:val="22"/>
        </w:rPr>
        <w:t>c</w:t>
      </w:r>
      <w:r w:rsidR="00760556" w:rsidRPr="00731B42">
        <w:rPr>
          <w:rFonts w:asciiTheme="minorHAnsi" w:eastAsia="Calibri Light" w:hAnsiTheme="minorHAnsi" w:cstheme="minorHAnsi"/>
          <w:color w:val="000000" w:themeColor="text1"/>
          <w:spacing w:val="-1"/>
          <w:sz w:val="22"/>
          <w:szCs w:val="22"/>
        </w:rPr>
        <w:t>amps</w:t>
      </w:r>
      <w:r w:rsidR="0083739A" w:rsidRPr="00731B42">
        <w:rPr>
          <w:rFonts w:asciiTheme="minorHAnsi" w:eastAsia="Calibri Light" w:hAnsiTheme="minorHAnsi" w:cstheme="minorHAnsi"/>
          <w:color w:val="000000" w:themeColor="text1"/>
          <w:spacing w:val="-1"/>
          <w:sz w:val="22"/>
          <w:szCs w:val="22"/>
        </w:rPr>
        <w:t>,</w:t>
      </w:r>
      <w:r w:rsidRPr="00731B42">
        <w:rPr>
          <w:rFonts w:asciiTheme="minorHAnsi" w:eastAsia="Calibri Light" w:hAnsiTheme="minorHAnsi" w:cstheme="minorHAnsi"/>
          <w:color w:val="000000" w:themeColor="text1"/>
          <w:spacing w:val="-1"/>
          <w:sz w:val="22"/>
          <w:szCs w:val="22"/>
        </w:rPr>
        <w:t xml:space="preserve"> urban and rural settings. </w:t>
      </w:r>
    </w:p>
    <w:p w14:paraId="3021E698" w14:textId="77777777" w:rsidR="00C230A4" w:rsidRPr="00731B42" w:rsidRDefault="00C230A4" w:rsidP="00C230A4">
      <w:pPr>
        <w:spacing w:after="0"/>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 The majority of people benefitting from UNHCR’s cash assistance speak at least one of the local languages; mainly Arabic and Kurdish.</w:t>
      </w:r>
    </w:p>
    <w:p w14:paraId="1F982D09" w14:textId="77777777" w:rsidR="00C230A4" w:rsidRPr="00731B42" w:rsidRDefault="00C230A4" w:rsidP="00C230A4">
      <w:pPr>
        <w:spacing w:after="0"/>
        <w:jc w:val="both"/>
        <w:rPr>
          <w:rFonts w:asciiTheme="minorHAnsi" w:eastAsia="Calibri Light" w:hAnsiTheme="minorHAnsi" w:cstheme="minorHAnsi"/>
          <w:color w:val="000000" w:themeColor="text1"/>
          <w:spacing w:val="-1"/>
        </w:rPr>
      </w:pPr>
    </w:p>
    <w:p w14:paraId="3CD9705B" w14:textId="7CB832AA" w:rsidR="00655B6E" w:rsidRPr="00731B42" w:rsidRDefault="00C230A4" w:rsidP="00C230A4">
      <w:pPr>
        <w:spacing w:after="0"/>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The following table provides more details on the specifics of the populations concerned according to their geographical location. This information is given as an indication.</w:t>
      </w:r>
    </w:p>
    <w:p w14:paraId="6961772A" w14:textId="77777777" w:rsidR="00655B6E" w:rsidRPr="00731B42" w:rsidRDefault="00655B6E" w:rsidP="1852CA48">
      <w:pPr>
        <w:pStyle w:val="Default"/>
        <w:jc w:val="both"/>
        <w:rPr>
          <w:rFonts w:asciiTheme="minorHAnsi" w:eastAsia="Calibri Light" w:hAnsiTheme="minorHAnsi" w:cstheme="minorHAnsi"/>
          <w:color w:val="000000" w:themeColor="text1"/>
          <w:sz w:val="22"/>
          <w:szCs w:val="22"/>
        </w:rPr>
      </w:pPr>
    </w:p>
    <w:tbl>
      <w:tblPr>
        <w:tblStyle w:val="TableGrid"/>
        <w:tblW w:w="0" w:type="auto"/>
        <w:tblLayout w:type="fixed"/>
        <w:tblLook w:val="04A0" w:firstRow="1" w:lastRow="0" w:firstColumn="1" w:lastColumn="0" w:noHBand="0" w:noVBand="1"/>
      </w:tblPr>
      <w:tblGrid>
        <w:gridCol w:w="2352"/>
        <w:gridCol w:w="2354"/>
        <w:gridCol w:w="4353"/>
      </w:tblGrid>
      <w:tr w:rsidR="00731B42" w:rsidRPr="00731B42" w14:paraId="7057EAB0" w14:textId="77777777" w:rsidTr="00F11285">
        <w:trPr>
          <w:trHeight w:val="390"/>
        </w:trPr>
        <w:tc>
          <w:tcPr>
            <w:tcW w:w="2352" w:type="dxa"/>
            <w:tcMar>
              <w:top w:w="15" w:type="dxa"/>
              <w:left w:w="15" w:type="dxa"/>
              <w:right w:w="15" w:type="dxa"/>
            </w:tcMar>
            <w:vAlign w:val="center"/>
          </w:tcPr>
          <w:p w14:paraId="226D6073" w14:textId="06C15B0F" w:rsidR="1852CA48" w:rsidRPr="00731B42" w:rsidRDefault="1852CA48" w:rsidP="00F11285">
            <w:pPr>
              <w:jc w:val="center"/>
              <w:rPr>
                <w:rFonts w:asciiTheme="minorHAnsi" w:hAnsiTheme="minorHAnsi" w:cstheme="minorHAnsi"/>
                <w:b/>
                <w:bCs/>
                <w:color w:val="000000" w:themeColor="text1"/>
              </w:rPr>
            </w:pPr>
            <w:r w:rsidRPr="00731B42">
              <w:rPr>
                <w:rFonts w:asciiTheme="minorHAnsi" w:hAnsiTheme="minorHAnsi" w:cstheme="minorHAnsi"/>
                <w:b/>
                <w:bCs/>
                <w:color w:val="000000" w:themeColor="text1"/>
              </w:rPr>
              <w:t xml:space="preserve">Population Group </w:t>
            </w:r>
          </w:p>
        </w:tc>
        <w:tc>
          <w:tcPr>
            <w:tcW w:w="2354" w:type="dxa"/>
            <w:tcBorders>
              <w:top w:val="single" w:sz="4" w:space="0" w:color="auto"/>
              <w:bottom w:val="single" w:sz="4" w:space="0" w:color="auto"/>
              <w:right w:val="single" w:sz="4" w:space="0" w:color="auto"/>
            </w:tcBorders>
            <w:tcMar>
              <w:top w:w="15" w:type="dxa"/>
              <w:left w:w="15" w:type="dxa"/>
              <w:right w:w="15" w:type="dxa"/>
            </w:tcMar>
            <w:vAlign w:val="center"/>
          </w:tcPr>
          <w:p w14:paraId="2A897BCA" w14:textId="21D329A3" w:rsidR="1852CA48" w:rsidRPr="00731B42" w:rsidRDefault="1852CA48" w:rsidP="00F11285">
            <w:pPr>
              <w:jc w:val="center"/>
              <w:rPr>
                <w:rFonts w:asciiTheme="minorHAnsi" w:hAnsiTheme="minorHAnsi" w:cstheme="minorHAnsi"/>
                <w:b/>
                <w:bCs/>
                <w:color w:val="000000" w:themeColor="text1"/>
              </w:rPr>
            </w:pPr>
            <w:r w:rsidRPr="00731B42">
              <w:rPr>
                <w:rFonts w:asciiTheme="minorHAnsi" w:hAnsiTheme="minorHAnsi" w:cstheme="minorHAnsi"/>
                <w:b/>
                <w:bCs/>
                <w:color w:val="000000" w:themeColor="text1"/>
              </w:rPr>
              <w:t>Urban/in-camp</w:t>
            </w:r>
          </w:p>
        </w:tc>
        <w:tc>
          <w:tcPr>
            <w:tcW w:w="43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DBD4C3" w14:textId="13AA26BE" w:rsidR="1852CA48" w:rsidRPr="00731B42" w:rsidRDefault="1852CA48" w:rsidP="00F11285">
            <w:pPr>
              <w:jc w:val="center"/>
              <w:rPr>
                <w:rFonts w:asciiTheme="minorHAnsi" w:hAnsiTheme="minorHAnsi" w:cstheme="minorHAnsi"/>
                <w:b/>
                <w:bCs/>
                <w:color w:val="000000" w:themeColor="text1"/>
              </w:rPr>
            </w:pPr>
            <w:r w:rsidRPr="00731B42">
              <w:rPr>
                <w:rFonts w:asciiTheme="minorHAnsi" w:hAnsiTheme="minorHAnsi" w:cstheme="minorHAnsi"/>
                <w:b/>
                <w:bCs/>
                <w:color w:val="000000" w:themeColor="text1"/>
              </w:rPr>
              <w:t xml:space="preserve">Location of Target Population </w:t>
            </w:r>
          </w:p>
        </w:tc>
      </w:tr>
      <w:tr w:rsidR="00731B42" w:rsidRPr="00731B42" w14:paraId="30496368" w14:textId="77777777" w:rsidTr="00655B6E">
        <w:trPr>
          <w:trHeight w:val="1272"/>
        </w:trPr>
        <w:tc>
          <w:tcPr>
            <w:tcW w:w="2352" w:type="dxa"/>
            <w:vMerge w:val="restart"/>
            <w:tcMar>
              <w:top w:w="15" w:type="dxa"/>
              <w:left w:w="15" w:type="dxa"/>
              <w:right w:w="15" w:type="dxa"/>
            </w:tcMar>
            <w:vAlign w:val="center"/>
          </w:tcPr>
          <w:p w14:paraId="6552F97F" w14:textId="383234C6" w:rsidR="1852CA48" w:rsidRPr="00731B42" w:rsidRDefault="1852CA48" w:rsidP="00F11285">
            <w:pPr>
              <w:jc w:val="center"/>
              <w:rPr>
                <w:rFonts w:asciiTheme="minorHAnsi" w:hAnsiTheme="minorHAnsi" w:cstheme="minorHAnsi"/>
                <w:color w:val="000000" w:themeColor="text1"/>
              </w:rPr>
            </w:pPr>
            <w:r w:rsidRPr="00731B42">
              <w:rPr>
                <w:rFonts w:asciiTheme="minorHAnsi" w:hAnsiTheme="minorHAnsi" w:cstheme="minorHAnsi"/>
                <w:color w:val="000000" w:themeColor="text1"/>
              </w:rPr>
              <w:t xml:space="preserve">Refugees and Asylum Seekers (over 300,000 individuals) </w:t>
            </w:r>
          </w:p>
        </w:tc>
        <w:tc>
          <w:tcPr>
            <w:tcW w:w="2354" w:type="dxa"/>
            <w:tcBorders>
              <w:top w:val="single" w:sz="4" w:space="0" w:color="auto"/>
              <w:bottom w:val="single" w:sz="4" w:space="0" w:color="auto"/>
              <w:right w:val="single" w:sz="4" w:space="0" w:color="auto"/>
            </w:tcBorders>
            <w:tcMar>
              <w:top w:w="15" w:type="dxa"/>
              <w:left w:w="15" w:type="dxa"/>
              <w:right w:w="15" w:type="dxa"/>
            </w:tcMar>
            <w:vAlign w:val="center"/>
          </w:tcPr>
          <w:p w14:paraId="60F80F23" w14:textId="560B6024" w:rsidR="1852CA48" w:rsidRPr="00731B42" w:rsidRDefault="1852CA48" w:rsidP="00F11285">
            <w:pPr>
              <w:jc w:val="center"/>
              <w:rPr>
                <w:rFonts w:asciiTheme="minorHAnsi" w:hAnsiTheme="minorHAnsi" w:cstheme="minorHAnsi"/>
                <w:color w:val="000000" w:themeColor="text1"/>
              </w:rPr>
            </w:pPr>
            <w:r w:rsidRPr="00731B42">
              <w:rPr>
                <w:rFonts w:asciiTheme="minorHAnsi" w:hAnsiTheme="minorHAnsi" w:cstheme="minorHAnsi"/>
                <w:color w:val="000000" w:themeColor="text1"/>
              </w:rPr>
              <w:t>Urban Governorates</w:t>
            </w:r>
          </w:p>
        </w:tc>
        <w:tc>
          <w:tcPr>
            <w:tcW w:w="43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636F0B" w14:textId="2B7F59DA" w:rsidR="1852CA48" w:rsidRPr="00731B42" w:rsidRDefault="1852CA48" w:rsidP="00F11285">
            <w:pPr>
              <w:jc w:val="both"/>
              <w:rPr>
                <w:rFonts w:asciiTheme="minorHAnsi" w:hAnsiTheme="minorHAnsi" w:cstheme="minorHAnsi"/>
                <w:color w:val="000000" w:themeColor="text1"/>
              </w:rPr>
            </w:pPr>
            <w:r w:rsidRPr="00731B42">
              <w:rPr>
                <w:rFonts w:asciiTheme="minorHAnsi" w:hAnsiTheme="minorHAnsi" w:cstheme="minorHAnsi"/>
                <w:color w:val="000000" w:themeColor="text1"/>
              </w:rPr>
              <w:t xml:space="preserve">Anbar, Babil, Baghdad, Basrah, Dahuk, Diyala, Erbil, Kerbala, Kirkuk, Missan, Muthanna, Najaf, Ninewa, Qadisiyah, Salah al-Din, Sulaymaniyah, Thi-Qar, Wassit </w:t>
            </w:r>
          </w:p>
        </w:tc>
      </w:tr>
      <w:tr w:rsidR="00731B42" w:rsidRPr="00731B42" w14:paraId="75224D6A" w14:textId="77777777" w:rsidTr="00F11285">
        <w:trPr>
          <w:trHeight w:val="1080"/>
        </w:trPr>
        <w:tc>
          <w:tcPr>
            <w:tcW w:w="2352" w:type="dxa"/>
            <w:vMerge/>
            <w:vAlign w:val="center"/>
          </w:tcPr>
          <w:p w14:paraId="0348FC6A" w14:textId="77777777" w:rsidR="00BF6FB1" w:rsidRPr="00731B42" w:rsidRDefault="00BF6FB1">
            <w:pPr>
              <w:rPr>
                <w:rFonts w:asciiTheme="minorHAnsi" w:hAnsiTheme="minorHAnsi" w:cstheme="minorHAnsi"/>
                <w:color w:val="000000" w:themeColor="text1"/>
              </w:rPr>
            </w:pPr>
          </w:p>
        </w:tc>
        <w:tc>
          <w:tcPr>
            <w:tcW w:w="2354"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077AE3F2" w14:textId="3C1801B8" w:rsidR="1852CA48" w:rsidRPr="00731B42" w:rsidRDefault="1852CA48" w:rsidP="00F11285">
            <w:pPr>
              <w:jc w:val="center"/>
              <w:rPr>
                <w:rFonts w:asciiTheme="minorHAnsi" w:hAnsiTheme="minorHAnsi" w:cstheme="minorHAnsi"/>
                <w:color w:val="000000" w:themeColor="text1"/>
              </w:rPr>
            </w:pPr>
            <w:r w:rsidRPr="00731B42">
              <w:rPr>
                <w:rFonts w:asciiTheme="minorHAnsi" w:hAnsiTheme="minorHAnsi" w:cstheme="minorHAnsi"/>
                <w:color w:val="000000" w:themeColor="text1"/>
              </w:rPr>
              <w:t>In-camp refugees</w:t>
            </w:r>
          </w:p>
        </w:tc>
        <w:tc>
          <w:tcPr>
            <w:tcW w:w="43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BD5DC2" w14:textId="7193AFBD" w:rsidR="1852CA48" w:rsidRPr="00731B42" w:rsidRDefault="1852CA48" w:rsidP="00504BEA">
            <w:pPr>
              <w:rPr>
                <w:rFonts w:asciiTheme="minorHAnsi" w:hAnsiTheme="minorHAnsi" w:cstheme="minorHAnsi"/>
                <w:color w:val="000000" w:themeColor="text1"/>
              </w:rPr>
            </w:pPr>
            <w:r w:rsidRPr="00731B42">
              <w:rPr>
                <w:rFonts w:asciiTheme="minorHAnsi" w:hAnsiTheme="minorHAnsi" w:cstheme="minorHAnsi"/>
                <w:color w:val="000000" w:themeColor="text1"/>
              </w:rPr>
              <w:t>Duhok: Domiz; Domiz 2; Gawilan</w:t>
            </w:r>
            <w:r w:rsidRPr="00731B42">
              <w:rPr>
                <w:rFonts w:asciiTheme="minorHAnsi" w:hAnsiTheme="minorHAnsi" w:cstheme="minorHAnsi"/>
                <w:color w:val="000000" w:themeColor="text1"/>
              </w:rPr>
              <w:br/>
              <w:t>Erbil: Basirma; Darashakran; Kawergosk; Qushtapa</w:t>
            </w:r>
            <w:r w:rsidRPr="00731B42">
              <w:rPr>
                <w:rFonts w:asciiTheme="minorHAnsi" w:hAnsiTheme="minorHAnsi" w:cstheme="minorHAnsi"/>
                <w:color w:val="000000" w:themeColor="text1"/>
              </w:rPr>
              <w:br/>
              <w:t>Sulaymaniyah: Akre settlement; Arbat</w:t>
            </w:r>
            <w:r w:rsidRPr="00731B42">
              <w:rPr>
                <w:rFonts w:asciiTheme="minorHAnsi" w:hAnsiTheme="minorHAnsi" w:cstheme="minorHAnsi"/>
                <w:color w:val="000000" w:themeColor="text1"/>
              </w:rPr>
              <w:br/>
              <w:t xml:space="preserve"> </w:t>
            </w:r>
          </w:p>
        </w:tc>
      </w:tr>
    </w:tbl>
    <w:p w14:paraId="3FAB015D" w14:textId="7CF538EF" w:rsidR="00C230A4" w:rsidRPr="00731B42" w:rsidRDefault="00C230A4" w:rsidP="00C230A4">
      <w:pPr>
        <w:autoSpaceDE w:val="0"/>
        <w:autoSpaceDN w:val="0"/>
        <w:adjustRightInd w:val="0"/>
        <w:spacing w:after="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lastRenderedPageBreak/>
        <w:t>As UNHCR responds to displacement emergencies that could go beyond the scope of the locations and population numbers stated in this Terms of Reference, bidders are requested to state their ability to provide services in any location inside Iraq.</w:t>
      </w:r>
    </w:p>
    <w:p w14:paraId="1C2FBA42" w14:textId="04DE53E7" w:rsidR="00C230A4" w:rsidRPr="00731B42" w:rsidRDefault="00C230A4">
      <w:pPr>
        <w:pBdr>
          <w:top w:val="nil"/>
          <w:left w:val="nil"/>
          <w:bottom w:val="nil"/>
          <w:right w:val="nil"/>
          <w:between w:val="nil"/>
        </w:pBdr>
        <w:spacing w:after="0" w:line="240" w:lineRule="auto"/>
        <w:jc w:val="both"/>
        <w:rPr>
          <w:rFonts w:asciiTheme="minorHAnsi" w:eastAsia="Calibri Light" w:hAnsiTheme="minorHAnsi" w:cstheme="minorHAnsi"/>
          <w:color w:val="000000" w:themeColor="text1"/>
          <w:spacing w:val="-1"/>
        </w:rPr>
      </w:pPr>
    </w:p>
    <w:p w14:paraId="00000006" w14:textId="05B98D71" w:rsidR="00AA1640" w:rsidRPr="00731B42" w:rsidRDefault="002C0000">
      <w:pPr>
        <w:pBdr>
          <w:top w:val="nil"/>
          <w:left w:val="nil"/>
          <w:bottom w:val="nil"/>
          <w:right w:val="nil"/>
          <w:between w:val="nil"/>
        </w:pBdr>
        <w:spacing w:after="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 xml:space="preserve">Populations within the mandate of UNHCR in </w:t>
      </w:r>
      <w:r w:rsidR="00C230A4" w:rsidRPr="00731B42">
        <w:rPr>
          <w:rFonts w:asciiTheme="minorHAnsi" w:eastAsia="Calibri Light" w:hAnsiTheme="minorHAnsi" w:cstheme="minorHAnsi"/>
          <w:color w:val="000000" w:themeColor="text1"/>
          <w:spacing w:val="-1"/>
        </w:rPr>
        <w:t>Iraq</w:t>
      </w:r>
      <w:r w:rsidRPr="00731B42">
        <w:rPr>
          <w:rFonts w:asciiTheme="minorHAnsi" w:eastAsia="Calibri Light" w:hAnsiTheme="minorHAnsi" w:cstheme="minorHAnsi"/>
          <w:color w:val="000000" w:themeColor="text1"/>
          <w:spacing w:val="-1"/>
        </w:rPr>
        <w:t>, which will benefit from cash transfers, include asylum seekers</w:t>
      </w:r>
      <w:r w:rsidR="008B1D79" w:rsidRPr="00731B42">
        <w:rPr>
          <w:rFonts w:asciiTheme="minorHAnsi" w:eastAsia="Calibri Light" w:hAnsiTheme="minorHAnsi" w:cstheme="minorHAnsi"/>
          <w:color w:val="000000" w:themeColor="text1"/>
          <w:spacing w:val="-1"/>
        </w:rPr>
        <w:t xml:space="preserve"> and</w:t>
      </w:r>
      <w:r w:rsidRPr="00731B42">
        <w:rPr>
          <w:rFonts w:asciiTheme="minorHAnsi" w:eastAsia="Calibri Light" w:hAnsiTheme="minorHAnsi" w:cstheme="minorHAnsi"/>
          <w:color w:val="000000" w:themeColor="text1"/>
          <w:spacing w:val="-1"/>
        </w:rPr>
        <w:t xml:space="preserve"> refugees.  </w:t>
      </w:r>
      <w:r w:rsidR="008B1D79" w:rsidRPr="00731B42">
        <w:rPr>
          <w:rFonts w:asciiTheme="minorHAnsi" w:eastAsia="Calibri Light" w:hAnsiTheme="minorHAnsi" w:cstheme="minorHAnsi"/>
          <w:color w:val="000000" w:themeColor="text1"/>
          <w:spacing w:val="-1"/>
        </w:rPr>
        <w:t xml:space="preserve">Every </w:t>
      </w:r>
      <w:r w:rsidRPr="00731B42">
        <w:rPr>
          <w:rFonts w:asciiTheme="minorHAnsi" w:eastAsia="Calibri Light" w:hAnsiTheme="minorHAnsi" w:cstheme="minorHAnsi"/>
          <w:color w:val="000000" w:themeColor="text1"/>
          <w:spacing w:val="-1"/>
        </w:rPr>
        <w:t xml:space="preserve">recipient </w:t>
      </w:r>
      <w:r w:rsidR="008270BF" w:rsidRPr="00731B42">
        <w:rPr>
          <w:rFonts w:asciiTheme="minorHAnsi" w:eastAsia="Calibri Light" w:hAnsiTheme="minorHAnsi" w:cstheme="minorHAnsi"/>
          <w:color w:val="000000" w:themeColor="text1"/>
          <w:spacing w:val="-1"/>
        </w:rPr>
        <w:t xml:space="preserve">should be registered in UNHCR </w:t>
      </w:r>
      <w:r w:rsidR="00CF774A" w:rsidRPr="00731B42">
        <w:rPr>
          <w:rFonts w:asciiTheme="minorHAnsi" w:eastAsia="Calibri Light" w:hAnsiTheme="minorHAnsi" w:cstheme="minorHAnsi"/>
          <w:color w:val="000000" w:themeColor="text1"/>
          <w:spacing w:val="-1"/>
        </w:rPr>
        <w:t xml:space="preserve">proGres </w:t>
      </w:r>
      <w:r w:rsidR="008270BF" w:rsidRPr="00731B42">
        <w:rPr>
          <w:rFonts w:asciiTheme="minorHAnsi" w:eastAsia="Calibri Light" w:hAnsiTheme="minorHAnsi" w:cstheme="minorHAnsi"/>
          <w:color w:val="000000" w:themeColor="text1"/>
          <w:spacing w:val="-1"/>
        </w:rPr>
        <w:t>database</w:t>
      </w:r>
      <w:r w:rsidR="00922A1D" w:rsidRPr="00731B42">
        <w:rPr>
          <w:rFonts w:asciiTheme="minorHAnsi" w:eastAsia="Calibri Light" w:hAnsiTheme="minorHAnsi" w:cstheme="minorHAnsi"/>
          <w:color w:val="000000" w:themeColor="text1"/>
          <w:spacing w:val="-1"/>
        </w:rPr>
        <w:t xml:space="preserve"> and should be issued with UNHCR </w:t>
      </w:r>
      <w:r w:rsidR="00435C7D" w:rsidRPr="00731B42">
        <w:rPr>
          <w:rFonts w:asciiTheme="minorHAnsi" w:eastAsia="Calibri Light" w:hAnsiTheme="minorHAnsi" w:cstheme="minorHAnsi"/>
          <w:color w:val="000000" w:themeColor="text1"/>
          <w:spacing w:val="-1"/>
        </w:rPr>
        <w:t>c</w:t>
      </w:r>
      <w:r w:rsidR="00922A1D" w:rsidRPr="00731B42">
        <w:rPr>
          <w:rFonts w:asciiTheme="minorHAnsi" w:eastAsia="Calibri Light" w:hAnsiTheme="minorHAnsi" w:cstheme="minorHAnsi"/>
          <w:color w:val="000000" w:themeColor="text1"/>
          <w:spacing w:val="-1"/>
        </w:rPr>
        <w:t>ertificate.</w:t>
      </w:r>
      <w:r w:rsidRPr="00731B42">
        <w:rPr>
          <w:rFonts w:asciiTheme="minorHAnsi" w:eastAsia="Calibri Light" w:hAnsiTheme="minorHAnsi" w:cstheme="minorHAnsi"/>
          <w:color w:val="000000" w:themeColor="text1"/>
          <w:spacing w:val="-1"/>
        </w:rPr>
        <w:t xml:space="preserve"> The</w:t>
      </w:r>
      <w:r w:rsidR="00922A1D" w:rsidRPr="00731B42">
        <w:rPr>
          <w:rFonts w:asciiTheme="minorHAnsi" w:eastAsia="Calibri Light" w:hAnsiTheme="minorHAnsi" w:cstheme="minorHAnsi"/>
          <w:color w:val="000000" w:themeColor="text1"/>
          <w:spacing w:val="-1"/>
        </w:rPr>
        <w:t xml:space="preserve"> certificate</w:t>
      </w:r>
      <w:r w:rsidRPr="00731B42">
        <w:rPr>
          <w:rFonts w:asciiTheme="minorHAnsi" w:eastAsia="Calibri Light" w:hAnsiTheme="minorHAnsi" w:cstheme="minorHAnsi"/>
          <w:color w:val="000000" w:themeColor="text1"/>
          <w:spacing w:val="-1"/>
        </w:rPr>
        <w:t xml:space="preserve"> should be used as a piece of identification in </w:t>
      </w:r>
      <w:r w:rsidR="008270BF" w:rsidRPr="00731B42">
        <w:rPr>
          <w:rFonts w:asciiTheme="minorHAnsi" w:eastAsia="Calibri Light" w:hAnsiTheme="minorHAnsi" w:cstheme="minorHAnsi"/>
          <w:color w:val="000000" w:themeColor="text1"/>
          <w:spacing w:val="-1"/>
        </w:rPr>
        <w:t>addition to a valid ID issued by the government of Iraq (PC_MOI or residency card issued by KRG</w:t>
      </w:r>
      <w:r w:rsidR="006B7087" w:rsidRPr="00731B42">
        <w:rPr>
          <w:rFonts w:asciiTheme="minorHAnsi" w:eastAsia="Calibri Light" w:hAnsiTheme="minorHAnsi" w:cstheme="minorHAnsi"/>
          <w:color w:val="000000" w:themeColor="text1"/>
          <w:spacing w:val="-1"/>
        </w:rPr>
        <w:t>)</w:t>
      </w:r>
      <w:r w:rsidR="00DC4B06" w:rsidRPr="00731B42">
        <w:rPr>
          <w:rFonts w:asciiTheme="minorHAnsi" w:eastAsia="Calibri Light" w:hAnsiTheme="minorHAnsi" w:cstheme="minorHAnsi"/>
          <w:color w:val="000000" w:themeColor="text1"/>
          <w:spacing w:val="-1"/>
        </w:rPr>
        <w:t>,</w:t>
      </w:r>
      <w:r w:rsidR="006B7087" w:rsidRPr="00731B42">
        <w:rPr>
          <w:rFonts w:asciiTheme="minorHAnsi" w:eastAsia="Calibri Light" w:hAnsiTheme="minorHAnsi" w:cstheme="minorHAnsi"/>
          <w:color w:val="000000" w:themeColor="text1"/>
          <w:spacing w:val="-1"/>
        </w:rPr>
        <w:t xml:space="preserve"> if available</w:t>
      </w:r>
      <w:r w:rsidR="00922A1D" w:rsidRPr="00731B42">
        <w:rPr>
          <w:rFonts w:asciiTheme="minorHAnsi" w:eastAsia="Calibri Light" w:hAnsiTheme="minorHAnsi" w:cstheme="minorHAnsi"/>
          <w:color w:val="000000" w:themeColor="text1"/>
          <w:spacing w:val="-1"/>
        </w:rPr>
        <w:t xml:space="preserve">. </w:t>
      </w:r>
    </w:p>
    <w:p w14:paraId="00000007" w14:textId="77777777" w:rsidR="00AA1640" w:rsidRPr="00731B42" w:rsidRDefault="00AA1640">
      <w:pPr>
        <w:spacing w:after="0" w:line="240" w:lineRule="auto"/>
        <w:jc w:val="both"/>
        <w:rPr>
          <w:rFonts w:asciiTheme="minorHAnsi" w:eastAsia="Calibri Light" w:hAnsiTheme="minorHAnsi" w:cstheme="minorHAnsi"/>
          <w:color w:val="000000" w:themeColor="text1"/>
          <w:spacing w:val="-1"/>
        </w:rPr>
      </w:pPr>
    </w:p>
    <w:p w14:paraId="00000008" w14:textId="7F99ABC4" w:rsidR="00AA1640" w:rsidRPr="00731B42" w:rsidRDefault="002C0000">
      <w:pPr>
        <w:spacing w:after="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 xml:space="preserve">Additional constraints and opportunities </w:t>
      </w:r>
      <w:r w:rsidR="00E7519E" w:rsidRPr="00731B42">
        <w:rPr>
          <w:rFonts w:asciiTheme="minorHAnsi" w:eastAsia="Calibri Light" w:hAnsiTheme="minorHAnsi" w:cstheme="minorHAnsi"/>
          <w:color w:val="000000" w:themeColor="text1"/>
          <w:spacing w:val="-1"/>
        </w:rPr>
        <w:t>for delivering</w:t>
      </w:r>
      <w:r w:rsidRPr="00731B42">
        <w:rPr>
          <w:rFonts w:asciiTheme="minorHAnsi" w:eastAsia="Calibri Light" w:hAnsiTheme="minorHAnsi" w:cstheme="minorHAnsi"/>
          <w:color w:val="000000" w:themeColor="text1"/>
          <w:spacing w:val="-1"/>
        </w:rPr>
        <w:t xml:space="preserve"> cash transfer services, include, but are not limited to, the following:</w:t>
      </w:r>
    </w:p>
    <w:p w14:paraId="4043A996" w14:textId="77777777" w:rsidR="00F46DF7" w:rsidRPr="00731B42" w:rsidRDefault="00F46DF7" w:rsidP="3A88DF57">
      <w:pPr>
        <w:pStyle w:val="Default"/>
        <w:jc w:val="both"/>
        <w:rPr>
          <w:rFonts w:asciiTheme="minorHAnsi" w:eastAsia="Calibri Light" w:hAnsiTheme="minorHAnsi" w:cstheme="minorHAnsi"/>
          <w:color w:val="000000" w:themeColor="text1"/>
          <w:spacing w:val="-1"/>
          <w:sz w:val="22"/>
          <w:szCs w:val="22"/>
        </w:rPr>
      </w:pPr>
    </w:p>
    <w:p w14:paraId="6CB38C92" w14:textId="048486CF" w:rsidR="00AA1640" w:rsidRPr="00731B42" w:rsidRDefault="008270BF" w:rsidP="3A88DF57">
      <w:pPr>
        <w:pStyle w:val="Default"/>
        <w:jc w:val="both"/>
        <w:rPr>
          <w:rFonts w:asciiTheme="minorHAnsi" w:eastAsia="Calibri Light" w:hAnsiTheme="minorHAnsi" w:cstheme="minorHAnsi"/>
          <w:color w:val="000000" w:themeColor="text1"/>
          <w:sz w:val="22"/>
          <w:szCs w:val="22"/>
        </w:rPr>
      </w:pPr>
      <w:r w:rsidRPr="00731B42">
        <w:rPr>
          <w:rFonts w:asciiTheme="minorHAnsi" w:eastAsia="Calibri Light" w:hAnsiTheme="minorHAnsi" w:cstheme="minorHAnsi"/>
          <w:color w:val="000000" w:themeColor="text1"/>
          <w:spacing w:val="-1"/>
          <w:sz w:val="22"/>
          <w:szCs w:val="22"/>
        </w:rPr>
        <w:t xml:space="preserve">Absence of valid documentation, expired </w:t>
      </w:r>
      <w:r w:rsidR="00C26D7E" w:rsidRPr="00731B42">
        <w:rPr>
          <w:rFonts w:asciiTheme="minorHAnsi" w:eastAsia="Calibri Light" w:hAnsiTheme="minorHAnsi" w:cstheme="minorHAnsi"/>
          <w:color w:val="000000" w:themeColor="text1"/>
          <w:spacing w:val="-1"/>
          <w:sz w:val="22"/>
          <w:szCs w:val="22"/>
        </w:rPr>
        <w:t>documents,</w:t>
      </w:r>
      <w:r w:rsidRPr="00731B42">
        <w:rPr>
          <w:rFonts w:asciiTheme="minorHAnsi" w:eastAsia="Calibri Light" w:hAnsiTheme="minorHAnsi" w:cstheme="minorHAnsi"/>
          <w:color w:val="000000" w:themeColor="text1"/>
          <w:spacing w:val="-1"/>
          <w:sz w:val="22"/>
          <w:szCs w:val="22"/>
        </w:rPr>
        <w:t xml:space="preserve"> or inability to renew documents</w:t>
      </w:r>
      <w:r w:rsidR="00C90C18" w:rsidRPr="00731B42">
        <w:rPr>
          <w:rFonts w:asciiTheme="minorHAnsi" w:eastAsia="Calibri Light" w:hAnsiTheme="minorHAnsi" w:cstheme="minorHAnsi"/>
          <w:color w:val="000000" w:themeColor="text1"/>
          <w:spacing w:val="-1"/>
          <w:sz w:val="22"/>
          <w:szCs w:val="22"/>
        </w:rPr>
        <w:t xml:space="preserve"> d</w:t>
      </w:r>
      <w:r w:rsidR="00922A1D" w:rsidRPr="00731B42">
        <w:rPr>
          <w:rFonts w:asciiTheme="minorHAnsi" w:eastAsia="Calibri Light" w:hAnsiTheme="minorHAnsi" w:cstheme="minorHAnsi"/>
          <w:color w:val="000000" w:themeColor="text1"/>
          <w:spacing w:val="-1"/>
          <w:sz w:val="22"/>
          <w:szCs w:val="22"/>
        </w:rPr>
        <w:t xml:space="preserve">ue to problems in accessing these services </w:t>
      </w:r>
      <w:r w:rsidR="51C7BA62" w:rsidRPr="00731B42">
        <w:rPr>
          <w:rFonts w:asciiTheme="minorHAnsi" w:eastAsia="Calibri Light" w:hAnsiTheme="minorHAnsi" w:cstheme="minorHAnsi"/>
          <w:color w:val="000000" w:themeColor="text1"/>
          <w:sz w:val="22"/>
          <w:szCs w:val="22"/>
        </w:rPr>
        <w:t xml:space="preserve">as </w:t>
      </w:r>
      <w:r w:rsidR="00922A1D" w:rsidRPr="00731B42">
        <w:rPr>
          <w:rFonts w:asciiTheme="minorHAnsi" w:eastAsia="Calibri Light" w:hAnsiTheme="minorHAnsi" w:cstheme="minorHAnsi"/>
          <w:color w:val="000000" w:themeColor="text1"/>
          <w:spacing w:val="-1"/>
          <w:sz w:val="22"/>
          <w:szCs w:val="22"/>
        </w:rPr>
        <w:t xml:space="preserve">expired documents may need time to be renewed. </w:t>
      </w:r>
      <w:r w:rsidR="002824D9" w:rsidRPr="00731B42">
        <w:rPr>
          <w:rFonts w:asciiTheme="minorHAnsi" w:eastAsia="Calibri Light" w:hAnsiTheme="minorHAnsi" w:cstheme="minorHAnsi"/>
          <w:color w:val="000000" w:themeColor="text1"/>
          <w:spacing w:val="-1"/>
          <w:sz w:val="22"/>
          <w:szCs w:val="22"/>
        </w:rPr>
        <w:t xml:space="preserve">If </w:t>
      </w:r>
      <w:r w:rsidR="00922A1D" w:rsidRPr="00731B42">
        <w:rPr>
          <w:rFonts w:asciiTheme="minorHAnsi" w:eastAsia="Calibri Light" w:hAnsiTheme="minorHAnsi" w:cstheme="minorHAnsi"/>
          <w:color w:val="000000" w:themeColor="text1"/>
          <w:spacing w:val="-1"/>
          <w:sz w:val="22"/>
          <w:szCs w:val="22"/>
        </w:rPr>
        <w:t>these documents are mandatory</w:t>
      </w:r>
      <w:r w:rsidR="74025096" w:rsidRPr="00731B42">
        <w:rPr>
          <w:rFonts w:asciiTheme="minorHAnsi" w:eastAsia="Calibri Light" w:hAnsiTheme="minorHAnsi" w:cstheme="minorHAnsi"/>
          <w:color w:val="000000" w:themeColor="text1"/>
          <w:spacing w:val="-1"/>
          <w:sz w:val="22"/>
          <w:szCs w:val="22"/>
        </w:rPr>
        <w:t xml:space="preserve"> for provision of service</w:t>
      </w:r>
      <w:r w:rsidR="00F46DF7" w:rsidRPr="00731B42">
        <w:rPr>
          <w:rFonts w:asciiTheme="minorHAnsi" w:eastAsia="Calibri Light" w:hAnsiTheme="minorHAnsi" w:cstheme="minorHAnsi"/>
          <w:color w:val="000000" w:themeColor="text1"/>
          <w:spacing w:val="-1"/>
          <w:sz w:val="22"/>
          <w:szCs w:val="22"/>
        </w:rPr>
        <w:t>s</w:t>
      </w:r>
      <w:r w:rsidR="00922A1D" w:rsidRPr="00731B42">
        <w:rPr>
          <w:rFonts w:asciiTheme="minorHAnsi" w:eastAsia="Calibri Light" w:hAnsiTheme="minorHAnsi" w:cstheme="minorHAnsi"/>
          <w:color w:val="000000" w:themeColor="text1"/>
          <w:spacing w:val="-1"/>
          <w:sz w:val="22"/>
          <w:szCs w:val="22"/>
        </w:rPr>
        <w:t>, it will deprive eligible beneficiaries to receive their cash assistance</w:t>
      </w:r>
      <w:r w:rsidR="00F46DF7" w:rsidRPr="00731B42">
        <w:rPr>
          <w:rFonts w:asciiTheme="minorHAnsi" w:eastAsia="Calibri Light" w:hAnsiTheme="minorHAnsi" w:cstheme="minorHAnsi"/>
          <w:color w:val="000000" w:themeColor="text1"/>
          <w:spacing w:val="-1"/>
          <w:sz w:val="22"/>
          <w:szCs w:val="22"/>
        </w:rPr>
        <w:t xml:space="preserve">. </w:t>
      </w:r>
      <w:r w:rsidRPr="00731B42">
        <w:rPr>
          <w:rFonts w:asciiTheme="minorHAnsi" w:eastAsia="Calibri Light" w:hAnsiTheme="minorHAnsi" w:cstheme="minorHAnsi"/>
          <w:color w:val="000000" w:themeColor="text1"/>
          <w:spacing w:val="-1"/>
          <w:sz w:val="22"/>
          <w:szCs w:val="22"/>
        </w:rPr>
        <w:t xml:space="preserve">Beneficiaries who are below 18 years old </w:t>
      </w:r>
      <w:r w:rsidR="00335148" w:rsidRPr="00731B42">
        <w:rPr>
          <w:rFonts w:asciiTheme="minorHAnsi" w:eastAsia="Calibri Light" w:hAnsiTheme="minorHAnsi" w:cstheme="minorHAnsi"/>
          <w:color w:val="000000" w:themeColor="text1"/>
          <w:spacing w:val="-1"/>
          <w:sz w:val="22"/>
          <w:szCs w:val="22"/>
        </w:rPr>
        <w:t>without any known</w:t>
      </w:r>
      <w:r w:rsidRPr="00731B42">
        <w:rPr>
          <w:rFonts w:asciiTheme="minorHAnsi" w:eastAsia="Calibri Light" w:hAnsiTheme="minorHAnsi" w:cstheme="minorHAnsi"/>
          <w:color w:val="000000" w:themeColor="text1"/>
          <w:spacing w:val="-1"/>
          <w:sz w:val="22"/>
          <w:szCs w:val="22"/>
        </w:rPr>
        <w:t xml:space="preserve"> adult in the family</w:t>
      </w:r>
      <w:r w:rsidR="00922A1D" w:rsidRPr="00731B42">
        <w:rPr>
          <w:rFonts w:asciiTheme="minorHAnsi" w:eastAsia="Calibri Light" w:hAnsiTheme="minorHAnsi" w:cstheme="minorHAnsi"/>
          <w:color w:val="000000" w:themeColor="text1"/>
          <w:spacing w:val="-1"/>
          <w:sz w:val="22"/>
          <w:szCs w:val="22"/>
        </w:rPr>
        <w:t xml:space="preserve"> will not be able to </w:t>
      </w:r>
      <w:r w:rsidR="2D11FFD0" w:rsidRPr="00731B42">
        <w:rPr>
          <w:rFonts w:asciiTheme="minorHAnsi" w:eastAsia="Calibri Light" w:hAnsiTheme="minorHAnsi" w:cstheme="minorHAnsi"/>
          <w:color w:val="000000" w:themeColor="text1"/>
          <w:spacing w:val="-1"/>
          <w:sz w:val="22"/>
          <w:szCs w:val="22"/>
        </w:rPr>
        <w:t>access the services</w:t>
      </w:r>
      <w:r w:rsidR="005E3B18" w:rsidRPr="00731B42">
        <w:rPr>
          <w:rFonts w:asciiTheme="minorHAnsi" w:eastAsia="Calibri Light" w:hAnsiTheme="minorHAnsi" w:cstheme="minorHAnsi"/>
          <w:color w:val="000000" w:themeColor="text1"/>
          <w:spacing w:val="-1"/>
          <w:sz w:val="22"/>
          <w:szCs w:val="22"/>
        </w:rPr>
        <w:t xml:space="preserve"> </w:t>
      </w:r>
      <w:r w:rsidR="00922A1D" w:rsidRPr="00731B42">
        <w:rPr>
          <w:rFonts w:asciiTheme="minorHAnsi" w:eastAsia="Calibri Light" w:hAnsiTheme="minorHAnsi" w:cstheme="minorHAnsi"/>
          <w:color w:val="000000" w:themeColor="text1"/>
          <w:spacing w:val="-1"/>
          <w:sz w:val="22"/>
          <w:szCs w:val="22"/>
        </w:rPr>
        <w:t>and will be deprived from receiving cash assistance</w:t>
      </w:r>
      <w:r w:rsidR="005E3B18" w:rsidRPr="00731B42">
        <w:rPr>
          <w:rFonts w:asciiTheme="minorHAnsi" w:eastAsia="Calibri Light" w:hAnsiTheme="minorHAnsi" w:cstheme="minorHAnsi"/>
          <w:color w:val="000000" w:themeColor="text1"/>
          <w:spacing w:val="-1"/>
          <w:sz w:val="22"/>
          <w:szCs w:val="22"/>
        </w:rPr>
        <w:t>.</w:t>
      </w:r>
      <w:r w:rsidR="000E4F0F" w:rsidRPr="00731B42">
        <w:rPr>
          <w:rFonts w:asciiTheme="minorHAnsi" w:eastAsia="Calibri Light" w:hAnsiTheme="minorHAnsi" w:cstheme="minorHAnsi"/>
          <w:color w:val="000000" w:themeColor="text1"/>
          <w:spacing w:val="-1"/>
          <w:sz w:val="22"/>
          <w:szCs w:val="22"/>
        </w:rPr>
        <w:t xml:space="preserve"> </w:t>
      </w:r>
      <w:r w:rsidR="010CCC7F" w:rsidRPr="00731B42">
        <w:rPr>
          <w:rFonts w:asciiTheme="minorHAnsi" w:eastAsia="Calibri Light" w:hAnsiTheme="minorHAnsi" w:cstheme="minorHAnsi"/>
          <w:color w:val="000000" w:themeColor="text1"/>
          <w:sz w:val="22"/>
          <w:szCs w:val="22"/>
        </w:rPr>
        <w:t>It is expected that proposals will take this information into account and will describe how the proposed service will be adapted to the target populations and implementation contexts.</w:t>
      </w:r>
    </w:p>
    <w:p w14:paraId="0000000C" w14:textId="7829F210" w:rsidR="00AA1640" w:rsidRPr="00731B42" w:rsidRDefault="00AA1640" w:rsidP="3A88DF57">
      <w:pPr>
        <w:spacing w:after="0" w:line="240" w:lineRule="auto"/>
        <w:ind w:left="180" w:hanging="360"/>
        <w:jc w:val="both"/>
        <w:rPr>
          <w:rFonts w:asciiTheme="minorHAnsi" w:eastAsia="Calibri Light" w:hAnsiTheme="minorHAnsi" w:cstheme="minorHAnsi"/>
          <w:color w:val="000000" w:themeColor="text1"/>
          <w:spacing w:val="-1"/>
        </w:rPr>
      </w:pPr>
    </w:p>
    <w:p w14:paraId="0000000D" w14:textId="77777777" w:rsidR="00AA1640" w:rsidRPr="00731B42" w:rsidRDefault="002C0000" w:rsidP="48A2772F">
      <w:pPr>
        <w:spacing w:after="0" w:line="240" w:lineRule="auto"/>
        <w:jc w:val="both"/>
        <w:rPr>
          <w:rFonts w:asciiTheme="minorHAnsi" w:eastAsia="Calibri Light" w:hAnsiTheme="minorHAnsi" w:cstheme="minorHAnsi"/>
          <w:b/>
          <w:bCs/>
          <w:color w:val="000000" w:themeColor="text1"/>
          <w:spacing w:val="-1"/>
          <w:u w:val="single"/>
        </w:rPr>
      </w:pPr>
      <w:r w:rsidRPr="00731B42">
        <w:rPr>
          <w:rFonts w:asciiTheme="minorHAnsi" w:eastAsia="Calibri Light" w:hAnsiTheme="minorHAnsi" w:cstheme="minorHAnsi"/>
          <w:b/>
          <w:bCs/>
          <w:color w:val="000000" w:themeColor="text1"/>
          <w:spacing w:val="-1"/>
          <w:u w:val="single"/>
        </w:rPr>
        <w:t> II. Description of required services</w:t>
      </w:r>
    </w:p>
    <w:p w14:paraId="23012152" w14:textId="47D86C9C" w:rsidR="00F95D37" w:rsidRPr="00731B42" w:rsidRDefault="00F95D37" w:rsidP="1DE5B4C7">
      <w:pPr>
        <w:pBdr>
          <w:top w:val="nil"/>
          <w:left w:val="nil"/>
          <w:bottom w:val="nil"/>
          <w:right w:val="nil"/>
          <w:between w:val="nil"/>
        </w:pBdr>
        <w:spacing w:after="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rPr>
        <w:t xml:space="preserve">The Office of UNHCR in </w:t>
      </w:r>
      <w:r w:rsidR="007077AE" w:rsidRPr="00731B42">
        <w:rPr>
          <w:rFonts w:asciiTheme="minorHAnsi" w:eastAsia="Calibri Light" w:hAnsiTheme="minorHAnsi" w:cstheme="minorHAnsi"/>
          <w:color w:val="000000" w:themeColor="text1"/>
        </w:rPr>
        <w:t>Iraq</w:t>
      </w:r>
      <w:r w:rsidRPr="00731B42">
        <w:rPr>
          <w:rFonts w:asciiTheme="minorHAnsi" w:eastAsia="Calibri Light" w:hAnsiTheme="minorHAnsi" w:cstheme="minorHAnsi"/>
          <w:color w:val="000000" w:themeColor="text1"/>
        </w:rPr>
        <w:t xml:space="preserve"> is seeking to enter into Frame Agreement</w:t>
      </w:r>
      <w:r w:rsidR="007077AE" w:rsidRPr="00731B42">
        <w:rPr>
          <w:rFonts w:asciiTheme="minorHAnsi" w:eastAsia="Calibri Light" w:hAnsiTheme="minorHAnsi" w:cstheme="minorHAnsi"/>
          <w:color w:val="000000" w:themeColor="text1"/>
        </w:rPr>
        <w:t>(s)</w:t>
      </w:r>
      <w:r w:rsidRPr="00731B42">
        <w:rPr>
          <w:rFonts w:asciiTheme="minorHAnsi" w:eastAsia="Calibri Light" w:hAnsiTheme="minorHAnsi" w:cstheme="minorHAnsi"/>
          <w:color w:val="000000" w:themeColor="text1"/>
        </w:rPr>
        <w:t xml:space="preserve"> (FA</w:t>
      </w:r>
      <w:r w:rsidR="007077AE" w:rsidRPr="00731B42">
        <w:rPr>
          <w:rFonts w:asciiTheme="minorHAnsi" w:eastAsia="Calibri Light" w:hAnsiTheme="minorHAnsi" w:cstheme="minorHAnsi"/>
          <w:color w:val="000000" w:themeColor="text1"/>
        </w:rPr>
        <w:t>s</w:t>
      </w:r>
      <w:r w:rsidRPr="00731B42">
        <w:rPr>
          <w:rFonts w:asciiTheme="minorHAnsi" w:eastAsia="Calibri Light" w:hAnsiTheme="minorHAnsi" w:cstheme="minorHAnsi"/>
          <w:color w:val="000000" w:themeColor="text1"/>
        </w:rPr>
        <w:t xml:space="preserve">) with qualified and dedicated </w:t>
      </w:r>
      <w:r w:rsidR="007077AE" w:rsidRPr="00731B42">
        <w:rPr>
          <w:rFonts w:asciiTheme="minorHAnsi" w:eastAsia="Calibri Light" w:hAnsiTheme="minorHAnsi" w:cstheme="minorHAnsi"/>
          <w:color w:val="000000" w:themeColor="text1"/>
        </w:rPr>
        <w:t>s</w:t>
      </w:r>
      <w:r w:rsidRPr="00731B42">
        <w:rPr>
          <w:rFonts w:asciiTheme="minorHAnsi" w:eastAsia="Calibri Light" w:hAnsiTheme="minorHAnsi" w:cstheme="minorHAnsi"/>
          <w:color w:val="000000" w:themeColor="text1"/>
        </w:rPr>
        <w:t>upplier</w:t>
      </w:r>
      <w:r w:rsidR="007077AE" w:rsidRPr="00731B42">
        <w:rPr>
          <w:rFonts w:asciiTheme="minorHAnsi" w:eastAsia="Calibri Light" w:hAnsiTheme="minorHAnsi" w:cstheme="minorHAnsi"/>
          <w:color w:val="000000" w:themeColor="text1"/>
        </w:rPr>
        <w:t>(s)</w:t>
      </w:r>
      <w:r w:rsidRPr="00731B42">
        <w:rPr>
          <w:rFonts w:asciiTheme="minorHAnsi" w:eastAsia="Calibri Light" w:hAnsiTheme="minorHAnsi" w:cstheme="minorHAnsi"/>
          <w:color w:val="000000" w:themeColor="text1"/>
        </w:rPr>
        <w:t xml:space="preserve"> for the provision </w:t>
      </w:r>
      <w:r w:rsidR="07534F11" w:rsidRPr="00731B42">
        <w:rPr>
          <w:rFonts w:asciiTheme="minorHAnsi" w:eastAsia="Calibri Light" w:hAnsiTheme="minorHAnsi" w:cstheme="minorHAnsi"/>
          <w:color w:val="000000" w:themeColor="text1"/>
        </w:rPr>
        <w:t xml:space="preserve">of </w:t>
      </w:r>
      <w:r w:rsidR="182298DE" w:rsidRPr="00731B42">
        <w:rPr>
          <w:rFonts w:asciiTheme="minorHAnsi" w:eastAsia="Calibri Light" w:hAnsiTheme="minorHAnsi" w:cstheme="minorHAnsi"/>
          <w:color w:val="000000" w:themeColor="text1"/>
        </w:rPr>
        <w:t xml:space="preserve">cash </w:t>
      </w:r>
      <w:r w:rsidR="268CB746" w:rsidRPr="00731B42">
        <w:rPr>
          <w:rFonts w:asciiTheme="minorHAnsi" w:eastAsia="Calibri Light" w:hAnsiTheme="minorHAnsi" w:cstheme="minorHAnsi"/>
          <w:color w:val="000000" w:themeColor="text1"/>
        </w:rPr>
        <w:t>transfers</w:t>
      </w:r>
      <w:r w:rsidR="30300882" w:rsidRPr="00731B42">
        <w:rPr>
          <w:rFonts w:asciiTheme="minorHAnsi" w:eastAsia="Calibri Light" w:hAnsiTheme="minorHAnsi" w:cstheme="minorHAnsi"/>
          <w:color w:val="000000" w:themeColor="text1"/>
        </w:rPr>
        <w:t xml:space="preserve"> to refugees and asylum seekers</w:t>
      </w:r>
      <w:r w:rsidR="182298DE" w:rsidRPr="00731B42">
        <w:rPr>
          <w:rFonts w:asciiTheme="minorHAnsi" w:eastAsia="Calibri Light" w:hAnsiTheme="minorHAnsi" w:cstheme="minorHAnsi"/>
          <w:color w:val="000000" w:themeColor="text1"/>
        </w:rPr>
        <w:t>.</w:t>
      </w:r>
      <w:r w:rsidR="005E3B18" w:rsidRPr="00731B42">
        <w:rPr>
          <w:rFonts w:asciiTheme="minorHAnsi" w:eastAsia="Calibri Light" w:hAnsiTheme="minorHAnsi" w:cstheme="minorHAnsi"/>
          <w:color w:val="000000" w:themeColor="text1"/>
        </w:rPr>
        <w:t xml:space="preserve"> </w:t>
      </w:r>
      <w:r w:rsidR="30EE10F8" w:rsidRPr="00731B42">
        <w:rPr>
          <w:rFonts w:asciiTheme="minorHAnsi" w:eastAsia="Calibri Light" w:hAnsiTheme="minorHAnsi" w:cstheme="minorHAnsi"/>
          <w:color w:val="000000" w:themeColor="text1"/>
        </w:rPr>
        <w:t>The FSPs are encouraged to submit the proposal for one or more cash transfer modalities, which may include</w:t>
      </w:r>
      <w:r w:rsidR="0E7FBDE2" w:rsidRPr="00731B42">
        <w:rPr>
          <w:rFonts w:asciiTheme="minorHAnsi" w:eastAsia="Calibri Light" w:hAnsiTheme="minorHAnsi" w:cstheme="minorHAnsi"/>
          <w:color w:val="000000" w:themeColor="text1"/>
        </w:rPr>
        <w:t xml:space="preserve"> mobile wallets, bank accounts,</w:t>
      </w:r>
      <w:r w:rsidR="30EE10F8" w:rsidRPr="00731B42">
        <w:rPr>
          <w:rFonts w:asciiTheme="minorHAnsi" w:eastAsia="Calibri Light" w:hAnsiTheme="minorHAnsi" w:cstheme="minorHAnsi"/>
          <w:color w:val="000000" w:themeColor="text1"/>
        </w:rPr>
        <w:t xml:space="preserve"> prepaid cards</w:t>
      </w:r>
      <w:r w:rsidR="5CB64070" w:rsidRPr="00731B42">
        <w:rPr>
          <w:rFonts w:asciiTheme="minorHAnsi" w:eastAsia="Calibri Light" w:hAnsiTheme="minorHAnsi" w:cstheme="minorHAnsi"/>
          <w:color w:val="000000" w:themeColor="text1"/>
        </w:rPr>
        <w:t>, gift cards</w:t>
      </w:r>
      <w:r w:rsidR="30EE10F8" w:rsidRPr="00731B42">
        <w:rPr>
          <w:rFonts w:asciiTheme="minorHAnsi" w:eastAsia="Calibri Light" w:hAnsiTheme="minorHAnsi" w:cstheme="minorHAnsi"/>
          <w:color w:val="000000" w:themeColor="text1"/>
        </w:rPr>
        <w:t xml:space="preserve"> etc. Among the modalities of delivery of assistance required under this bid, the FSP may also include biometric authentication for the refugee related payments which UNHCR currently performs based on a web-based connection to UNHCR’s biometric (iris) database. Please refer to Annex </w:t>
      </w:r>
      <w:r w:rsidR="00717AF3" w:rsidRPr="00731B42">
        <w:rPr>
          <w:rFonts w:asciiTheme="minorHAnsi" w:eastAsia="Calibri Light" w:hAnsiTheme="minorHAnsi" w:cstheme="minorHAnsi"/>
          <w:color w:val="000000" w:themeColor="text1"/>
        </w:rPr>
        <w:t>I</w:t>
      </w:r>
      <w:r w:rsidR="30EE10F8" w:rsidRPr="00731B42">
        <w:rPr>
          <w:rFonts w:asciiTheme="minorHAnsi" w:eastAsia="Calibri Light" w:hAnsiTheme="minorHAnsi" w:cstheme="minorHAnsi"/>
          <w:color w:val="000000" w:themeColor="text1"/>
        </w:rPr>
        <w:t xml:space="preserve"> on integration of biometric authentication.</w:t>
      </w:r>
      <w:r w:rsidR="001B408C" w:rsidRPr="00731B42">
        <w:rPr>
          <w:rFonts w:asciiTheme="minorHAnsi" w:eastAsia="Calibri Light" w:hAnsiTheme="minorHAnsi" w:cstheme="minorHAnsi"/>
          <w:color w:val="000000" w:themeColor="text1"/>
        </w:rPr>
        <w:t xml:space="preserve"> </w:t>
      </w:r>
      <w:r w:rsidRPr="00731B42">
        <w:rPr>
          <w:rFonts w:asciiTheme="minorHAnsi" w:eastAsia="Calibri Light" w:hAnsiTheme="minorHAnsi" w:cstheme="minorHAnsi"/>
          <w:color w:val="000000" w:themeColor="text1"/>
        </w:rPr>
        <w:t xml:space="preserve"> The FA is for an initial duration of two (2) years, potentially extendable for an additional period of one (1) year, subject to satisfactory vendor performance and operational needs.</w:t>
      </w:r>
    </w:p>
    <w:p w14:paraId="1F960872" w14:textId="77777777" w:rsidR="00F95D37" w:rsidRPr="00731B42" w:rsidRDefault="00F95D37">
      <w:pPr>
        <w:pBdr>
          <w:top w:val="nil"/>
          <w:left w:val="nil"/>
          <w:bottom w:val="nil"/>
          <w:right w:val="nil"/>
          <w:between w:val="nil"/>
        </w:pBdr>
        <w:spacing w:after="0" w:line="240" w:lineRule="auto"/>
        <w:jc w:val="both"/>
        <w:rPr>
          <w:rFonts w:asciiTheme="minorHAnsi" w:eastAsia="Calibri Light" w:hAnsiTheme="minorHAnsi" w:cstheme="minorHAnsi"/>
          <w:color w:val="000000" w:themeColor="text1"/>
          <w:spacing w:val="-1"/>
        </w:rPr>
      </w:pPr>
    </w:p>
    <w:p w14:paraId="0000000E" w14:textId="5E21FB04" w:rsidR="00AA1640" w:rsidRPr="00731B42" w:rsidRDefault="002C0000">
      <w:pPr>
        <w:pBdr>
          <w:top w:val="nil"/>
          <w:left w:val="nil"/>
          <w:bottom w:val="nil"/>
          <w:right w:val="nil"/>
          <w:between w:val="nil"/>
        </w:pBdr>
        <w:spacing w:after="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 xml:space="preserve">The ToR is written to define terms and conditions with FSPs where </w:t>
      </w:r>
      <w:r w:rsidR="00F42645">
        <w:rPr>
          <w:rFonts w:asciiTheme="minorHAnsi" w:eastAsia="Calibri Light" w:hAnsiTheme="minorHAnsi" w:cstheme="minorHAnsi"/>
          <w:color w:val="000000" w:themeColor="text1"/>
          <w:spacing w:val="-1"/>
        </w:rPr>
        <w:t xml:space="preserve">UNHCR Iraq operation </w:t>
      </w:r>
      <w:r w:rsidRPr="00731B42">
        <w:rPr>
          <w:rFonts w:asciiTheme="minorHAnsi" w:eastAsia="Calibri Light" w:hAnsiTheme="minorHAnsi" w:cstheme="minorHAnsi"/>
          <w:color w:val="000000" w:themeColor="text1"/>
          <w:spacing w:val="-1"/>
        </w:rPr>
        <w:t>use</w:t>
      </w:r>
      <w:r w:rsidR="00F42645">
        <w:rPr>
          <w:rFonts w:asciiTheme="minorHAnsi" w:eastAsia="Calibri Light" w:hAnsiTheme="minorHAnsi" w:cstheme="minorHAnsi"/>
          <w:color w:val="000000" w:themeColor="text1"/>
          <w:spacing w:val="-1"/>
        </w:rPr>
        <w:t>s</w:t>
      </w:r>
      <w:r w:rsidRPr="00731B42">
        <w:rPr>
          <w:rFonts w:asciiTheme="minorHAnsi" w:eastAsia="Calibri Light" w:hAnsiTheme="minorHAnsi" w:cstheme="minorHAnsi"/>
          <w:color w:val="000000" w:themeColor="text1"/>
          <w:spacing w:val="-1"/>
        </w:rPr>
        <w:t xml:space="preserve"> UNHCR’s Enterprise-Resource-Planning (ERP) system for payment submission. Details on </w:t>
      </w:r>
      <w:r w:rsidR="00BF62E0" w:rsidRPr="00731B42">
        <w:rPr>
          <w:rFonts w:asciiTheme="minorHAnsi" w:eastAsia="Calibri Light" w:hAnsiTheme="minorHAnsi" w:cstheme="minorHAnsi"/>
          <w:color w:val="000000" w:themeColor="text1"/>
          <w:spacing w:val="-1"/>
        </w:rPr>
        <w:t>the ERP</w:t>
      </w:r>
      <w:r w:rsidRPr="00731B42">
        <w:rPr>
          <w:rFonts w:asciiTheme="minorHAnsi" w:eastAsia="Calibri Light" w:hAnsiTheme="minorHAnsi" w:cstheme="minorHAnsi"/>
          <w:color w:val="000000" w:themeColor="text1"/>
          <w:spacing w:val="-1"/>
        </w:rPr>
        <w:t xml:space="preserve"> </w:t>
      </w:r>
      <w:r w:rsidR="00BF62E0" w:rsidRPr="00731B42">
        <w:rPr>
          <w:rFonts w:asciiTheme="minorHAnsi" w:eastAsia="Calibri Light" w:hAnsiTheme="minorHAnsi" w:cstheme="minorHAnsi"/>
          <w:color w:val="000000" w:themeColor="text1"/>
          <w:spacing w:val="-1"/>
        </w:rPr>
        <w:t xml:space="preserve">system </w:t>
      </w:r>
      <w:r w:rsidRPr="00731B42">
        <w:rPr>
          <w:rFonts w:asciiTheme="minorHAnsi" w:eastAsia="Calibri Light" w:hAnsiTheme="minorHAnsi" w:cstheme="minorHAnsi"/>
          <w:color w:val="000000" w:themeColor="text1"/>
          <w:spacing w:val="-1"/>
        </w:rPr>
        <w:t>are located in Section VII of this document.</w:t>
      </w:r>
    </w:p>
    <w:p w14:paraId="0000000F" w14:textId="348B59ED" w:rsidR="00AA1640" w:rsidRPr="00731B42" w:rsidRDefault="002C0000">
      <w:pPr>
        <w:spacing w:before="100" w:after="12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 xml:space="preserve">The currency of implementation for the cash transfers is: </w:t>
      </w:r>
      <w:r w:rsidR="00C230A4" w:rsidRPr="00731B42">
        <w:rPr>
          <w:rFonts w:asciiTheme="minorHAnsi" w:eastAsia="Calibri Light" w:hAnsiTheme="minorHAnsi" w:cstheme="minorHAnsi"/>
          <w:color w:val="000000" w:themeColor="text1"/>
          <w:spacing w:val="-1"/>
        </w:rPr>
        <w:t xml:space="preserve">Iraqi </w:t>
      </w:r>
      <w:r w:rsidR="001C44F6" w:rsidRPr="00731B42">
        <w:rPr>
          <w:rFonts w:asciiTheme="minorHAnsi" w:eastAsia="Calibri Light" w:hAnsiTheme="minorHAnsi" w:cstheme="minorHAnsi"/>
          <w:color w:val="000000" w:themeColor="text1"/>
          <w:spacing w:val="-1"/>
        </w:rPr>
        <w:t>dinar.</w:t>
      </w:r>
    </w:p>
    <w:p w14:paraId="00000010" w14:textId="77777777" w:rsidR="00AA1640" w:rsidRPr="00731B42" w:rsidRDefault="002C0000">
      <w:pPr>
        <w:spacing w:before="100" w:after="12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The financial transfer services include, but are not limited to:</w:t>
      </w:r>
    </w:p>
    <w:p w14:paraId="00000011" w14:textId="2FB79501" w:rsidR="00AA1640" w:rsidRPr="00731B42" w:rsidRDefault="002C0000">
      <w:pPr>
        <w:numPr>
          <w:ilvl w:val="0"/>
          <w:numId w:val="14"/>
        </w:numPr>
        <w:pBdr>
          <w:top w:val="nil"/>
          <w:left w:val="nil"/>
          <w:bottom w:val="nil"/>
          <w:right w:val="nil"/>
          <w:between w:val="nil"/>
        </w:pBdr>
        <w:spacing w:after="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 xml:space="preserve">One-time monetary </w:t>
      </w:r>
      <w:r w:rsidR="001C44F6" w:rsidRPr="00731B42">
        <w:rPr>
          <w:rFonts w:asciiTheme="minorHAnsi" w:eastAsia="Calibri Light" w:hAnsiTheme="minorHAnsi" w:cstheme="minorHAnsi"/>
          <w:color w:val="000000" w:themeColor="text1"/>
          <w:spacing w:val="-1"/>
        </w:rPr>
        <w:t>transfers.</w:t>
      </w:r>
    </w:p>
    <w:p w14:paraId="00000012" w14:textId="506B678B" w:rsidR="00AA1640" w:rsidRPr="00731B42" w:rsidRDefault="002C0000">
      <w:pPr>
        <w:numPr>
          <w:ilvl w:val="0"/>
          <w:numId w:val="14"/>
        </w:numPr>
        <w:pBdr>
          <w:top w:val="nil"/>
          <w:left w:val="nil"/>
          <w:bottom w:val="nil"/>
          <w:right w:val="nil"/>
          <w:between w:val="nil"/>
        </w:pBdr>
        <w:spacing w:after="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Regular, monthly</w:t>
      </w:r>
      <w:r w:rsidR="00C230A4" w:rsidRPr="00731B42">
        <w:rPr>
          <w:rFonts w:asciiTheme="minorHAnsi" w:eastAsia="Calibri Light" w:hAnsiTheme="minorHAnsi" w:cstheme="minorHAnsi"/>
          <w:color w:val="000000" w:themeColor="text1"/>
          <w:spacing w:val="-1"/>
        </w:rPr>
        <w:t xml:space="preserve"> </w:t>
      </w:r>
      <w:r w:rsidRPr="00731B42">
        <w:rPr>
          <w:rFonts w:asciiTheme="minorHAnsi" w:eastAsia="Calibri Light" w:hAnsiTheme="minorHAnsi" w:cstheme="minorHAnsi"/>
          <w:color w:val="000000" w:themeColor="text1"/>
          <w:spacing w:val="-1"/>
        </w:rPr>
        <w:t>transfers.</w:t>
      </w:r>
    </w:p>
    <w:p w14:paraId="4B7DADE9" w14:textId="4BEBA7BB" w:rsidR="00C230A4" w:rsidRPr="00731B42" w:rsidRDefault="002C0000" w:rsidP="00C230A4">
      <w:pPr>
        <w:spacing w:before="100" w:after="12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The following table provides more detail on the specifics of the populations concerned according to their geographical location. This information is given as an indication. It is expected that proposals will take this information into account and will describe how the proposed service will be adapted to the target populations and implementation contexts.</w:t>
      </w:r>
    </w:p>
    <w:p w14:paraId="7B61CCB1" w14:textId="5040F83E" w:rsidR="00C230A4" w:rsidRPr="00731B42" w:rsidRDefault="58C523FB" w:rsidP="00C230A4">
      <w:pPr>
        <w:autoSpaceDE w:val="0"/>
        <w:autoSpaceDN w:val="0"/>
        <w:adjustRightInd w:val="0"/>
        <w:spacing w:after="0" w:line="240" w:lineRule="auto"/>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 xml:space="preserve">Cash flow requirements assumptions for the coverage; </w:t>
      </w:r>
    </w:p>
    <w:p w14:paraId="3DEA082D" w14:textId="77777777" w:rsidR="00E51827" w:rsidRPr="00731B42" w:rsidRDefault="00E51827" w:rsidP="3A88DF57">
      <w:pPr>
        <w:autoSpaceDE w:val="0"/>
        <w:autoSpaceDN w:val="0"/>
        <w:adjustRightInd w:val="0"/>
        <w:spacing w:after="0" w:line="240" w:lineRule="auto"/>
        <w:rPr>
          <w:rFonts w:asciiTheme="minorHAnsi" w:eastAsia="Calibri Light" w:hAnsiTheme="minorHAnsi" w:cstheme="minorHAnsi"/>
          <w:color w:val="000000" w:themeColor="text1"/>
          <w:spacing w:val="-1"/>
        </w:rPr>
      </w:pPr>
    </w:p>
    <w:p w14:paraId="71F6A44C" w14:textId="7A162082" w:rsidR="00C230A4" w:rsidRPr="00731B42" w:rsidRDefault="00C230A4" w:rsidP="3A88DF57">
      <w:pPr>
        <w:autoSpaceDE w:val="0"/>
        <w:autoSpaceDN w:val="0"/>
        <w:adjustRightInd w:val="0"/>
        <w:spacing w:after="0" w:line="240" w:lineRule="auto"/>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 xml:space="preserve">Provision of Multipurpose Cash Assistance </w:t>
      </w:r>
      <w:r w:rsidR="00471ACE" w:rsidRPr="00731B42">
        <w:rPr>
          <w:rFonts w:asciiTheme="minorHAnsi" w:eastAsia="Calibri Light" w:hAnsiTheme="minorHAnsi" w:cstheme="minorHAnsi"/>
          <w:color w:val="000000" w:themeColor="text1"/>
          <w:spacing w:val="-1"/>
        </w:rPr>
        <w:t>to</w:t>
      </w:r>
      <w:r w:rsidRPr="00731B42">
        <w:rPr>
          <w:rFonts w:asciiTheme="minorHAnsi" w:eastAsia="Calibri Light" w:hAnsiTheme="minorHAnsi" w:cstheme="minorHAnsi"/>
          <w:color w:val="000000" w:themeColor="text1"/>
          <w:spacing w:val="-1"/>
        </w:rPr>
        <w:t xml:space="preserve"> Refugees and Asylum Seekers</w:t>
      </w:r>
    </w:p>
    <w:p w14:paraId="47863EBB" w14:textId="77777777" w:rsidR="00655B6E" w:rsidRPr="00731B42" w:rsidRDefault="00655B6E" w:rsidP="3A88DF57">
      <w:pPr>
        <w:autoSpaceDE w:val="0"/>
        <w:autoSpaceDN w:val="0"/>
        <w:adjustRightInd w:val="0"/>
        <w:spacing w:after="0" w:line="240" w:lineRule="auto"/>
        <w:rPr>
          <w:rFonts w:asciiTheme="minorHAnsi" w:eastAsia="Calibri Light" w:hAnsiTheme="minorHAnsi" w:cstheme="minorHAnsi"/>
          <w:color w:val="000000" w:themeColor="text1"/>
          <w:spacing w:val="-1"/>
        </w:rPr>
      </w:pPr>
    </w:p>
    <w:p w14:paraId="0F2D9B68" w14:textId="77777777" w:rsidR="00655B6E" w:rsidRPr="00731B42" w:rsidRDefault="00655B6E" w:rsidP="3A88DF57">
      <w:pPr>
        <w:autoSpaceDE w:val="0"/>
        <w:autoSpaceDN w:val="0"/>
        <w:adjustRightInd w:val="0"/>
        <w:spacing w:after="0" w:line="240" w:lineRule="auto"/>
        <w:rPr>
          <w:rFonts w:asciiTheme="minorHAnsi" w:eastAsia="Calibri Light" w:hAnsiTheme="minorHAnsi" w:cstheme="minorHAnsi"/>
          <w:color w:val="000000" w:themeColor="text1"/>
          <w:spacing w:val="-1"/>
        </w:rPr>
      </w:pPr>
    </w:p>
    <w:p w14:paraId="1E09FD82" w14:textId="5D0E853B" w:rsidR="00C230A4" w:rsidRPr="00731B42" w:rsidRDefault="00C230A4" w:rsidP="3A88DF57">
      <w:pPr>
        <w:autoSpaceDE w:val="0"/>
        <w:autoSpaceDN w:val="0"/>
        <w:adjustRightInd w:val="0"/>
        <w:spacing w:after="0" w:line="240" w:lineRule="auto"/>
        <w:rPr>
          <w:rFonts w:asciiTheme="minorHAnsi" w:eastAsia="Calibri Light" w:hAnsiTheme="minorHAnsi" w:cstheme="minorHAnsi"/>
          <w:color w:val="000000" w:themeColor="text1"/>
          <w:spacing w:val="-1"/>
        </w:rPr>
      </w:pPr>
    </w:p>
    <w:tbl>
      <w:tblPr>
        <w:tblStyle w:val="TableGrid"/>
        <w:tblW w:w="0" w:type="auto"/>
        <w:tblLook w:val="04A0" w:firstRow="1" w:lastRow="0" w:firstColumn="1" w:lastColumn="0" w:noHBand="0" w:noVBand="1"/>
      </w:tblPr>
      <w:tblGrid>
        <w:gridCol w:w="497"/>
        <w:gridCol w:w="1576"/>
        <w:gridCol w:w="1775"/>
        <w:gridCol w:w="1360"/>
        <w:gridCol w:w="1105"/>
        <w:gridCol w:w="1153"/>
        <w:gridCol w:w="1594"/>
      </w:tblGrid>
      <w:tr w:rsidR="00731B42" w:rsidRPr="00731B42" w14:paraId="189D6204" w14:textId="77777777" w:rsidTr="00BA2882">
        <w:tc>
          <w:tcPr>
            <w:tcW w:w="496" w:type="dxa"/>
            <w:vAlign w:val="center"/>
          </w:tcPr>
          <w:p w14:paraId="004F2E7C" w14:textId="77777777" w:rsidR="00C230A4" w:rsidRPr="00731B42" w:rsidRDefault="00C230A4" w:rsidP="00BA2882">
            <w:pPr>
              <w:autoSpaceDE w:val="0"/>
              <w:autoSpaceDN w:val="0"/>
              <w:adjustRightInd w:val="0"/>
              <w:jc w:val="center"/>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lastRenderedPageBreak/>
              <w:t>Lot</w:t>
            </w:r>
          </w:p>
        </w:tc>
        <w:tc>
          <w:tcPr>
            <w:tcW w:w="2494" w:type="dxa"/>
            <w:vAlign w:val="center"/>
          </w:tcPr>
          <w:p w14:paraId="78B6FEBF" w14:textId="77777777" w:rsidR="00C230A4" w:rsidRPr="00731B42" w:rsidRDefault="00C230A4" w:rsidP="00BA2882">
            <w:pPr>
              <w:autoSpaceDE w:val="0"/>
              <w:autoSpaceDN w:val="0"/>
              <w:adjustRightInd w:val="0"/>
              <w:jc w:val="center"/>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Region / Governorates</w:t>
            </w:r>
          </w:p>
        </w:tc>
        <w:tc>
          <w:tcPr>
            <w:tcW w:w="1091" w:type="dxa"/>
            <w:vAlign w:val="center"/>
          </w:tcPr>
          <w:p w14:paraId="1F57CBF8" w14:textId="7276CE3C" w:rsidR="00C230A4" w:rsidRPr="00731B42" w:rsidRDefault="0042128C" w:rsidP="00BA2882">
            <w:pPr>
              <w:autoSpaceDE w:val="0"/>
              <w:autoSpaceDN w:val="0"/>
              <w:adjustRightInd w:val="0"/>
              <w:jc w:val="center"/>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IRIS authentication</w:t>
            </w:r>
            <w:r w:rsidR="00EE5917" w:rsidRPr="00731B42">
              <w:rPr>
                <w:rFonts w:asciiTheme="minorHAnsi" w:eastAsia="Calibri Light" w:hAnsiTheme="minorHAnsi" w:cstheme="minorHAnsi"/>
                <w:color w:val="000000" w:themeColor="text1"/>
                <w:spacing w:val="-1"/>
              </w:rPr>
              <w:t>/e-wallet</w:t>
            </w:r>
            <w:r w:rsidR="00C230A4" w:rsidRPr="00731B42">
              <w:rPr>
                <w:rFonts w:asciiTheme="minorHAnsi" w:eastAsia="Calibri Light" w:hAnsiTheme="minorHAnsi" w:cstheme="minorHAnsi"/>
                <w:color w:val="000000" w:themeColor="text1"/>
                <w:spacing w:val="-1"/>
              </w:rPr>
              <w:t xml:space="preserve"> </w:t>
            </w:r>
          </w:p>
        </w:tc>
        <w:tc>
          <w:tcPr>
            <w:tcW w:w="1467" w:type="dxa"/>
            <w:vAlign w:val="center"/>
          </w:tcPr>
          <w:p w14:paraId="06389E39" w14:textId="043284C3" w:rsidR="00C230A4" w:rsidRPr="00731B42" w:rsidRDefault="00C230A4" w:rsidP="00BA2882">
            <w:pPr>
              <w:autoSpaceDE w:val="0"/>
              <w:autoSpaceDN w:val="0"/>
              <w:adjustRightInd w:val="0"/>
              <w:jc w:val="center"/>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 xml:space="preserve">Estimated Number </w:t>
            </w:r>
            <w:r w:rsidR="001C44F6" w:rsidRPr="00731B42">
              <w:rPr>
                <w:rFonts w:asciiTheme="minorHAnsi" w:eastAsia="Calibri Light" w:hAnsiTheme="minorHAnsi" w:cstheme="minorHAnsi"/>
                <w:color w:val="000000" w:themeColor="text1"/>
                <w:spacing w:val="-1"/>
              </w:rPr>
              <w:t>of HH</w:t>
            </w:r>
            <w:r w:rsidRPr="00731B42">
              <w:rPr>
                <w:rFonts w:asciiTheme="minorHAnsi" w:eastAsia="Calibri Light" w:hAnsiTheme="minorHAnsi" w:cstheme="minorHAnsi"/>
                <w:color w:val="000000" w:themeColor="text1"/>
                <w:spacing w:val="-1"/>
              </w:rPr>
              <w:t xml:space="preserve"> beneficiaries</w:t>
            </w:r>
          </w:p>
        </w:tc>
        <w:tc>
          <w:tcPr>
            <w:tcW w:w="1293" w:type="dxa"/>
            <w:vAlign w:val="center"/>
          </w:tcPr>
          <w:p w14:paraId="451A9BDE" w14:textId="77777777" w:rsidR="00C230A4" w:rsidRPr="00731B42" w:rsidRDefault="00C230A4" w:rsidP="00BA2882">
            <w:pPr>
              <w:autoSpaceDE w:val="0"/>
              <w:autoSpaceDN w:val="0"/>
              <w:adjustRightInd w:val="0"/>
              <w:jc w:val="center"/>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Indicative Amount per HH (IQD)</w:t>
            </w:r>
          </w:p>
        </w:tc>
        <w:tc>
          <w:tcPr>
            <w:tcW w:w="1212" w:type="dxa"/>
            <w:vAlign w:val="center"/>
          </w:tcPr>
          <w:p w14:paraId="28DA5F1A" w14:textId="77777777" w:rsidR="00C230A4" w:rsidRPr="00731B42" w:rsidRDefault="00C230A4" w:rsidP="00BA2882">
            <w:pPr>
              <w:autoSpaceDE w:val="0"/>
              <w:autoSpaceDN w:val="0"/>
              <w:adjustRightInd w:val="0"/>
              <w:jc w:val="center"/>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Frequency of assistance</w:t>
            </w:r>
          </w:p>
        </w:tc>
        <w:tc>
          <w:tcPr>
            <w:tcW w:w="1297" w:type="dxa"/>
            <w:vAlign w:val="center"/>
          </w:tcPr>
          <w:p w14:paraId="5C7F3EE9" w14:textId="77777777" w:rsidR="00C230A4" w:rsidRPr="00731B42" w:rsidRDefault="00C230A4" w:rsidP="00BA2882">
            <w:pPr>
              <w:autoSpaceDE w:val="0"/>
              <w:autoSpaceDN w:val="0"/>
              <w:adjustRightInd w:val="0"/>
              <w:jc w:val="center"/>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Indicative transfer amount per year (IQD)</w:t>
            </w:r>
          </w:p>
        </w:tc>
      </w:tr>
      <w:tr w:rsidR="00C230A4" w:rsidRPr="00731B42" w14:paraId="59969EB9" w14:textId="77777777" w:rsidTr="00BA2882">
        <w:tc>
          <w:tcPr>
            <w:tcW w:w="4081" w:type="dxa"/>
            <w:gridSpan w:val="3"/>
            <w:vAlign w:val="center"/>
          </w:tcPr>
          <w:p w14:paraId="68C5E01C" w14:textId="5DB00F88" w:rsidR="00C230A4" w:rsidRPr="00731B42" w:rsidRDefault="00C230A4" w:rsidP="00BA2882">
            <w:pPr>
              <w:autoSpaceDE w:val="0"/>
              <w:autoSpaceDN w:val="0"/>
              <w:adjustRightInd w:val="0"/>
              <w:jc w:val="center"/>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Countrywide – but 95% in KRI</w:t>
            </w:r>
            <w:r w:rsidR="00C17110" w:rsidRPr="00731B42">
              <w:rPr>
                <w:rFonts w:asciiTheme="minorHAnsi" w:eastAsia="Calibri Light" w:hAnsiTheme="minorHAnsi" w:cstheme="minorHAnsi"/>
                <w:color w:val="000000" w:themeColor="text1"/>
                <w:spacing w:val="-1"/>
              </w:rPr>
              <w:t xml:space="preserve"> (</w:t>
            </w:r>
            <w:r w:rsidR="00556E00" w:rsidRPr="00731B42">
              <w:rPr>
                <w:rFonts w:asciiTheme="minorHAnsi" w:eastAsia="Calibri Light" w:hAnsiTheme="minorHAnsi" w:cstheme="minorHAnsi"/>
                <w:color w:val="000000" w:themeColor="text1"/>
                <w:spacing w:val="-1"/>
              </w:rPr>
              <w:t>please refer to table above</w:t>
            </w:r>
            <w:r w:rsidR="00615FA6" w:rsidRPr="00731B42">
              <w:rPr>
                <w:rFonts w:asciiTheme="minorHAnsi" w:eastAsia="Calibri Light" w:hAnsiTheme="minorHAnsi" w:cstheme="minorHAnsi"/>
                <w:color w:val="000000" w:themeColor="text1"/>
                <w:spacing w:val="-1"/>
              </w:rPr>
              <w:t xml:space="preserve"> under section I</w:t>
            </w:r>
            <w:r w:rsidR="00556E00" w:rsidRPr="00731B42">
              <w:rPr>
                <w:rFonts w:asciiTheme="minorHAnsi" w:eastAsia="Calibri Light" w:hAnsiTheme="minorHAnsi" w:cstheme="minorHAnsi"/>
                <w:color w:val="000000" w:themeColor="text1"/>
                <w:spacing w:val="-1"/>
              </w:rPr>
              <w:t>)</w:t>
            </w:r>
            <w:r w:rsidR="00C17110" w:rsidRPr="00731B42">
              <w:rPr>
                <w:rFonts w:asciiTheme="minorHAnsi" w:eastAsia="Calibri Light" w:hAnsiTheme="minorHAnsi" w:cstheme="minorHAnsi"/>
                <w:color w:val="000000" w:themeColor="text1"/>
                <w:spacing w:val="-1"/>
              </w:rPr>
              <w:t xml:space="preserve"> </w:t>
            </w:r>
          </w:p>
        </w:tc>
        <w:tc>
          <w:tcPr>
            <w:tcW w:w="1467" w:type="dxa"/>
            <w:vAlign w:val="center"/>
          </w:tcPr>
          <w:p w14:paraId="0A3375E8" w14:textId="3CA72DE6" w:rsidR="00C230A4" w:rsidRPr="00731B42" w:rsidRDefault="00E329AC" w:rsidP="00BA2882">
            <w:pPr>
              <w:autoSpaceDE w:val="0"/>
              <w:autoSpaceDN w:val="0"/>
              <w:adjustRightInd w:val="0"/>
              <w:jc w:val="center"/>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10,</w:t>
            </w:r>
            <w:r w:rsidR="00C230A4" w:rsidRPr="00731B42">
              <w:rPr>
                <w:rFonts w:asciiTheme="minorHAnsi" w:eastAsia="Calibri Light" w:hAnsiTheme="minorHAnsi" w:cstheme="minorHAnsi"/>
                <w:color w:val="000000" w:themeColor="text1"/>
                <w:spacing w:val="-1"/>
              </w:rPr>
              <w:t>00</w:t>
            </w:r>
            <w:r w:rsidRPr="00731B42">
              <w:rPr>
                <w:rFonts w:asciiTheme="minorHAnsi" w:eastAsia="Calibri Light" w:hAnsiTheme="minorHAnsi" w:cstheme="minorHAnsi"/>
                <w:color w:val="000000" w:themeColor="text1"/>
                <w:spacing w:val="-1"/>
              </w:rPr>
              <w:t>0</w:t>
            </w:r>
          </w:p>
        </w:tc>
        <w:tc>
          <w:tcPr>
            <w:tcW w:w="1293" w:type="dxa"/>
            <w:vAlign w:val="center"/>
          </w:tcPr>
          <w:p w14:paraId="733EEFB0" w14:textId="7498B388" w:rsidR="00C230A4" w:rsidRPr="00731B42" w:rsidRDefault="00C230A4" w:rsidP="00BA2882">
            <w:pPr>
              <w:autoSpaceDE w:val="0"/>
              <w:autoSpaceDN w:val="0"/>
              <w:adjustRightInd w:val="0"/>
              <w:jc w:val="center"/>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3</w:t>
            </w:r>
            <w:r w:rsidR="007A7A7F" w:rsidRPr="00731B42">
              <w:rPr>
                <w:rFonts w:asciiTheme="minorHAnsi" w:eastAsia="Calibri Light" w:hAnsiTheme="minorHAnsi" w:cstheme="minorHAnsi"/>
                <w:color w:val="000000" w:themeColor="text1"/>
                <w:spacing w:val="-1"/>
              </w:rPr>
              <w:t>0</w:t>
            </w:r>
            <w:r w:rsidRPr="00731B42">
              <w:rPr>
                <w:rFonts w:asciiTheme="minorHAnsi" w:eastAsia="Calibri Light" w:hAnsiTheme="minorHAnsi" w:cstheme="minorHAnsi"/>
                <w:color w:val="000000" w:themeColor="text1"/>
                <w:spacing w:val="-1"/>
              </w:rPr>
              <w:t>0,000</w:t>
            </w:r>
          </w:p>
        </w:tc>
        <w:tc>
          <w:tcPr>
            <w:tcW w:w="1212" w:type="dxa"/>
            <w:vAlign w:val="center"/>
          </w:tcPr>
          <w:p w14:paraId="507E2BCC" w14:textId="77777777" w:rsidR="00C230A4" w:rsidRPr="00731B42" w:rsidRDefault="00C230A4" w:rsidP="00BA2882">
            <w:pPr>
              <w:autoSpaceDE w:val="0"/>
              <w:autoSpaceDN w:val="0"/>
              <w:adjustRightInd w:val="0"/>
              <w:jc w:val="center"/>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12</w:t>
            </w:r>
          </w:p>
        </w:tc>
        <w:tc>
          <w:tcPr>
            <w:tcW w:w="1297" w:type="dxa"/>
            <w:vAlign w:val="center"/>
          </w:tcPr>
          <w:p w14:paraId="13630A80" w14:textId="6A5F585D" w:rsidR="00C230A4" w:rsidRPr="00731B42" w:rsidRDefault="00174E6E" w:rsidP="00BA2882">
            <w:pPr>
              <w:autoSpaceDE w:val="0"/>
              <w:autoSpaceDN w:val="0"/>
              <w:adjustRightInd w:val="0"/>
              <w:jc w:val="center"/>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3</w:t>
            </w:r>
            <w:r w:rsidR="00105051" w:rsidRPr="00731B42">
              <w:rPr>
                <w:rFonts w:asciiTheme="minorHAnsi" w:eastAsia="Calibri Light" w:hAnsiTheme="minorHAnsi" w:cstheme="minorHAnsi"/>
                <w:color w:val="000000" w:themeColor="text1"/>
                <w:spacing w:val="-1"/>
              </w:rPr>
              <w:t>6</w:t>
            </w:r>
            <w:r w:rsidR="00C230A4" w:rsidRPr="00731B42">
              <w:rPr>
                <w:rFonts w:asciiTheme="minorHAnsi" w:eastAsia="Calibri Light" w:hAnsiTheme="minorHAnsi" w:cstheme="minorHAnsi"/>
                <w:color w:val="000000" w:themeColor="text1"/>
                <w:spacing w:val="-1"/>
              </w:rPr>
              <w:t>,</w:t>
            </w:r>
            <w:r w:rsidR="00105051" w:rsidRPr="00731B42">
              <w:rPr>
                <w:rFonts w:asciiTheme="minorHAnsi" w:eastAsia="Calibri Light" w:hAnsiTheme="minorHAnsi" w:cstheme="minorHAnsi"/>
                <w:color w:val="000000" w:themeColor="text1"/>
                <w:spacing w:val="-1"/>
              </w:rPr>
              <w:t>0</w:t>
            </w:r>
            <w:r w:rsidR="00991324" w:rsidRPr="00731B42">
              <w:rPr>
                <w:rFonts w:asciiTheme="minorHAnsi" w:eastAsia="Calibri Light" w:hAnsiTheme="minorHAnsi" w:cstheme="minorHAnsi"/>
                <w:color w:val="000000" w:themeColor="text1"/>
                <w:spacing w:val="-1"/>
              </w:rPr>
              <w:t>0</w:t>
            </w:r>
            <w:r w:rsidR="00C230A4" w:rsidRPr="00731B42">
              <w:rPr>
                <w:rFonts w:asciiTheme="minorHAnsi" w:eastAsia="Calibri Light" w:hAnsiTheme="minorHAnsi" w:cstheme="minorHAnsi"/>
                <w:color w:val="000000" w:themeColor="text1"/>
                <w:spacing w:val="-1"/>
              </w:rPr>
              <w:t>0,000,000</w:t>
            </w:r>
          </w:p>
        </w:tc>
      </w:tr>
    </w:tbl>
    <w:p w14:paraId="02541154" w14:textId="77777777" w:rsidR="00C230A4" w:rsidRPr="00731B42" w:rsidRDefault="00C230A4" w:rsidP="00C230A4">
      <w:pPr>
        <w:autoSpaceDE w:val="0"/>
        <w:autoSpaceDN w:val="0"/>
        <w:adjustRightInd w:val="0"/>
        <w:spacing w:after="0" w:line="240" w:lineRule="auto"/>
        <w:rPr>
          <w:rFonts w:asciiTheme="minorHAnsi" w:eastAsia="Calibri Light" w:hAnsiTheme="minorHAnsi" w:cstheme="minorHAnsi"/>
          <w:color w:val="000000" w:themeColor="text1"/>
          <w:spacing w:val="-1"/>
        </w:rPr>
      </w:pPr>
    </w:p>
    <w:p w14:paraId="51AED4D7" w14:textId="3A0001BB" w:rsidR="00C230A4" w:rsidRPr="00731B42" w:rsidRDefault="00C230A4" w:rsidP="3A88DF57">
      <w:pPr>
        <w:autoSpaceDE w:val="0"/>
        <w:autoSpaceDN w:val="0"/>
        <w:adjustRightInd w:val="0"/>
        <w:spacing w:after="0" w:line="240" w:lineRule="auto"/>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 xml:space="preserve"> Provision of Emergency Cash Assistance</w:t>
      </w:r>
      <w:r w:rsidR="00C65A18" w:rsidRPr="00731B42">
        <w:rPr>
          <w:rFonts w:asciiTheme="minorHAnsi" w:eastAsia="Calibri Light" w:hAnsiTheme="minorHAnsi" w:cstheme="minorHAnsi"/>
          <w:color w:val="000000" w:themeColor="text1"/>
          <w:spacing w:val="-1"/>
        </w:rPr>
        <w:t xml:space="preserve"> (ECA)</w:t>
      </w:r>
      <w:r w:rsidR="00D912D9" w:rsidRPr="00731B42">
        <w:rPr>
          <w:rFonts w:asciiTheme="minorHAnsi" w:eastAsia="Calibri Light" w:hAnsiTheme="minorHAnsi" w:cstheme="minorHAnsi"/>
          <w:color w:val="000000" w:themeColor="text1"/>
          <w:spacing w:val="-1"/>
        </w:rPr>
        <w:t>, Medical Cash Assistance</w:t>
      </w:r>
      <w:r w:rsidR="00C65A18" w:rsidRPr="00731B42">
        <w:rPr>
          <w:rFonts w:asciiTheme="minorHAnsi" w:eastAsia="Calibri Light" w:hAnsiTheme="minorHAnsi" w:cstheme="minorHAnsi"/>
          <w:color w:val="000000" w:themeColor="text1"/>
          <w:spacing w:val="-1"/>
        </w:rPr>
        <w:t xml:space="preserve"> (MCA)</w:t>
      </w:r>
      <w:r w:rsidR="00D912D9" w:rsidRPr="00731B42">
        <w:rPr>
          <w:rFonts w:asciiTheme="minorHAnsi" w:eastAsia="Calibri Light" w:hAnsiTheme="minorHAnsi" w:cstheme="minorHAnsi"/>
          <w:color w:val="000000" w:themeColor="text1"/>
          <w:spacing w:val="-1"/>
        </w:rPr>
        <w:t xml:space="preserve"> and DAFI </w:t>
      </w:r>
      <w:r w:rsidR="00556E00" w:rsidRPr="00731B42">
        <w:rPr>
          <w:rFonts w:asciiTheme="minorHAnsi" w:eastAsia="Calibri Light" w:hAnsiTheme="minorHAnsi" w:cstheme="minorHAnsi"/>
          <w:color w:val="000000" w:themeColor="text1"/>
          <w:spacing w:val="-1"/>
        </w:rPr>
        <w:t>allowance for</w:t>
      </w:r>
      <w:r w:rsidRPr="00731B42">
        <w:rPr>
          <w:rFonts w:asciiTheme="minorHAnsi" w:eastAsia="Calibri Light" w:hAnsiTheme="minorHAnsi" w:cstheme="minorHAnsi"/>
          <w:color w:val="000000" w:themeColor="text1"/>
          <w:spacing w:val="-1"/>
        </w:rPr>
        <w:t xml:space="preserve"> Refugees and Asylum Seekers</w:t>
      </w:r>
    </w:p>
    <w:p w14:paraId="3B282994" w14:textId="77777777" w:rsidR="00C230A4" w:rsidRPr="00731B42" w:rsidRDefault="00C230A4" w:rsidP="00C230A4">
      <w:pPr>
        <w:autoSpaceDE w:val="0"/>
        <w:autoSpaceDN w:val="0"/>
        <w:adjustRightInd w:val="0"/>
        <w:spacing w:after="0" w:line="240" w:lineRule="auto"/>
        <w:rPr>
          <w:rFonts w:asciiTheme="minorHAnsi" w:eastAsia="Calibri Light" w:hAnsiTheme="minorHAnsi" w:cstheme="minorHAnsi"/>
          <w:color w:val="000000" w:themeColor="text1"/>
          <w:spacing w:val="-1"/>
        </w:rPr>
      </w:pPr>
    </w:p>
    <w:tbl>
      <w:tblPr>
        <w:tblStyle w:val="TableGrid"/>
        <w:tblW w:w="0" w:type="auto"/>
        <w:tblLook w:val="04A0" w:firstRow="1" w:lastRow="0" w:firstColumn="1" w:lastColumn="0" w:noHBand="0" w:noVBand="1"/>
      </w:tblPr>
      <w:tblGrid>
        <w:gridCol w:w="496"/>
        <w:gridCol w:w="1428"/>
        <w:gridCol w:w="1775"/>
        <w:gridCol w:w="1343"/>
        <w:gridCol w:w="1277"/>
        <w:gridCol w:w="1144"/>
        <w:gridCol w:w="1597"/>
      </w:tblGrid>
      <w:tr w:rsidR="00731B42" w:rsidRPr="00731B42" w14:paraId="52F9F0A6" w14:textId="77777777" w:rsidTr="0008278A">
        <w:tc>
          <w:tcPr>
            <w:tcW w:w="483" w:type="dxa"/>
            <w:vAlign w:val="center"/>
          </w:tcPr>
          <w:p w14:paraId="0ECFD4B5" w14:textId="77777777" w:rsidR="00C230A4" w:rsidRPr="00731B42" w:rsidRDefault="00C230A4" w:rsidP="00BA2882">
            <w:pPr>
              <w:autoSpaceDE w:val="0"/>
              <w:autoSpaceDN w:val="0"/>
              <w:adjustRightInd w:val="0"/>
              <w:jc w:val="center"/>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Lot</w:t>
            </w:r>
          </w:p>
        </w:tc>
        <w:tc>
          <w:tcPr>
            <w:tcW w:w="1370" w:type="dxa"/>
            <w:vAlign w:val="center"/>
          </w:tcPr>
          <w:p w14:paraId="561FD13C" w14:textId="77777777" w:rsidR="00C230A4" w:rsidRPr="00731B42" w:rsidRDefault="00C230A4" w:rsidP="00BA2882">
            <w:pPr>
              <w:autoSpaceDE w:val="0"/>
              <w:autoSpaceDN w:val="0"/>
              <w:adjustRightInd w:val="0"/>
              <w:jc w:val="center"/>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Region / Governorates</w:t>
            </w:r>
          </w:p>
        </w:tc>
        <w:tc>
          <w:tcPr>
            <w:tcW w:w="765" w:type="dxa"/>
            <w:vAlign w:val="center"/>
          </w:tcPr>
          <w:p w14:paraId="1DAACE74" w14:textId="13B795F4" w:rsidR="00C230A4" w:rsidRPr="00731B42" w:rsidRDefault="0042128C" w:rsidP="00BA2882">
            <w:pPr>
              <w:autoSpaceDE w:val="0"/>
              <w:autoSpaceDN w:val="0"/>
              <w:adjustRightInd w:val="0"/>
              <w:jc w:val="center"/>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IRIS authentication</w:t>
            </w:r>
            <w:r w:rsidR="003428C2" w:rsidRPr="00731B42">
              <w:rPr>
                <w:rFonts w:asciiTheme="minorHAnsi" w:eastAsia="Calibri Light" w:hAnsiTheme="minorHAnsi" w:cstheme="minorHAnsi"/>
                <w:color w:val="000000" w:themeColor="text1"/>
                <w:spacing w:val="-1"/>
              </w:rPr>
              <w:t>/</w:t>
            </w:r>
            <w:r w:rsidR="00C230A4" w:rsidRPr="00731B42">
              <w:rPr>
                <w:rFonts w:asciiTheme="minorHAnsi" w:eastAsia="Calibri Light" w:hAnsiTheme="minorHAnsi" w:cstheme="minorHAnsi"/>
                <w:color w:val="000000" w:themeColor="text1"/>
                <w:spacing w:val="-1"/>
              </w:rPr>
              <w:t>e-wallet</w:t>
            </w:r>
          </w:p>
        </w:tc>
        <w:tc>
          <w:tcPr>
            <w:tcW w:w="1289" w:type="dxa"/>
            <w:vAlign w:val="center"/>
          </w:tcPr>
          <w:p w14:paraId="3CBF01F2" w14:textId="44B5DDE4" w:rsidR="00C230A4" w:rsidRPr="00731B42" w:rsidRDefault="00C230A4" w:rsidP="00BA2882">
            <w:pPr>
              <w:autoSpaceDE w:val="0"/>
              <w:autoSpaceDN w:val="0"/>
              <w:adjustRightInd w:val="0"/>
              <w:jc w:val="center"/>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 xml:space="preserve">Estimated Number </w:t>
            </w:r>
            <w:r w:rsidR="001C44F6" w:rsidRPr="00731B42">
              <w:rPr>
                <w:rFonts w:asciiTheme="minorHAnsi" w:eastAsia="Calibri Light" w:hAnsiTheme="minorHAnsi" w:cstheme="minorHAnsi"/>
                <w:color w:val="000000" w:themeColor="text1"/>
                <w:spacing w:val="-1"/>
              </w:rPr>
              <w:t>of HH</w:t>
            </w:r>
            <w:r w:rsidRPr="00731B42">
              <w:rPr>
                <w:rFonts w:asciiTheme="minorHAnsi" w:eastAsia="Calibri Light" w:hAnsiTheme="minorHAnsi" w:cstheme="minorHAnsi"/>
                <w:color w:val="000000" w:themeColor="text1"/>
                <w:spacing w:val="-1"/>
              </w:rPr>
              <w:t xml:space="preserve"> beneficiaries</w:t>
            </w:r>
          </w:p>
        </w:tc>
        <w:tc>
          <w:tcPr>
            <w:tcW w:w="1738" w:type="dxa"/>
            <w:vAlign w:val="center"/>
          </w:tcPr>
          <w:p w14:paraId="06BA7789" w14:textId="77777777" w:rsidR="00C230A4" w:rsidRPr="00731B42" w:rsidRDefault="00C230A4" w:rsidP="00BA2882">
            <w:pPr>
              <w:autoSpaceDE w:val="0"/>
              <w:autoSpaceDN w:val="0"/>
              <w:adjustRightInd w:val="0"/>
              <w:jc w:val="center"/>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Indicative Amount per HH (IQD)</w:t>
            </w:r>
          </w:p>
        </w:tc>
        <w:tc>
          <w:tcPr>
            <w:tcW w:w="1100" w:type="dxa"/>
            <w:vAlign w:val="center"/>
          </w:tcPr>
          <w:p w14:paraId="3A887559" w14:textId="77777777" w:rsidR="00C230A4" w:rsidRPr="00731B42" w:rsidRDefault="00C230A4" w:rsidP="00BA2882">
            <w:pPr>
              <w:autoSpaceDE w:val="0"/>
              <w:autoSpaceDN w:val="0"/>
              <w:adjustRightInd w:val="0"/>
              <w:jc w:val="center"/>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Frequency of assistance</w:t>
            </w:r>
          </w:p>
        </w:tc>
        <w:tc>
          <w:tcPr>
            <w:tcW w:w="2315" w:type="dxa"/>
            <w:vAlign w:val="center"/>
          </w:tcPr>
          <w:p w14:paraId="200AA21D" w14:textId="77777777" w:rsidR="00C230A4" w:rsidRPr="00731B42" w:rsidRDefault="00C230A4" w:rsidP="00BA2882">
            <w:pPr>
              <w:autoSpaceDE w:val="0"/>
              <w:autoSpaceDN w:val="0"/>
              <w:adjustRightInd w:val="0"/>
              <w:jc w:val="center"/>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Indicative transfer amount per year (IQD)</w:t>
            </w:r>
          </w:p>
        </w:tc>
      </w:tr>
      <w:tr w:rsidR="00731B42" w:rsidRPr="00731B42" w14:paraId="7A2E8478" w14:textId="77777777" w:rsidTr="0008278A">
        <w:tc>
          <w:tcPr>
            <w:tcW w:w="2618" w:type="dxa"/>
            <w:gridSpan w:val="3"/>
            <w:vMerge w:val="restart"/>
            <w:vAlign w:val="center"/>
          </w:tcPr>
          <w:p w14:paraId="59920065" w14:textId="2D4D703C" w:rsidR="0008278A" w:rsidRPr="00731B42" w:rsidRDefault="0008278A" w:rsidP="00BA2882">
            <w:pPr>
              <w:autoSpaceDE w:val="0"/>
              <w:autoSpaceDN w:val="0"/>
              <w:adjustRightInd w:val="0"/>
              <w:jc w:val="center"/>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 xml:space="preserve">Countrywide </w:t>
            </w:r>
            <w:r w:rsidR="0043122F" w:rsidRPr="00731B42">
              <w:rPr>
                <w:rFonts w:asciiTheme="minorHAnsi" w:eastAsia="Calibri Light" w:hAnsiTheme="minorHAnsi" w:cstheme="minorHAnsi"/>
                <w:color w:val="000000" w:themeColor="text1"/>
                <w:spacing w:val="-1"/>
              </w:rPr>
              <w:t>(please refer to table above</w:t>
            </w:r>
            <w:r w:rsidR="00615FA6" w:rsidRPr="00731B42">
              <w:rPr>
                <w:rFonts w:asciiTheme="minorHAnsi" w:eastAsia="Calibri Light" w:hAnsiTheme="minorHAnsi" w:cstheme="minorHAnsi"/>
                <w:color w:val="000000" w:themeColor="text1"/>
                <w:spacing w:val="-1"/>
              </w:rPr>
              <w:t xml:space="preserve"> under section I</w:t>
            </w:r>
            <w:r w:rsidR="0043122F" w:rsidRPr="00731B42">
              <w:rPr>
                <w:rFonts w:asciiTheme="minorHAnsi" w:eastAsia="Calibri Light" w:hAnsiTheme="minorHAnsi" w:cstheme="minorHAnsi"/>
                <w:color w:val="000000" w:themeColor="text1"/>
                <w:spacing w:val="-1"/>
              </w:rPr>
              <w:t>)</w:t>
            </w:r>
          </w:p>
        </w:tc>
        <w:tc>
          <w:tcPr>
            <w:tcW w:w="1289" w:type="dxa"/>
            <w:vAlign w:val="center"/>
          </w:tcPr>
          <w:p w14:paraId="512618B4" w14:textId="632D98CB" w:rsidR="0008278A" w:rsidRPr="00731B42" w:rsidRDefault="0008278A" w:rsidP="00BA2882">
            <w:pPr>
              <w:autoSpaceDE w:val="0"/>
              <w:autoSpaceDN w:val="0"/>
              <w:adjustRightInd w:val="0"/>
              <w:jc w:val="center"/>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75 (ECA)</w:t>
            </w:r>
          </w:p>
        </w:tc>
        <w:tc>
          <w:tcPr>
            <w:tcW w:w="1738" w:type="dxa"/>
            <w:vAlign w:val="center"/>
          </w:tcPr>
          <w:p w14:paraId="3D8E8E74" w14:textId="674B8E84" w:rsidR="0008278A" w:rsidRPr="00731B42" w:rsidRDefault="0008278A" w:rsidP="00BA2882">
            <w:pPr>
              <w:autoSpaceDE w:val="0"/>
              <w:autoSpaceDN w:val="0"/>
              <w:adjustRightInd w:val="0"/>
              <w:jc w:val="center"/>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550,000</w:t>
            </w:r>
          </w:p>
        </w:tc>
        <w:tc>
          <w:tcPr>
            <w:tcW w:w="1100" w:type="dxa"/>
            <w:vAlign w:val="center"/>
          </w:tcPr>
          <w:p w14:paraId="20FBC28C" w14:textId="77777777" w:rsidR="0008278A" w:rsidRPr="00731B42" w:rsidRDefault="0008278A" w:rsidP="00BA2882">
            <w:pPr>
              <w:autoSpaceDE w:val="0"/>
              <w:autoSpaceDN w:val="0"/>
              <w:adjustRightInd w:val="0"/>
              <w:jc w:val="center"/>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1</w:t>
            </w:r>
          </w:p>
        </w:tc>
        <w:tc>
          <w:tcPr>
            <w:tcW w:w="2315" w:type="dxa"/>
            <w:vAlign w:val="center"/>
          </w:tcPr>
          <w:p w14:paraId="7563367E" w14:textId="4860305B" w:rsidR="0008278A" w:rsidRPr="00731B42" w:rsidRDefault="0008278A" w:rsidP="00BA2882">
            <w:pPr>
              <w:autoSpaceDE w:val="0"/>
              <w:autoSpaceDN w:val="0"/>
              <w:adjustRightInd w:val="0"/>
              <w:jc w:val="center"/>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41</w:t>
            </w:r>
            <w:r w:rsidR="00F82C54" w:rsidRPr="00731B42">
              <w:rPr>
                <w:rFonts w:asciiTheme="minorHAnsi" w:eastAsia="Calibri Light" w:hAnsiTheme="minorHAnsi" w:cstheme="minorHAnsi"/>
                <w:color w:val="000000" w:themeColor="text1"/>
                <w:spacing w:val="-1"/>
              </w:rPr>
              <w:t>,</w:t>
            </w:r>
            <w:r w:rsidRPr="00731B42">
              <w:rPr>
                <w:rFonts w:asciiTheme="minorHAnsi" w:eastAsia="Calibri Light" w:hAnsiTheme="minorHAnsi" w:cstheme="minorHAnsi"/>
                <w:color w:val="000000" w:themeColor="text1"/>
                <w:spacing w:val="-1"/>
              </w:rPr>
              <w:t>250</w:t>
            </w:r>
            <w:r w:rsidR="00F82C54" w:rsidRPr="00731B42">
              <w:rPr>
                <w:rFonts w:asciiTheme="minorHAnsi" w:eastAsia="Calibri Light" w:hAnsiTheme="minorHAnsi" w:cstheme="minorHAnsi"/>
                <w:color w:val="000000" w:themeColor="text1"/>
                <w:spacing w:val="-1"/>
              </w:rPr>
              <w:t>,</w:t>
            </w:r>
            <w:r w:rsidRPr="00731B42">
              <w:rPr>
                <w:rFonts w:asciiTheme="minorHAnsi" w:eastAsia="Calibri Light" w:hAnsiTheme="minorHAnsi" w:cstheme="minorHAnsi"/>
                <w:color w:val="000000" w:themeColor="text1"/>
                <w:spacing w:val="-1"/>
              </w:rPr>
              <w:t>000</w:t>
            </w:r>
          </w:p>
        </w:tc>
      </w:tr>
      <w:tr w:rsidR="00731B42" w:rsidRPr="00731B42" w14:paraId="1B53FE6B" w14:textId="77777777" w:rsidTr="0008278A">
        <w:tc>
          <w:tcPr>
            <w:tcW w:w="2618" w:type="dxa"/>
            <w:gridSpan w:val="3"/>
            <w:vMerge/>
            <w:vAlign w:val="center"/>
          </w:tcPr>
          <w:p w14:paraId="1EA7A607" w14:textId="77777777" w:rsidR="0008278A" w:rsidRPr="00731B42" w:rsidRDefault="0008278A" w:rsidP="00BA2882">
            <w:pPr>
              <w:autoSpaceDE w:val="0"/>
              <w:autoSpaceDN w:val="0"/>
              <w:adjustRightInd w:val="0"/>
              <w:jc w:val="center"/>
              <w:rPr>
                <w:rFonts w:asciiTheme="minorHAnsi" w:eastAsia="Calibri Light" w:hAnsiTheme="minorHAnsi" w:cstheme="minorHAnsi"/>
                <w:color w:val="000000" w:themeColor="text1"/>
                <w:spacing w:val="-1"/>
              </w:rPr>
            </w:pPr>
          </w:p>
        </w:tc>
        <w:tc>
          <w:tcPr>
            <w:tcW w:w="1289" w:type="dxa"/>
            <w:vAlign w:val="center"/>
          </w:tcPr>
          <w:p w14:paraId="20992E04" w14:textId="2ED35856" w:rsidR="0008278A" w:rsidRPr="00731B42" w:rsidRDefault="0008278A" w:rsidP="00BA2882">
            <w:pPr>
              <w:autoSpaceDE w:val="0"/>
              <w:autoSpaceDN w:val="0"/>
              <w:adjustRightInd w:val="0"/>
              <w:jc w:val="center"/>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115 (DAFI)</w:t>
            </w:r>
          </w:p>
        </w:tc>
        <w:tc>
          <w:tcPr>
            <w:tcW w:w="1738" w:type="dxa"/>
            <w:vAlign w:val="center"/>
          </w:tcPr>
          <w:p w14:paraId="2F871044" w14:textId="3DB1D499" w:rsidR="0008278A" w:rsidRPr="00731B42" w:rsidRDefault="0008278A" w:rsidP="00BA2882">
            <w:pPr>
              <w:autoSpaceDE w:val="0"/>
              <w:autoSpaceDN w:val="0"/>
              <w:adjustRightInd w:val="0"/>
              <w:jc w:val="center"/>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400,000</w:t>
            </w:r>
          </w:p>
        </w:tc>
        <w:tc>
          <w:tcPr>
            <w:tcW w:w="1100" w:type="dxa"/>
            <w:vAlign w:val="center"/>
          </w:tcPr>
          <w:p w14:paraId="6B87DF1C" w14:textId="40A9705E" w:rsidR="0008278A" w:rsidRPr="00731B42" w:rsidRDefault="00770AA3" w:rsidP="00BA2882">
            <w:pPr>
              <w:autoSpaceDE w:val="0"/>
              <w:autoSpaceDN w:val="0"/>
              <w:adjustRightInd w:val="0"/>
              <w:jc w:val="center"/>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9</w:t>
            </w:r>
          </w:p>
        </w:tc>
        <w:tc>
          <w:tcPr>
            <w:tcW w:w="2315" w:type="dxa"/>
            <w:vAlign w:val="center"/>
          </w:tcPr>
          <w:p w14:paraId="56873047" w14:textId="525263AF" w:rsidR="0008278A" w:rsidRPr="00731B42" w:rsidRDefault="0008278A" w:rsidP="00BA2882">
            <w:pPr>
              <w:autoSpaceDE w:val="0"/>
              <w:autoSpaceDN w:val="0"/>
              <w:adjustRightInd w:val="0"/>
              <w:jc w:val="center"/>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4</w:t>
            </w:r>
            <w:r w:rsidR="0043064D" w:rsidRPr="00731B42">
              <w:rPr>
                <w:rFonts w:asciiTheme="minorHAnsi" w:eastAsia="Calibri Light" w:hAnsiTheme="minorHAnsi" w:cstheme="minorHAnsi"/>
                <w:color w:val="000000" w:themeColor="text1"/>
                <w:spacing w:val="-1"/>
              </w:rPr>
              <w:t>14</w:t>
            </w:r>
            <w:r w:rsidRPr="00731B42">
              <w:rPr>
                <w:rFonts w:asciiTheme="minorHAnsi" w:eastAsia="Calibri Light" w:hAnsiTheme="minorHAnsi" w:cstheme="minorHAnsi"/>
                <w:color w:val="000000" w:themeColor="text1"/>
                <w:spacing w:val="-1"/>
              </w:rPr>
              <w:t>,000,000</w:t>
            </w:r>
          </w:p>
        </w:tc>
      </w:tr>
      <w:tr w:rsidR="0008278A" w:rsidRPr="00731B42" w14:paraId="5B1968A5" w14:textId="77777777" w:rsidTr="0008278A">
        <w:tc>
          <w:tcPr>
            <w:tcW w:w="2618" w:type="dxa"/>
            <w:gridSpan w:val="3"/>
            <w:vMerge/>
            <w:vAlign w:val="center"/>
          </w:tcPr>
          <w:p w14:paraId="56D6908A" w14:textId="77777777" w:rsidR="0008278A" w:rsidRPr="00731B42" w:rsidRDefault="0008278A" w:rsidP="00BA2882">
            <w:pPr>
              <w:autoSpaceDE w:val="0"/>
              <w:autoSpaceDN w:val="0"/>
              <w:adjustRightInd w:val="0"/>
              <w:jc w:val="center"/>
              <w:rPr>
                <w:rFonts w:asciiTheme="minorHAnsi" w:eastAsia="Calibri Light" w:hAnsiTheme="minorHAnsi" w:cstheme="minorHAnsi"/>
                <w:color w:val="000000" w:themeColor="text1"/>
                <w:spacing w:val="-1"/>
              </w:rPr>
            </w:pPr>
          </w:p>
        </w:tc>
        <w:tc>
          <w:tcPr>
            <w:tcW w:w="1289" w:type="dxa"/>
            <w:vAlign w:val="center"/>
          </w:tcPr>
          <w:p w14:paraId="0073E1DE" w14:textId="7EC03042" w:rsidR="0008278A" w:rsidRPr="00731B42" w:rsidRDefault="0008278A" w:rsidP="00BA2882">
            <w:pPr>
              <w:autoSpaceDE w:val="0"/>
              <w:autoSpaceDN w:val="0"/>
              <w:adjustRightInd w:val="0"/>
              <w:jc w:val="center"/>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30 (MCA)</w:t>
            </w:r>
          </w:p>
        </w:tc>
        <w:tc>
          <w:tcPr>
            <w:tcW w:w="1738" w:type="dxa"/>
            <w:vAlign w:val="center"/>
          </w:tcPr>
          <w:p w14:paraId="78ACAC0E" w14:textId="68C8F442" w:rsidR="0008278A" w:rsidRPr="00731B42" w:rsidRDefault="00437EFD" w:rsidP="00BA2882">
            <w:pPr>
              <w:autoSpaceDE w:val="0"/>
              <w:autoSpaceDN w:val="0"/>
              <w:adjustRightInd w:val="0"/>
              <w:jc w:val="center"/>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2</w:t>
            </w:r>
            <w:r w:rsidR="0008278A" w:rsidRPr="00731B42">
              <w:rPr>
                <w:rFonts w:asciiTheme="minorHAnsi" w:eastAsia="Calibri Light" w:hAnsiTheme="minorHAnsi" w:cstheme="minorHAnsi"/>
                <w:color w:val="000000" w:themeColor="text1"/>
                <w:spacing w:val="-1"/>
              </w:rPr>
              <w:t>,</w:t>
            </w:r>
            <w:r w:rsidRPr="00731B42">
              <w:rPr>
                <w:rFonts w:asciiTheme="minorHAnsi" w:eastAsia="Calibri Light" w:hAnsiTheme="minorHAnsi" w:cstheme="minorHAnsi"/>
                <w:color w:val="000000" w:themeColor="text1"/>
                <w:spacing w:val="-1"/>
              </w:rPr>
              <w:t>0</w:t>
            </w:r>
            <w:r w:rsidR="0008278A" w:rsidRPr="00731B42">
              <w:rPr>
                <w:rFonts w:asciiTheme="minorHAnsi" w:eastAsia="Calibri Light" w:hAnsiTheme="minorHAnsi" w:cstheme="minorHAnsi"/>
                <w:color w:val="000000" w:themeColor="text1"/>
                <w:spacing w:val="-1"/>
              </w:rPr>
              <w:t>00,000</w:t>
            </w:r>
          </w:p>
        </w:tc>
        <w:tc>
          <w:tcPr>
            <w:tcW w:w="1100" w:type="dxa"/>
            <w:vAlign w:val="center"/>
          </w:tcPr>
          <w:p w14:paraId="13518DF3" w14:textId="3F9B4A04" w:rsidR="0008278A" w:rsidRPr="00731B42" w:rsidRDefault="0008278A" w:rsidP="00BA2882">
            <w:pPr>
              <w:autoSpaceDE w:val="0"/>
              <w:autoSpaceDN w:val="0"/>
              <w:adjustRightInd w:val="0"/>
              <w:jc w:val="center"/>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1</w:t>
            </w:r>
          </w:p>
        </w:tc>
        <w:tc>
          <w:tcPr>
            <w:tcW w:w="2315" w:type="dxa"/>
            <w:vAlign w:val="center"/>
          </w:tcPr>
          <w:p w14:paraId="3ABF61D8" w14:textId="2FD12356" w:rsidR="0008278A" w:rsidRPr="00731B42" w:rsidRDefault="00D1745F" w:rsidP="00BA2882">
            <w:pPr>
              <w:autoSpaceDE w:val="0"/>
              <w:autoSpaceDN w:val="0"/>
              <w:adjustRightInd w:val="0"/>
              <w:jc w:val="center"/>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60</w:t>
            </w:r>
            <w:r w:rsidR="0008278A" w:rsidRPr="00731B42">
              <w:rPr>
                <w:rFonts w:asciiTheme="minorHAnsi" w:eastAsia="Calibri Light" w:hAnsiTheme="minorHAnsi" w:cstheme="minorHAnsi"/>
                <w:color w:val="000000" w:themeColor="text1"/>
                <w:spacing w:val="-1"/>
              </w:rPr>
              <w:t>,000,000</w:t>
            </w:r>
          </w:p>
        </w:tc>
      </w:tr>
    </w:tbl>
    <w:p w14:paraId="659CE3CE" w14:textId="77777777" w:rsidR="00C230A4" w:rsidRPr="00731B42" w:rsidRDefault="00C230A4" w:rsidP="00C230A4">
      <w:pPr>
        <w:autoSpaceDE w:val="0"/>
        <w:autoSpaceDN w:val="0"/>
        <w:adjustRightInd w:val="0"/>
        <w:spacing w:after="0" w:line="240" w:lineRule="auto"/>
        <w:rPr>
          <w:rFonts w:asciiTheme="minorHAnsi" w:eastAsia="Calibri Light" w:hAnsiTheme="minorHAnsi" w:cstheme="minorHAnsi"/>
          <w:color w:val="000000" w:themeColor="text1"/>
          <w:spacing w:val="-1"/>
        </w:rPr>
      </w:pPr>
    </w:p>
    <w:p w14:paraId="2D19AEA2" w14:textId="11B9806E" w:rsidR="00EE66F0" w:rsidRPr="00731B42" w:rsidRDefault="00C230A4" w:rsidP="1DE5B4C7">
      <w:pPr>
        <w:spacing w:before="100" w:after="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If the FSP has no current operational capacity in some governorates</w:t>
      </w:r>
      <w:r w:rsidR="6391E1BA" w:rsidRPr="00731B42">
        <w:rPr>
          <w:rFonts w:asciiTheme="minorHAnsi" w:eastAsia="Calibri Light" w:hAnsiTheme="minorHAnsi" w:cstheme="minorHAnsi"/>
          <w:color w:val="000000" w:themeColor="text1"/>
        </w:rPr>
        <w:t xml:space="preserve"> as highlighted above under section I</w:t>
      </w:r>
      <w:r w:rsidRPr="00731B42">
        <w:rPr>
          <w:rFonts w:asciiTheme="minorHAnsi" w:eastAsia="Calibri Light" w:hAnsiTheme="minorHAnsi" w:cstheme="minorHAnsi"/>
          <w:color w:val="000000" w:themeColor="text1"/>
          <w:spacing w:val="-1"/>
        </w:rPr>
        <w:t>, th</w:t>
      </w:r>
      <w:r w:rsidR="7DC34554" w:rsidRPr="00731B42">
        <w:rPr>
          <w:rFonts w:asciiTheme="minorHAnsi" w:eastAsia="Calibri Light" w:hAnsiTheme="minorHAnsi" w:cstheme="minorHAnsi"/>
          <w:color w:val="000000" w:themeColor="text1"/>
        </w:rPr>
        <w:t>e FS</w:t>
      </w:r>
      <w:r w:rsidR="147E3C92" w:rsidRPr="00731B42">
        <w:rPr>
          <w:rFonts w:asciiTheme="minorHAnsi" w:eastAsia="Calibri Light" w:hAnsiTheme="minorHAnsi" w:cstheme="minorHAnsi"/>
          <w:color w:val="000000" w:themeColor="text1"/>
        </w:rPr>
        <w:t>P</w:t>
      </w:r>
      <w:r w:rsidR="0043122F" w:rsidRPr="00731B42">
        <w:rPr>
          <w:rFonts w:asciiTheme="minorHAnsi" w:eastAsia="Calibri Light" w:hAnsiTheme="minorHAnsi" w:cstheme="minorHAnsi"/>
          <w:color w:val="000000" w:themeColor="text1"/>
        </w:rPr>
        <w:t xml:space="preserve"> </w:t>
      </w:r>
      <w:r w:rsidRPr="00731B42">
        <w:rPr>
          <w:rFonts w:asciiTheme="minorHAnsi" w:eastAsia="Calibri Light" w:hAnsiTheme="minorHAnsi" w:cstheme="minorHAnsi"/>
          <w:color w:val="000000" w:themeColor="text1"/>
          <w:spacing w:val="-1"/>
        </w:rPr>
        <w:t xml:space="preserve">should indicate </w:t>
      </w:r>
      <w:r w:rsidR="2E255725" w:rsidRPr="00731B42">
        <w:rPr>
          <w:rFonts w:asciiTheme="minorHAnsi" w:eastAsia="Calibri Light" w:hAnsiTheme="minorHAnsi" w:cstheme="minorHAnsi"/>
          <w:color w:val="000000" w:themeColor="text1"/>
        </w:rPr>
        <w:t xml:space="preserve">the </w:t>
      </w:r>
      <w:r w:rsidRPr="00731B42">
        <w:rPr>
          <w:rFonts w:asciiTheme="minorHAnsi" w:eastAsia="Calibri Light" w:hAnsiTheme="minorHAnsi" w:cstheme="minorHAnsi"/>
          <w:color w:val="000000" w:themeColor="text1"/>
          <w:spacing w:val="-1"/>
        </w:rPr>
        <w:t>maximum time</w:t>
      </w:r>
      <w:r w:rsidR="0440418A" w:rsidRPr="00731B42">
        <w:rPr>
          <w:rFonts w:asciiTheme="minorHAnsi" w:eastAsia="Calibri Light" w:hAnsiTheme="minorHAnsi" w:cstheme="minorHAnsi"/>
          <w:color w:val="000000" w:themeColor="text1"/>
        </w:rPr>
        <w:t>line to expand its</w:t>
      </w:r>
      <w:r w:rsidR="00615FA6" w:rsidRPr="00731B42">
        <w:rPr>
          <w:rFonts w:asciiTheme="minorHAnsi" w:eastAsia="Calibri Light" w:hAnsiTheme="minorHAnsi" w:cstheme="minorHAnsi"/>
          <w:color w:val="000000" w:themeColor="text1"/>
        </w:rPr>
        <w:t xml:space="preserve"> </w:t>
      </w:r>
      <w:r w:rsidRPr="00731B42">
        <w:rPr>
          <w:rFonts w:asciiTheme="minorHAnsi" w:eastAsia="Calibri Light" w:hAnsiTheme="minorHAnsi" w:cstheme="minorHAnsi"/>
          <w:color w:val="000000" w:themeColor="text1"/>
          <w:spacing w:val="-1"/>
        </w:rPr>
        <w:t xml:space="preserve">operational capability </w:t>
      </w:r>
      <w:r w:rsidR="7CEAA296" w:rsidRPr="00731B42">
        <w:rPr>
          <w:rFonts w:asciiTheme="minorHAnsi" w:eastAsia="Calibri Light" w:hAnsiTheme="minorHAnsi" w:cstheme="minorHAnsi"/>
          <w:color w:val="000000" w:themeColor="text1"/>
        </w:rPr>
        <w:t xml:space="preserve">in those governorates </w:t>
      </w:r>
      <w:r w:rsidRPr="00731B42">
        <w:rPr>
          <w:rFonts w:asciiTheme="minorHAnsi" w:eastAsia="Calibri Light" w:hAnsiTheme="minorHAnsi" w:cstheme="minorHAnsi"/>
          <w:color w:val="000000" w:themeColor="text1"/>
          <w:spacing w:val="-1"/>
        </w:rPr>
        <w:t xml:space="preserve">will be put in place. FSPs must also provide information about any partners/sub-contractors that they can use to expand their service area. </w:t>
      </w:r>
    </w:p>
    <w:p w14:paraId="00000036" w14:textId="26E560F0" w:rsidR="00AA1640" w:rsidRPr="00731B42" w:rsidRDefault="002C0000">
      <w:pPr>
        <w:spacing w:before="100" w:after="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As UNHCR responds to displacement emergencies that could go beyond the scope of the locations and population numbers stated in this Terms of Reference where UNHCR may require services in the future under the same Frame Agreement, bidders are requested to list any other areas within the country where cash transfer services can be provided.</w:t>
      </w:r>
    </w:p>
    <w:p w14:paraId="00000037" w14:textId="77777777" w:rsidR="00AA1640" w:rsidRPr="00731B42" w:rsidRDefault="00AA1640">
      <w:pPr>
        <w:spacing w:after="0" w:line="240" w:lineRule="auto"/>
        <w:jc w:val="both"/>
        <w:rPr>
          <w:rFonts w:asciiTheme="minorHAnsi" w:eastAsia="Calibri Light" w:hAnsiTheme="minorHAnsi" w:cstheme="minorHAnsi"/>
          <w:color w:val="000000" w:themeColor="text1"/>
          <w:spacing w:val="-1"/>
        </w:rPr>
      </w:pPr>
    </w:p>
    <w:p w14:paraId="00000038" w14:textId="77777777" w:rsidR="00AA1640" w:rsidRPr="00731B42" w:rsidRDefault="002C0000" w:rsidP="00A61661">
      <w:pPr>
        <w:spacing w:after="0" w:line="240" w:lineRule="auto"/>
        <w:jc w:val="both"/>
        <w:rPr>
          <w:rFonts w:asciiTheme="minorHAnsi" w:eastAsia="Calibri Light" w:hAnsiTheme="minorHAnsi" w:cstheme="minorHAnsi"/>
          <w:b/>
          <w:bCs/>
          <w:color w:val="000000" w:themeColor="text1"/>
          <w:spacing w:val="-1"/>
          <w:u w:val="single"/>
        </w:rPr>
      </w:pPr>
      <w:r w:rsidRPr="00731B42">
        <w:rPr>
          <w:rFonts w:asciiTheme="minorHAnsi" w:eastAsia="Calibri Light" w:hAnsiTheme="minorHAnsi" w:cstheme="minorHAnsi"/>
          <w:b/>
          <w:bCs/>
          <w:color w:val="000000" w:themeColor="text1"/>
          <w:spacing w:val="-1"/>
          <w:u w:val="single"/>
        </w:rPr>
        <w:t>III. Mechanism for the transfer and disbursement</w:t>
      </w:r>
    </w:p>
    <w:p w14:paraId="00000039" w14:textId="69EF0F9A" w:rsidR="00AA1640" w:rsidRPr="00731B42" w:rsidRDefault="002C0000">
      <w:pPr>
        <w:spacing w:after="12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 xml:space="preserve">UNHCR will securely transmit to the FSP the lists of target beneficiaries, the amount to transfer and related financial details. </w:t>
      </w:r>
      <w:r w:rsidR="00236E48" w:rsidRPr="00731B42">
        <w:rPr>
          <w:rFonts w:asciiTheme="minorHAnsi" w:eastAsia="Calibri Light" w:hAnsiTheme="minorHAnsi" w:cstheme="minorHAnsi"/>
          <w:color w:val="000000" w:themeColor="text1"/>
          <w:spacing w:val="-1"/>
        </w:rPr>
        <w:t>T</w:t>
      </w:r>
      <w:r w:rsidRPr="00731B42">
        <w:rPr>
          <w:rFonts w:asciiTheme="minorHAnsi" w:eastAsia="Calibri Light" w:hAnsiTheme="minorHAnsi" w:cstheme="minorHAnsi"/>
          <w:color w:val="000000" w:themeColor="text1"/>
          <w:spacing w:val="-1"/>
        </w:rPr>
        <w:t xml:space="preserve">he FSP will </w:t>
      </w:r>
      <w:r w:rsidR="00236E48" w:rsidRPr="00731B42">
        <w:rPr>
          <w:rFonts w:asciiTheme="minorHAnsi" w:eastAsia="Calibri Light" w:hAnsiTheme="minorHAnsi" w:cstheme="minorHAnsi"/>
          <w:color w:val="000000" w:themeColor="text1"/>
          <w:spacing w:val="-1"/>
        </w:rPr>
        <w:t xml:space="preserve">then </w:t>
      </w:r>
      <w:r w:rsidRPr="00731B42">
        <w:rPr>
          <w:rFonts w:asciiTheme="minorHAnsi" w:eastAsia="Calibri Light" w:hAnsiTheme="minorHAnsi" w:cstheme="minorHAnsi"/>
          <w:color w:val="000000" w:themeColor="text1"/>
          <w:spacing w:val="-1"/>
        </w:rPr>
        <w:t>transfer the designated funds to the identified persons in an accountable, timely and secure way.</w:t>
      </w:r>
    </w:p>
    <w:p w14:paraId="0000003B" w14:textId="41A44601" w:rsidR="00AA1640" w:rsidRPr="00731B42" w:rsidRDefault="002C0000" w:rsidP="1DE5B4C7">
      <w:pPr>
        <w:autoSpaceDE w:val="0"/>
        <w:autoSpaceDN w:val="0"/>
        <w:adjustRightInd w:val="0"/>
        <w:spacing w:after="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The bidder should also describe how their funds transfer system will deal with one-time cash transfers and regular transfers (monthly or other frequency). The transfer mechanism(s) should be clearly presented and detailed in the proposal.</w:t>
      </w:r>
      <w:r w:rsidR="002E48E4" w:rsidRPr="00731B42">
        <w:rPr>
          <w:rFonts w:asciiTheme="minorHAnsi" w:eastAsia="Calibri Light" w:hAnsiTheme="minorHAnsi" w:cstheme="minorHAnsi"/>
          <w:color w:val="000000" w:themeColor="text1"/>
          <w:spacing w:val="-1"/>
        </w:rPr>
        <w:t xml:space="preserve"> Potential bidders should present evidence and/or examples of the effectiveness of their services. In addition, FSPs must detail their accessibility, the availability of agents/branches with sufficient liquidity to make disbursements, based on the required volumes. </w:t>
      </w:r>
    </w:p>
    <w:p w14:paraId="5B6E1BD6" w14:textId="71BC03D2" w:rsidR="002E48E4" w:rsidRPr="00731B42" w:rsidRDefault="002C0000">
      <w:pPr>
        <w:spacing w:before="100" w:after="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FSPs are encouraged to clearly demonstrate what measures are being taken to ensure that the targeted beneficiary is able to access and effectively use the transfer service. If necessary, proposals must include the activities, modes and methods of communication and/or training that will be implemented to ensure an adequate knowledge of the transfer mechanism to ensure its proper use, both for the beneficiaries and for UNHCR staff and partners.</w:t>
      </w:r>
    </w:p>
    <w:p w14:paraId="6B17F017" w14:textId="7140809C" w:rsidR="00D972EE" w:rsidRPr="00731B42" w:rsidRDefault="00D972EE">
      <w:pPr>
        <w:spacing w:before="100" w:after="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The bidders should explain the process of providing electronic/printed receipt wh</w:t>
      </w:r>
      <w:r w:rsidR="00717AF3" w:rsidRPr="00731B42">
        <w:rPr>
          <w:rFonts w:asciiTheme="minorHAnsi" w:eastAsia="Calibri Light" w:hAnsiTheme="minorHAnsi" w:cstheme="minorHAnsi"/>
          <w:color w:val="000000" w:themeColor="text1"/>
          <w:spacing w:val="-1"/>
        </w:rPr>
        <w:t>en</w:t>
      </w:r>
      <w:r w:rsidRPr="00731B42">
        <w:rPr>
          <w:rFonts w:asciiTheme="minorHAnsi" w:eastAsia="Calibri Light" w:hAnsiTheme="minorHAnsi" w:cstheme="minorHAnsi"/>
          <w:color w:val="000000" w:themeColor="text1"/>
          <w:spacing w:val="-1"/>
        </w:rPr>
        <w:t xml:space="preserve"> beneficiaries receive their entitlement against any proposed modality (as listed below).</w:t>
      </w:r>
    </w:p>
    <w:p w14:paraId="676F9EB8" w14:textId="77777777" w:rsidR="00483127" w:rsidRPr="00731B42" w:rsidRDefault="00483127">
      <w:pPr>
        <w:spacing w:before="100" w:after="0" w:line="240" w:lineRule="auto"/>
        <w:jc w:val="both"/>
        <w:rPr>
          <w:rFonts w:asciiTheme="minorHAnsi" w:eastAsia="Calibri Light" w:hAnsiTheme="minorHAnsi" w:cstheme="minorHAnsi"/>
          <w:color w:val="000000" w:themeColor="text1"/>
          <w:spacing w:val="-1"/>
        </w:rPr>
      </w:pPr>
    </w:p>
    <w:p w14:paraId="0000003D" w14:textId="77777777" w:rsidR="00AA1640" w:rsidRPr="00731B42" w:rsidRDefault="00AA1640">
      <w:pPr>
        <w:spacing w:after="0" w:line="240" w:lineRule="auto"/>
        <w:jc w:val="both"/>
        <w:rPr>
          <w:rFonts w:asciiTheme="minorHAnsi" w:eastAsia="Calibri Light" w:hAnsiTheme="minorHAnsi" w:cstheme="minorHAnsi"/>
          <w:color w:val="000000" w:themeColor="text1"/>
          <w:spacing w:val="-1"/>
        </w:rPr>
      </w:pPr>
    </w:p>
    <w:p w14:paraId="0000003F" w14:textId="77777777" w:rsidR="00AA1640" w:rsidRPr="00731B42" w:rsidRDefault="002C0000" w:rsidP="1852CA48">
      <w:pPr>
        <w:spacing w:after="0" w:line="240" w:lineRule="auto"/>
        <w:jc w:val="both"/>
        <w:rPr>
          <w:rFonts w:asciiTheme="minorHAnsi" w:eastAsia="Calibri Light" w:hAnsiTheme="minorHAnsi" w:cstheme="minorHAnsi"/>
          <w:b/>
          <w:bCs/>
          <w:color w:val="000000" w:themeColor="text1"/>
          <w:spacing w:val="-1"/>
          <w:u w:val="single"/>
        </w:rPr>
      </w:pPr>
      <w:r w:rsidRPr="00731B42">
        <w:rPr>
          <w:rFonts w:asciiTheme="minorHAnsi" w:eastAsia="Calibri Light" w:hAnsiTheme="minorHAnsi" w:cstheme="minorHAnsi"/>
          <w:b/>
          <w:bCs/>
          <w:color w:val="000000" w:themeColor="text1"/>
          <w:spacing w:val="-1"/>
          <w:u w:val="single"/>
        </w:rPr>
        <w:t>IV. Types of transfer mechanisms and disbursement</w:t>
      </w:r>
    </w:p>
    <w:p w14:paraId="67BF9E68" w14:textId="021F75A9" w:rsidR="002E48E4" w:rsidRPr="00731B42" w:rsidRDefault="002C0000" w:rsidP="002E48E4">
      <w:pPr>
        <w:spacing w:after="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The types of transfer mechanism and disbursement considered</w:t>
      </w:r>
      <w:r w:rsidR="006525DE" w:rsidRPr="00731B42">
        <w:rPr>
          <w:rFonts w:asciiTheme="minorHAnsi" w:eastAsia="Calibri Light" w:hAnsiTheme="minorHAnsi" w:cstheme="minorHAnsi"/>
          <w:color w:val="000000" w:themeColor="text1"/>
          <w:spacing w:val="-1"/>
        </w:rPr>
        <w:t>:</w:t>
      </w:r>
      <w:r w:rsidRPr="00731B42">
        <w:rPr>
          <w:rFonts w:asciiTheme="minorHAnsi" w:eastAsia="Calibri Light" w:hAnsiTheme="minorHAnsi" w:cstheme="minorHAnsi"/>
          <w:color w:val="000000" w:themeColor="text1"/>
          <w:spacing w:val="-1"/>
        </w:rPr>
        <w:t xml:space="preserve"> </w:t>
      </w:r>
    </w:p>
    <w:p w14:paraId="67373F0B" w14:textId="3D2CF1CB" w:rsidR="002E48E4" w:rsidRPr="00731B42" w:rsidRDefault="002E48E4">
      <w:pPr>
        <w:spacing w:after="0" w:line="240" w:lineRule="auto"/>
        <w:jc w:val="both"/>
        <w:rPr>
          <w:rFonts w:asciiTheme="minorHAnsi" w:eastAsia="Calibri Light" w:hAnsiTheme="minorHAnsi" w:cstheme="minorHAnsi"/>
          <w:color w:val="000000" w:themeColor="text1"/>
          <w:spacing w:val="-1"/>
        </w:rPr>
      </w:pPr>
    </w:p>
    <w:p w14:paraId="7B551178" w14:textId="41F02E30" w:rsidR="002E48E4" w:rsidRPr="00731B42" w:rsidRDefault="002E48E4" w:rsidP="1DE5B4C7">
      <w:pPr>
        <w:pStyle w:val="ListParagraph"/>
        <w:numPr>
          <w:ilvl w:val="0"/>
          <w:numId w:val="18"/>
        </w:numPr>
        <w:autoSpaceDE w:val="0"/>
        <w:autoSpaceDN w:val="0"/>
        <w:adjustRightInd w:val="0"/>
        <w:spacing w:before="0" w:beforeAutospacing="0" w:after="0" w:afterAutospacing="0"/>
        <w:contextualSpacing/>
        <w:jc w:val="both"/>
        <w:rPr>
          <w:rFonts w:asciiTheme="minorHAnsi" w:eastAsia="Calibri Light" w:hAnsiTheme="minorHAnsi" w:cstheme="minorHAnsi"/>
          <w:color w:val="000000" w:themeColor="text1"/>
          <w:spacing w:val="-1"/>
          <w:sz w:val="22"/>
          <w:szCs w:val="22"/>
        </w:rPr>
      </w:pPr>
      <w:r w:rsidRPr="00731B42">
        <w:rPr>
          <w:rFonts w:asciiTheme="minorHAnsi" w:eastAsia="Calibri Light" w:hAnsiTheme="minorHAnsi" w:cstheme="minorHAnsi"/>
          <w:color w:val="000000" w:themeColor="text1"/>
          <w:spacing w:val="-1"/>
          <w:sz w:val="22"/>
          <w:szCs w:val="22"/>
        </w:rPr>
        <w:t>Mobile money (e-Wallet)</w:t>
      </w:r>
    </w:p>
    <w:p w14:paraId="299B97EA" w14:textId="33786371" w:rsidR="002E48E4" w:rsidRPr="00731B42" w:rsidRDefault="2501EB0F" w:rsidP="002444E7">
      <w:pPr>
        <w:pStyle w:val="ListParagraph"/>
        <w:numPr>
          <w:ilvl w:val="0"/>
          <w:numId w:val="18"/>
        </w:numPr>
        <w:autoSpaceDE w:val="0"/>
        <w:autoSpaceDN w:val="0"/>
        <w:adjustRightInd w:val="0"/>
        <w:spacing w:before="0" w:beforeAutospacing="0" w:after="0" w:afterAutospacing="0"/>
        <w:contextualSpacing/>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z w:val="22"/>
          <w:szCs w:val="22"/>
        </w:rPr>
        <w:lastRenderedPageBreak/>
        <w:t>Other option (bank account and mobile money integration; prepaid/gift cars; direct disbursement</w:t>
      </w:r>
      <w:r w:rsidR="00C63516" w:rsidRPr="00731B42">
        <w:rPr>
          <w:rFonts w:asciiTheme="minorHAnsi" w:eastAsia="Calibri Light" w:hAnsiTheme="minorHAnsi" w:cstheme="minorHAnsi"/>
          <w:color w:val="000000" w:themeColor="text1"/>
          <w:sz w:val="22"/>
          <w:szCs w:val="22"/>
        </w:rPr>
        <w:t>)</w:t>
      </w:r>
    </w:p>
    <w:tbl>
      <w:tblPr>
        <w:tblStyle w:val="TableGrid"/>
        <w:tblW w:w="0" w:type="auto"/>
        <w:tblLook w:val="04A0" w:firstRow="1" w:lastRow="0" w:firstColumn="1" w:lastColumn="0" w:noHBand="0" w:noVBand="1"/>
      </w:tblPr>
      <w:tblGrid>
        <w:gridCol w:w="1595"/>
        <w:gridCol w:w="7465"/>
      </w:tblGrid>
      <w:tr w:rsidR="00731B42" w:rsidRPr="00731B42" w14:paraId="15CBA739" w14:textId="77777777" w:rsidTr="00B81AEC">
        <w:trPr>
          <w:trHeight w:val="300"/>
        </w:trPr>
        <w:tc>
          <w:tcPr>
            <w:tcW w:w="1595" w:type="dxa"/>
          </w:tcPr>
          <w:p w14:paraId="511FC47F" w14:textId="77777777" w:rsidR="002E48E4" w:rsidRPr="00731B42" w:rsidRDefault="002E48E4" w:rsidP="00BA2882">
            <w:pPr>
              <w:autoSpaceDE w:val="0"/>
              <w:autoSpaceDN w:val="0"/>
              <w:adjustRightInd w:val="0"/>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Transfer Mechanism</w:t>
            </w:r>
          </w:p>
        </w:tc>
        <w:tc>
          <w:tcPr>
            <w:tcW w:w="7465" w:type="dxa"/>
          </w:tcPr>
          <w:p w14:paraId="4AC229D5" w14:textId="77777777" w:rsidR="002E48E4" w:rsidRPr="00731B42" w:rsidRDefault="002E48E4" w:rsidP="00BA2882">
            <w:pPr>
              <w:autoSpaceDE w:val="0"/>
              <w:autoSpaceDN w:val="0"/>
              <w:adjustRightInd w:val="0"/>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Minimum standards</w:t>
            </w:r>
          </w:p>
        </w:tc>
      </w:tr>
      <w:tr w:rsidR="00731B42" w:rsidRPr="00731B42" w14:paraId="4546651D" w14:textId="77777777" w:rsidTr="00B81AEC">
        <w:trPr>
          <w:trHeight w:val="300"/>
        </w:trPr>
        <w:tc>
          <w:tcPr>
            <w:tcW w:w="1595" w:type="dxa"/>
            <w:vAlign w:val="center"/>
          </w:tcPr>
          <w:p w14:paraId="40DAFD30" w14:textId="29581D64" w:rsidR="002E48E4" w:rsidRPr="00731B42" w:rsidRDefault="002E48E4" w:rsidP="1852CA48">
            <w:pPr>
              <w:autoSpaceDE w:val="0"/>
              <w:autoSpaceDN w:val="0"/>
              <w:adjustRightInd w:val="0"/>
              <w:jc w:val="center"/>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Mobile money (E-Wallet)</w:t>
            </w:r>
          </w:p>
        </w:tc>
        <w:tc>
          <w:tcPr>
            <w:tcW w:w="7465" w:type="dxa"/>
          </w:tcPr>
          <w:p w14:paraId="674135CC" w14:textId="7E83FFF9" w:rsidR="002E48E4" w:rsidRPr="00731B42" w:rsidRDefault="7F142369" w:rsidP="3A88DF57">
            <w:pPr>
              <w:autoSpaceDE w:val="0"/>
              <w:autoSpaceDN w:val="0"/>
              <w:adjustRightInd w:val="0"/>
              <w:jc w:val="both"/>
              <w:rPr>
                <w:rFonts w:asciiTheme="minorHAnsi" w:eastAsia="Calibri Light" w:hAnsiTheme="minorHAnsi" w:cstheme="minorHAnsi"/>
                <w:color w:val="000000" w:themeColor="text1"/>
              </w:rPr>
            </w:pPr>
            <w:r w:rsidRPr="00731B42">
              <w:rPr>
                <w:rFonts w:asciiTheme="minorHAnsi" w:eastAsia="Calibri Light" w:hAnsiTheme="minorHAnsi" w:cstheme="minorHAnsi"/>
                <w:color w:val="000000" w:themeColor="text1"/>
              </w:rPr>
              <w:t>a. The FSP provides a detailed list and the precise location of funds withdrawal points in each area of intervention.</w:t>
            </w:r>
            <w:r w:rsidR="3C314A5C" w:rsidRPr="00731B42">
              <w:rPr>
                <w:rFonts w:asciiTheme="minorHAnsi" w:eastAsia="Calibri Light" w:hAnsiTheme="minorHAnsi" w:cstheme="minorHAnsi"/>
                <w:color w:val="000000" w:themeColor="text1"/>
              </w:rPr>
              <w:t xml:space="preserve"> Please only submit this in the Microsoft Excel sheet format, hard copies are not considered.</w:t>
            </w:r>
          </w:p>
          <w:p w14:paraId="2A1C2EDC" w14:textId="1C81D8EC" w:rsidR="002E48E4" w:rsidRPr="00731B42" w:rsidRDefault="7F142369" w:rsidP="00F11285">
            <w:pPr>
              <w:autoSpaceDE w:val="0"/>
              <w:autoSpaceDN w:val="0"/>
              <w:adjustRightInd w:val="0"/>
              <w:jc w:val="both"/>
              <w:rPr>
                <w:rFonts w:asciiTheme="minorHAnsi" w:eastAsia="Calibri Light" w:hAnsiTheme="minorHAnsi" w:cstheme="minorHAnsi"/>
                <w:color w:val="000000" w:themeColor="text1"/>
              </w:rPr>
            </w:pPr>
            <w:r w:rsidRPr="00731B42">
              <w:rPr>
                <w:rFonts w:asciiTheme="minorHAnsi" w:eastAsia="Calibri Light" w:hAnsiTheme="minorHAnsi" w:cstheme="minorHAnsi"/>
                <w:color w:val="000000" w:themeColor="text1"/>
              </w:rPr>
              <w:t xml:space="preserve">b. The FSP guarantees the availability of the volumes of liquidity required by UNHCR at points of withdrawal at the time of the credit of the </w:t>
            </w:r>
            <w:r w:rsidR="64098A8A" w:rsidRPr="00731B42">
              <w:rPr>
                <w:rFonts w:asciiTheme="minorHAnsi" w:eastAsia="Calibri Light" w:hAnsiTheme="minorHAnsi" w:cstheme="minorHAnsi"/>
                <w:color w:val="000000" w:themeColor="text1"/>
              </w:rPr>
              <w:t>e-wallet</w:t>
            </w:r>
            <w:r w:rsidRPr="00731B42">
              <w:rPr>
                <w:rFonts w:asciiTheme="minorHAnsi" w:eastAsia="Calibri Light" w:hAnsiTheme="minorHAnsi" w:cstheme="minorHAnsi"/>
                <w:color w:val="000000" w:themeColor="text1"/>
              </w:rPr>
              <w:t xml:space="preserve"> based on a submitted projection shared by UNHCR at least </w:t>
            </w:r>
            <w:r w:rsidR="009035F8" w:rsidRPr="00731B42">
              <w:rPr>
                <w:rFonts w:asciiTheme="minorHAnsi" w:eastAsia="Calibri Light" w:hAnsiTheme="minorHAnsi" w:cstheme="minorHAnsi"/>
                <w:color w:val="000000" w:themeColor="text1"/>
              </w:rPr>
              <w:t xml:space="preserve">3 </w:t>
            </w:r>
            <w:r w:rsidR="5942A423" w:rsidRPr="00731B42">
              <w:rPr>
                <w:rFonts w:asciiTheme="minorHAnsi" w:eastAsia="Calibri Light" w:hAnsiTheme="minorHAnsi" w:cstheme="minorHAnsi"/>
                <w:color w:val="000000" w:themeColor="text1"/>
              </w:rPr>
              <w:t>working</w:t>
            </w:r>
            <w:r w:rsidRPr="00731B42">
              <w:rPr>
                <w:rFonts w:asciiTheme="minorHAnsi" w:eastAsia="Calibri Light" w:hAnsiTheme="minorHAnsi" w:cstheme="minorHAnsi"/>
                <w:color w:val="000000" w:themeColor="text1"/>
              </w:rPr>
              <w:t xml:space="preserve"> days in advance.</w:t>
            </w:r>
          </w:p>
          <w:p w14:paraId="729D557C" w14:textId="4E5BF021" w:rsidR="002E48E4" w:rsidRPr="00731B42" w:rsidRDefault="7F142369" w:rsidP="00F11285">
            <w:pPr>
              <w:autoSpaceDE w:val="0"/>
              <w:autoSpaceDN w:val="0"/>
              <w:adjustRightInd w:val="0"/>
              <w:jc w:val="both"/>
              <w:rPr>
                <w:rFonts w:asciiTheme="minorHAnsi" w:eastAsia="Calibri Light" w:hAnsiTheme="minorHAnsi" w:cstheme="minorHAnsi"/>
                <w:color w:val="000000" w:themeColor="text1"/>
              </w:rPr>
            </w:pPr>
            <w:r w:rsidRPr="00731B42">
              <w:rPr>
                <w:rFonts w:asciiTheme="minorHAnsi" w:eastAsia="Calibri Light" w:hAnsiTheme="minorHAnsi" w:cstheme="minorHAnsi"/>
                <w:color w:val="000000" w:themeColor="text1"/>
              </w:rPr>
              <w:t>c. Based on demand for services, the FSP should have the capacity to open new withdrawal points with sufficient liquidity.</w:t>
            </w:r>
          </w:p>
          <w:p w14:paraId="43BA4E0B" w14:textId="1D163136" w:rsidR="002E48E4" w:rsidRPr="00731B42" w:rsidRDefault="7F142369" w:rsidP="00F11285">
            <w:pPr>
              <w:autoSpaceDE w:val="0"/>
              <w:autoSpaceDN w:val="0"/>
              <w:adjustRightInd w:val="0"/>
              <w:jc w:val="both"/>
              <w:rPr>
                <w:rFonts w:asciiTheme="minorHAnsi" w:eastAsia="Calibri Light" w:hAnsiTheme="minorHAnsi" w:cstheme="minorHAnsi"/>
                <w:color w:val="000000" w:themeColor="text1"/>
              </w:rPr>
            </w:pPr>
            <w:r w:rsidRPr="00731B42">
              <w:rPr>
                <w:rFonts w:asciiTheme="minorHAnsi" w:eastAsia="Calibri Light" w:hAnsiTheme="minorHAnsi" w:cstheme="minorHAnsi"/>
                <w:color w:val="000000" w:themeColor="text1"/>
              </w:rPr>
              <w:t>d. The FSP shall reduce the balance of each</w:t>
            </w:r>
            <w:r w:rsidR="21BD984E" w:rsidRPr="00731B42">
              <w:rPr>
                <w:rFonts w:asciiTheme="minorHAnsi" w:eastAsia="Calibri Light" w:hAnsiTheme="minorHAnsi" w:cstheme="minorHAnsi"/>
                <w:color w:val="000000" w:themeColor="text1"/>
              </w:rPr>
              <w:t xml:space="preserve"> e-wallet</w:t>
            </w:r>
            <w:r w:rsidRPr="00731B42">
              <w:rPr>
                <w:rFonts w:asciiTheme="minorHAnsi" w:eastAsia="Calibri Light" w:hAnsiTheme="minorHAnsi" w:cstheme="minorHAnsi"/>
                <w:color w:val="000000" w:themeColor="text1"/>
              </w:rPr>
              <w:t xml:space="preserve"> each time that the beneficiaries carry out withdrawals, purchases or other transaction using the available funds on their account. </w:t>
            </w:r>
            <w:r w:rsidR="7931A4D4" w:rsidRPr="00731B42">
              <w:rPr>
                <w:rFonts w:asciiTheme="minorHAnsi" w:eastAsia="Calibri Light" w:hAnsiTheme="minorHAnsi" w:cstheme="minorHAnsi"/>
                <w:color w:val="000000" w:themeColor="text1"/>
              </w:rPr>
              <w:t>The balance</w:t>
            </w:r>
            <w:r w:rsidRPr="00731B42">
              <w:rPr>
                <w:rFonts w:asciiTheme="minorHAnsi" w:eastAsia="Calibri Light" w:hAnsiTheme="minorHAnsi" w:cstheme="minorHAnsi"/>
                <w:color w:val="000000" w:themeColor="text1"/>
              </w:rPr>
              <w:t xml:space="preserve"> represents the total of the amounts that have not been received/used by beneficiaries.</w:t>
            </w:r>
          </w:p>
          <w:p w14:paraId="5D10016B" w14:textId="43C6C157" w:rsidR="002E48E4" w:rsidRPr="00731B42" w:rsidRDefault="7F142369" w:rsidP="00F11285">
            <w:pPr>
              <w:autoSpaceDE w:val="0"/>
              <w:autoSpaceDN w:val="0"/>
              <w:adjustRightInd w:val="0"/>
              <w:jc w:val="both"/>
              <w:rPr>
                <w:rFonts w:asciiTheme="minorHAnsi" w:eastAsia="Calibri Light" w:hAnsiTheme="minorHAnsi" w:cstheme="minorHAnsi"/>
                <w:color w:val="000000" w:themeColor="text1"/>
              </w:rPr>
            </w:pPr>
            <w:r w:rsidRPr="00731B42">
              <w:rPr>
                <w:rFonts w:asciiTheme="minorHAnsi" w:eastAsia="Calibri Light" w:hAnsiTheme="minorHAnsi" w:cstheme="minorHAnsi"/>
                <w:color w:val="000000" w:themeColor="text1"/>
              </w:rPr>
              <w:t>e. The FSP must ensure that accessible and confidential communications channels are established to ensure that beneficiaries can request and/or raise service issues or complaints.</w:t>
            </w:r>
            <w:r w:rsidR="639651FD" w:rsidRPr="00731B42">
              <w:rPr>
                <w:rFonts w:asciiTheme="minorHAnsi" w:eastAsia="Calibri Light" w:hAnsiTheme="minorHAnsi" w:cstheme="minorHAnsi"/>
                <w:color w:val="000000" w:themeColor="text1"/>
              </w:rPr>
              <w:t xml:space="preserve"> The FSP should ensure agent networks are equipped to support users with basic device usage and how to utilize the service on their device. Furthermore, the FSP should have materials appropriate for users on how to use the service available through their preferred channels</w:t>
            </w:r>
            <w:r w:rsidR="00352539" w:rsidRPr="00731B42">
              <w:rPr>
                <w:rFonts w:asciiTheme="minorHAnsi" w:eastAsia="Calibri Light" w:hAnsiTheme="minorHAnsi" w:cstheme="minorHAnsi"/>
                <w:color w:val="000000" w:themeColor="text1"/>
              </w:rPr>
              <w:t>.</w:t>
            </w:r>
          </w:p>
          <w:p w14:paraId="5681B7E9" w14:textId="626F9556" w:rsidR="002E48E4" w:rsidRPr="00731B42" w:rsidRDefault="7F142369" w:rsidP="00F11285">
            <w:pPr>
              <w:autoSpaceDE w:val="0"/>
              <w:autoSpaceDN w:val="0"/>
              <w:adjustRightInd w:val="0"/>
              <w:jc w:val="both"/>
              <w:rPr>
                <w:rFonts w:asciiTheme="minorHAnsi" w:eastAsia="Calibri Light" w:hAnsiTheme="minorHAnsi" w:cstheme="minorHAnsi"/>
                <w:color w:val="000000" w:themeColor="text1"/>
              </w:rPr>
            </w:pPr>
            <w:r w:rsidRPr="00731B42">
              <w:rPr>
                <w:rFonts w:asciiTheme="minorHAnsi" w:eastAsia="Calibri Light" w:hAnsiTheme="minorHAnsi" w:cstheme="minorHAnsi"/>
                <w:color w:val="000000" w:themeColor="text1"/>
              </w:rPr>
              <w:t xml:space="preserve">f. Each transaction with an individual beneficiary must be individually recorded and documented by the FSP, with all the relevant details of the transfer. </w:t>
            </w:r>
          </w:p>
          <w:p w14:paraId="56BF26D1" w14:textId="61FC0B04" w:rsidR="002E48E4" w:rsidRPr="00731B42" w:rsidRDefault="489CA9EE" w:rsidP="00BA2882">
            <w:pPr>
              <w:autoSpaceDE w:val="0"/>
              <w:autoSpaceDN w:val="0"/>
              <w:adjustRightInd w:val="0"/>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rPr>
              <w:t xml:space="preserve">g. </w:t>
            </w:r>
            <w:r w:rsidR="002E48E4" w:rsidRPr="00731B42">
              <w:rPr>
                <w:rFonts w:asciiTheme="minorHAnsi" w:eastAsia="Calibri Light" w:hAnsiTheme="minorHAnsi" w:cstheme="minorHAnsi"/>
                <w:color w:val="000000" w:themeColor="text1"/>
                <w:spacing w:val="-1"/>
              </w:rPr>
              <w:t xml:space="preserve">E-wallet should be issued to each beneficiary </w:t>
            </w:r>
            <w:r w:rsidR="0FAEAFC9" w:rsidRPr="00731B42">
              <w:rPr>
                <w:rFonts w:asciiTheme="minorHAnsi" w:eastAsia="Calibri Light" w:hAnsiTheme="minorHAnsi" w:cstheme="minorHAnsi"/>
                <w:color w:val="000000" w:themeColor="text1"/>
                <w:spacing w:val="-1"/>
              </w:rPr>
              <w:t xml:space="preserve">when required </w:t>
            </w:r>
            <w:r w:rsidR="002E48E4" w:rsidRPr="00731B42">
              <w:rPr>
                <w:rFonts w:asciiTheme="minorHAnsi" w:eastAsia="Calibri Light" w:hAnsiTheme="minorHAnsi" w:cstheme="minorHAnsi"/>
                <w:color w:val="000000" w:themeColor="text1"/>
                <w:spacing w:val="-1"/>
              </w:rPr>
              <w:t>and registered under his/her name, either on the existing SIM cards or on new-SIM cards.</w:t>
            </w:r>
          </w:p>
          <w:p w14:paraId="7E40FD82" w14:textId="4EEC1F73" w:rsidR="002E48E4" w:rsidRPr="00731B42" w:rsidRDefault="51703A57" w:rsidP="3A88DF57">
            <w:pPr>
              <w:autoSpaceDE w:val="0"/>
              <w:autoSpaceDN w:val="0"/>
              <w:adjustRightInd w:val="0"/>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 xml:space="preserve">h. </w:t>
            </w:r>
            <w:r w:rsidR="002E48E4" w:rsidRPr="00731B42">
              <w:rPr>
                <w:rFonts w:asciiTheme="minorHAnsi" w:eastAsia="Calibri Light" w:hAnsiTheme="minorHAnsi" w:cstheme="minorHAnsi"/>
                <w:color w:val="000000" w:themeColor="text1"/>
                <w:spacing w:val="-1"/>
              </w:rPr>
              <w:t xml:space="preserve">E-wallets should </w:t>
            </w:r>
            <w:r w:rsidR="5A49739D" w:rsidRPr="00731B42">
              <w:rPr>
                <w:rFonts w:asciiTheme="minorHAnsi" w:eastAsia="Calibri Light" w:hAnsiTheme="minorHAnsi" w:cstheme="minorHAnsi"/>
                <w:color w:val="000000" w:themeColor="text1"/>
                <w:spacing w:val="-1"/>
              </w:rPr>
              <w:t xml:space="preserve">allow for </w:t>
            </w:r>
            <w:r w:rsidR="002E48E4" w:rsidRPr="00731B42">
              <w:rPr>
                <w:rFonts w:asciiTheme="minorHAnsi" w:eastAsia="Calibri Light" w:hAnsiTheme="minorHAnsi" w:cstheme="minorHAnsi"/>
                <w:color w:val="000000" w:themeColor="text1"/>
                <w:spacing w:val="-1"/>
              </w:rPr>
              <w:t>hard-currency cash-out, digital payments (person -to-person) or point-of-sale POS use.</w:t>
            </w:r>
          </w:p>
          <w:p w14:paraId="4F37928F" w14:textId="00296CFE" w:rsidR="3A88DF57" w:rsidRPr="00731B42" w:rsidRDefault="3A88DF57" w:rsidP="00BD7F62">
            <w:pPr>
              <w:jc w:val="both"/>
              <w:rPr>
                <w:rFonts w:asciiTheme="minorHAnsi" w:eastAsia="Calibri Light" w:hAnsiTheme="minorHAnsi" w:cstheme="minorHAnsi"/>
                <w:color w:val="000000" w:themeColor="text1"/>
              </w:rPr>
            </w:pPr>
          </w:p>
          <w:p w14:paraId="7B519B23" w14:textId="2701A43C" w:rsidR="3A88DF57" w:rsidRPr="00731B42" w:rsidRDefault="385CEF23" w:rsidP="3A88DF57">
            <w:pPr>
              <w:jc w:val="both"/>
              <w:rPr>
                <w:rFonts w:asciiTheme="minorHAnsi" w:eastAsia="Calibri Light" w:hAnsiTheme="minorHAnsi" w:cstheme="minorHAnsi"/>
                <w:color w:val="000000" w:themeColor="text1"/>
              </w:rPr>
            </w:pPr>
            <w:r w:rsidRPr="00731B42">
              <w:rPr>
                <w:rFonts w:asciiTheme="minorHAnsi" w:eastAsia="Calibri Light" w:hAnsiTheme="minorHAnsi" w:cstheme="minorHAnsi"/>
                <w:color w:val="000000" w:themeColor="text1"/>
              </w:rPr>
              <w:t xml:space="preserve">j. </w:t>
            </w:r>
            <w:r w:rsidR="41903408" w:rsidRPr="00731B42">
              <w:rPr>
                <w:rFonts w:asciiTheme="minorHAnsi" w:eastAsia="Calibri Light" w:hAnsiTheme="minorHAnsi" w:cstheme="minorHAnsi"/>
                <w:color w:val="000000" w:themeColor="text1"/>
              </w:rPr>
              <w:t>The FSP under this modality needs to integrate with the UNHCR authentication services. This can be done through a synchronous model with authentication taking place at the time of cash out or asynchronous with authentication taking place prior to the cash out or at a different site than the cash out point. The FSP needs to specify which locations they will use for the authentication as it requires dedicated infrastructure (e.g. individual mobile phones, self-help verification stations at the level of agents/branches) and to ensure wide geographical coverage of the authentication points</w:t>
            </w:r>
            <w:r w:rsidR="0083516A" w:rsidRPr="00731B42">
              <w:rPr>
                <w:rFonts w:asciiTheme="minorHAnsi" w:eastAsia="Calibri Light" w:hAnsiTheme="minorHAnsi" w:cstheme="minorHAnsi"/>
                <w:color w:val="000000" w:themeColor="text1"/>
              </w:rPr>
              <w:t xml:space="preserve"> (please refer to annex </w:t>
            </w:r>
            <w:r w:rsidR="00717AF3" w:rsidRPr="00731B42">
              <w:rPr>
                <w:rFonts w:asciiTheme="minorHAnsi" w:eastAsia="Calibri Light" w:hAnsiTheme="minorHAnsi" w:cstheme="minorHAnsi"/>
                <w:color w:val="000000" w:themeColor="text1"/>
              </w:rPr>
              <w:t>I</w:t>
            </w:r>
            <w:r w:rsidR="0083516A" w:rsidRPr="00731B42">
              <w:rPr>
                <w:rFonts w:asciiTheme="minorHAnsi" w:eastAsia="Calibri Light" w:hAnsiTheme="minorHAnsi" w:cstheme="minorHAnsi"/>
                <w:color w:val="000000" w:themeColor="text1"/>
              </w:rPr>
              <w:t xml:space="preserve"> for further details)</w:t>
            </w:r>
          </w:p>
          <w:p w14:paraId="3167ECA4" w14:textId="33A407F7" w:rsidR="002E48E4" w:rsidRPr="00731B42" w:rsidRDefault="1AB85E65" w:rsidP="00BA2882">
            <w:pPr>
              <w:autoSpaceDE w:val="0"/>
              <w:autoSpaceDN w:val="0"/>
              <w:adjustRightInd w:val="0"/>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 xml:space="preserve">k. </w:t>
            </w:r>
            <w:r w:rsidR="002E48E4" w:rsidRPr="00731B42">
              <w:rPr>
                <w:rFonts w:asciiTheme="minorHAnsi" w:eastAsia="Calibri Light" w:hAnsiTheme="minorHAnsi" w:cstheme="minorHAnsi"/>
                <w:color w:val="000000" w:themeColor="text1"/>
                <w:spacing w:val="-1"/>
              </w:rPr>
              <w:t xml:space="preserve">Reports generated </w:t>
            </w:r>
            <w:r w:rsidR="5BA865A1" w:rsidRPr="00731B42">
              <w:rPr>
                <w:rFonts w:asciiTheme="minorHAnsi" w:eastAsia="Calibri Light" w:hAnsiTheme="minorHAnsi" w:cstheme="minorHAnsi"/>
                <w:color w:val="000000" w:themeColor="text1"/>
                <w:spacing w:val="-1"/>
              </w:rPr>
              <w:t>for</w:t>
            </w:r>
            <w:r w:rsidR="002E48E4" w:rsidRPr="00731B42">
              <w:rPr>
                <w:rFonts w:asciiTheme="minorHAnsi" w:eastAsia="Calibri Light" w:hAnsiTheme="minorHAnsi" w:cstheme="minorHAnsi"/>
                <w:color w:val="000000" w:themeColor="text1"/>
                <w:spacing w:val="-1"/>
              </w:rPr>
              <w:t xml:space="preserve"> the e-wallet should be fully automated, fraud-proof – with standard transaction codes, time-stamped, verifiable, and auditable. This should include the transaction trails even if wallets are cancelled, changed, or transferred to a new e-wallet number</w:t>
            </w:r>
            <w:r w:rsidR="69B1DF73" w:rsidRPr="00731B42">
              <w:rPr>
                <w:rFonts w:asciiTheme="minorHAnsi" w:eastAsia="Calibri Light" w:hAnsiTheme="minorHAnsi" w:cstheme="minorHAnsi"/>
                <w:color w:val="000000" w:themeColor="text1"/>
                <w:spacing w:val="-1"/>
              </w:rPr>
              <w:t>.</w:t>
            </w:r>
          </w:p>
          <w:p w14:paraId="7AEE1A94" w14:textId="6892C66A" w:rsidR="002E48E4" w:rsidRPr="00731B42" w:rsidRDefault="62C2EF2E" w:rsidP="3A88DF57">
            <w:pPr>
              <w:autoSpaceDE w:val="0"/>
              <w:autoSpaceDN w:val="0"/>
              <w:adjustRightInd w:val="0"/>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 xml:space="preserve">l. </w:t>
            </w:r>
            <w:r w:rsidR="420EC7A6" w:rsidRPr="00731B42">
              <w:rPr>
                <w:rFonts w:asciiTheme="minorHAnsi" w:eastAsia="Calibri Light" w:hAnsiTheme="minorHAnsi" w:cstheme="minorHAnsi"/>
                <w:color w:val="000000" w:themeColor="text1"/>
                <w:spacing w:val="-1"/>
              </w:rPr>
              <w:t xml:space="preserve">FSP will register </w:t>
            </w:r>
            <w:r w:rsidR="002E48E4" w:rsidRPr="00731B42">
              <w:rPr>
                <w:rFonts w:asciiTheme="minorHAnsi" w:eastAsia="Calibri Light" w:hAnsiTheme="minorHAnsi" w:cstheme="minorHAnsi"/>
                <w:color w:val="000000" w:themeColor="text1"/>
                <w:spacing w:val="-1"/>
              </w:rPr>
              <w:t xml:space="preserve">UNHCR </w:t>
            </w:r>
            <w:r w:rsidR="420EC7A6" w:rsidRPr="00731B42">
              <w:rPr>
                <w:rFonts w:asciiTheme="minorHAnsi" w:eastAsia="Calibri Light" w:hAnsiTheme="minorHAnsi" w:cstheme="minorHAnsi"/>
                <w:color w:val="000000" w:themeColor="text1"/>
                <w:spacing w:val="-1"/>
              </w:rPr>
              <w:t xml:space="preserve">Master </w:t>
            </w:r>
            <w:r w:rsidR="002E48E4" w:rsidRPr="00731B42">
              <w:rPr>
                <w:rFonts w:asciiTheme="minorHAnsi" w:eastAsia="Calibri Light" w:hAnsiTheme="minorHAnsi" w:cstheme="minorHAnsi"/>
                <w:color w:val="000000" w:themeColor="text1"/>
                <w:spacing w:val="-1"/>
              </w:rPr>
              <w:t xml:space="preserve">wallet account </w:t>
            </w:r>
            <w:r w:rsidR="420EC7A6" w:rsidRPr="00731B42">
              <w:rPr>
                <w:rFonts w:asciiTheme="minorHAnsi" w:eastAsia="Calibri Light" w:hAnsiTheme="minorHAnsi" w:cstheme="minorHAnsi"/>
                <w:color w:val="000000" w:themeColor="text1"/>
                <w:spacing w:val="-1"/>
              </w:rPr>
              <w:t xml:space="preserve">where it will hold the funds before it is being disbursed to the e-wallets of the beneficiaries, it </w:t>
            </w:r>
            <w:r w:rsidR="002E48E4" w:rsidRPr="00731B42">
              <w:rPr>
                <w:rFonts w:asciiTheme="minorHAnsi" w:eastAsia="Calibri Light" w:hAnsiTheme="minorHAnsi" w:cstheme="minorHAnsi"/>
                <w:color w:val="000000" w:themeColor="text1"/>
                <w:spacing w:val="-1"/>
              </w:rPr>
              <w:t>will be a dedicated account for the sole purpose of distribution of cash assistance to beneficiaries. UNHCR will retain sole and full beneficial title and interest to any and all funds deposited into the UNHCR (wallet) account and the FSP will hold such funds as custodian for and on behalf of UNHCR. UNHCR (wallet) account and the funds therein shall, at all times, enjoy the privileges and immunities of the United Nations and UNHCR (as a subsidiary organ of the United Nations).</w:t>
            </w:r>
          </w:p>
          <w:p w14:paraId="1B7E9927" w14:textId="77777777" w:rsidR="002E48E4" w:rsidRPr="00731B42" w:rsidRDefault="002E48E4" w:rsidP="1DE5B4C7">
            <w:pPr>
              <w:autoSpaceDE w:val="0"/>
              <w:autoSpaceDN w:val="0"/>
              <w:adjustRightInd w:val="0"/>
              <w:jc w:val="both"/>
              <w:rPr>
                <w:rFonts w:asciiTheme="minorHAnsi" w:eastAsia="Calibri Light" w:hAnsiTheme="minorHAnsi" w:cstheme="minorHAnsi"/>
                <w:color w:val="000000" w:themeColor="text1"/>
                <w:spacing w:val="-1"/>
              </w:rPr>
            </w:pPr>
          </w:p>
          <w:p w14:paraId="62C62A88" w14:textId="31192D17" w:rsidR="002E48E4" w:rsidRPr="00731B42" w:rsidRDefault="002E48E4" w:rsidP="1852CA48">
            <w:pPr>
              <w:pStyle w:val="BodyText"/>
              <w:tabs>
                <w:tab w:val="left" w:pos="784"/>
              </w:tabs>
              <w:spacing w:line="239" w:lineRule="auto"/>
              <w:ind w:left="0" w:right="112"/>
              <w:jc w:val="both"/>
              <w:rPr>
                <w:rFonts w:asciiTheme="minorHAnsi" w:eastAsia="Calibri Light" w:hAnsiTheme="minorHAnsi" w:cstheme="minorHAnsi"/>
                <w:color w:val="000000" w:themeColor="text1"/>
                <w:spacing w:val="-1"/>
                <w:lang w:eastAsia="en-GB"/>
              </w:rPr>
            </w:pPr>
            <w:r w:rsidRPr="00731B42">
              <w:rPr>
                <w:rFonts w:asciiTheme="minorHAnsi" w:eastAsia="Calibri Light" w:hAnsiTheme="minorHAnsi" w:cstheme="minorHAnsi"/>
                <w:color w:val="000000" w:themeColor="text1"/>
                <w:spacing w:val="-1"/>
                <w:lang w:eastAsia="en-GB"/>
              </w:rPr>
              <w:t xml:space="preserve">The FSP will ensure that UNHCR (wallet) account has no negative balance, and under no circumstance will UNHCR be liable to pay interest or tax. The FSP will promptly notify UNHCR in the event of insufficient sums. The FSP will not </w:t>
            </w:r>
            <w:r w:rsidRPr="00731B42">
              <w:rPr>
                <w:rFonts w:asciiTheme="minorHAnsi" w:eastAsia="Calibri Light" w:hAnsiTheme="minorHAnsi" w:cstheme="minorHAnsi"/>
                <w:color w:val="000000" w:themeColor="text1"/>
                <w:spacing w:val="-1"/>
                <w:lang w:eastAsia="en-GB"/>
              </w:rPr>
              <w:lastRenderedPageBreak/>
              <w:t>withdraw any funds from a UNHCR (e-wallet) Account by way of set-off or otherwise, including with respect to applying such funds for the payment of costs, expenses, fees or other liabilities</w:t>
            </w:r>
            <w:r w:rsidR="00207C33" w:rsidRPr="00731B42">
              <w:rPr>
                <w:rFonts w:asciiTheme="minorHAnsi" w:hAnsiTheme="minorHAnsi" w:cstheme="minorHAnsi"/>
                <w:color w:val="000000" w:themeColor="text1"/>
              </w:rPr>
              <w:t>.</w:t>
            </w:r>
          </w:p>
          <w:p w14:paraId="64E52196" w14:textId="77777777" w:rsidR="002E48E4" w:rsidRPr="00731B42" w:rsidRDefault="002E48E4" w:rsidP="00BA2882">
            <w:pPr>
              <w:autoSpaceDE w:val="0"/>
              <w:autoSpaceDN w:val="0"/>
              <w:adjustRightInd w:val="0"/>
              <w:jc w:val="both"/>
              <w:rPr>
                <w:rFonts w:asciiTheme="minorHAnsi" w:eastAsia="Calibri Light" w:hAnsiTheme="minorHAnsi" w:cstheme="minorHAnsi"/>
                <w:color w:val="000000" w:themeColor="text1"/>
                <w:spacing w:val="-1"/>
              </w:rPr>
            </w:pPr>
          </w:p>
        </w:tc>
      </w:tr>
      <w:tr w:rsidR="00731B42" w:rsidRPr="00731B42" w14:paraId="41A2561B" w14:textId="77777777" w:rsidTr="00FD62F1">
        <w:trPr>
          <w:trHeight w:val="3919"/>
        </w:trPr>
        <w:tc>
          <w:tcPr>
            <w:tcW w:w="1595" w:type="dxa"/>
            <w:vMerge w:val="restart"/>
            <w:vAlign w:val="center"/>
          </w:tcPr>
          <w:p w14:paraId="6404FAD7" w14:textId="73CEA060" w:rsidR="00FD62F1" w:rsidRPr="00731B42" w:rsidRDefault="00FD62F1" w:rsidP="3A88DF57">
            <w:pPr>
              <w:jc w:val="center"/>
              <w:rPr>
                <w:rFonts w:asciiTheme="minorHAnsi" w:eastAsia="Calibri Light" w:hAnsiTheme="minorHAnsi" w:cstheme="minorHAnsi"/>
                <w:color w:val="000000" w:themeColor="text1"/>
              </w:rPr>
            </w:pPr>
            <w:r w:rsidRPr="00731B42">
              <w:rPr>
                <w:rFonts w:asciiTheme="minorHAnsi" w:eastAsia="Calibri Light" w:hAnsiTheme="minorHAnsi" w:cstheme="minorHAnsi"/>
                <w:color w:val="000000" w:themeColor="text1"/>
              </w:rPr>
              <w:lastRenderedPageBreak/>
              <w:t xml:space="preserve">Other transfer mechanism </w:t>
            </w:r>
          </w:p>
        </w:tc>
        <w:tc>
          <w:tcPr>
            <w:tcW w:w="7465" w:type="dxa"/>
          </w:tcPr>
          <w:p w14:paraId="1BD8A057" w14:textId="339D817E" w:rsidR="00FD62F1" w:rsidRPr="00731B42" w:rsidRDefault="00FD62F1" w:rsidP="3A88DF57">
            <w:pPr>
              <w:jc w:val="both"/>
              <w:rPr>
                <w:rFonts w:asciiTheme="minorHAnsi" w:eastAsia="Calibri Light" w:hAnsiTheme="minorHAnsi" w:cstheme="minorHAnsi"/>
                <w:color w:val="000000" w:themeColor="text1"/>
              </w:rPr>
            </w:pPr>
            <w:r w:rsidRPr="00731B42">
              <w:rPr>
                <w:rFonts w:asciiTheme="minorHAnsi" w:eastAsia="Calibri Light" w:hAnsiTheme="minorHAnsi" w:cstheme="minorHAnsi"/>
                <w:color w:val="000000" w:themeColor="text1"/>
              </w:rPr>
              <w:t>FSPs are encouraged to offer alternative payment solutions that meet the requirements as set out in the RFP and its annexes. Examples on other cash out options:</w:t>
            </w:r>
          </w:p>
          <w:p w14:paraId="7339A34C" w14:textId="77777777" w:rsidR="00FD62F1" w:rsidRPr="00731B42" w:rsidRDefault="00FD62F1" w:rsidP="00A7685D">
            <w:pPr>
              <w:jc w:val="both"/>
              <w:rPr>
                <w:rFonts w:asciiTheme="minorHAnsi" w:eastAsia="Calibri Light" w:hAnsiTheme="minorHAnsi" w:cstheme="minorHAnsi"/>
                <w:b/>
                <w:bCs/>
                <w:color w:val="000000" w:themeColor="text1"/>
              </w:rPr>
            </w:pPr>
          </w:p>
          <w:p w14:paraId="1F1E5BC0" w14:textId="204E3450" w:rsidR="00FD62F1" w:rsidRPr="00731B42" w:rsidRDefault="00FD62F1" w:rsidP="00A7685D">
            <w:pPr>
              <w:jc w:val="both"/>
              <w:rPr>
                <w:rFonts w:asciiTheme="minorHAnsi" w:eastAsia="Calibri Light" w:hAnsiTheme="minorHAnsi" w:cstheme="minorHAnsi"/>
                <w:color w:val="000000" w:themeColor="text1"/>
              </w:rPr>
            </w:pPr>
            <w:r w:rsidRPr="00731B42">
              <w:rPr>
                <w:rFonts w:asciiTheme="minorHAnsi" w:eastAsia="Calibri Light" w:hAnsiTheme="minorHAnsi" w:cstheme="minorHAnsi"/>
                <w:b/>
                <w:bCs/>
                <w:color w:val="000000" w:themeColor="text1"/>
              </w:rPr>
              <w:t>Bank account with mobile money integration:</w:t>
            </w:r>
            <w:r w:rsidRPr="00731B42">
              <w:rPr>
                <w:rFonts w:asciiTheme="minorHAnsi" w:eastAsia="Calibri Light" w:hAnsiTheme="minorHAnsi" w:cstheme="minorHAnsi"/>
                <w:color w:val="000000" w:themeColor="text1"/>
              </w:rPr>
              <w:t xml:space="preserve"> Bank integration with Mobile Money, interoperability with ATM withdrawal points should be outlined in the offer.  Inclusion of options to withdraw transfers in cash from ATM or transfer all or portion to a Mobile Wallet are encouraged.</w:t>
            </w:r>
          </w:p>
          <w:p w14:paraId="5C148D2A" w14:textId="54847C40" w:rsidR="00FD62F1" w:rsidRPr="00731B42" w:rsidRDefault="00FD62F1" w:rsidP="00734EC6">
            <w:pPr>
              <w:pStyle w:val="ListParagraph"/>
              <w:numPr>
                <w:ilvl w:val="0"/>
                <w:numId w:val="5"/>
              </w:numPr>
              <w:jc w:val="both"/>
              <w:rPr>
                <w:rFonts w:asciiTheme="minorHAnsi" w:eastAsia="Calibri Light" w:hAnsiTheme="minorHAnsi" w:cstheme="minorHAnsi"/>
                <w:color w:val="000000" w:themeColor="text1"/>
              </w:rPr>
            </w:pPr>
            <w:r w:rsidRPr="00731B42">
              <w:rPr>
                <w:rFonts w:asciiTheme="minorHAnsi" w:eastAsia="Calibri Light" w:hAnsiTheme="minorHAnsi" w:cstheme="minorHAnsi"/>
                <w:color w:val="000000" w:themeColor="text1"/>
                <w:sz w:val="22"/>
                <w:szCs w:val="22"/>
              </w:rPr>
              <w:t xml:space="preserve">Under this modality, beneficiaries should be able to access cash transfers through Iris-enabled biometric withdrawal solution where the beneficiaries will be able to </w:t>
            </w:r>
            <w:r w:rsidRPr="00731B42">
              <w:rPr>
                <w:rFonts w:asciiTheme="minorHAnsi" w:hAnsiTheme="minorHAnsi" w:cstheme="minorHAnsi"/>
                <w:color w:val="000000" w:themeColor="text1"/>
                <w:sz w:val="22"/>
                <w:szCs w:val="22"/>
              </w:rPr>
              <w:t xml:space="preserve">withdraw the cash transfers in a card-less and PIN-less manner. Please refer to annex </w:t>
            </w:r>
            <w:r w:rsidR="00717AF3" w:rsidRPr="00731B42">
              <w:rPr>
                <w:rFonts w:asciiTheme="minorHAnsi" w:hAnsiTheme="minorHAnsi" w:cstheme="minorHAnsi"/>
                <w:color w:val="000000" w:themeColor="text1"/>
                <w:sz w:val="22"/>
                <w:szCs w:val="22"/>
              </w:rPr>
              <w:t>I</w:t>
            </w:r>
            <w:r w:rsidRPr="00731B42">
              <w:rPr>
                <w:rFonts w:asciiTheme="minorHAnsi" w:hAnsiTheme="minorHAnsi" w:cstheme="minorHAnsi"/>
                <w:color w:val="000000" w:themeColor="text1"/>
                <w:sz w:val="22"/>
                <w:szCs w:val="22"/>
              </w:rPr>
              <w:t xml:space="preserve"> for details on biometric integration.</w:t>
            </w:r>
          </w:p>
        </w:tc>
      </w:tr>
      <w:tr w:rsidR="00731B42" w:rsidRPr="00731B42" w14:paraId="6236C45A" w14:textId="77777777" w:rsidTr="00FD62F1">
        <w:trPr>
          <w:trHeight w:val="5985"/>
        </w:trPr>
        <w:tc>
          <w:tcPr>
            <w:tcW w:w="1595" w:type="dxa"/>
            <w:vMerge/>
            <w:vAlign w:val="center"/>
          </w:tcPr>
          <w:p w14:paraId="4F1E1092" w14:textId="77777777" w:rsidR="00FD62F1" w:rsidRPr="00731B42" w:rsidRDefault="00FD62F1" w:rsidP="3A88DF57">
            <w:pPr>
              <w:jc w:val="center"/>
              <w:rPr>
                <w:rFonts w:asciiTheme="minorHAnsi" w:eastAsia="Calibri Light" w:hAnsiTheme="minorHAnsi" w:cstheme="minorHAnsi"/>
                <w:color w:val="000000" w:themeColor="text1"/>
              </w:rPr>
            </w:pPr>
          </w:p>
        </w:tc>
        <w:tc>
          <w:tcPr>
            <w:tcW w:w="7465" w:type="dxa"/>
          </w:tcPr>
          <w:p w14:paraId="23B66C6A" w14:textId="77777777" w:rsidR="00FD62F1" w:rsidRPr="00731B42" w:rsidRDefault="00FD62F1" w:rsidP="00FD62F1">
            <w:pPr>
              <w:jc w:val="both"/>
              <w:rPr>
                <w:rFonts w:asciiTheme="minorHAnsi" w:hAnsiTheme="minorHAnsi" w:cstheme="minorHAnsi"/>
                <w:color w:val="000000" w:themeColor="text1"/>
              </w:rPr>
            </w:pPr>
            <w:r w:rsidRPr="00731B42">
              <w:rPr>
                <w:rFonts w:asciiTheme="minorHAnsi" w:hAnsiTheme="minorHAnsi" w:cstheme="minorHAnsi"/>
                <w:b/>
                <w:bCs/>
                <w:color w:val="000000" w:themeColor="text1"/>
              </w:rPr>
              <w:t xml:space="preserve">Prepaid card/gift card: </w:t>
            </w:r>
            <w:r w:rsidRPr="00731B42">
              <w:rPr>
                <w:rFonts w:asciiTheme="minorHAnsi" w:hAnsiTheme="minorHAnsi" w:cstheme="minorHAnsi"/>
                <w:color w:val="000000" w:themeColor="text1"/>
              </w:rPr>
              <w:t>Rechargeable, prepaid cards/gift cards to make withdrawals at ATMs and electronic payments at payment points (POS).</w:t>
            </w:r>
          </w:p>
          <w:p w14:paraId="2869DC07" w14:textId="77777777" w:rsidR="00FD62F1" w:rsidRPr="00731B42" w:rsidRDefault="00FD62F1" w:rsidP="00FD62F1">
            <w:pPr>
              <w:pStyle w:val="ListParagraph"/>
              <w:numPr>
                <w:ilvl w:val="0"/>
                <w:numId w:val="5"/>
              </w:numPr>
              <w:jc w:val="both"/>
              <w:rPr>
                <w:rFonts w:asciiTheme="minorHAnsi" w:hAnsiTheme="minorHAnsi" w:cstheme="minorHAnsi"/>
                <w:color w:val="000000" w:themeColor="text1"/>
                <w:sz w:val="22"/>
                <w:szCs w:val="22"/>
              </w:rPr>
            </w:pPr>
            <w:r w:rsidRPr="00731B42">
              <w:rPr>
                <w:rFonts w:asciiTheme="minorHAnsi" w:hAnsiTheme="minorHAnsi" w:cstheme="minorHAnsi"/>
                <w:color w:val="000000" w:themeColor="text1"/>
                <w:sz w:val="22"/>
                <w:szCs w:val="22"/>
              </w:rPr>
              <w:t>Cards are provided and distributed in sealed envelopes to each beneficiary individually by the FSP or to UNHCR.</w:t>
            </w:r>
          </w:p>
          <w:p w14:paraId="002AB0E5" w14:textId="77777777" w:rsidR="00FD62F1" w:rsidRPr="00731B42" w:rsidRDefault="00FD62F1" w:rsidP="00FD62F1">
            <w:pPr>
              <w:pStyle w:val="ListParagraph"/>
              <w:numPr>
                <w:ilvl w:val="0"/>
                <w:numId w:val="5"/>
              </w:numPr>
              <w:jc w:val="both"/>
              <w:rPr>
                <w:rFonts w:asciiTheme="minorHAnsi" w:hAnsiTheme="minorHAnsi" w:cstheme="minorHAnsi"/>
                <w:color w:val="000000" w:themeColor="text1"/>
                <w:sz w:val="22"/>
                <w:szCs w:val="22"/>
              </w:rPr>
            </w:pPr>
            <w:r w:rsidRPr="00731B42">
              <w:rPr>
                <w:rFonts w:asciiTheme="minorHAnsi" w:hAnsiTheme="minorHAnsi" w:cstheme="minorHAnsi"/>
                <w:color w:val="000000" w:themeColor="text1"/>
                <w:sz w:val="22"/>
                <w:szCs w:val="22"/>
              </w:rPr>
              <w:t>The design of the cards is defined in close collaboration with UNHCR to define the elements that must be visible on each card.</w:t>
            </w:r>
          </w:p>
          <w:p w14:paraId="00D0E516" w14:textId="77777777" w:rsidR="00FD62F1" w:rsidRPr="00731B42" w:rsidRDefault="00FD62F1" w:rsidP="00FD62F1">
            <w:pPr>
              <w:pStyle w:val="ListParagraph"/>
              <w:numPr>
                <w:ilvl w:val="0"/>
                <w:numId w:val="5"/>
              </w:numPr>
              <w:jc w:val="both"/>
              <w:rPr>
                <w:rFonts w:asciiTheme="minorHAnsi" w:hAnsiTheme="minorHAnsi" w:cstheme="minorHAnsi"/>
                <w:color w:val="000000" w:themeColor="text1"/>
                <w:sz w:val="22"/>
                <w:szCs w:val="22"/>
              </w:rPr>
            </w:pPr>
            <w:r w:rsidRPr="00731B42">
              <w:rPr>
                <w:rFonts w:asciiTheme="minorHAnsi" w:hAnsiTheme="minorHAnsi" w:cstheme="minorHAnsi"/>
                <w:color w:val="000000" w:themeColor="text1"/>
                <w:sz w:val="22"/>
                <w:szCs w:val="22"/>
              </w:rPr>
              <w:t>Each card must have a unique identification code/PIN code.</w:t>
            </w:r>
          </w:p>
          <w:p w14:paraId="68F130B1" w14:textId="77777777" w:rsidR="00FD62F1" w:rsidRPr="00731B42" w:rsidRDefault="00FD62F1" w:rsidP="00FD62F1">
            <w:pPr>
              <w:pStyle w:val="ListParagraph"/>
              <w:numPr>
                <w:ilvl w:val="0"/>
                <w:numId w:val="5"/>
              </w:numPr>
              <w:rPr>
                <w:rFonts w:asciiTheme="minorHAnsi" w:hAnsiTheme="minorHAnsi" w:cstheme="minorHAnsi"/>
                <w:color w:val="000000" w:themeColor="text1"/>
                <w:sz w:val="22"/>
                <w:szCs w:val="22"/>
              </w:rPr>
            </w:pPr>
            <w:r w:rsidRPr="00731B42">
              <w:rPr>
                <w:rFonts w:asciiTheme="minorHAnsi" w:hAnsiTheme="minorHAnsi" w:cstheme="minorHAnsi"/>
                <w:color w:val="000000" w:themeColor="text1"/>
                <w:sz w:val="22"/>
                <w:szCs w:val="22"/>
              </w:rPr>
              <w:t>The possibility to have multiple portfolios (multiple wallets) on individual cards/subaccounts must be specified and will be an asset.</w:t>
            </w:r>
          </w:p>
          <w:p w14:paraId="07E5EB41" w14:textId="77777777" w:rsidR="00FD62F1" w:rsidRPr="00731B42" w:rsidRDefault="00FD62F1" w:rsidP="00FD62F1">
            <w:pPr>
              <w:pStyle w:val="ListParagraph"/>
              <w:numPr>
                <w:ilvl w:val="0"/>
                <w:numId w:val="5"/>
              </w:numPr>
              <w:rPr>
                <w:rFonts w:asciiTheme="minorHAnsi" w:hAnsiTheme="minorHAnsi" w:cstheme="minorHAnsi"/>
                <w:color w:val="000000" w:themeColor="text1"/>
                <w:sz w:val="22"/>
                <w:szCs w:val="22"/>
              </w:rPr>
            </w:pPr>
            <w:r w:rsidRPr="00731B42">
              <w:rPr>
                <w:rFonts w:asciiTheme="minorHAnsi" w:hAnsiTheme="minorHAnsi" w:cstheme="minorHAnsi"/>
                <w:color w:val="000000" w:themeColor="text1"/>
                <w:sz w:val="22"/>
                <w:szCs w:val="22"/>
              </w:rPr>
              <w:t>Cards must be able to be quickly cancelled on request of UNHCR or the beneficiary (in case of loss, theft or other) and the amount refunded without delay to UNHCR.</w:t>
            </w:r>
          </w:p>
          <w:p w14:paraId="1A7ED975" w14:textId="77777777" w:rsidR="00FD62F1" w:rsidRPr="00731B42" w:rsidRDefault="00FD62F1" w:rsidP="00FD62F1">
            <w:pPr>
              <w:pStyle w:val="ListParagraph"/>
              <w:numPr>
                <w:ilvl w:val="0"/>
                <w:numId w:val="5"/>
              </w:numPr>
              <w:rPr>
                <w:rFonts w:asciiTheme="minorHAnsi" w:hAnsiTheme="minorHAnsi" w:cstheme="minorHAnsi"/>
                <w:color w:val="000000" w:themeColor="text1"/>
                <w:sz w:val="22"/>
                <w:szCs w:val="22"/>
              </w:rPr>
            </w:pPr>
            <w:r w:rsidRPr="00731B42">
              <w:rPr>
                <w:rFonts w:asciiTheme="minorHAnsi" w:hAnsiTheme="minorHAnsi" w:cstheme="minorHAnsi"/>
                <w:color w:val="000000" w:themeColor="text1"/>
                <w:sz w:val="22"/>
                <w:szCs w:val="22"/>
              </w:rPr>
              <w:t>Cards must be restricted for use in Iraq only.</w:t>
            </w:r>
          </w:p>
          <w:p w14:paraId="0F6923DD" w14:textId="77777777" w:rsidR="00FD62F1" w:rsidRPr="00731B42" w:rsidRDefault="00FD62F1" w:rsidP="00FD62F1">
            <w:pPr>
              <w:pStyle w:val="ListParagraph"/>
              <w:numPr>
                <w:ilvl w:val="0"/>
                <w:numId w:val="5"/>
              </w:numPr>
              <w:rPr>
                <w:rFonts w:asciiTheme="minorHAnsi" w:hAnsiTheme="minorHAnsi" w:cstheme="minorHAnsi"/>
                <w:color w:val="000000" w:themeColor="text1"/>
                <w:sz w:val="22"/>
                <w:szCs w:val="22"/>
              </w:rPr>
            </w:pPr>
            <w:r w:rsidRPr="00731B42">
              <w:rPr>
                <w:rFonts w:asciiTheme="minorHAnsi" w:hAnsiTheme="minorHAnsi" w:cstheme="minorHAnsi"/>
                <w:color w:val="000000" w:themeColor="text1"/>
                <w:sz w:val="22"/>
                <w:szCs w:val="22"/>
              </w:rPr>
              <w:t>The FSP provides a detailed list and the precise location of POS devices, shops/service providers, and merchant categories (e.g. supermarket, pharmacy, clinic, clothing store, etc.;</w:t>
            </w:r>
          </w:p>
          <w:p w14:paraId="4F6EA181" w14:textId="4E17E2F1" w:rsidR="00FD62F1" w:rsidRPr="00731B42" w:rsidRDefault="00FD62F1" w:rsidP="00FD62F1">
            <w:pPr>
              <w:pStyle w:val="ListParagraph"/>
              <w:numPr>
                <w:ilvl w:val="0"/>
                <w:numId w:val="5"/>
              </w:numPr>
              <w:rPr>
                <w:rFonts w:asciiTheme="minorHAnsi" w:eastAsia="Calibri Light" w:hAnsiTheme="minorHAnsi" w:cstheme="minorHAnsi"/>
                <w:color w:val="000000" w:themeColor="text1"/>
              </w:rPr>
            </w:pPr>
            <w:r w:rsidRPr="00731B42">
              <w:rPr>
                <w:rFonts w:asciiTheme="minorHAnsi" w:hAnsiTheme="minorHAnsi" w:cstheme="minorHAnsi"/>
                <w:color w:val="000000" w:themeColor="text1"/>
                <w:sz w:val="22"/>
                <w:szCs w:val="22"/>
              </w:rPr>
              <w:t>The FSP should reduce the balance of card accounts whenever the beneficiaries carry out purchases. Statements of UNHCR owned card accounts (showing the movements and balances) must be regularly communicated to UNHCR. The balance of the card accounts represents the total of the amounts that have not been used by beneficiaries.</w:t>
            </w:r>
          </w:p>
        </w:tc>
      </w:tr>
      <w:tr w:rsidR="00FD62F1" w:rsidRPr="00731B42" w14:paraId="3CE6EF0A" w14:textId="77777777" w:rsidTr="00655B6E">
        <w:trPr>
          <w:trHeight w:val="1791"/>
        </w:trPr>
        <w:tc>
          <w:tcPr>
            <w:tcW w:w="1595" w:type="dxa"/>
            <w:vMerge/>
            <w:vAlign w:val="center"/>
          </w:tcPr>
          <w:p w14:paraId="1DBA3F9F" w14:textId="77777777" w:rsidR="00FD62F1" w:rsidRPr="00731B42" w:rsidRDefault="00FD62F1" w:rsidP="3A88DF57">
            <w:pPr>
              <w:jc w:val="center"/>
              <w:rPr>
                <w:rFonts w:asciiTheme="minorHAnsi" w:eastAsia="Calibri Light" w:hAnsiTheme="minorHAnsi" w:cstheme="minorHAnsi"/>
                <w:color w:val="000000" w:themeColor="text1"/>
              </w:rPr>
            </w:pPr>
          </w:p>
        </w:tc>
        <w:tc>
          <w:tcPr>
            <w:tcW w:w="7465" w:type="dxa"/>
          </w:tcPr>
          <w:p w14:paraId="2A0FA29E" w14:textId="77777777" w:rsidR="00FD62F1" w:rsidRPr="00731B42" w:rsidRDefault="00FD62F1" w:rsidP="00FD62F1">
            <w:pPr>
              <w:jc w:val="both"/>
              <w:rPr>
                <w:rFonts w:asciiTheme="minorHAnsi" w:eastAsia="Calibri Light" w:hAnsiTheme="minorHAnsi" w:cstheme="minorHAnsi"/>
                <w:color w:val="000000" w:themeColor="text1"/>
              </w:rPr>
            </w:pPr>
            <w:r w:rsidRPr="00731B42">
              <w:rPr>
                <w:rFonts w:asciiTheme="minorHAnsi" w:eastAsia="Calibri Light" w:hAnsiTheme="minorHAnsi" w:cstheme="minorHAnsi"/>
                <w:b/>
                <w:bCs/>
                <w:color w:val="000000" w:themeColor="text1"/>
              </w:rPr>
              <w:t>Direct cash disbursement/over the counter by FSP or an agent</w:t>
            </w:r>
            <w:r w:rsidRPr="00731B42">
              <w:rPr>
                <w:rFonts w:asciiTheme="minorHAnsi" w:eastAsia="Calibri Light" w:hAnsiTheme="minorHAnsi" w:cstheme="minorHAnsi"/>
                <w:color w:val="000000" w:themeColor="text1"/>
              </w:rPr>
              <w:t>.</w:t>
            </w:r>
          </w:p>
          <w:p w14:paraId="0D276F56" w14:textId="1105C144" w:rsidR="00FD62F1" w:rsidRPr="00731B42" w:rsidRDefault="00FD62F1" w:rsidP="00655B6E">
            <w:pPr>
              <w:pStyle w:val="ListParagraph"/>
              <w:numPr>
                <w:ilvl w:val="0"/>
                <w:numId w:val="5"/>
              </w:numPr>
              <w:jc w:val="both"/>
              <w:rPr>
                <w:rFonts w:asciiTheme="minorHAnsi" w:hAnsiTheme="minorHAnsi" w:cstheme="minorHAnsi"/>
                <w:color w:val="000000" w:themeColor="text1"/>
                <w:sz w:val="22"/>
                <w:szCs w:val="22"/>
              </w:rPr>
            </w:pPr>
            <w:r w:rsidRPr="00731B42">
              <w:rPr>
                <w:rFonts w:asciiTheme="minorHAnsi" w:eastAsia="Calibri Light" w:hAnsiTheme="minorHAnsi" w:cstheme="minorHAnsi"/>
                <w:color w:val="000000" w:themeColor="text1"/>
                <w:sz w:val="22"/>
                <w:szCs w:val="22"/>
              </w:rPr>
              <w:t xml:space="preserve">Under this modality, beneficiaries should be able to access cash transfers through Iris-enabled biometric withdrawal solution where the beneficiaries will be able to </w:t>
            </w:r>
            <w:r w:rsidRPr="00731B42">
              <w:rPr>
                <w:rFonts w:asciiTheme="minorHAnsi" w:hAnsiTheme="minorHAnsi" w:cstheme="minorHAnsi"/>
                <w:color w:val="000000" w:themeColor="text1"/>
                <w:sz w:val="22"/>
                <w:szCs w:val="22"/>
              </w:rPr>
              <w:t xml:space="preserve">withdraw the cash transfers in a card-less and PIN-less manner. Please refer to annex </w:t>
            </w:r>
            <w:r w:rsidR="00717AF3" w:rsidRPr="00731B42">
              <w:rPr>
                <w:rFonts w:asciiTheme="minorHAnsi" w:hAnsiTheme="minorHAnsi" w:cstheme="minorHAnsi"/>
                <w:color w:val="000000" w:themeColor="text1"/>
                <w:sz w:val="22"/>
                <w:szCs w:val="22"/>
              </w:rPr>
              <w:t>I</w:t>
            </w:r>
            <w:r w:rsidRPr="00731B42">
              <w:rPr>
                <w:rFonts w:asciiTheme="minorHAnsi" w:hAnsiTheme="minorHAnsi" w:cstheme="minorHAnsi"/>
                <w:color w:val="000000" w:themeColor="text1"/>
                <w:sz w:val="22"/>
                <w:szCs w:val="22"/>
              </w:rPr>
              <w:t xml:space="preserve"> for details on biometric integration.</w:t>
            </w:r>
          </w:p>
        </w:tc>
      </w:tr>
    </w:tbl>
    <w:p w14:paraId="7376D948" w14:textId="77777777" w:rsidR="002E48E4" w:rsidRPr="00731B42" w:rsidRDefault="002E48E4" w:rsidP="002E48E4">
      <w:pPr>
        <w:autoSpaceDE w:val="0"/>
        <w:autoSpaceDN w:val="0"/>
        <w:adjustRightInd w:val="0"/>
        <w:spacing w:after="0" w:line="240" w:lineRule="auto"/>
        <w:jc w:val="both"/>
        <w:rPr>
          <w:rFonts w:asciiTheme="minorHAnsi" w:eastAsia="Calibri Light" w:hAnsiTheme="minorHAnsi" w:cstheme="minorHAnsi"/>
          <w:color w:val="000000" w:themeColor="text1"/>
          <w:spacing w:val="-1"/>
        </w:rPr>
      </w:pPr>
    </w:p>
    <w:p w14:paraId="1CE5B4CA" w14:textId="3294F94D" w:rsidR="00A7685D" w:rsidRPr="00731B42" w:rsidRDefault="005874C1" w:rsidP="00655B6E">
      <w:pPr>
        <w:pBdr>
          <w:top w:val="nil"/>
          <w:left w:val="nil"/>
          <w:bottom w:val="nil"/>
          <w:right w:val="nil"/>
          <w:between w:val="nil"/>
        </w:pBdr>
        <w:spacing w:after="0" w:line="240" w:lineRule="auto"/>
        <w:jc w:val="both"/>
        <w:rPr>
          <w:rFonts w:asciiTheme="minorHAnsi" w:eastAsia="Calibri Light" w:hAnsiTheme="minorHAnsi" w:cstheme="minorHAnsi"/>
          <w:color w:val="000000" w:themeColor="text1"/>
          <w:spacing w:val="-1"/>
        </w:rPr>
      </w:pPr>
      <w:sdt>
        <w:sdtPr>
          <w:rPr>
            <w:rFonts w:asciiTheme="minorHAnsi" w:hAnsiTheme="minorHAnsi" w:cstheme="minorHAnsi"/>
            <w:color w:val="000000" w:themeColor="text1"/>
          </w:rPr>
          <w:tag w:val="goog_rdk_1"/>
          <w:id w:val="786087182"/>
        </w:sdtPr>
        <w:sdtEndPr/>
        <w:sdtContent/>
      </w:sdt>
      <w:sdt>
        <w:sdtPr>
          <w:rPr>
            <w:rFonts w:asciiTheme="minorHAnsi" w:eastAsia="Calibri Light" w:hAnsiTheme="minorHAnsi" w:cstheme="minorHAnsi"/>
            <w:color w:val="000000" w:themeColor="text1"/>
            <w:spacing w:val="-1"/>
            <w:sz w:val="24"/>
            <w:szCs w:val="24"/>
          </w:rPr>
          <w:tag w:val="goog_rdk_2"/>
          <w:id w:val="1206676156"/>
          <w:showingPlcHdr/>
        </w:sdtPr>
        <w:sdtEndPr/>
        <w:sdtContent>
          <w:r w:rsidR="00F11285" w:rsidRPr="00731B42">
            <w:rPr>
              <w:rFonts w:asciiTheme="minorHAnsi" w:eastAsia="Calibri Light" w:hAnsiTheme="minorHAnsi" w:cstheme="minorHAnsi"/>
              <w:color w:val="000000" w:themeColor="text1"/>
              <w:spacing w:val="-1"/>
              <w:sz w:val="24"/>
              <w:szCs w:val="24"/>
            </w:rPr>
            <w:t xml:space="preserve">     </w:t>
          </w:r>
        </w:sdtContent>
      </w:sdt>
      <w:r w:rsidR="002C0000" w:rsidRPr="00731B42">
        <w:rPr>
          <w:rFonts w:asciiTheme="minorHAnsi" w:eastAsia="Calibri Light" w:hAnsiTheme="minorHAnsi" w:cstheme="minorHAnsi"/>
          <w:b/>
          <w:bCs/>
          <w:color w:val="000000" w:themeColor="text1"/>
          <w:spacing w:val="-1"/>
          <w:u w:val="single"/>
        </w:rPr>
        <w:t xml:space="preserve">V. Identification of the Beneficiaries </w:t>
      </w:r>
    </w:p>
    <w:p w14:paraId="3D8E62D6" w14:textId="77777777" w:rsidR="00A7685D" w:rsidRPr="00731B42" w:rsidRDefault="00A7685D" w:rsidP="00A61661">
      <w:pPr>
        <w:spacing w:after="0" w:line="240" w:lineRule="auto"/>
        <w:jc w:val="both"/>
        <w:rPr>
          <w:rFonts w:asciiTheme="minorHAnsi" w:eastAsia="Calibri Light" w:hAnsiTheme="minorHAnsi" w:cstheme="minorHAnsi"/>
          <w:b/>
          <w:bCs/>
          <w:color w:val="000000" w:themeColor="text1"/>
          <w:spacing w:val="-1"/>
          <w:u w:val="single"/>
        </w:rPr>
      </w:pPr>
    </w:p>
    <w:p w14:paraId="00000071" w14:textId="42E64FE1" w:rsidR="00AA1640" w:rsidRPr="00731B42" w:rsidRDefault="002C0000" w:rsidP="3A88DF57">
      <w:pPr>
        <w:pStyle w:val="ListParagraph"/>
        <w:numPr>
          <w:ilvl w:val="0"/>
          <w:numId w:val="18"/>
        </w:numPr>
        <w:autoSpaceDE w:val="0"/>
        <w:autoSpaceDN w:val="0"/>
        <w:adjustRightInd w:val="0"/>
        <w:spacing w:before="0" w:beforeAutospacing="0" w:after="0" w:afterAutospacing="0"/>
        <w:contextualSpacing/>
        <w:jc w:val="both"/>
        <w:rPr>
          <w:rFonts w:asciiTheme="minorHAnsi" w:eastAsia="Calibri Light" w:hAnsiTheme="minorHAnsi" w:cstheme="minorHAnsi"/>
          <w:color w:val="000000" w:themeColor="text1"/>
          <w:spacing w:val="-1"/>
          <w:sz w:val="22"/>
          <w:szCs w:val="22"/>
        </w:rPr>
      </w:pPr>
      <w:r w:rsidRPr="00731B42">
        <w:rPr>
          <w:rFonts w:asciiTheme="minorHAnsi" w:eastAsia="Calibri Light" w:hAnsiTheme="minorHAnsi" w:cstheme="minorHAnsi"/>
          <w:color w:val="000000" w:themeColor="text1"/>
          <w:spacing w:val="-1"/>
          <w:sz w:val="22"/>
          <w:szCs w:val="22"/>
        </w:rPr>
        <w:t>The FSP must specify in its proposal if the previously listed pieces of identification (See Section I – Overview) are valid for receiving the transfers and if this is in compliance with national Know Your Customer (KYC) regulations.  Otherwise, the FSP must specify solutions and possible adaptations</w:t>
      </w:r>
      <w:r w:rsidR="241B6246" w:rsidRPr="00731B42">
        <w:rPr>
          <w:rFonts w:asciiTheme="minorHAnsi" w:eastAsia="Calibri Light" w:hAnsiTheme="minorHAnsi" w:cstheme="minorHAnsi"/>
          <w:color w:val="000000" w:themeColor="text1"/>
          <w:spacing w:val="-1"/>
          <w:sz w:val="22"/>
          <w:szCs w:val="22"/>
        </w:rPr>
        <w:t xml:space="preserve">, including availability of minimum technical </w:t>
      </w:r>
      <w:r w:rsidR="1B63A1D9" w:rsidRPr="00731B42">
        <w:rPr>
          <w:rFonts w:asciiTheme="minorHAnsi" w:eastAsia="Calibri Light" w:hAnsiTheme="minorHAnsi" w:cstheme="minorHAnsi"/>
          <w:color w:val="000000" w:themeColor="text1"/>
          <w:spacing w:val="-1"/>
          <w:sz w:val="22"/>
          <w:szCs w:val="22"/>
        </w:rPr>
        <w:t>requirements</w:t>
      </w:r>
      <w:r w:rsidR="241B6246" w:rsidRPr="00731B42">
        <w:rPr>
          <w:rFonts w:asciiTheme="minorHAnsi" w:eastAsia="Calibri Light" w:hAnsiTheme="minorHAnsi" w:cstheme="minorHAnsi"/>
          <w:color w:val="000000" w:themeColor="text1"/>
          <w:spacing w:val="-1"/>
          <w:sz w:val="22"/>
          <w:szCs w:val="22"/>
        </w:rPr>
        <w:t xml:space="preserve"> to </w:t>
      </w:r>
      <w:r w:rsidR="5DC9C479" w:rsidRPr="00731B42">
        <w:rPr>
          <w:rFonts w:asciiTheme="minorHAnsi" w:eastAsia="Calibri Light" w:hAnsiTheme="minorHAnsi" w:cstheme="minorHAnsi"/>
          <w:color w:val="000000" w:themeColor="text1"/>
          <w:spacing w:val="-1"/>
          <w:sz w:val="22"/>
          <w:szCs w:val="22"/>
        </w:rPr>
        <w:t>integrate</w:t>
      </w:r>
      <w:r w:rsidR="241B6246" w:rsidRPr="00731B42">
        <w:rPr>
          <w:rFonts w:asciiTheme="minorHAnsi" w:eastAsia="Calibri Light" w:hAnsiTheme="minorHAnsi" w:cstheme="minorHAnsi"/>
          <w:color w:val="000000" w:themeColor="text1"/>
          <w:spacing w:val="-1"/>
          <w:sz w:val="22"/>
          <w:szCs w:val="22"/>
        </w:rPr>
        <w:t xml:space="preserve"> with UNHCR biometric </w:t>
      </w:r>
      <w:r w:rsidR="3EAA267E" w:rsidRPr="00731B42">
        <w:rPr>
          <w:rFonts w:asciiTheme="minorHAnsi" w:eastAsia="Calibri Light" w:hAnsiTheme="minorHAnsi" w:cstheme="minorHAnsi"/>
          <w:color w:val="000000" w:themeColor="text1"/>
          <w:spacing w:val="-1"/>
          <w:sz w:val="22"/>
          <w:szCs w:val="22"/>
        </w:rPr>
        <w:t>authentication</w:t>
      </w:r>
      <w:r w:rsidR="241B6246" w:rsidRPr="00731B42">
        <w:rPr>
          <w:rFonts w:asciiTheme="minorHAnsi" w:eastAsia="Calibri Light" w:hAnsiTheme="minorHAnsi" w:cstheme="minorHAnsi"/>
          <w:color w:val="000000" w:themeColor="text1"/>
          <w:spacing w:val="-1"/>
          <w:sz w:val="22"/>
          <w:szCs w:val="22"/>
        </w:rPr>
        <w:t xml:space="preserve"> system for Cash Payments</w:t>
      </w:r>
      <w:r w:rsidRPr="00731B42">
        <w:rPr>
          <w:rFonts w:asciiTheme="minorHAnsi" w:eastAsia="Calibri Light" w:hAnsiTheme="minorHAnsi" w:cstheme="minorHAnsi"/>
          <w:color w:val="000000" w:themeColor="text1"/>
          <w:spacing w:val="-1"/>
          <w:sz w:val="22"/>
          <w:szCs w:val="22"/>
        </w:rPr>
        <w:t xml:space="preserve"> to ensure the transfer services can be provided to the target beneficiaries.</w:t>
      </w:r>
    </w:p>
    <w:p w14:paraId="238D716A" w14:textId="7837797D" w:rsidR="006E072B" w:rsidRPr="00731B42" w:rsidRDefault="00E16FB5" w:rsidP="3A88DF57">
      <w:pPr>
        <w:pStyle w:val="ListParagraph"/>
        <w:numPr>
          <w:ilvl w:val="0"/>
          <w:numId w:val="18"/>
        </w:numPr>
        <w:autoSpaceDE w:val="0"/>
        <w:autoSpaceDN w:val="0"/>
        <w:adjustRightInd w:val="0"/>
        <w:spacing w:before="0" w:beforeAutospacing="0" w:after="0" w:afterAutospacing="0"/>
        <w:contextualSpacing/>
        <w:jc w:val="both"/>
        <w:rPr>
          <w:rFonts w:asciiTheme="minorHAnsi" w:eastAsia="Calibri Light" w:hAnsiTheme="minorHAnsi" w:cstheme="minorHAnsi"/>
          <w:color w:val="000000" w:themeColor="text1"/>
          <w:spacing w:val="-1"/>
          <w:sz w:val="22"/>
          <w:szCs w:val="22"/>
        </w:rPr>
      </w:pPr>
      <w:r w:rsidRPr="00731B42">
        <w:rPr>
          <w:rFonts w:asciiTheme="minorHAnsi" w:eastAsia="Calibri Light" w:hAnsiTheme="minorHAnsi" w:cstheme="minorHAnsi"/>
          <w:color w:val="000000" w:themeColor="text1"/>
          <w:spacing w:val="-1"/>
          <w:sz w:val="22"/>
          <w:szCs w:val="22"/>
        </w:rPr>
        <w:t>UN</w:t>
      </w:r>
      <w:r w:rsidR="006E072B" w:rsidRPr="00731B42">
        <w:rPr>
          <w:rFonts w:asciiTheme="minorHAnsi" w:eastAsia="Calibri Light" w:hAnsiTheme="minorHAnsi" w:cstheme="minorHAnsi"/>
          <w:color w:val="000000" w:themeColor="text1"/>
          <w:spacing w:val="-1"/>
          <w:sz w:val="22"/>
          <w:szCs w:val="22"/>
        </w:rPr>
        <w:t>HCR</w:t>
      </w:r>
      <w:r w:rsidR="009F363D" w:rsidRPr="00731B42">
        <w:rPr>
          <w:rFonts w:asciiTheme="minorHAnsi" w:eastAsia="Calibri Light" w:hAnsiTheme="minorHAnsi" w:cstheme="minorHAnsi"/>
          <w:color w:val="000000" w:themeColor="text1"/>
          <w:spacing w:val="-1"/>
          <w:sz w:val="22"/>
          <w:szCs w:val="22"/>
        </w:rPr>
        <w:t xml:space="preserve"> </w:t>
      </w:r>
      <w:r w:rsidR="002C0000" w:rsidRPr="00731B42">
        <w:rPr>
          <w:rFonts w:asciiTheme="minorHAnsi" w:eastAsia="Calibri Light" w:hAnsiTheme="minorHAnsi" w:cstheme="minorHAnsi"/>
          <w:color w:val="000000" w:themeColor="text1"/>
          <w:spacing w:val="-1"/>
          <w:sz w:val="22"/>
          <w:szCs w:val="22"/>
        </w:rPr>
        <w:t xml:space="preserve">will provide lists of the targeted beneficiaries to the FSP in the form of </w:t>
      </w:r>
      <w:r w:rsidR="009F363D" w:rsidRPr="00731B42">
        <w:rPr>
          <w:rFonts w:asciiTheme="minorHAnsi" w:eastAsia="Calibri Light" w:hAnsiTheme="minorHAnsi" w:cstheme="minorHAnsi"/>
          <w:color w:val="000000" w:themeColor="text1"/>
          <w:spacing w:val="-1"/>
          <w:sz w:val="22"/>
          <w:szCs w:val="22"/>
        </w:rPr>
        <w:t>digital signatures (</w:t>
      </w:r>
      <w:r w:rsidR="008D09F2" w:rsidRPr="00731B42">
        <w:rPr>
          <w:rFonts w:asciiTheme="minorHAnsi" w:eastAsia="Calibri Light" w:hAnsiTheme="minorHAnsi" w:cstheme="minorHAnsi"/>
          <w:color w:val="000000" w:themeColor="text1"/>
          <w:spacing w:val="-1"/>
          <w:sz w:val="22"/>
          <w:szCs w:val="22"/>
        </w:rPr>
        <w:t>hash protected)</w:t>
      </w:r>
      <w:r w:rsidR="002C0000" w:rsidRPr="00731B42">
        <w:rPr>
          <w:rFonts w:asciiTheme="minorHAnsi" w:eastAsia="Calibri Light" w:hAnsiTheme="minorHAnsi" w:cstheme="minorHAnsi"/>
          <w:color w:val="000000" w:themeColor="text1"/>
          <w:spacing w:val="-1"/>
          <w:sz w:val="22"/>
          <w:szCs w:val="22"/>
        </w:rPr>
        <w:t xml:space="preserve">. The file will include the beneficiaries name, </w:t>
      </w:r>
      <w:r w:rsidR="00EC522D" w:rsidRPr="00731B42">
        <w:rPr>
          <w:rFonts w:asciiTheme="minorHAnsi" w:eastAsia="Calibri Light" w:hAnsiTheme="minorHAnsi" w:cstheme="minorHAnsi"/>
          <w:color w:val="000000" w:themeColor="text1"/>
          <w:spacing w:val="-1"/>
          <w:sz w:val="22"/>
          <w:szCs w:val="22"/>
        </w:rPr>
        <w:t xml:space="preserve">case </w:t>
      </w:r>
      <w:r w:rsidR="00706269" w:rsidRPr="00731B42">
        <w:rPr>
          <w:rFonts w:asciiTheme="minorHAnsi" w:eastAsia="Calibri Light" w:hAnsiTheme="minorHAnsi" w:cstheme="minorHAnsi"/>
          <w:color w:val="000000" w:themeColor="text1"/>
          <w:spacing w:val="-1"/>
          <w:sz w:val="22"/>
          <w:szCs w:val="22"/>
        </w:rPr>
        <w:t>number, individual</w:t>
      </w:r>
      <w:r w:rsidR="00EC522D" w:rsidRPr="00731B42">
        <w:rPr>
          <w:rFonts w:asciiTheme="minorHAnsi" w:eastAsia="Calibri Light" w:hAnsiTheme="minorHAnsi" w:cstheme="minorHAnsi"/>
          <w:color w:val="000000" w:themeColor="text1"/>
          <w:spacing w:val="-1"/>
          <w:sz w:val="22"/>
          <w:szCs w:val="22"/>
        </w:rPr>
        <w:t xml:space="preserve"> </w:t>
      </w:r>
      <w:r w:rsidR="002C0000" w:rsidRPr="00731B42">
        <w:rPr>
          <w:rFonts w:asciiTheme="minorHAnsi" w:eastAsia="Calibri Light" w:hAnsiTheme="minorHAnsi" w:cstheme="minorHAnsi"/>
          <w:color w:val="000000" w:themeColor="text1"/>
          <w:spacing w:val="-1"/>
          <w:sz w:val="22"/>
          <w:szCs w:val="22"/>
        </w:rPr>
        <w:t xml:space="preserve">number, </w:t>
      </w:r>
      <w:r w:rsidR="006E072B" w:rsidRPr="00731B42">
        <w:rPr>
          <w:rFonts w:asciiTheme="minorHAnsi" w:eastAsia="Calibri Light" w:hAnsiTheme="minorHAnsi" w:cstheme="minorHAnsi"/>
          <w:color w:val="000000" w:themeColor="text1"/>
          <w:spacing w:val="-1"/>
          <w:sz w:val="22"/>
          <w:szCs w:val="22"/>
        </w:rPr>
        <w:t xml:space="preserve">contact number, </w:t>
      </w:r>
      <w:r w:rsidR="001C44F6" w:rsidRPr="00731B42">
        <w:rPr>
          <w:rFonts w:asciiTheme="minorHAnsi" w:eastAsia="Calibri Light" w:hAnsiTheme="minorHAnsi" w:cstheme="minorHAnsi"/>
          <w:color w:val="000000" w:themeColor="text1"/>
          <w:spacing w:val="-1"/>
          <w:sz w:val="22"/>
          <w:szCs w:val="22"/>
        </w:rPr>
        <w:t>address,</w:t>
      </w:r>
      <w:r w:rsidR="006E072B" w:rsidRPr="00731B42">
        <w:rPr>
          <w:rFonts w:asciiTheme="minorHAnsi" w:eastAsia="Calibri Light" w:hAnsiTheme="minorHAnsi" w:cstheme="minorHAnsi"/>
          <w:color w:val="000000" w:themeColor="text1"/>
          <w:spacing w:val="-1"/>
          <w:sz w:val="22"/>
          <w:szCs w:val="22"/>
        </w:rPr>
        <w:t xml:space="preserve"> </w:t>
      </w:r>
      <w:r w:rsidR="002C0000" w:rsidRPr="00731B42">
        <w:rPr>
          <w:rFonts w:asciiTheme="minorHAnsi" w:eastAsia="Calibri Light" w:hAnsiTheme="minorHAnsi" w:cstheme="minorHAnsi"/>
          <w:color w:val="000000" w:themeColor="text1"/>
          <w:spacing w:val="-1"/>
          <w:sz w:val="22"/>
          <w:szCs w:val="22"/>
        </w:rPr>
        <w:t>and amount of transfer.  Upon receipt of this file, the FSP will proceed with the payment of money to the targeted beneficiaries</w:t>
      </w:r>
      <w:r w:rsidR="006E072B" w:rsidRPr="00731B42">
        <w:rPr>
          <w:rFonts w:asciiTheme="minorHAnsi" w:eastAsia="Calibri Light" w:hAnsiTheme="minorHAnsi" w:cstheme="minorHAnsi"/>
          <w:color w:val="000000" w:themeColor="text1"/>
          <w:spacing w:val="-1"/>
          <w:sz w:val="22"/>
          <w:szCs w:val="22"/>
        </w:rPr>
        <w:t>.</w:t>
      </w:r>
    </w:p>
    <w:p w14:paraId="7FFB7900" w14:textId="3EB1FCAC" w:rsidR="00E532FC" w:rsidRPr="00731B42" w:rsidRDefault="002C0000" w:rsidP="00F846EE">
      <w:pPr>
        <w:pStyle w:val="ListParagraph"/>
        <w:numPr>
          <w:ilvl w:val="0"/>
          <w:numId w:val="18"/>
        </w:numPr>
        <w:autoSpaceDE w:val="0"/>
        <w:autoSpaceDN w:val="0"/>
        <w:adjustRightInd w:val="0"/>
        <w:spacing w:before="0" w:beforeAutospacing="0" w:after="0" w:afterAutospacing="0"/>
        <w:contextualSpacing/>
        <w:jc w:val="both"/>
        <w:rPr>
          <w:rFonts w:asciiTheme="minorHAnsi" w:eastAsia="Calibri Light" w:hAnsiTheme="minorHAnsi" w:cstheme="minorHAnsi"/>
          <w:color w:val="000000" w:themeColor="text1"/>
          <w:spacing w:val="-1"/>
          <w:sz w:val="22"/>
          <w:szCs w:val="22"/>
        </w:rPr>
      </w:pPr>
      <w:r w:rsidRPr="00731B42">
        <w:rPr>
          <w:rFonts w:asciiTheme="minorHAnsi" w:eastAsia="Calibri Light" w:hAnsiTheme="minorHAnsi" w:cstheme="minorHAnsi"/>
          <w:color w:val="000000" w:themeColor="text1"/>
          <w:spacing w:val="-1"/>
          <w:sz w:val="22"/>
          <w:szCs w:val="22"/>
        </w:rPr>
        <w:t>All transfers of data must be encrypted, contain integrity checks, and must be sent over secure lines, using protocols including API, Host to Host and SFTP. The provider must provide detailed information about the security measures they use.</w:t>
      </w:r>
    </w:p>
    <w:p w14:paraId="466CB678" w14:textId="77777777" w:rsidR="00E532FC" w:rsidRPr="00731B42" w:rsidRDefault="00E532FC">
      <w:pPr>
        <w:spacing w:after="0" w:line="240" w:lineRule="auto"/>
        <w:jc w:val="both"/>
        <w:rPr>
          <w:rFonts w:asciiTheme="minorHAnsi" w:eastAsia="Calibri Light" w:hAnsiTheme="minorHAnsi" w:cstheme="minorHAnsi"/>
          <w:b/>
          <w:bCs/>
          <w:color w:val="000000" w:themeColor="text1"/>
          <w:spacing w:val="-1"/>
          <w:u w:val="single"/>
        </w:rPr>
      </w:pPr>
    </w:p>
    <w:p w14:paraId="00000078" w14:textId="6D5DE6D0" w:rsidR="00AA1640" w:rsidRPr="00731B42" w:rsidRDefault="002C0000">
      <w:pPr>
        <w:spacing w:after="0" w:line="240" w:lineRule="auto"/>
        <w:jc w:val="both"/>
        <w:rPr>
          <w:rFonts w:asciiTheme="minorHAnsi" w:eastAsia="Calibri Light" w:hAnsiTheme="minorHAnsi" w:cstheme="minorHAnsi"/>
          <w:b/>
          <w:bCs/>
          <w:color w:val="000000" w:themeColor="text1"/>
          <w:spacing w:val="-1"/>
          <w:u w:val="single"/>
        </w:rPr>
      </w:pPr>
      <w:r w:rsidRPr="00731B42">
        <w:rPr>
          <w:rFonts w:asciiTheme="minorHAnsi" w:eastAsia="Calibri Light" w:hAnsiTheme="minorHAnsi" w:cstheme="minorHAnsi"/>
          <w:b/>
          <w:bCs/>
          <w:color w:val="000000" w:themeColor="text1"/>
          <w:spacing w:val="-1"/>
          <w:u w:val="single"/>
        </w:rPr>
        <w:t xml:space="preserve">VI. Dedicated customer service </w:t>
      </w:r>
    </w:p>
    <w:p w14:paraId="2F08380F" w14:textId="77777777" w:rsidR="00AB7F81" w:rsidRPr="00731B42" w:rsidRDefault="00AB7F81">
      <w:pPr>
        <w:spacing w:after="0" w:line="240" w:lineRule="auto"/>
        <w:jc w:val="both"/>
        <w:rPr>
          <w:rFonts w:asciiTheme="minorHAnsi" w:eastAsia="Calibri Light" w:hAnsiTheme="minorHAnsi" w:cstheme="minorHAnsi"/>
          <w:b/>
          <w:bCs/>
          <w:color w:val="000000" w:themeColor="text1"/>
          <w:spacing w:val="-1"/>
          <w:u w:val="single"/>
        </w:rPr>
      </w:pPr>
    </w:p>
    <w:p w14:paraId="00000079" w14:textId="14738AA5" w:rsidR="00AA1640" w:rsidRPr="00731B42" w:rsidRDefault="002C0000" w:rsidP="001811BF">
      <w:pPr>
        <w:pStyle w:val="ListParagraph"/>
        <w:numPr>
          <w:ilvl w:val="0"/>
          <w:numId w:val="18"/>
        </w:numPr>
        <w:autoSpaceDE w:val="0"/>
        <w:autoSpaceDN w:val="0"/>
        <w:adjustRightInd w:val="0"/>
        <w:spacing w:before="0" w:beforeAutospacing="0" w:after="0" w:afterAutospacing="0"/>
        <w:contextualSpacing/>
        <w:jc w:val="both"/>
        <w:rPr>
          <w:rFonts w:asciiTheme="minorHAnsi" w:eastAsia="Calibri Light" w:hAnsiTheme="minorHAnsi" w:cstheme="minorHAnsi"/>
          <w:color w:val="000000" w:themeColor="text1"/>
          <w:spacing w:val="-1"/>
          <w:sz w:val="22"/>
          <w:szCs w:val="22"/>
        </w:rPr>
      </w:pPr>
      <w:r w:rsidRPr="00731B42">
        <w:rPr>
          <w:rFonts w:asciiTheme="minorHAnsi" w:eastAsia="Calibri Light" w:hAnsiTheme="minorHAnsi" w:cstheme="minorHAnsi"/>
          <w:color w:val="000000" w:themeColor="text1"/>
          <w:spacing w:val="-1"/>
          <w:sz w:val="22"/>
          <w:szCs w:val="22"/>
        </w:rPr>
        <w:t xml:space="preserve">The FSP should be able to provide a dedicated service to UNHCR, including the provision of </w:t>
      </w:r>
      <w:r w:rsidR="005C4A3C" w:rsidRPr="00731B42">
        <w:rPr>
          <w:rFonts w:asciiTheme="minorHAnsi" w:eastAsia="Calibri Light" w:hAnsiTheme="minorHAnsi" w:cstheme="minorHAnsi"/>
          <w:color w:val="000000" w:themeColor="text1"/>
          <w:spacing w:val="-1"/>
          <w:sz w:val="22"/>
          <w:szCs w:val="22"/>
        </w:rPr>
        <w:t>two</w:t>
      </w:r>
      <w:r w:rsidRPr="00731B42">
        <w:rPr>
          <w:rFonts w:asciiTheme="minorHAnsi" w:eastAsia="Calibri Light" w:hAnsiTheme="minorHAnsi" w:cstheme="minorHAnsi"/>
          <w:color w:val="000000" w:themeColor="text1"/>
          <w:spacing w:val="-1"/>
          <w:sz w:val="22"/>
          <w:szCs w:val="22"/>
        </w:rPr>
        <w:t xml:space="preserve"> focal point</w:t>
      </w:r>
      <w:r w:rsidR="00644FFE" w:rsidRPr="00731B42">
        <w:rPr>
          <w:rFonts w:asciiTheme="minorHAnsi" w:eastAsia="Calibri Light" w:hAnsiTheme="minorHAnsi" w:cstheme="minorHAnsi"/>
          <w:color w:val="000000" w:themeColor="text1"/>
          <w:spacing w:val="-1"/>
          <w:sz w:val="22"/>
          <w:szCs w:val="22"/>
        </w:rPr>
        <w:t>s</w:t>
      </w:r>
      <w:r w:rsidRPr="00731B42">
        <w:rPr>
          <w:rFonts w:asciiTheme="minorHAnsi" w:eastAsia="Calibri Light" w:hAnsiTheme="minorHAnsi" w:cstheme="minorHAnsi"/>
          <w:color w:val="000000" w:themeColor="text1"/>
          <w:spacing w:val="-1"/>
          <w:sz w:val="22"/>
          <w:szCs w:val="22"/>
        </w:rPr>
        <w:t xml:space="preserve"> dedicated to managing this project, answering </w:t>
      </w:r>
      <w:r w:rsidR="001C44F6" w:rsidRPr="00731B42">
        <w:rPr>
          <w:rFonts w:asciiTheme="minorHAnsi" w:eastAsia="Calibri Light" w:hAnsiTheme="minorHAnsi" w:cstheme="minorHAnsi"/>
          <w:color w:val="000000" w:themeColor="text1"/>
          <w:spacing w:val="-1"/>
          <w:sz w:val="22"/>
          <w:szCs w:val="22"/>
        </w:rPr>
        <w:t>questions,</w:t>
      </w:r>
      <w:r w:rsidRPr="00731B42">
        <w:rPr>
          <w:rFonts w:asciiTheme="minorHAnsi" w:eastAsia="Calibri Light" w:hAnsiTheme="minorHAnsi" w:cstheme="minorHAnsi"/>
          <w:color w:val="000000" w:themeColor="text1"/>
          <w:spacing w:val="-1"/>
          <w:sz w:val="22"/>
          <w:szCs w:val="22"/>
        </w:rPr>
        <w:t xml:space="preserve"> and solving any technical issues within a reasonable timeframe.  The FSP should be available to provide this support during normal business hours. The channels of communication and reporting mechanisms should be established to ensure efficient resolution of issues.</w:t>
      </w:r>
    </w:p>
    <w:p w14:paraId="07751203" w14:textId="566F47F5" w:rsidR="00011E00" w:rsidRPr="00731B42" w:rsidRDefault="002C0000" w:rsidP="001811BF">
      <w:pPr>
        <w:pStyle w:val="ListParagraph"/>
        <w:numPr>
          <w:ilvl w:val="0"/>
          <w:numId w:val="18"/>
        </w:numPr>
        <w:autoSpaceDE w:val="0"/>
        <w:autoSpaceDN w:val="0"/>
        <w:adjustRightInd w:val="0"/>
        <w:spacing w:before="0" w:beforeAutospacing="0" w:after="0" w:afterAutospacing="0"/>
        <w:contextualSpacing/>
        <w:jc w:val="both"/>
        <w:rPr>
          <w:rFonts w:asciiTheme="minorHAnsi" w:eastAsia="Calibri Light" w:hAnsiTheme="minorHAnsi" w:cstheme="minorHAnsi"/>
          <w:color w:val="000000" w:themeColor="text1"/>
          <w:spacing w:val="-1"/>
          <w:sz w:val="22"/>
          <w:szCs w:val="22"/>
        </w:rPr>
      </w:pPr>
      <w:r w:rsidRPr="00731B42">
        <w:rPr>
          <w:rFonts w:asciiTheme="minorHAnsi" w:eastAsia="Calibri Light" w:hAnsiTheme="minorHAnsi" w:cstheme="minorHAnsi"/>
          <w:color w:val="000000" w:themeColor="text1"/>
          <w:spacing w:val="-1"/>
          <w:sz w:val="22"/>
          <w:szCs w:val="22"/>
        </w:rPr>
        <w:t>A free telephone hotline, or suitable alternative</w:t>
      </w:r>
      <w:r w:rsidR="0092211A" w:rsidRPr="00731B42">
        <w:rPr>
          <w:rFonts w:asciiTheme="minorHAnsi" w:eastAsia="Calibri Light" w:hAnsiTheme="minorHAnsi" w:cstheme="minorHAnsi"/>
          <w:color w:val="000000" w:themeColor="text1"/>
          <w:spacing w:val="-1"/>
          <w:sz w:val="22"/>
          <w:szCs w:val="22"/>
        </w:rPr>
        <w:t xml:space="preserve"> based on the communication preferences of the population</w:t>
      </w:r>
      <w:r w:rsidRPr="00731B42">
        <w:rPr>
          <w:rFonts w:asciiTheme="minorHAnsi" w:eastAsia="Calibri Light" w:hAnsiTheme="minorHAnsi" w:cstheme="minorHAnsi"/>
          <w:color w:val="000000" w:themeColor="text1"/>
          <w:spacing w:val="-1"/>
          <w:sz w:val="22"/>
          <w:szCs w:val="22"/>
        </w:rPr>
        <w:t>, for individual beneficiaries must</w:t>
      </w:r>
      <w:r w:rsidR="007C01DD" w:rsidRPr="00731B42">
        <w:rPr>
          <w:rFonts w:asciiTheme="minorHAnsi" w:eastAsia="Calibri Light" w:hAnsiTheme="minorHAnsi" w:cstheme="minorHAnsi"/>
          <w:color w:val="000000" w:themeColor="text1"/>
          <w:spacing w:val="-1"/>
          <w:sz w:val="22"/>
          <w:szCs w:val="22"/>
        </w:rPr>
        <w:t xml:space="preserve"> </w:t>
      </w:r>
      <w:r w:rsidRPr="00731B42">
        <w:rPr>
          <w:rFonts w:asciiTheme="minorHAnsi" w:eastAsia="Calibri Light" w:hAnsiTheme="minorHAnsi" w:cstheme="minorHAnsi"/>
          <w:color w:val="000000" w:themeColor="text1"/>
          <w:spacing w:val="-1"/>
          <w:sz w:val="22"/>
          <w:szCs w:val="22"/>
        </w:rPr>
        <w:t xml:space="preserve">be included, especially in the case of loss or theft of means of withdrawal or other technical problems.  A free telephone hotline, or suitable alternative, and if available online access must be included for the staff of UNHCR and other organizations authorized by UNHCR, who will use this service for the resolution of urgent problems related to the operation of the service. To the extent possible, this hotline should be accessible 24/7, in </w:t>
      </w:r>
      <w:r w:rsidR="002C53CF" w:rsidRPr="00731B42">
        <w:rPr>
          <w:rFonts w:asciiTheme="minorHAnsi" w:eastAsia="Calibri Light" w:hAnsiTheme="minorHAnsi" w:cstheme="minorHAnsi"/>
          <w:color w:val="000000" w:themeColor="text1"/>
          <w:spacing w:val="-1"/>
          <w:sz w:val="22"/>
          <w:szCs w:val="22"/>
        </w:rPr>
        <w:t>Arabic</w:t>
      </w:r>
      <w:r w:rsidR="00BA2882" w:rsidRPr="00731B42">
        <w:rPr>
          <w:rFonts w:asciiTheme="minorHAnsi" w:eastAsia="Calibri Light" w:hAnsiTheme="minorHAnsi" w:cstheme="minorHAnsi"/>
          <w:color w:val="000000" w:themeColor="text1"/>
          <w:spacing w:val="-1"/>
          <w:sz w:val="22"/>
          <w:szCs w:val="22"/>
        </w:rPr>
        <w:t xml:space="preserve"> and Kurdish </w:t>
      </w:r>
      <w:r w:rsidRPr="00731B42">
        <w:rPr>
          <w:rFonts w:asciiTheme="minorHAnsi" w:eastAsia="Calibri Light" w:hAnsiTheme="minorHAnsi" w:cstheme="minorHAnsi"/>
          <w:color w:val="000000" w:themeColor="text1"/>
          <w:spacing w:val="-1"/>
          <w:sz w:val="22"/>
          <w:szCs w:val="22"/>
        </w:rPr>
        <w:t>languages</w:t>
      </w:r>
      <w:r w:rsidR="00BA2882" w:rsidRPr="00731B42">
        <w:rPr>
          <w:rFonts w:asciiTheme="minorHAnsi" w:eastAsia="Calibri Light" w:hAnsiTheme="minorHAnsi" w:cstheme="minorHAnsi"/>
          <w:color w:val="000000" w:themeColor="text1"/>
          <w:spacing w:val="-1"/>
          <w:sz w:val="22"/>
          <w:szCs w:val="22"/>
        </w:rPr>
        <w:t>.</w:t>
      </w:r>
      <w:r w:rsidR="00655B6E" w:rsidRPr="00731B42">
        <w:rPr>
          <w:rFonts w:asciiTheme="minorHAnsi" w:eastAsia="Calibri Light" w:hAnsiTheme="minorHAnsi" w:cstheme="minorHAnsi"/>
          <w:color w:val="000000" w:themeColor="text1"/>
          <w:spacing w:val="-1"/>
          <w:sz w:val="22"/>
          <w:szCs w:val="22"/>
        </w:rPr>
        <w:t xml:space="preserve"> </w:t>
      </w:r>
      <w:r w:rsidR="00011E00" w:rsidRPr="00731B42">
        <w:rPr>
          <w:rFonts w:asciiTheme="minorHAnsi" w:eastAsia="Calibri Light" w:hAnsiTheme="minorHAnsi" w:cstheme="minorHAnsi"/>
          <w:color w:val="000000" w:themeColor="text1"/>
          <w:spacing w:val="-1"/>
          <w:sz w:val="22"/>
          <w:szCs w:val="22"/>
        </w:rPr>
        <w:t>Standard Operating Procedures (SOP</w:t>
      </w:r>
      <w:r w:rsidR="00C143ED" w:rsidRPr="00731B42">
        <w:rPr>
          <w:rFonts w:asciiTheme="minorHAnsi" w:eastAsia="Calibri Light" w:hAnsiTheme="minorHAnsi" w:cstheme="minorHAnsi"/>
          <w:color w:val="000000" w:themeColor="text1"/>
          <w:spacing w:val="-1"/>
          <w:sz w:val="22"/>
          <w:szCs w:val="22"/>
        </w:rPr>
        <w:t>s</w:t>
      </w:r>
      <w:r w:rsidR="00011E00" w:rsidRPr="00731B42">
        <w:rPr>
          <w:rFonts w:asciiTheme="minorHAnsi" w:eastAsia="Calibri Light" w:hAnsiTheme="minorHAnsi" w:cstheme="minorHAnsi"/>
          <w:color w:val="000000" w:themeColor="text1"/>
          <w:spacing w:val="-1"/>
          <w:sz w:val="22"/>
          <w:szCs w:val="22"/>
        </w:rPr>
        <w:t>) should be established for appropriately managing complaints not related to CBI or sensitive information which may be shared via communications channels established by the FSP.</w:t>
      </w:r>
    </w:p>
    <w:p w14:paraId="31F283CE" w14:textId="77777777" w:rsidR="00E61BCD" w:rsidRPr="00731B42" w:rsidRDefault="002C0000" w:rsidP="001811BF">
      <w:pPr>
        <w:pStyle w:val="ListParagraph"/>
        <w:numPr>
          <w:ilvl w:val="0"/>
          <w:numId w:val="18"/>
        </w:numPr>
        <w:autoSpaceDE w:val="0"/>
        <w:autoSpaceDN w:val="0"/>
        <w:adjustRightInd w:val="0"/>
        <w:spacing w:before="0" w:beforeAutospacing="0" w:after="0" w:afterAutospacing="0"/>
        <w:contextualSpacing/>
        <w:jc w:val="both"/>
        <w:rPr>
          <w:rFonts w:asciiTheme="minorHAnsi" w:eastAsia="Calibri Light" w:hAnsiTheme="minorHAnsi" w:cstheme="minorHAnsi"/>
          <w:color w:val="000000" w:themeColor="text1"/>
          <w:spacing w:val="-1"/>
          <w:sz w:val="22"/>
          <w:szCs w:val="22"/>
        </w:rPr>
      </w:pPr>
      <w:r w:rsidRPr="00731B42">
        <w:rPr>
          <w:rFonts w:asciiTheme="minorHAnsi" w:eastAsia="Calibri Light" w:hAnsiTheme="minorHAnsi" w:cstheme="minorHAnsi"/>
          <w:color w:val="000000" w:themeColor="text1"/>
          <w:spacing w:val="-1"/>
          <w:sz w:val="22"/>
          <w:szCs w:val="22"/>
        </w:rPr>
        <w:t>The FSP should also be able to provide training sessions and/or guidance documents to beneficiaries on how to access their funds and resolve customer service issues.  A listing of the topics that the trainings are expected to cover are listed in Annex B.</w:t>
      </w:r>
      <w:r w:rsidR="00E61BCD" w:rsidRPr="00731B42">
        <w:rPr>
          <w:rFonts w:asciiTheme="minorHAnsi" w:eastAsia="Calibri Light" w:hAnsiTheme="minorHAnsi" w:cstheme="minorHAnsi"/>
          <w:color w:val="000000" w:themeColor="text1"/>
          <w:spacing w:val="-1"/>
          <w:sz w:val="22"/>
          <w:szCs w:val="22"/>
        </w:rPr>
        <w:t xml:space="preserve">  </w:t>
      </w:r>
    </w:p>
    <w:p w14:paraId="63F61776" w14:textId="2044F5FF" w:rsidR="00C0112A" w:rsidRPr="00731B42" w:rsidRDefault="002C0000" w:rsidP="00C0112A">
      <w:pPr>
        <w:pStyle w:val="ListParagraph"/>
        <w:numPr>
          <w:ilvl w:val="0"/>
          <w:numId w:val="18"/>
        </w:numPr>
        <w:autoSpaceDE w:val="0"/>
        <w:autoSpaceDN w:val="0"/>
        <w:adjustRightInd w:val="0"/>
        <w:spacing w:before="0" w:beforeAutospacing="0" w:after="0" w:afterAutospacing="0"/>
        <w:contextualSpacing/>
        <w:jc w:val="both"/>
        <w:rPr>
          <w:rFonts w:asciiTheme="minorHAnsi" w:eastAsia="Calibri Light" w:hAnsiTheme="minorHAnsi" w:cstheme="minorHAnsi"/>
          <w:color w:val="000000" w:themeColor="text1"/>
          <w:spacing w:val="-1"/>
          <w:sz w:val="22"/>
          <w:szCs w:val="22"/>
        </w:rPr>
      </w:pPr>
      <w:r w:rsidRPr="00731B42">
        <w:rPr>
          <w:rFonts w:asciiTheme="minorHAnsi" w:eastAsia="Calibri Light" w:hAnsiTheme="minorHAnsi" w:cstheme="minorHAnsi"/>
          <w:color w:val="000000" w:themeColor="text1"/>
          <w:spacing w:val="-1"/>
          <w:sz w:val="22"/>
          <w:szCs w:val="22"/>
        </w:rPr>
        <w:t>The FSP</w:t>
      </w:r>
      <w:r w:rsidR="006525DE" w:rsidRPr="00731B42">
        <w:rPr>
          <w:rFonts w:asciiTheme="minorHAnsi" w:eastAsia="Calibri Light" w:hAnsiTheme="minorHAnsi" w:cstheme="minorHAnsi"/>
          <w:color w:val="000000" w:themeColor="text1"/>
          <w:spacing w:val="-1"/>
          <w:sz w:val="22"/>
          <w:szCs w:val="22"/>
        </w:rPr>
        <w:t xml:space="preserve"> </w:t>
      </w:r>
      <w:r w:rsidR="00E532FC" w:rsidRPr="00731B42">
        <w:rPr>
          <w:rFonts w:asciiTheme="minorHAnsi" w:eastAsia="Calibri Light" w:hAnsiTheme="minorHAnsi" w:cstheme="minorHAnsi"/>
          <w:color w:val="000000" w:themeColor="text1"/>
          <w:spacing w:val="-1"/>
          <w:sz w:val="22"/>
          <w:szCs w:val="22"/>
        </w:rPr>
        <w:t>should make</w:t>
      </w:r>
      <w:r w:rsidRPr="00731B42">
        <w:rPr>
          <w:rFonts w:asciiTheme="minorHAnsi" w:eastAsia="Calibri Light" w:hAnsiTheme="minorHAnsi" w:cstheme="minorHAnsi"/>
          <w:color w:val="000000" w:themeColor="text1"/>
          <w:spacing w:val="-1"/>
          <w:sz w:val="22"/>
          <w:szCs w:val="22"/>
        </w:rPr>
        <w:t xml:space="preserve"> its </w:t>
      </w:r>
      <w:r w:rsidR="00170D73" w:rsidRPr="00731B42">
        <w:rPr>
          <w:rFonts w:asciiTheme="minorHAnsi" w:eastAsia="Calibri Light" w:hAnsiTheme="minorHAnsi" w:cstheme="minorHAnsi"/>
          <w:color w:val="000000" w:themeColor="text1"/>
          <w:spacing w:val="-1"/>
          <w:sz w:val="22"/>
          <w:szCs w:val="22"/>
        </w:rPr>
        <w:t>staff/</w:t>
      </w:r>
      <w:r w:rsidRPr="00731B42">
        <w:rPr>
          <w:rFonts w:asciiTheme="minorHAnsi" w:eastAsia="Calibri Light" w:hAnsiTheme="minorHAnsi" w:cstheme="minorHAnsi"/>
          <w:color w:val="000000" w:themeColor="text1"/>
          <w:spacing w:val="-1"/>
          <w:sz w:val="22"/>
          <w:szCs w:val="22"/>
        </w:rPr>
        <w:t>agents available for a sensitization training by UNHCR or its partners on serving</w:t>
      </w:r>
      <w:r w:rsidR="00247B56" w:rsidRPr="00731B42">
        <w:rPr>
          <w:rFonts w:asciiTheme="minorHAnsi" w:eastAsia="Calibri Light" w:hAnsiTheme="minorHAnsi" w:cstheme="minorHAnsi"/>
          <w:color w:val="000000" w:themeColor="text1"/>
          <w:spacing w:val="-1"/>
          <w:sz w:val="22"/>
          <w:szCs w:val="22"/>
        </w:rPr>
        <w:t xml:space="preserve"> </w:t>
      </w:r>
      <w:r w:rsidR="000B4FFA" w:rsidRPr="00731B42">
        <w:rPr>
          <w:rFonts w:asciiTheme="minorHAnsi" w:eastAsia="Calibri Light" w:hAnsiTheme="minorHAnsi" w:cstheme="minorHAnsi"/>
          <w:color w:val="000000" w:themeColor="text1"/>
          <w:spacing w:val="-1"/>
          <w:sz w:val="22"/>
          <w:szCs w:val="22"/>
        </w:rPr>
        <w:t>refu</w:t>
      </w:r>
      <w:r w:rsidR="0059122B" w:rsidRPr="00731B42">
        <w:rPr>
          <w:rFonts w:asciiTheme="minorHAnsi" w:eastAsia="Calibri Light" w:hAnsiTheme="minorHAnsi" w:cstheme="minorHAnsi"/>
          <w:color w:val="000000" w:themeColor="text1"/>
          <w:spacing w:val="-1"/>
          <w:sz w:val="22"/>
          <w:szCs w:val="22"/>
          <w:lang w:bidi="ar-DZ"/>
        </w:rPr>
        <w:t>g</w:t>
      </w:r>
      <w:r w:rsidR="000B4FFA" w:rsidRPr="00731B42">
        <w:rPr>
          <w:rFonts w:asciiTheme="minorHAnsi" w:eastAsia="Calibri Light" w:hAnsiTheme="minorHAnsi" w:cstheme="minorHAnsi"/>
          <w:color w:val="000000" w:themeColor="text1"/>
          <w:spacing w:val="-1"/>
          <w:sz w:val="22"/>
          <w:szCs w:val="22"/>
        </w:rPr>
        <w:t>ees/Asylum-</w:t>
      </w:r>
      <w:r w:rsidR="00CA12DA" w:rsidRPr="00731B42">
        <w:rPr>
          <w:rFonts w:asciiTheme="minorHAnsi" w:eastAsia="Calibri Light" w:hAnsiTheme="minorHAnsi" w:cstheme="minorHAnsi"/>
          <w:color w:val="000000" w:themeColor="text1"/>
          <w:spacing w:val="-1"/>
          <w:sz w:val="22"/>
          <w:szCs w:val="22"/>
        </w:rPr>
        <w:t>seekers and</w:t>
      </w:r>
      <w:r w:rsidR="0092211A" w:rsidRPr="00731B42">
        <w:rPr>
          <w:rFonts w:asciiTheme="minorHAnsi" w:eastAsia="Calibri Light" w:hAnsiTheme="minorHAnsi" w:cstheme="minorHAnsi"/>
          <w:color w:val="000000" w:themeColor="text1"/>
          <w:spacing w:val="-1"/>
          <w:sz w:val="22"/>
          <w:szCs w:val="22"/>
        </w:rPr>
        <w:t xml:space="preserve"> </w:t>
      </w:r>
      <w:r w:rsidR="00170D73" w:rsidRPr="00731B42">
        <w:rPr>
          <w:rFonts w:asciiTheme="minorHAnsi" w:eastAsia="Calibri Light" w:hAnsiTheme="minorHAnsi" w:cstheme="minorHAnsi"/>
          <w:color w:val="000000" w:themeColor="text1"/>
          <w:spacing w:val="-1"/>
          <w:sz w:val="22"/>
          <w:szCs w:val="22"/>
        </w:rPr>
        <w:t xml:space="preserve">ensure </w:t>
      </w:r>
      <w:r w:rsidR="0092211A" w:rsidRPr="00731B42">
        <w:rPr>
          <w:rFonts w:asciiTheme="minorHAnsi" w:eastAsia="Calibri Light" w:hAnsiTheme="minorHAnsi" w:cstheme="minorHAnsi"/>
          <w:color w:val="000000" w:themeColor="text1"/>
          <w:spacing w:val="-1"/>
          <w:sz w:val="22"/>
          <w:szCs w:val="22"/>
        </w:rPr>
        <w:t xml:space="preserve">appropriate training </w:t>
      </w:r>
      <w:r w:rsidR="00170D73" w:rsidRPr="00731B42">
        <w:rPr>
          <w:rFonts w:asciiTheme="minorHAnsi" w:eastAsia="Calibri Light" w:hAnsiTheme="minorHAnsi" w:cstheme="minorHAnsi"/>
          <w:color w:val="000000" w:themeColor="text1"/>
          <w:spacing w:val="-1"/>
          <w:sz w:val="22"/>
          <w:szCs w:val="22"/>
        </w:rPr>
        <w:t xml:space="preserve">for its staff/agents </w:t>
      </w:r>
      <w:r w:rsidR="0092211A" w:rsidRPr="00731B42">
        <w:rPr>
          <w:rFonts w:asciiTheme="minorHAnsi" w:eastAsia="Calibri Light" w:hAnsiTheme="minorHAnsi" w:cstheme="minorHAnsi"/>
          <w:color w:val="000000" w:themeColor="text1"/>
          <w:spacing w:val="-1"/>
          <w:sz w:val="22"/>
          <w:szCs w:val="22"/>
        </w:rPr>
        <w:t xml:space="preserve">on Fraud </w:t>
      </w:r>
      <w:r w:rsidR="00170D73" w:rsidRPr="00731B42">
        <w:rPr>
          <w:rFonts w:asciiTheme="minorHAnsi" w:eastAsia="Calibri Light" w:hAnsiTheme="minorHAnsi" w:cstheme="minorHAnsi"/>
          <w:color w:val="000000" w:themeColor="text1"/>
          <w:spacing w:val="-1"/>
          <w:sz w:val="22"/>
          <w:szCs w:val="22"/>
        </w:rPr>
        <w:t xml:space="preserve">Prevention </w:t>
      </w:r>
      <w:r w:rsidR="0092211A" w:rsidRPr="00731B42">
        <w:rPr>
          <w:rFonts w:asciiTheme="minorHAnsi" w:eastAsia="Calibri Light" w:hAnsiTheme="minorHAnsi" w:cstheme="minorHAnsi"/>
          <w:color w:val="000000" w:themeColor="text1"/>
          <w:spacing w:val="-1"/>
          <w:sz w:val="22"/>
          <w:szCs w:val="22"/>
        </w:rPr>
        <w:t>and Prevention of Sexual Exploitation and Abuse</w:t>
      </w:r>
      <w:r w:rsidRPr="00731B42">
        <w:rPr>
          <w:rFonts w:asciiTheme="minorHAnsi" w:eastAsia="Calibri Light" w:hAnsiTheme="minorHAnsi" w:cstheme="minorHAnsi"/>
          <w:color w:val="000000" w:themeColor="text1"/>
          <w:spacing w:val="-1"/>
          <w:sz w:val="22"/>
          <w:szCs w:val="22"/>
        </w:rPr>
        <w:t>.</w:t>
      </w:r>
    </w:p>
    <w:p w14:paraId="0000007D" w14:textId="77E66EC9" w:rsidR="00AA1640" w:rsidRPr="00731B42" w:rsidRDefault="00C0112A" w:rsidP="00FF0A8E">
      <w:pPr>
        <w:pStyle w:val="ListParagraph"/>
        <w:numPr>
          <w:ilvl w:val="0"/>
          <w:numId w:val="18"/>
        </w:numPr>
        <w:autoSpaceDE w:val="0"/>
        <w:autoSpaceDN w:val="0"/>
        <w:adjustRightInd w:val="0"/>
        <w:spacing w:before="0" w:beforeAutospacing="0" w:after="0" w:afterAutospacing="0"/>
        <w:contextualSpacing/>
        <w:jc w:val="both"/>
        <w:rPr>
          <w:rFonts w:asciiTheme="minorHAnsi" w:eastAsia="Calibri Light" w:hAnsiTheme="minorHAnsi" w:cstheme="minorHAnsi"/>
          <w:color w:val="000000" w:themeColor="text1"/>
          <w:spacing w:val="-1"/>
          <w:sz w:val="22"/>
          <w:szCs w:val="22"/>
        </w:rPr>
      </w:pPr>
      <w:r w:rsidRPr="00731B42">
        <w:rPr>
          <w:rFonts w:asciiTheme="minorHAnsi" w:eastAsia="Calibri Light" w:hAnsiTheme="minorHAnsi" w:cstheme="minorHAnsi"/>
          <w:color w:val="000000" w:themeColor="text1"/>
          <w:spacing w:val="-1"/>
          <w:sz w:val="22"/>
          <w:szCs w:val="22"/>
        </w:rPr>
        <w:t>FSP should assume responsibility to print posters with guidance on the available communication means (Both customer services and UNHCR channels for complain and feedback mechanisms), including messages on the free of charge services, and provide it to all agents who would be engaged for cash-out.</w:t>
      </w:r>
    </w:p>
    <w:p w14:paraId="2E14017F" w14:textId="77777777" w:rsidR="00C34876" w:rsidRPr="00731B42" w:rsidRDefault="00C34876" w:rsidP="00C34876">
      <w:pPr>
        <w:autoSpaceDE w:val="0"/>
        <w:autoSpaceDN w:val="0"/>
        <w:adjustRightInd w:val="0"/>
        <w:spacing w:after="0"/>
        <w:contextualSpacing/>
        <w:jc w:val="both"/>
        <w:rPr>
          <w:rFonts w:asciiTheme="minorHAnsi" w:eastAsia="Calibri Light" w:hAnsiTheme="minorHAnsi" w:cstheme="minorHAnsi"/>
          <w:color w:val="000000" w:themeColor="text1"/>
          <w:spacing w:val="-1"/>
        </w:rPr>
      </w:pPr>
    </w:p>
    <w:p w14:paraId="2D929F66" w14:textId="77777777" w:rsidR="00C34876" w:rsidRPr="00731B42" w:rsidRDefault="00C34876" w:rsidP="00C34876">
      <w:pPr>
        <w:autoSpaceDE w:val="0"/>
        <w:autoSpaceDN w:val="0"/>
        <w:adjustRightInd w:val="0"/>
        <w:spacing w:after="0"/>
        <w:contextualSpacing/>
        <w:jc w:val="both"/>
        <w:rPr>
          <w:rFonts w:asciiTheme="minorHAnsi" w:eastAsia="Calibri Light" w:hAnsiTheme="minorHAnsi" w:cstheme="minorHAnsi"/>
          <w:color w:val="000000" w:themeColor="text1"/>
          <w:spacing w:val="-1"/>
        </w:rPr>
      </w:pPr>
    </w:p>
    <w:p w14:paraId="0000007E" w14:textId="77777777" w:rsidR="00AA1640" w:rsidRPr="00731B42" w:rsidRDefault="002C0000" w:rsidP="00F7152B">
      <w:pPr>
        <w:spacing w:after="0" w:line="240" w:lineRule="auto"/>
        <w:jc w:val="both"/>
        <w:rPr>
          <w:rFonts w:asciiTheme="minorHAnsi" w:eastAsia="Calibri Light" w:hAnsiTheme="minorHAnsi" w:cstheme="minorHAnsi"/>
          <w:b/>
          <w:bCs/>
          <w:color w:val="000000" w:themeColor="text1"/>
          <w:spacing w:val="-1"/>
          <w:u w:val="single"/>
        </w:rPr>
      </w:pPr>
      <w:r w:rsidRPr="00731B42">
        <w:rPr>
          <w:rFonts w:asciiTheme="minorHAnsi" w:eastAsia="Calibri Light" w:hAnsiTheme="minorHAnsi" w:cstheme="minorHAnsi"/>
          <w:b/>
          <w:bCs/>
          <w:color w:val="000000" w:themeColor="text1"/>
          <w:spacing w:val="-1"/>
          <w:u w:val="single"/>
        </w:rPr>
        <w:t>VII. Integration with UNHCR’s Enterprise-Resource-Planning (ERP) system for payment submission</w:t>
      </w:r>
    </w:p>
    <w:p w14:paraId="24E9999D" w14:textId="5A7A043D" w:rsidR="007F36FC" w:rsidRPr="00731B42" w:rsidRDefault="002C0000" w:rsidP="48A2772F">
      <w:pPr>
        <w:autoSpaceDE w:val="0"/>
        <w:autoSpaceDN w:val="0"/>
        <w:adjustRightInd w:val="0"/>
        <w:spacing w:after="0"/>
        <w:contextualSpacing/>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When it is determined to use UNHCR’s ERP system</w:t>
      </w:r>
      <w:r w:rsidR="001501E2" w:rsidRPr="00731B42">
        <w:rPr>
          <w:rFonts w:asciiTheme="minorHAnsi" w:eastAsia="Calibri Light" w:hAnsiTheme="minorHAnsi" w:cstheme="minorHAnsi"/>
          <w:color w:val="000000" w:themeColor="text1"/>
          <w:spacing w:val="-1"/>
        </w:rPr>
        <w:t>/Cash</w:t>
      </w:r>
      <w:r w:rsidR="00C34876" w:rsidRPr="00731B42">
        <w:rPr>
          <w:rFonts w:asciiTheme="minorHAnsi" w:eastAsia="Calibri Light" w:hAnsiTheme="minorHAnsi" w:cstheme="minorHAnsi"/>
          <w:color w:val="000000" w:themeColor="text1"/>
          <w:spacing w:val="-1"/>
        </w:rPr>
        <w:t xml:space="preserve"> </w:t>
      </w:r>
      <w:r w:rsidR="001501E2" w:rsidRPr="00731B42">
        <w:rPr>
          <w:rFonts w:asciiTheme="minorHAnsi" w:eastAsia="Calibri Light" w:hAnsiTheme="minorHAnsi" w:cstheme="minorHAnsi"/>
          <w:color w:val="000000" w:themeColor="text1"/>
          <w:spacing w:val="-1"/>
        </w:rPr>
        <w:t>Assist</w:t>
      </w:r>
      <w:r w:rsidRPr="00731B42">
        <w:rPr>
          <w:rFonts w:asciiTheme="minorHAnsi" w:eastAsia="Calibri Light" w:hAnsiTheme="minorHAnsi" w:cstheme="minorHAnsi"/>
          <w:color w:val="000000" w:themeColor="text1"/>
          <w:spacing w:val="-1"/>
        </w:rPr>
        <w:t xml:space="preserve"> or any other proprietary payment calculation application, this section details the minimum requirements for integration between the FSP and UNHCR system via two basic interfacing methods:</w:t>
      </w:r>
    </w:p>
    <w:p w14:paraId="24979ED2" w14:textId="77777777" w:rsidR="00C34876" w:rsidRPr="00731B42" w:rsidRDefault="00C34876" w:rsidP="00C34876">
      <w:pPr>
        <w:autoSpaceDE w:val="0"/>
        <w:autoSpaceDN w:val="0"/>
        <w:adjustRightInd w:val="0"/>
        <w:spacing w:after="0"/>
        <w:contextualSpacing/>
        <w:jc w:val="both"/>
        <w:rPr>
          <w:rFonts w:asciiTheme="minorHAnsi" w:eastAsia="Calibri Light" w:hAnsiTheme="minorHAnsi" w:cstheme="minorHAnsi"/>
          <w:color w:val="000000" w:themeColor="text1"/>
          <w:spacing w:val="-1"/>
        </w:rPr>
      </w:pPr>
    </w:p>
    <w:p w14:paraId="00000080" w14:textId="5ADB27ED" w:rsidR="00AA1640" w:rsidRPr="00731B42" w:rsidRDefault="002C0000" w:rsidP="00C34876">
      <w:pPr>
        <w:autoSpaceDE w:val="0"/>
        <w:autoSpaceDN w:val="0"/>
        <w:adjustRightInd w:val="0"/>
        <w:spacing w:after="0"/>
        <w:contextualSpacing/>
        <w:jc w:val="both"/>
        <w:rPr>
          <w:rFonts w:asciiTheme="minorHAnsi" w:eastAsia="Calibri Light" w:hAnsiTheme="minorHAnsi" w:cstheme="minorHAnsi"/>
          <w:color w:val="000000" w:themeColor="text1"/>
          <w:spacing w:val="-1"/>
          <w:u w:val="single"/>
        </w:rPr>
      </w:pPr>
      <w:r w:rsidRPr="00731B42">
        <w:rPr>
          <w:rFonts w:asciiTheme="minorHAnsi" w:eastAsia="Calibri Light" w:hAnsiTheme="minorHAnsi" w:cstheme="minorHAnsi"/>
          <w:color w:val="000000" w:themeColor="text1"/>
          <w:spacing w:val="-1"/>
          <w:u w:val="single"/>
        </w:rPr>
        <w:t>API integration</w:t>
      </w:r>
    </w:p>
    <w:p w14:paraId="4614DFCC" w14:textId="77777777" w:rsidR="00C34876" w:rsidRPr="00A915C4" w:rsidRDefault="002C0000" w:rsidP="48A2772F">
      <w:pPr>
        <w:pStyle w:val="ListParagraph"/>
        <w:numPr>
          <w:ilvl w:val="0"/>
          <w:numId w:val="18"/>
        </w:numPr>
        <w:autoSpaceDE w:val="0"/>
        <w:autoSpaceDN w:val="0"/>
        <w:adjustRightInd w:val="0"/>
        <w:spacing w:before="0" w:beforeAutospacing="0" w:after="0" w:afterAutospacing="0"/>
        <w:contextualSpacing/>
        <w:jc w:val="both"/>
        <w:rPr>
          <w:rFonts w:asciiTheme="minorHAnsi" w:eastAsia="Calibri Light" w:hAnsiTheme="minorHAnsi" w:cstheme="minorHAnsi"/>
          <w:color w:val="000000" w:themeColor="text1"/>
          <w:spacing w:val="-1"/>
          <w:sz w:val="22"/>
          <w:szCs w:val="22"/>
        </w:rPr>
      </w:pPr>
      <w:r w:rsidRPr="00731B42">
        <w:rPr>
          <w:rFonts w:asciiTheme="minorHAnsi" w:eastAsia="Calibri Light" w:hAnsiTheme="minorHAnsi" w:cstheme="minorHAnsi"/>
          <w:color w:val="000000" w:themeColor="text1"/>
          <w:spacing w:val="-1"/>
          <w:sz w:val="22"/>
          <w:szCs w:val="22"/>
        </w:rPr>
        <w:lastRenderedPageBreak/>
        <w:t xml:space="preserve">UNHCR requires a </w:t>
      </w:r>
      <w:r w:rsidRPr="00A915C4">
        <w:rPr>
          <w:rFonts w:asciiTheme="minorHAnsi" w:eastAsia="Calibri Light" w:hAnsiTheme="minorHAnsi" w:cstheme="minorHAnsi"/>
          <w:color w:val="000000" w:themeColor="text1"/>
          <w:spacing w:val="-1"/>
          <w:sz w:val="22"/>
          <w:szCs w:val="22"/>
        </w:rPr>
        <w:t>clear specification of the type of interface to be used, full details, on data required and data returned. The exact fields will be determined in collaboration with the FSP at the time of integration (see Annex H – Data Dictionary for more information).</w:t>
      </w:r>
      <w:r w:rsidR="000F4954" w:rsidRPr="00A915C4">
        <w:rPr>
          <w:rFonts w:asciiTheme="minorHAnsi" w:eastAsia="Calibri Light" w:hAnsiTheme="minorHAnsi" w:cstheme="minorHAnsi"/>
          <w:color w:val="000000" w:themeColor="text1"/>
          <w:spacing w:val="-1"/>
          <w:sz w:val="22"/>
          <w:szCs w:val="22"/>
        </w:rPr>
        <w:t xml:space="preserve"> </w:t>
      </w:r>
    </w:p>
    <w:p w14:paraId="7EC6E62D" w14:textId="77777777" w:rsidR="00C34876" w:rsidRPr="00A915C4" w:rsidRDefault="000F4954" w:rsidP="000F4954">
      <w:pPr>
        <w:pStyle w:val="ListParagraph"/>
        <w:numPr>
          <w:ilvl w:val="0"/>
          <w:numId w:val="18"/>
        </w:numPr>
        <w:autoSpaceDE w:val="0"/>
        <w:autoSpaceDN w:val="0"/>
        <w:adjustRightInd w:val="0"/>
        <w:spacing w:before="0" w:beforeAutospacing="0" w:after="0" w:afterAutospacing="0"/>
        <w:contextualSpacing/>
        <w:jc w:val="both"/>
        <w:rPr>
          <w:rFonts w:asciiTheme="minorHAnsi" w:eastAsia="Calibri Light" w:hAnsiTheme="minorHAnsi" w:cstheme="minorHAnsi"/>
          <w:color w:val="000000" w:themeColor="text1"/>
          <w:spacing w:val="-1"/>
          <w:sz w:val="22"/>
          <w:szCs w:val="22"/>
        </w:rPr>
      </w:pPr>
      <w:r w:rsidRPr="00A915C4">
        <w:rPr>
          <w:rFonts w:asciiTheme="minorHAnsi" w:eastAsia="Calibri Light" w:hAnsiTheme="minorHAnsi" w:cstheme="minorHAnsi"/>
          <w:color w:val="000000" w:themeColor="text1"/>
          <w:spacing w:val="-1"/>
          <w:sz w:val="22"/>
          <w:szCs w:val="22"/>
        </w:rPr>
        <w:t>UNHCR will agree with the FSP on the full details on data required and data returned. In addition, credentials for a secure Staging/Test integration server as well as a secure Production server will be required. For API integration, the exact fields will be determined and adjusted in collaboration with the FSP.</w:t>
      </w:r>
    </w:p>
    <w:p w14:paraId="00000081" w14:textId="2E62DCD2" w:rsidR="00AA1640" w:rsidRPr="00A915C4" w:rsidRDefault="00AA1640" w:rsidP="001811BF">
      <w:pPr>
        <w:pBdr>
          <w:top w:val="nil"/>
          <w:left w:val="nil"/>
          <w:bottom w:val="nil"/>
          <w:right w:val="nil"/>
          <w:between w:val="nil"/>
        </w:pBdr>
        <w:spacing w:after="0" w:line="240" w:lineRule="auto"/>
        <w:jc w:val="both"/>
        <w:rPr>
          <w:rFonts w:asciiTheme="minorHAnsi" w:eastAsia="Calibri Light" w:hAnsiTheme="minorHAnsi" w:cstheme="minorHAnsi"/>
          <w:color w:val="000000" w:themeColor="text1"/>
          <w:spacing w:val="-1"/>
        </w:rPr>
      </w:pPr>
    </w:p>
    <w:p w14:paraId="00000082" w14:textId="78DFD10F" w:rsidR="00AA1640" w:rsidRPr="00A915C4" w:rsidRDefault="002C0000" w:rsidP="00C34876">
      <w:pPr>
        <w:autoSpaceDE w:val="0"/>
        <w:autoSpaceDN w:val="0"/>
        <w:adjustRightInd w:val="0"/>
        <w:spacing w:after="0"/>
        <w:contextualSpacing/>
        <w:jc w:val="both"/>
        <w:rPr>
          <w:rFonts w:asciiTheme="minorHAnsi" w:eastAsia="Calibri Light" w:hAnsiTheme="minorHAnsi" w:cstheme="minorHAnsi"/>
          <w:color w:val="000000" w:themeColor="text1"/>
          <w:spacing w:val="-1"/>
          <w:u w:val="single"/>
        </w:rPr>
      </w:pPr>
      <w:r w:rsidRPr="00A915C4">
        <w:rPr>
          <w:rFonts w:asciiTheme="minorHAnsi" w:eastAsia="Calibri Light" w:hAnsiTheme="minorHAnsi" w:cstheme="minorHAnsi"/>
          <w:color w:val="000000" w:themeColor="text1"/>
          <w:spacing w:val="-1"/>
          <w:u w:val="single"/>
        </w:rPr>
        <w:t>SFTP and Host to Host</w:t>
      </w:r>
    </w:p>
    <w:p w14:paraId="00000083" w14:textId="75E5F7A2" w:rsidR="00AA1640" w:rsidRPr="00A915C4" w:rsidRDefault="002C0000" w:rsidP="001811BF">
      <w:pPr>
        <w:pStyle w:val="ListParagraph"/>
        <w:numPr>
          <w:ilvl w:val="0"/>
          <w:numId w:val="18"/>
        </w:numPr>
        <w:autoSpaceDE w:val="0"/>
        <w:autoSpaceDN w:val="0"/>
        <w:adjustRightInd w:val="0"/>
        <w:spacing w:before="0" w:beforeAutospacing="0" w:after="0" w:afterAutospacing="0"/>
        <w:contextualSpacing/>
        <w:jc w:val="both"/>
        <w:rPr>
          <w:rFonts w:asciiTheme="minorHAnsi" w:eastAsia="Calibri Light" w:hAnsiTheme="minorHAnsi" w:cstheme="minorHAnsi"/>
          <w:color w:val="000000" w:themeColor="text1"/>
          <w:spacing w:val="-1"/>
          <w:sz w:val="22"/>
          <w:szCs w:val="22"/>
        </w:rPr>
      </w:pPr>
      <w:r w:rsidRPr="00A915C4">
        <w:rPr>
          <w:rFonts w:asciiTheme="minorHAnsi" w:eastAsia="Calibri Light" w:hAnsiTheme="minorHAnsi" w:cstheme="minorHAnsi"/>
          <w:color w:val="000000" w:themeColor="text1"/>
          <w:spacing w:val="-1"/>
          <w:sz w:val="22"/>
          <w:szCs w:val="22"/>
        </w:rPr>
        <w:t xml:space="preserve">UNHCR shall establish a </w:t>
      </w:r>
      <w:r w:rsidR="00F53924" w:rsidRPr="00A915C4">
        <w:rPr>
          <w:rFonts w:asciiTheme="minorHAnsi" w:eastAsia="Calibri Light" w:hAnsiTheme="minorHAnsi" w:cstheme="minorHAnsi"/>
          <w:color w:val="000000" w:themeColor="text1"/>
          <w:spacing w:val="-1"/>
          <w:sz w:val="22"/>
          <w:szCs w:val="22"/>
        </w:rPr>
        <w:t>host-to-host</w:t>
      </w:r>
      <w:r w:rsidRPr="00A915C4">
        <w:rPr>
          <w:rFonts w:asciiTheme="minorHAnsi" w:eastAsia="Calibri Light" w:hAnsiTheme="minorHAnsi" w:cstheme="minorHAnsi"/>
          <w:color w:val="000000" w:themeColor="text1"/>
          <w:spacing w:val="-1"/>
          <w:sz w:val="22"/>
          <w:szCs w:val="22"/>
        </w:rPr>
        <w:t xml:space="preserve"> connection and send payment files electronically from its system by way of transfer of files. </w:t>
      </w:r>
    </w:p>
    <w:p w14:paraId="00000084" w14:textId="77777777" w:rsidR="00AA1640" w:rsidRPr="00A915C4" w:rsidRDefault="002C0000" w:rsidP="001811BF">
      <w:pPr>
        <w:pStyle w:val="ListParagraph"/>
        <w:numPr>
          <w:ilvl w:val="0"/>
          <w:numId w:val="18"/>
        </w:numPr>
        <w:autoSpaceDE w:val="0"/>
        <w:autoSpaceDN w:val="0"/>
        <w:adjustRightInd w:val="0"/>
        <w:spacing w:before="0" w:beforeAutospacing="0" w:after="0" w:afterAutospacing="0"/>
        <w:contextualSpacing/>
        <w:jc w:val="both"/>
        <w:rPr>
          <w:rFonts w:asciiTheme="minorHAnsi" w:eastAsia="Calibri Light" w:hAnsiTheme="minorHAnsi" w:cstheme="minorHAnsi"/>
          <w:color w:val="000000" w:themeColor="text1"/>
          <w:spacing w:val="-1"/>
          <w:sz w:val="22"/>
          <w:szCs w:val="22"/>
        </w:rPr>
      </w:pPr>
      <w:r w:rsidRPr="00A915C4">
        <w:rPr>
          <w:rFonts w:asciiTheme="minorHAnsi" w:eastAsia="Calibri Light" w:hAnsiTheme="minorHAnsi" w:cstheme="minorHAnsi"/>
          <w:color w:val="000000" w:themeColor="text1"/>
          <w:spacing w:val="-1"/>
          <w:sz w:val="22"/>
          <w:szCs w:val="22"/>
        </w:rPr>
        <w:t xml:space="preserve">Connectivity between hosts shall be established in a secured manner and files will be encrypted and sent in XML format. </w:t>
      </w:r>
    </w:p>
    <w:p w14:paraId="00000085" w14:textId="77777777" w:rsidR="00AA1640" w:rsidRPr="00A915C4" w:rsidRDefault="002C0000" w:rsidP="001811BF">
      <w:pPr>
        <w:pStyle w:val="ListParagraph"/>
        <w:numPr>
          <w:ilvl w:val="0"/>
          <w:numId w:val="18"/>
        </w:numPr>
        <w:autoSpaceDE w:val="0"/>
        <w:autoSpaceDN w:val="0"/>
        <w:adjustRightInd w:val="0"/>
        <w:spacing w:before="0" w:beforeAutospacing="0" w:after="0" w:afterAutospacing="0"/>
        <w:contextualSpacing/>
        <w:jc w:val="both"/>
        <w:rPr>
          <w:rFonts w:asciiTheme="minorHAnsi" w:eastAsia="Calibri Light" w:hAnsiTheme="minorHAnsi" w:cstheme="minorHAnsi"/>
          <w:color w:val="000000" w:themeColor="text1"/>
          <w:spacing w:val="-1"/>
          <w:sz w:val="22"/>
          <w:szCs w:val="22"/>
        </w:rPr>
      </w:pPr>
      <w:r w:rsidRPr="00A915C4">
        <w:rPr>
          <w:rFonts w:asciiTheme="minorHAnsi" w:eastAsia="Calibri Light" w:hAnsiTheme="minorHAnsi" w:cstheme="minorHAnsi"/>
          <w:color w:val="000000" w:themeColor="text1"/>
          <w:spacing w:val="-1"/>
          <w:sz w:val="22"/>
          <w:szCs w:val="22"/>
        </w:rPr>
        <w:t>UNHCR shall also expect a response from the FSP on the status of execution.</w:t>
      </w:r>
    </w:p>
    <w:p w14:paraId="00000086" w14:textId="77777777" w:rsidR="00AA1640" w:rsidRPr="00A915C4" w:rsidRDefault="002C0000" w:rsidP="001811BF">
      <w:pPr>
        <w:pStyle w:val="ListParagraph"/>
        <w:numPr>
          <w:ilvl w:val="0"/>
          <w:numId w:val="18"/>
        </w:numPr>
        <w:autoSpaceDE w:val="0"/>
        <w:autoSpaceDN w:val="0"/>
        <w:adjustRightInd w:val="0"/>
        <w:spacing w:before="0" w:beforeAutospacing="0" w:after="0" w:afterAutospacing="0"/>
        <w:contextualSpacing/>
        <w:jc w:val="both"/>
        <w:rPr>
          <w:rFonts w:asciiTheme="minorHAnsi" w:eastAsia="Calibri Light" w:hAnsiTheme="minorHAnsi" w:cstheme="minorHAnsi"/>
          <w:color w:val="000000" w:themeColor="text1"/>
          <w:spacing w:val="-1"/>
          <w:sz w:val="22"/>
          <w:szCs w:val="22"/>
        </w:rPr>
      </w:pPr>
      <w:r w:rsidRPr="00A915C4">
        <w:rPr>
          <w:rFonts w:asciiTheme="minorHAnsi" w:eastAsia="Calibri Light" w:hAnsiTheme="minorHAnsi" w:cstheme="minorHAnsi"/>
          <w:color w:val="000000" w:themeColor="text1"/>
          <w:spacing w:val="-1"/>
          <w:sz w:val="22"/>
          <w:szCs w:val="22"/>
        </w:rPr>
        <w:t>The exact fields will be determined in collaboration with the FSP at the time of integration.</w:t>
      </w:r>
    </w:p>
    <w:p w14:paraId="6841904C" w14:textId="77777777" w:rsidR="00C34876" w:rsidRPr="00A915C4" w:rsidRDefault="00C34876" w:rsidP="00C34876">
      <w:pPr>
        <w:autoSpaceDE w:val="0"/>
        <w:autoSpaceDN w:val="0"/>
        <w:adjustRightInd w:val="0"/>
        <w:spacing w:after="0"/>
        <w:ind w:left="50"/>
        <w:contextualSpacing/>
        <w:jc w:val="both"/>
        <w:rPr>
          <w:rFonts w:asciiTheme="minorHAnsi" w:eastAsia="Calibri Light" w:hAnsiTheme="minorHAnsi" w:cstheme="minorHAnsi"/>
          <w:color w:val="000000" w:themeColor="text1"/>
          <w:spacing w:val="-1"/>
        </w:rPr>
      </w:pPr>
    </w:p>
    <w:p w14:paraId="00000088" w14:textId="0D71F7F1" w:rsidR="00AA1640" w:rsidRPr="00A915C4" w:rsidRDefault="002C0000" w:rsidP="00C34876">
      <w:pPr>
        <w:autoSpaceDE w:val="0"/>
        <w:autoSpaceDN w:val="0"/>
        <w:adjustRightInd w:val="0"/>
        <w:spacing w:after="0"/>
        <w:ind w:left="50"/>
        <w:contextualSpacing/>
        <w:jc w:val="both"/>
        <w:rPr>
          <w:rFonts w:asciiTheme="minorHAnsi" w:eastAsia="Calibri Light" w:hAnsiTheme="minorHAnsi" w:cstheme="minorHAnsi"/>
          <w:color w:val="000000" w:themeColor="text1"/>
          <w:spacing w:val="-1"/>
        </w:rPr>
      </w:pPr>
      <w:r w:rsidRPr="00A915C4">
        <w:rPr>
          <w:rFonts w:asciiTheme="minorHAnsi" w:eastAsia="Calibri Light" w:hAnsiTheme="minorHAnsi" w:cstheme="minorHAnsi"/>
          <w:color w:val="000000" w:themeColor="text1"/>
          <w:spacing w:val="-1"/>
        </w:rPr>
        <w:t>Additionally:</w:t>
      </w:r>
    </w:p>
    <w:p w14:paraId="00000089" w14:textId="77777777" w:rsidR="00AA1640" w:rsidRPr="00A915C4" w:rsidRDefault="002C0000" w:rsidP="001811BF">
      <w:pPr>
        <w:pStyle w:val="ListParagraph"/>
        <w:numPr>
          <w:ilvl w:val="0"/>
          <w:numId w:val="18"/>
        </w:numPr>
        <w:autoSpaceDE w:val="0"/>
        <w:autoSpaceDN w:val="0"/>
        <w:adjustRightInd w:val="0"/>
        <w:spacing w:before="0" w:beforeAutospacing="0" w:after="0" w:afterAutospacing="0"/>
        <w:contextualSpacing/>
        <w:jc w:val="both"/>
        <w:rPr>
          <w:rFonts w:asciiTheme="minorHAnsi" w:eastAsia="Calibri Light" w:hAnsiTheme="minorHAnsi" w:cstheme="minorHAnsi"/>
          <w:color w:val="000000" w:themeColor="text1"/>
          <w:spacing w:val="-1"/>
          <w:sz w:val="22"/>
          <w:szCs w:val="22"/>
        </w:rPr>
      </w:pPr>
      <w:r w:rsidRPr="00A915C4">
        <w:rPr>
          <w:rFonts w:asciiTheme="minorHAnsi" w:eastAsia="Calibri Light" w:hAnsiTheme="minorHAnsi" w:cstheme="minorHAnsi"/>
          <w:color w:val="000000" w:themeColor="text1"/>
          <w:spacing w:val="-1"/>
          <w:sz w:val="22"/>
          <w:szCs w:val="22"/>
        </w:rPr>
        <w:t xml:space="preserve">The FSP should provide a secure Staging/Test integration environment during the testing phase and subsequently a secure Production server at the time of going live. </w:t>
      </w:r>
    </w:p>
    <w:p w14:paraId="0000008A" w14:textId="77777777" w:rsidR="00AA1640" w:rsidRPr="00A915C4" w:rsidRDefault="002C0000" w:rsidP="001811BF">
      <w:pPr>
        <w:pStyle w:val="ListParagraph"/>
        <w:numPr>
          <w:ilvl w:val="0"/>
          <w:numId w:val="18"/>
        </w:numPr>
        <w:autoSpaceDE w:val="0"/>
        <w:autoSpaceDN w:val="0"/>
        <w:adjustRightInd w:val="0"/>
        <w:spacing w:before="0" w:beforeAutospacing="0" w:after="0" w:afterAutospacing="0"/>
        <w:contextualSpacing/>
        <w:jc w:val="both"/>
        <w:rPr>
          <w:rFonts w:asciiTheme="minorHAnsi" w:eastAsia="Calibri Light" w:hAnsiTheme="minorHAnsi" w:cstheme="minorHAnsi"/>
          <w:color w:val="000000" w:themeColor="text1"/>
          <w:spacing w:val="-1"/>
          <w:sz w:val="22"/>
          <w:szCs w:val="22"/>
        </w:rPr>
      </w:pPr>
      <w:r w:rsidRPr="00A915C4">
        <w:rPr>
          <w:rFonts w:asciiTheme="minorHAnsi" w:eastAsia="Calibri Light" w:hAnsiTheme="minorHAnsi" w:cstheme="minorHAnsi"/>
          <w:color w:val="000000" w:themeColor="text1"/>
          <w:spacing w:val="-1"/>
          <w:sz w:val="22"/>
          <w:szCs w:val="22"/>
        </w:rPr>
        <w:t>FSP will provide all necessary data for end to end testing including beneficiary test accounts, test account numbers associated with test entitlement cards and test wallets;</w:t>
      </w:r>
    </w:p>
    <w:p w14:paraId="0000008B" w14:textId="0FDF82E1" w:rsidR="00AA1640" w:rsidRPr="00A915C4" w:rsidRDefault="002C0000" w:rsidP="001811BF">
      <w:pPr>
        <w:pStyle w:val="ListParagraph"/>
        <w:numPr>
          <w:ilvl w:val="0"/>
          <w:numId w:val="18"/>
        </w:numPr>
        <w:autoSpaceDE w:val="0"/>
        <w:autoSpaceDN w:val="0"/>
        <w:adjustRightInd w:val="0"/>
        <w:spacing w:before="0" w:beforeAutospacing="0" w:after="0" w:afterAutospacing="0"/>
        <w:contextualSpacing/>
        <w:jc w:val="both"/>
        <w:rPr>
          <w:rFonts w:asciiTheme="minorHAnsi" w:eastAsia="Calibri Light" w:hAnsiTheme="minorHAnsi" w:cstheme="minorHAnsi"/>
          <w:color w:val="000000" w:themeColor="text1"/>
          <w:spacing w:val="-1"/>
          <w:sz w:val="22"/>
          <w:szCs w:val="22"/>
        </w:rPr>
      </w:pPr>
      <w:r w:rsidRPr="00A915C4">
        <w:rPr>
          <w:rFonts w:asciiTheme="minorHAnsi" w:eastAsia="Calibri Light" w:hAnsiTheme="minorHAnsi" w:cstheme="minorHAnsi"/>
          <w:color w:val="000000" w:themeColor="text1"/>
          <w:spacing w:val="-1"/>
          <w:sz w:val="22"/>
          <w:szCs w:val="22"/>
        </w:rPr>
        <w:t>Whenever possible, UNHCR will expect to use ISO 20022</w:t>
      </w:r>
      <w:r w:rsidR="005874C1">
        <w:rPr>
          <w:rFonts w:asciiTheme="minorHAnsi" w:eastAsia="Calibri Light" w:hAnsiTheme="minorHAnsi" w:cstheme="minorHAnsi"/>
          <w:color w:val="000000" w:themeColor="text1"/>
          <w:spacing w:val="-1"/>
          <w:sz w:val="22"/>
          <w:szCs w:val="22"/>
        </w:rPr>
        <w:t xml:space="preserve"> </w:t>
      </w:r>
      <w:r w:rsidRPr="00A915C4">
        <w:rPr>
          <w:rFonts w:asciiTheme="minorHAnsi" w:eastAsia="Calibri Light" w:hAnsiTheme="minorHAnsi" w:cstheme="minorHAnsi"/>
          <w:color w:val="000000" w:themeColor="text1"/>
          <w:spacing w:val="-1"/>
          <w:sz w:val="22"/>
          <w:szCs w:val="22"/>
        </w:rPr>
        <w:t>standard for communicating and exchanging data with the FSP</w:t>
      </w:r>
      <w:r w:rsidR="00C52063" w:rsidRPr="00A915C4">
        <w:rPr>
          <w:rFonts w:asciiTheme="minorHAnsi" w:eastAsia="Calibri Light" w:hAnsiTheme="minorHAnsi" w:cstheme="minorHAnsi"/>
          <w:color w:val="000000" w:themeColor="text1"/>
          <w:spacing w:val="-1"/>
          <w:sz w:val="22"/>
          <w:szCs w:val="22"/>
        </w:rPr>
        <w:t>.</w:t>
      </w:r>
    </w:p>
    <w:p w14:paraId="0000008C" w14:textId="0CACBD0B" w:rsidR="00AA1640" w:rsidRPr="00731B42" w:rsidRDefault="002C0000" w:rsidP="1852CA48">
      <w:pPr>
        <w:pStyle w:val="ListParagraph"/>
        <w:numPr>
          <w:ilvl w:val="0"/>
          <w:numId w:val="18"/>
        </w:numPr>
        <w:autoSpaceDE w:val="0"/>
        <w:autoSpaceDN w:val="0"/>
        <w:adjustRightInd w:val="0"/>
        <w:spacing w:before="0" w:beforeAutospacing="0" w:after="0" w:afterAutospacing="0"/>
        <w:contextualSpacing/>
        <w:jc w:val="both"/>
        <w:rPr>
          <w:rFonts w:asciiTheme="minorHAnsi" w:eastAsia="Calibri Light" w:hAnsiTheme="minorHAnsi" w:cstheme="minorHAnsi"/>
          <w:color w:val="000000" w:themeColor="text1"/>
          <w:spacing w:val="-1"/>
          <w:sz w:val="22"/>
          <w:szCs w:val="22"/>
        </w:rPr>
      </w:pPr>
      <w:r w:rsidRPr="00A915C4">
        <w:rPr>
          <w:rFonts w:asciiTheme="minorHAnsi" w:eastAsia="Calibri Light" w:hAnsiTheme="minorHAnsi" w:cstheme="minorHAnsi"/>
          <w:color w:val="000000" w:themeColor="text1"/>
          <w:spacing w:val="-1"/>
          <w:sz w:val="22"/>
          <w:szCs w:val="22"/>
        </w:rPr>
        <w:t>Alternatives to ISO 20022</w:t>
      </w:r>
      <w:r w:rsidR="0065153A">
        <w:rPr>
          <w:rFonts w:asciiTheme="minorHAnsi" w:eastAsia="Calibri Light" w:hAnsiTheme="minorHAnsi" w:cstheme="minorHAnsi"/>
          <w:color w:val="000000" w:themeColor="text1"/>
          <w:spacing w:val="-1"/>
          <w:sz w:val="22"/>
          <w:szCs w:val="22"/>
        </w:rPr>
        <w:t xml:space="preserve"> </w:t>
      </w:r>
      <w:r w:rsidRPr="00A915C4">
        <w:rPr>
          <w:rFonts w:asciiTheme="minorHAnsi" w:eastAsia="Calibri Light" w:hAnsiTheme="minorHAnsi" w:cstheme="minorHAnsi"/>
          <w:color w:val="000000" w:themeColor="text1"/>
          <w:spacing w:val="-1"/>
          <w:sz w:val="22"/>
          <w:szCs w:val="22"/>
        </w:rPr>
        <w:t>will be considered but must align with UNHCR’s minimum integration requirements (see Annex H –</w:t>
      </w:r>
      <w:r w:rsidRPr="00731B42">
        <w:rPr>
          <w:rFonts w:asciiTheme="minorHAnsi" w:eastAsia="Calibri Light" w:hAnsiTheme="minorHAnsi" w:cstheme="minorHAnsi"/>
          <w:color w:val="000000" w:themeColor="text1"/>
          <w:spacing w:val="-1"/>
          <w:sz w:val="22"/>
          <w:szCs w:val="22"/>
        </w:rPr>
        <w:t xml:space="preserve"> Data Dictionary).</w:t>
      </w:r>
    </w:p>
    <w:p w14:paraId="0000008D" w14:textId="3F894052" w:rsidR="00AA1640" w:rsidRPr="00731B42" w:rsidRDefault="002C0000" w:rsidP="001811BF">
      <w:pPr>
        <w:pStyle w:val="ListParagraph"/>
        <w:numPr>
          <w:ilvl w:val="0"/>
          <w:numId w:val="18"/>
        </w:numPr>
        <w:autoSpaceDE w:val="0"/>
        <w:autoSpaceDN w:val="0"/>
        <w:adjustRightInd w:val="0"/>
        <w:spacing w:before="0" w:beforeAutospacing="0" w:after="0" w:afterAutospacing="0"/>
        <w:contextualSpacing/>
        <w:jc w:val="both"/>
        <w:rPr>
          <w:rFonts w:asciiTheme="minorHAnsi" w:eastAsia="Calibri Light" w:hAnsiTheme="minorHAnsi" w:cstheme="minorHAnsi"/>
          <w:color w:val="000000" w:themeColor="text1"/>
          <w:spacing w:val="-1"/>
          <w:sz w:val="22"/>
          <w:szCs w:val="22"/>
        </w:rPr>
      </w:pPr>
      <w:r w:rsidRPr="00731B42">
        <w:rPr>
          <w:rFonts w:asciiTheme="minorHAnsi" w:eastAsia="Calibri Light" w:hAnsiTheme="minorHAnsi" w:cstheme="minorHAnsi"/>
          <w:color w:val="000000" w:themeColor="text1"/>
          <w:spacing w:val="-1"/>
          <w:sz w:val="22"/>
          <w:szCs w:val="22"/>
        </w:rPr>
        <w:t xml:space="preserve">Additional development work needed for integration on the FSP side should be borne by the </w:t>
      </w:r>
      <w:r w:rsidR="005419E4" w:rsidRPr="00731B42">
        <w:rPr>
          <w:rFonts w:asciiTheme="minorHAnsi" w:eastAsia="Calibri Light" w:hAnsiTheme="minorHAnsi" w:cstheme="minorHAnsi"/>
          <w:color w:val="000000" w:themeColor="text1"/>
          <w:spacing w:val="-1"/>
          <w:sz w:val="22"/>
          <w:szCs w:val="22"/>
        </w:rPr>
        <w:t>FSP</w:t>
      </w:r>
      <w:r w:rsidRPr="00731B42">
        <w:rPr>
          <w:rFonts w:asciiTheme="minorHAnsi" w:eastAsia="Calibri Light" w:hAnsiTheme="minorHAnsi" w:cstheme="minorHAnsi"/>
          <w:color w:val="000000" w:themeColor="text1"/>
          <w:spacing w:val="-1"/>
          <w:sz w:val="22"/>
          <w:szCs w:val="22"/>
        </w:rPr>
        <w:t xml:space="preserve"> and can be accounted for in the financial proposal</w:t>
      </w:r>
      <w:r w:rsidR="003207A4" w:rsidRPr="00731B42">
        <w:rPr>
          <w:rFonts w:asciiTheme="minorHAnsi" w:eastAsia="Calibri Light" w:hAnsiTheme="minorHAnsi" w:cstheme="minorHAnsi"/>
          <w:color w:val="000000" w:themeColor="text1"/>
          <w:spacing w:val="-1"/>
          <w:sz w:val="22"/>
          <w:szCs w:val="22"/>
        </w:rPr>
        <w:t>.</w:t>
      </w:r>
    </w:p>
    <w:p w14:paraId="415D5717" w14:textId="1DC6355E" w:rsidR="009E0858" w:rsidRPr="00731B42" w:rsidRDefault="002C0000" w:rsidP="001811BF">
      <w:pPr>
        <w:pStyle w:val="ListParagraph"/>
        <w:numPr>
          <w:ilvl w:val="0"/>
          <w:numId w:val="18"/>
        </w:numPr>
        <w:autoSpaceDE w:val="0"/>
        <w:autoSpaceDN w:val="0"/>
        <w:adjustRightInd w:val="0"/>
        <w:spacing w:before="0" w:beforeAutospacing="0" w:after="0" w:afterAutospacing="0"/>
        <w:contextualSpacing/>
        <w:jc w:val="both"/>
        <w:rPr>
          <w:rFonts w:asciiTheme="minorHAnsi" w:eastAsia="Calibri Light" w:hAnsiTheme="minorHAnsi" w:cstheme="minorHAnsi"/>
          <w:color w:val="000000" w:themeColor="text1"/>
          <w:spacing w:val="-1"/>
          <w:sz w:val="22"/>
          <w:szCs w:val="22"/>
        </w:rPr>
      </w:pPr>
      <w:r w:rsidRPr="00731B42">
        <w:rPr>
          <w:rFonts w:asciiTheme="minorHAnsi" w:eastAsia="Calibri Light" w:hAnsiTheme="minorHAnsi" w:cstheme="minorHAnsi"/>
          <w:color w:val="000000" w:themeColor="text1"/>
          <w:spacing w:val="-1"/>
          <w:sz w:val="22"/>
          <w:szCs w:val="22"/>
        </w:rPr>
        <w:t>UNHCR expects to work directly with the FSP for integration between UNHCR and FSP systems</w:t>
      </w:r>
      <w:r w:rsidR="003207A4" w:rsidRPr="00731B42">
        <w:rPr>
          <w:rFonts w:asciiTheme="minorHAnsi" w:eastAsia="Calibri Light" w:hAnsiTheme="minorHAnsi" w:cstheme="minorHAnsi"/>
          <w:color w:val="000000" w:themeColor="text1"/>
          <w:spacing w:val="-1"/>
          <w:sz w:val="22"/>
          <w:szCs w:val="22"/>
        </w:rPr>
        <w:t>.</w:t>
      </w:r>
    </w:p>
    <w:p w14:paraId="707B8CCC" w14:textId="77777777" w:rsidR="009E0858" w:rsidRPr="00731B42" w:rsidRDefault="009E0858" w:rsidP="001811BF">
      <w:pPr>
        <w:pBdr>
          <w:top w:val="nil"/>
          <w:left w:val="nil"/>
          <w:bottom w:val="nil"/>
          <w:right w:val="nil"/>
          <w:between w:val="nil"/>
        </w:pBdr>
        <w:spacing w:after="0" w:line="240" w:lineRule="auto"/>
        <w:jc w:val="both"/>
        <w:rPr>
          <w:rFonts w:asciiTheme="minorHAnsi" w:eastAsia="Calibri Light" w:hAnsiTheme="minorHAnsi" w:cstheme="minorHAnsi"/>
          <w:color w:val="000000" w:themeColor="text1"/>
          <w:spacing w:val="-1"/>
        </w:rPr>
      </w:pPr>
    </w:p>
    <w:p w14:paraId="0000008F" w14:textId="59D7CC75" w:rsidR="00AA1640" w:rsidRPr="00731B42" w:rsidRDefault="001062A9" w:rsidP="00F7152B">
      <w:pPr>
        <w:spacing w:after="0"/>
        <w:jc w:val="both"/>
        <w:rPr>
          <w:rFonts w:asciiTheme="minorHAnsi" w:eastAsia="Calibri Light" w:hAnsiTheme="minorHAnsi" w:cstheme="minorHAnsi"/>
          <w:b/>
          <w:bCs/>
          <w:color w:val="000000" w:themeColor="text1"/>
          <w:spacing w:val="-1"/>
          <w:u w:val="single"/>
        </w:rPr>
      </w:pPr>
      <w:r w:rsidRPr="00731B42">
        <w:rPr>
          <w:rFonts w:asciiTheme="minorHAnsi" w:eastAsia="Calibri Light" w:hAnsiTheme="minorHAnsi" w:cstheme="minorHAnsi"/>
          <w:b/>
          <w:bCs/>
          <w:color w:val="000000" w:themeColor="text1"/>
          <w:spacing w:val="-1"/>
          <w:u w:val="single"/>
        </w:rPr>
        <w:t>VIII</w:t>
      </w:r>
      <w:r w:rsidR="002C0000" w:rsidRPr="00731B42">
        <w:rPr>
          <w:rFonts w:asciiTheme="minorHAnsi" w:eastAsia="Calibri Light" w:hAnsiTheme="minorHAnsi" w:cstheme="minorHAnsi"/>
          <w:b/>
          <w:bCs/>
          <w:color w:val="000000" w:themeColor="text1"/>
          <w:spacing w:val="-1"/>
          <w:u w:val="single"/>
        </w:rPr>
        <w:t xml:space="preserve">. Different agencies using same delivery </w:t>
      </w:r>
      <w:r w:rsidR="001C44F6" w:rsidRPr="00731B42">
        <w:rPr>
          <w:rFonts w:asciiTheme="minorHAnsi" w:eastAsia="Calibri Light" w:hAnsiTheme="minorHAnsi" w:cstheme="minorHAnsi"/>
          <w:b/>
          <w:bCs/>
          <w:color w:val="000000" w:themeColor="text1"/>
          <w:spacing w:val="-1"/>
          <w:u w:val="single"/>
        </w:rPr>
        <w:t>mechanism</w:t>
      </w:r>
    </w:p>
    <w:p w14:paraId="00000090" w14:textId="2381FFEC" w:rsidR="00AA1640" w:rsidRPr="00731B42" w:rsidRDefault="002C0000" w:rsidP="001811BF">
      <w:pPr>
        <w:pStyle w:val="ListParagraph"/>
        <w:numPr>
          <w:ilvl w:val="0"/>
          <w:numId w:val="18"/>
        </w:numPr>
        <w:autoSpaceDE w:val="0"/>
        <w:autoSpaceDN w:val="0"/>
        <w:adjustRightInd w:val="0"/>
        <w:spacing w:before="0" w:beforeAutospacing="0" w:after="0" w:afterAutospacing="0"/>
        <w:contextualSpacing/>
        <w:jc w:val="both"/>
        <w:rPr>
          <w:rFonts w:asciiTheme="minorHAnsi" w:eastAsia="Calibri Light" w:hAnsiTheme="minorHAnsi" w:cstheme="minorHAnsi"/>
          <w:color w:val="000000" w:themeColor="text1"/>
          <w:spacing w:val="-1"/>
          <w:sz w:val="22"/>
          <w:szCs w:val="22"/>
        </w:rPr>
      </w:pPr>
      <w:r w:rsidRPr="00731B42">
        <w:rPr>
          <w:rFonts w:asciiTheme="minorHAnsi" w:eastAsia="Calibri Light" w:hAnsiTheme="minorHAnsi" w:cstheme="minorHAnsi"/>
          <w:color w:val="000000" w:themeColor="text1"/>
          <w:spacing w:val="-1"/>
          <w:sz w:val="22"/>
          <w:szCs w:val="22"/>
        </w:rPr>
        <w:t xml:space="preserve">Upon clearance by UNHCR and agreement with the </w:t>
      </w:r>
      <w:r w:rsidR="005419E4" w:rsidRPr="00731B42">
        <w:rPr>
          <w:rFonts w:asciiTheme="minorHAnsi" w:eastAsia="Calibri Light" w:hAnsiTheme="minorHAnsi" w:cstheme="minorHAnsi"/>
          <w:color w:val="000000" w:themeColor="text1"/>
          <w:spacing w:val="-1"/>
          <w:sz w:val="22"/>
          <w:szCs w:val="22"/>
        </w:rPr>
        <w:t>FSP</w:t>
      </w:r>
      <w:r w:rsidRPr="00731B42">
        <w:rPr>
          <w:rFonts w:asciiTheme="minorHAnsi" w:eastAsia="Calibri Light" w:hAnsiTheme="minorHAnsi" w:cstheme="minorHAnsi"/>
          <w:color w:val="000000" w:themeColor="text1"/>
          <w:spacing w:val="-1"/>
          <w:sz w:val="22"/>
          <w:szCs w:val="22"/>
        </w:rPr>
        <w:t xml:space="preserve">, other humanitarian actors should have the option to deposit restricted or unrestricted cash on the account (through the card or wallet) when targeting common beneficiaries. The </w:t>
      </w:r>
      <w:r w:rsidR="005419E4" w:rsidRPr="00731B42">
        <w:rPr>
          <w:rFonts w:asciiTheme="minorHAnsi" w:eastAsia="Calibri Light" w:hAnsiTheme="minorHAnsi" w:cstheme="minorHAnsi"/>
          <w:color w:val="000000" w:themeColor="text1"/>
          <w:spacing w:val="-1"/>
          <w:sz w:val="22"/>
          <w:szCs w:val="22"/>
        </w:rPr>
        <w:t>FSP</w:t>
      </w:r>
      <w:r w:rsidRPr="00731B42">
        <w:rPr>
          <w:rFonts w:asciiTheme="minorHAnsi" w:eastAsia="Calibri Light" w:hAnsiTheme="minorHAnsi" w:cstheme="minorHAnsi"/>
          <w:color w:val="000000" w:themeColor="text1"/>
          <w:spacing w:val="-1"/>
          <w:sz w:val="22"/>
          <w:szCs w:val="22"/>
        </w:rPr>
        <w:t xml:space="preserve"> shall have the capacity to clear separate funds from multiple humanitarian actors for tracing purposes either through the ability of FIFO (first in/first out) and/or through multiple wallets. Humanitarian actors who make use of this functionality shall be charged the same transaction fees and benefit from the same procedures, terms and conditions as agreed to between the service provider and UNHCR. FSP will provide UNHCR with transactional data (transaction list, withdrawal type, amount, location, timestamp, balances, etc.) regarding clearance of funds.</w:t>
      </w:r>
    </w:p>
    <w:p w14:paraId="1FBF38DF" w14:textId="77777777" w:rsidR="00631EC4" w:rsidRPr="00731B42" w:rsidRDefault="00631EC4">
      <w:pPr>
        <w:spacing w:after="0" w:line="240" w:lineRule="auto"/>
        <w:jc w:val="both"/>
        <w:rPr>
          <w:rFonts w:asciiTheme="minorHAnsi" w:eastAsia="Calibri Light" w:hAnsiTheme="minorHAnsi" w:cstheme="minorHAnsi"/>
          <w:color w:val="000000" w:themeColor="text1"/>
          <w:spacing w:val="-1"/>
          <w:u w:val="single"/>
        </w:rPr>
      </w:pPr>
    </w:p>
    <w:p w14:paraId="3C34FEBC" w14:textId="77777777" w:rsidR="00A22606" w:rsidRPr="00731B42" w:rsidRDefault="002C0000" w:rsidP="001811BF">
      <w:pPr>
        <w:pStyle w:val="BodyText"/>
        <w:spacing w:line="288" w:lineRule="auto"/>
        <w:ind w:left="0" w:right="113"/>
        <w:jc w:val="both"/>
        <w:rPr>
          <w:rFonts w:asciiTheme="minorHAnsi" w:eastAsia="Calibri Light" w:hAnsiTheme="minorHAnsi" w:cstheme="minorHAnsi"/>
          <w:b/>
          <w:bCs/>
          <w:color w:val="000000" w:themeColor="text1"/>
          <w:spacing w:val="-1"/>
          <w:u w:val="single"/>
        </w:rPr>
      </w:pPr>
      <w:r w:rsidRPr="00731B42">
        <w:rPr>
          <w:rFonts w:asciiTheme="minorHAnsi" w:eastAsia="Calibri Light" w:hAnsiTheme="minorHAnsi" w:cstheme="minorHAnsi"/>
          <w:b/>
          <w:bCs/>
          <w:color w:val="000000" w:themeColor="text1"/>
          <w:spacing w:val="-1"/>
          <w:u w:val="single"/>
        </w:rPr>
        <w:t>IX. Reporting and Reconciliation</w:t>
      </w:r>
      <w:r w:rsidR="00306F2B" w:rsidRPr="00731B42">
        <w:rPr>
          <w:rFonts w:asciiTheme="minorHAnsi" w:eastAsia="Calibri Light" w:hAnsiTheme="minorHAnsi" w:cstheme="minorHAnsi"/>
          <w:b/>
          <w:bCs/>
          <w:color w:val="000000" w:themeColor="text1"/>
          <w:spacing w:val="-1"/>
          <w:u w:val="single"/>
        </w:rPr>
        <w:t xml:space="preserve"> </w:t>
      </w:r>
    </w:p>
    <w:p w14:paraId="622257ED" w14:textId="629D00CF" w:rsidR="00306F2B" w:rsidRPr="00731B42" w:rsidRDefault="00306F2B" w:rsidP="001811BF">
      <w:pPr>
        <w:pStyle w:val="BodyText"/>
        <w:spacing w:line="288" w:lineRule="auto"/>
        <w:ind w:left="0" w:right="113"/>
        <w:jc w:val="both"/>
        <w:rPr>
          <w:rFonts w:asciiTheme="minorHAnsi" w:eastAsia="Calibri Light" w:hAnsiTheme="minorHAnsi" w:cstheme="minorHAnsi"/>
          <w:color w:val="000000" w:themeColor="text1"/>
          <w:spacing w:val="-1"/>
          <w:lang w:eastAsia="en-GB"/>
        </w:rPr>
      </w:pPr>
      <w:r w:rsidRPr="00731B42">
        <w:rPr>
          <w:rFonts w:asciiTheme="minorHAnsi" w:eastAsia="Calibri Light" w:hAnsiTheme="minorHAnsi" w:cstheme="minorHAnsi"/>
          <w:color w:val="000000" w:themeColor="text1"/>
          <w:spacing w:val="-1"/>
          <w:lang w:eastAsia="en-GB"/>
        </w:rPr>
        <w:t xml:space="preserve">The FSP </w:t>
      </w:r>
      <w:r w:rsidR="00874036" w:rsidRPr="00731B42">
        <w:rPr>
          <w:rFonts w:asciiTheme="minorHAnsi" w:eastAsia="Calibri Light" w:hAnsiTheme="minorHAnsi" w:cstheme="minorHAnsi"/>
          <w:color w:val="000000" w:themeColor="text1"/>
          <w:spacing w:val="-1"/>
          <w:lang w:eastAsia="en-GB"/>
        </w:rPr>
        <w:t>may</w:t>
      </w:r>
      <w:r w:rsidRPr="00731B42">
        <w:rPr>
          <w:rFonts w:asciiTheme="minorHAnsi" w:eastAsia="Calibri Light" w:hAnsiTheme="minorHAnsi" w:cstheme="minorHAnsi"/>
          <w:color w:val="000000" w:themeColor="text1"/>
          <w:spacing w:val="-1"/>
          <w:lang w:eastAsia="en-GB"/>
        </w:rPr>
        <w:t xml:space="preserve"> suggest reporting templates that allow for reconciliation. These should be automated in the web-based system and can be filtered by Date, Transaction Type, Area/Geographical Coverage and Assistance Type.  </w:t>
      </w:r>
    </w:p>
    <w:p w14:paraId="5A941568" w14:textId="77777777" w:rsidR="00306F2B" w:rsidRPr="00731B42" w:rsidRDefault="00306F2B" w:rsidP="00306F2B">
      <w:pPr>
        <w:pStyle w:val="BodyText"/>
        <w:spacing w:line="268" w:lineRule="exact"/>
        <w:ind w:left="0"/>
        <w:jc w:val="both"/>
        <w:rPr>
          <w:rFonts w:asciiTheme="minorHAnsi" w:eastAsia="Calibri Light" w:hAnsiTheme="minorHAnsi" w:cstheme="minorHAnsi"/>
          <w:color w:val="000000" w:themeColor="text1"/>
          <w:spacing w:val="-1"/>
          <w:lang w:eastAsia="en-GB"/>
        </w:rPr>
      </w:pPr>
      <w:r w:rsidRPr="00731B42">
        <w:rPr>
          <w:rFonts w:asciiTheme="minorHAnsi" w:eastAsia="Calibri Light" w:hAnsiTheme="minorHAnsi" w:cstheme="minorHAnsi"/>
          <w:color w:val="000000" w:themeColor="text1"/>
          <w:spacing w:val="-1"/>
          <w:lang w:eastAsia="en-GB"/>
        </w:rPr>
        <w:t>In addition to the automated reporting, the FSP must provide reporting on:</w:t>
      </w:r>
    </w:p>
    <w:p w14:paraId="7E062FB6" w14:textId="77777777" w:rsidR="00306F2B" w:rsidRPr="00731B42" w:rsidRDefault="00306F2B" w:rsidP="00306F2B">
      <w:pPr>
        <w:pStyle w:val="BodyText"/>
        <w:numPr>
          <w:ilvl w:val="0"/>
          <w:numId w:val="21"/>
        </w:numPr>
        <w:tabs>
          <w:tab w:val="left" w:pos="1452"/>
        </w:tabs>
        <w:jc w:val="both"/>
        <w:rPr>
          <w:rFonts w:asciiTheme="minorHAnsi" w:eastAsia="Calibri Light" w:hAnsiTheme="minorHAnsi" w:cstheme="minorHAnsi"/>
          <w:color w:val="000000" w:themeColor="text1"/>
          <w:spacing w:val="-1"/>
          <w:lang w:eastAsia="en-GB"/>
        </w:rPr>
      </w:pPr>
      <w:r w:rsidRPr="00731B42">
        <w:rPr>
          <w:rFonts w:asciiTheme="minorHAnsi" w:eastAsia="Calibri Light" w:hAnsiTheme="minorHAnsi" w:cstheme="minorHAnsi"/>
          <w:color w:val="000000" w:themeColor="text1"/>
          <w:spacing w:val="-1"/>
          <w:lang w:eastAsia="en-GB"/>
        </w:rPr>
        <w:t>Protection or theft issues</w:t>
      </w:r>
    </w:p>
    <w:p w14:paraId="4E615FC3" w14:textId="7DBF9A0D" w:rsidR="00306F2B" w:rsidRPr="00731B42" w:rsidRDefault="00306F2B" w:rsidP="00306F2B">
      <w:pPr>
        <w:pStyle w:val="BodyText"/>
        <w:numPr>
          <w:ilvl w:val="0"/>
          <w:numId w:val="21"/>
        </w:numPr>
        <w:tabs>
          <w:tab w:val="left" w:pos="1452"/>
        </w:tabs>
        <w:autoSpaceDE w:val="0"/>
        <w:autoSpaceDN w:val="0"/>
        <w:adjustRightInd w:val="0"/>
        <w:jc w:val="both"/>
        <w:rPr>
          <w:rFonts w:asciiTheme="minorHAnsi" w:eastAsia="Calibri Light" w:hAnsiTheme="minorHAnsi" w:cstheme="minorHAnsi"/>
          <w:color w:val="000000" w:themeColor="text1"/>
          <w:spacing w:val="-1"/>
          <w:lang w:eastAsia="en-GB"/>
        </w:rPr>
      </w:pPr>
      <w:r w:rsidRPr="00731B42">
        <w:rPr>
          <w:rFonts w:asciiTheme="minorHAnsi" w:eastAsia="Calibri Light" w:hAnsiTheme="minorHAnsi" w:cstheme="minorHAnsi"/>
          <w:color w:val="000000" w:themeColor="text1"/>
          <w:spacing w:val="-1"/>
          <w:lang w:eastAsia="en-GB"/>
        </w:rPr>
        <w:t>Reports listing incidents and delays in implementation of the service Reports on e-wallet registration or virtual account registration</w:t>
      </w:r>
      <w:r w:rsidR="007961AA" w:rsidRPr="00731B42">
        <w:rPr>
          <w:rFonts w:asciiTheme="minorHAnsi" w:eastAsia="Calibri Light" w:hAnsiTheme="minorHAnsi" w:cstheme="minorHAnsi"/>
          <w:color w:val="000000" w:themeColor="text1"/>
          <w:spacing w:val="-1"/>
          <w:lang w:eastAsia="en-GB"/>
        </w:rPr>
        <w:t>.</w:t>
      </w:r>
    </w:p>
    <w:p w14:paraId="0DE64D36" w14:textId="0E3D2804" w:rsidR="00306F2B" w:rsidRPr="00731B42" w:rsidRDefault="6C70168C" w:rsidP="00F11285">
      <w:pPr>
        <w:autoSpaceDE w:val="0"/>
        <w:autoSpaceDN w:val="0"/>
        <w:adjustRightInd w:val="0"/>
        <w:spacing w:before="100" w:after="0" w:line="240" w:lineRule="auto"/>
        <w:jc w:val="both"/>
        <w:rPr>
          <w:rFonts w:asciiTheme="minorHAnsi" w:hAnsiTheme="minorHAnsi" w:cstheme="minorHAnsi"/>
          <w:b/>
          <w:bCs/>
          <w:color w:val="000000" w:themeColor="text1"/>
        </w:rPr>
      </w:pPr>
      <w:r w:rsidRPr="00731B42">
        <w:rPr>
          <w:rFonts w:asciiTheme="minorHAnsi" w:hAnsiTheme="minorHAnsi" w:cstheme="minorHAnsi"/>
          <w:b/>
          <w:bCs/>
          <w:color w:val="000000" w:themeColor="text1"/>
        </w:rPr>
        <w:t>Reporting related to potential integration with ERP:</w:t>
      </w:r>
    </w:p>
    <w:p w14:paraId="5900A0EF" w14:textId="604804EB" w:rsidR="00306F2B" w:rsidRPr="00731B42" w:rsidRDefault="6C70168C" w:rsidP="009A197A">
      <w:pPr>
        <w:autoSpaceDE w:val="0"/>
        <w:autoSpaceDN w:val="0"/>
        <w:adjustRightInd w:val="0"/>
        <w:spacing w:line="257" w:lineRule="auto"/>
        <w:jc w:val="both"/>
        <w:rPr>
          <w:rFonts w:asciiTheme="minorHAnsi" w:hAnsiTheme="minorHAnsi" w:cstheme="minorHAnsi"/>
          <w:color w:val="000000" w:themeColor="text1"/>
        </w:rPr>
      </w:pPr>
      <w:r w:rsidRPr="00731B42">
        <w:rPr>
          <w:rFonts w:asciiTheme="minorHAnsi" w:hAnsiTheme="minorHAnsi" w:cstheme="minorHAnsi"/>
          <w:color w:val="000000" w:themeColor="text1"/>
        </w:rPr>
        <w:lastRenderedPageBreak/>
        <w:t>The service provider should be able to provide either fully formatted reports pertaining to the transactions made from accounts of UNHCR to beneficiaries, or at the very least the raw data for creating these reports.</w:t>
      </w:r>
    </w:p>
    <w:p w14:paraId="00000099" w14:textId="08863153" w:rsidR="00AA1640" w:rsidRPr="00731B42" w:rsidRDefault="002C0000" w:rsidP="00F7152B">
      <w:pPr>
        <w:spacing w:after="0"/>
        <w:jc w:val="both"/>
        <w:rPr>
          <w:rFonts w:asciiTheme="minorHAnsi" w:eastAsia="Calibri Light" w:hAnsiTheme="minorHAnsi" w:cstheme="minorHAnsi"/>
          <w:b/>
          <w:bCs/>
          <w:color w:val="000000" w:themeColor="text1"/>
          <w:spacing w:val="-1"/>
          <w:u w:val="single"/>
        </w:rPr>
      </w:pPr>
      <w:r w:rsidRPr="00731B42">
        <w:rPr>
          <w:rFonts w:asciiTheme="minorHAnsi" w:eastAsia="Calibri Light" w:hAnsiTheme="minorHAnsi" w:cstheme="minorHAnsi"/>
          <w:b/>
          <w:bCs/>
          <w:color w:val="000000" w:themeColor="text1"/>
          <w:spacing w:val="-1"/>
          <w:u w:val="single"/>
        </w:rPr>
        <w:t>X. Mechanisms of internal control and risk management</w:t>
      </w:r>
    </w:p>
    <w:p w14:paraId="0000009A" w14:textId="77777777" w:rsidR="00AA1640" w:rsidRPr="00731B42" w:rsidRDefault="002C0000" w:rsidP="001811BF">
      <w:pPr>
        <w:pStyle w:val="ListParagraph"/>
        <w:numPr>
          <w:ilvl w:val="0"/>
          <w:numId w:val="18"/>
        </w:numPr>
        <w:autoSpaceDE w:val="0"/>
        <w:autoSpaceDN w:val="0"/>
        <w:adjustRightInd w:val="0"/>
        <w:spacing w:before="0" w:beforeAutospacing="0" w:after="0" w:afterAutospacing="0"/>
        <w:contextualSpacing/>
        <w:jc w:val="both"/>
        <w:rPr>
          <w:rFonts w:asciiTheme="minorHAnsi" w:eastAsia="Calibri Light" w:hAnsiTheme="minorHAnsi" w:cstheme="minorHAnsi"/>
          <w:color w:val="000000" w:themeColor="text1"/>
          <w:spacing w:val="-1"/>
          <w:sz w:val="22"/>
          <w:szCs w:val="22"/>
        </w:rPr>
      </w:pPr>
      <w:r w:rsidRPr="00731B42">
        <w:rPr>
          <w:rFonts w:asciiTheme="minorHAnsi" w:eastAsia="Calibri Light" w:hAnsiTheme="minorHAnsi" w:cstheme="minorHAnsi"/>
          <w:color w:val="000000" w:themeColor="text1"/>
          <w:spacing w:val="-1"/>
          <w:sz w:val="22"/>
          <w:szCs w:val="22"/>
        </w:rPr>
        <w:t>The FSP will ensure that appropriate internal control and fraud prevention mechanisms are in place. Although such mechanisms may vary depending on the type of FSP, the internal control mechanisms provided shall be clearly specified in the proposal. The submission should detail the company’s Compliance Risk Assessment program and Business Continuity Plan, measures for monitoring and regular testing of security systems and procedures, and the mechanism of monitoring and detection and response in real time to technical problems and potential fraud.</w:t>
      </w:r>
    </w:p>
    <w:p w14:paraId="5B4C366F" w14:textId="77777777" w:rsidR="00C34876" w:rsidRPr="00731B42" w:rsidRDefault="00C34876" w:rsidP="00C34876">
      <w:pPr>
        <w:pStyle w:val="ListParagraph"/>
        <w:autoSpaceDE w:val="0"/>
        <w:autoSpaceDN w:val="0"/>
        <w:adjustRightInd w:val="0"/>
        <w:spacing w:before="0" w:beforeAutospacing="0" w:after="0" w:afterAutospacing="0"/>
        <w:ind w:left="410"/>
        <w:contextualSpacing/>
        <w:jc w:val="both"/>
        <w:rPr>
          <w:rFonts w:asciiTheme="minorHAnsi" w:eastAsia="Calibri Light" w:hAnsiTheme="minorHAnsi" w:cstheme="minorHAnsi"/>
          <w:color w:val="000000" w:themeColor="text1"/>
          <w:spacing w:val="-1"/>
          <w:sz w:val="22"/>
          <w:szCs w:val="22"/>
        </w:rPr>
      </w:pPr>
    </w:p>
    <w:p w14:paraId="29884848" w14:textId="1F899100" w:rsidR="008D3DB6" w:rsidRPr="00731B42" w:rsidRDefault="001062A9" w:rsidP="001811BF">
      <w:pPr>
        <w:pStyle w:val="ListParagraph"/>
        <w:numPr>
          <w:ilvl w:val="0"/>
          <w:numId w:val="18"/>
        </w:numPr>
        <w:autoSpaceDE w:val="0"/>
        <w:autoSpaceDN w:val="0"/>
        <w:adjustRightInd w:val="0"/>
        <w:spacing w:before="0" w:beforeAutospacing="0" w:after="0" w:afterAutospacing="0"/>
        <w:contextualSpacing/>
        <w:jc w:val="both"/>
        <w:rPr>
          <w:rFonts w:asciiTheme="minorHAnsi" w:eastAsia="Calibri Light" w:hAnsiTheme="minorHAnsi" w:cstheme="minorHAnsi"/>
          <w:color w:val="000000" w:themeColor="text1"/>
          <w:spacing w:val="-1"/>
          <w:sz w:val="22"/>
          <w:szCs w:val="22"/>
        </w:rPr>
      </w:pPr>
      <w:r w:rsidRPr="00731B42">
        <w:rPr>
          <w:rFonts w:asciiTheme="minorHAnsi" w:eastAsia="Calibri Light" w:hAnsiTheme="minorHAnsi" w:cstheme="minorHAnsi"/>
          <w:color w:val="000000" w:themeColor="text1"/>
          <w:spacing w:val="-1"/>
          <w:sz w:val="22"/>
          <w:szCs w:val="22"/>
        </w:rPr>
        <w:t xml:space="preserve">For effective discharge of contractual obligations, selected </w:t>
      </w:r>
      <w:r w:rsidR="005419E4" w:rsidRPr="00731B42">
        <w:rPr>
          <w:rFonts w:asciiTheme="minorHAnsi" w:eastAsia="Calibri Light" w:hAnsiTheme="minorHAnsi" w:cstheme="minorHAnsi"/>
          <w:color w:val="000000" w:themeColor="text1"/>
          <w:spacing w:val="-1"/>
          <w:sz w:val="22"/>
          <w:szCs w:val="22"/>
        </w:rPr>
        <w:t>FSP</w:t>
      </w:r>
      <w:r w:rsidRPr="00731B42">
        <w:rPr>
          <w:rFonts w:asciiTheme="minorHAnsi" w:eastAsia="Calibri Light" w:hAnsiTheme="minorHAnsi" w:cstheme="minorHAnsi"/>
          <w:color w:val="000000" w:themeColor="text1"/>
          <w:spacing w:val="-1"/>
          <w:sz w:val="22"/>
          <w:szCs w:val="22"/>
        </w:rPr>
        <w:t>s may be required to provide a performance bond/bank guarantee.  The bond/guarantee will be determined by UNHCR based on the results of operational and financial assessments. The bond/guarantee value will be a proportion of the monthly transfer value (subject to the level of risks identified), and cover the entire contract period only refundable upon satisfactory performance and conclusion of the contract.</w:t>
      </w:r>
    </w:p>
    <w:p w14:paraId="76D8DB60" w14:textId="77777777" w:rsidR="00C34876" w:rsidRPr="00731B42" w:rsidRDefault="00C34876" w:rsidP="00F11285">
      <w:pPr>
        <w:autoSpaceDE w:val="0"/>
        <w:autoSpaceDN w:val="0"/>
        <w:adjustRightInd w:val="0"/>
        <w:spacing w:after="0"/>
        <w:contextualSpacing/>
        <w:jc w:val="both"/>
        <w:rPr>
          <w:rFonts w:asciiTheme="minorHAnsi" w:eastAsia="Calibri Light" w:hAnsiTheme="minorHAnsi" w:cstheme="minorHAnsi"/>
          <w:color w:val="000000" w:themeColor="text1"/>
          <w:spacing w:val="-1"/>
        </w:rPr>
      </w:pPr>
    </w:p>
    <w:p w14:paraId="0000009B" w14:textId="15CC2B18" w:rsidR="00AA1640" w:rsidRPr="00731B42" w:rsidRDefault="002C0000" w:rsidP="008D3DB6">
      <w:pPr>
        <w:pStyle w:val="ListParagraph"/>
        <w:autoSpaceDE w:val="0"/>
        <w:autoSpaceDN w:val="0"/>
        <w:adjustRightInd w:val="0"/>
        <w:spacing w:before="0" w:beforeAutospacing="0" w:after="0" w:afterAutospacing="0"/>
        <w:ind w:left="410"/>
        <w:contextualSpacing/>
        <w:jc w:val="both"/>
        <w:rPr>
          <w:rFonts w:asciiTheme="minorHAnsi" w:eastAsia="Calibri Light" w:hAnsiTheme="minorHAnsi" w:cstheme="minorHAnsi"/>
          <w:b/>
          <w:bCs/>
          <w:color w:val="000000" w:themeColor="text1"/>
          <w:spacing w:val="-1"/>
          <w:sz w:val="22"/>
          <w:szCs w:val="22"/>
        </w:rPr>
      </w:pPr>
      <w:r w:rsidRPr="00731B42">
        <w:rPr>
          <w:rFonts w:asciiTheme="minorHAnsi" w:eastAsia="Calibri Light" w:hAnsiTheme="minorHAnsi" w:cstheme="minorHAnsi"/>
          <w:b/>
          <w:bCs/>
          <w:color w:val="000000" w:themeColor="text1"/>
          <w:spacing w:val="-1"/>
          <w:sz w:val="22"/>
          <w:szCs w:val="22"/>
        </w:rPr>
        <w:t>Account management</w:t>
      </w:r>
    </w:p>
    <w:p w14:paraId="0000009C" w14:textId="225A3E09" w:rsidR="00AA1640" w:rsidRPr="00731B42" w:rsidRDefault="002C0000" w:rsidP="001811BF">
      <w:pPr>
        <w:pStyle w:val="ListParagraph"/>
        <w:numPr>
          <w:ilvl w:val="0"/>
          <w:numId w:val="18"/>
        </w:numPr>
        <w:autoSpaceDE w:val="0"/>
        <w:autoSpaceDN w:val="0"/>
        <w:adjustRightInd w:val="0"/>
        <w:spacing w:before="0" w:beforeAutospacing="0" w:after="0" w:afterAutospacing="0"/>
        <w:contextualSpacing/>
        <w:jc w:val="both"/>
        <w:rPr>
          <w:rFonts w:asciiTheme="minorHAnsi" w:eastAsia="Calibri Light" w:hAnsiTheme="minorHAnsi" w:cstheme="minorHAnsi"/>
          <w:color w:val="000000" w:themeColor="text1"/>
          <w:spacing w:val="-1"/>
          <w:sz w:val="22"/>
          <w:szCs w:val="22"/>
        </w:rPr>
      </w:pPr>
      <w:r w:rsidRPr="00731B42">
        <w:rPr>
          <w:rFonts w:asciiTheme="minorHAnsi" w:eastAsia="Calibri Light" w:hAnsiTheme="minorHAnsi" w:cstheme="minorHAnsi"/>
          <w:color w:val="000000" w:themeColor="text1"/>
          <w:spacing w:val="-1"/>
          <w:sz w:val="22"/>
          <w:szCs w:val="22"/>
        </w:rPr>
        <w:t>The FSP will open a dedicated account</w:t>
      </w:r>
      <w:r w:rsidR="000D3147" w:rsidRPr="00731B42">
        <w:rPr>
          <w:rFonts w:asciiTheme="minorHAnsi" w:eastAsia="Calibri Light" w:hAnsiTheme="minorHAnsi" w:cstheme="minorHAnsi"/>
          <w:color w:val="000000" w:themeColor="text1"/>
          <w:spacing w:val="-1"/>
          <w:sz w:val="22"/>
          <w:szCs w:val="22"/>
        </w:rPr>
        <w:t xml:space="preserve"> </w:t>
      </w:r>
      <w:r w:rsidRPr="00731B42">
        <w:rPr>
          <w:rFonts w:asciiTheme="minorHAnsi" w:eastAsia="Calibri Light" w:hAnsiTheme="minorHAnsi" w:cstheme="minorHAnsi"/>
          <w:color w:val="000000" w:themeColor="text1"/>
          <w:spacing w:val="-1"/>
          <w:sz w:val="22"/>
          <w:szCs w:val="22"/>
        </w:rPr>
        <w:t>for UNHCR</w:t>
      </w:r>
      <w:r w:rsidR="00640655" w:rsidRPr="00731B42">
        <w:rPr>
          <w:rFonts w:asciiTheme="minorHAnsi" w:eastAsia="Calibri Light" w:hAnsiTheme="minorHAnsi" w:cstheme="minorHAnsi"/>
          <w:color w:val="000000" w:themeColor="text1"/>
          <w:spacing w:val="-1"/>
          <w:sz w:val="22"/>
          <w:szCs w:val="22"/>
        </w:rPr>
        <w:t xml:space="preserve"> distributions</w:t>
      </w:r>
      <w:r w:rsidR="00280B55" w:rsidRPr="00731B42">
        <w:rPr>
          <w:rFonts w:asciiTheme="minorHAnsi" w:eastAsia="Calibri Light" w:hAnsiTheme="minorHAnsi" w:cstheme="minorHAnsi"/>
          <w:color w:val="000000" w:themeColor="text1"/>
          <w:spacing w:val="-1"/>
          <w:sz w:val="22"/>
          <w:szCs w:val="22"/>
        </w:rPr>
        <w:t xml:space="preserve"> </w:t>
      </w:r>
      <w:r w:rsidRPr="00731B42">
        <w:rPr>
          <w:rFonts w:asciiTheme="minorHAnsi" w:eastAsia="Calibri Light" w:hAnsiTheme="minorHAnsi" w:cstheme="minorHAnsi"/>
          <w:color w:val="000000" w:themeColor="text1"/>
          <w:spacing w:val="-1"/>
          <w:sz w:val="22"/>
          <w:szCs w:val="22"/>
        </w:rPr>
        <w:t>and will be used to conduct transfers to the accounts/wallets of the target beneficiaries. The service provider must ensure a complete separation of the funds and the traceability of these up to their withdrawal/disbursement by the beneficiaries.</w:t>
      </w:r>
    </w:p>
    <w:p w14:paraId="0000009D" w14:textId="7F235D54" w:rsidR="00AA1640" w:rsidRPr="00731B42" w:rsidRDefault="002C0000" w:rsidP="48A2772F">
      <w:pPr>
        <w:pStyle w:val="ListParagraph"/>
        <w:numPr>
          <w:ilvl w:val="0"/>
          <w:numId w:val="18"/>
        </w:numPr>
        <w:autoSpaceDE w:val="0"/>
        <w:autoSpaceDN w:val="0"/>
        <w:adjustRightInd w:val="0"/>
        <w:spacing w:before="0" w:beforeAutospacing="0" w:after="0" w:afterAutospacing="0"/>
        <w:contextualSpacing/>
        <w:jc w:val="both"/>
        <w:rPr>
          <w:rFonts w:asciiTheme="minorHAnsi" w:eastAsia="Calibri Light" w:hAnsiTheme="minorHAnsi" w:cstheme="minorHAnsi"/>
          <w:color w:val="000000" w:themeColor="text1"/>
          <w:spacing w:val="-1"/>
          <w:sz w:val="22"/>
          <w:szCs w:val="22"/>
        </w:rPr>
      </w:pPr>
      <w:r w:rsidRPr="00731B42">
        <w:rPr>
          <w:rFonts w:asciiTheme="minorHAnsi" w:eastAsia="Calibri Light" w:hAnsiTheme="minorHAnsi" w:cstheme="minorHAnsi"/>
          <w:color w:val="000000" w:themeColor="text1"/>
          <w:spacing w:val="-1"/>
          <w:sz w:val="22"/>
          <w:szCs w:val="22"/>
        </w:rPr>
        <w:t xml:space="preserve">The FSP must reimburse UNHCR any balance not withdrawn by the beneficiaries on any UNHCR owned account in accordance with the criteria which will be specified by UNHCR in the </w:t>
      </w:r>
      <w:r w:rsidR="00D31920" w:rsidRPr="00731B42">
        <w:rPr>
          <w:rFonts w:asciiTheme="minorHAnsi" w:eastAsia="Calibri Light" w:hAnsiTheme="minorHAnsi" w:cstheme="minorHAnsi"/>
          <w:color w:val="000000" w:themeColor="text1"/>
          <w:spacing w:val="-1"/>
          <w:sz w:val="22"/>
          <w:szCs w:val="22"/>
        </w:rPr>
        <w:t>Frame Agreement</w:t>
      </w:r>
      <w:r w:rsidRPr="00731B42">
        <w:rPr>
          <w:rFonts w:asciiTheme="minorHAnsi" w:eastAsia="Calibri Light" w:hAnsiTheme="minorHAnsi" w:cstheme="minorHAnsi"/>
          <w:color w:val="000000" w:themeColor="text1"/>
          <w:spacing w:val="-1"/>
          <w:sz w:val="22"/>
          <w:szCs w:val="22"/>
        </w:rPr>
        <w:t xml:space="preserve">.  </w:t>
      </w:r>
    </w:p>
    <w:p w14:paraId="0000009E" w14:textId="77777777" w:rsidR="00AA1640" w:rsidRPr="00731B42" w:rsidRDefault="002C0000" w:rsidP="001811BF">
      <w:pPr>
        <w:pStyle w:val="ListParagraph"/>
        <w:numPr>
          <w:ilvl w:val="0"/>
          <w:numId w:val="18"/>
        </w:numPr>
        <w:autoSpaceDE w:val="0"/>
        <w:autoSpaceDN w:val="0"/>
        <w:adjustRightInd w:val="0"/>
        <w:spacing w:before="0" w:beforeAutospacing="0" w:after="0" w:afterAutospacing="0"/>
        <w:contextualSpacing/>
        <w:jc w:val="both"/>
        <w:rPr>
          <w:rFonts w:asciiTheme="minorHAnsi" w:eastAsia="Calibri Light" w:hAnsiTheme="minorHAnsi" w:cstheme="minorHAnsi"/>
          <w:color w:val="000000" w:themeColor="text1"/>
          <w:spacing w:val="-1"/>
          <w:sz w:val="22"/>
          <w:szCs w:val="22"/>
        </w:rPr>
      </w:pPr>
      <w:r w:rsidRPr="00731B42">
        <w:rPr>
          <w:rFonts w:asciiTheme="minorHAnsi" w:eastAsia="Calibri Light" w:hAnsiTheme="minorHAnsi" w:cstheme="minorHAnsi"/>
          <w:color w:val="000000" w:themeColor="text1"/>
          <w:spacing w:val="-1"/>
          <w:sz w:val="22"/>
          <w:szCs w:val="22"/>
        </w:rPr>
        <w:t>The FSP must ensure that control measures of physical or virtual system access, restricting access to the data of the beneficiaries and monitoring the access of users, are in place.</w:t>
      </w:r>
    </w:p>
    <w:p w14:paraId="20ECA31C" w14:textId="77777777" w:rsidR="009E0858" w:rsidRPr="00731B42" w:rsidRDefault="009E0858" w:rsidP="009E0858">
      <w:pPr>
        <w:spacing w:after="0"/>
        <w:jc w:val="both"/>
        <w:rPr>
          <w:rFonts w:asciiTheme="minorHAnsi" w:eastAsia="Calibri Light" w:hAnsiTheme="minorHAnsi" w:cstheme="minorHAnsi"/>
          <w:color w:val="000000" w:themeColor="text1"/>
          <w:spacing w:val="-1"/>
        </w:rPr>
      </w:pPr>
    </w:p>
    <w:p w14:paraId="0000009F" w14:textId="4FC835A6" w:rsidR="00AA1640" w:rsidRPr="00731B42" w:rsidRDefault="006F2394" w:rsidP="009E0858">
      <w:pPr>
        <w:spacing w:after="0" w:line="240" w:lineRule="auto"/>
        <w:jc w:val="both"/>
        <w:rPr>
          <w:rFonts w:asciiTheme="minorHAnsi" w:eastAsia="Calibri Light" w:hAnsiTheme="minorHAnsi" w:cstheme="minorHAnsi"/>
          <w:b/>
          <w:bCs/>
          <w:color w:val="000000" w:themeColor="text1"/>
          <w:spacing w:val="-1"/>
          <w:u w:val="single"/>
        </w:rPr>
      </w:pPr>
      <w:r w:rsidRPr="00731B42">
        <w:rPr>
          <w:rFonts w:asciiTheme="minorHAnsi" w:eastAsia="Calibri Light" w:hAnsiTheme="minorHAnsi" w:cstheme="minorHAnsi"/>
          <w:b/>
          <w:bCs/>
          <w:color w:val="000000" w:themeColor="text1"/>
          <w:spacing w:val="-1"/>
          <w:u w:val="single"/>
        </w:rPr>
        <w:t>X</w:t>
      </w:r>
      <w:r w:rsidR="002C0000" w:rsidRPr="00731B42">
        <w:rPr>
          <w:rFonts w:asciiTheme="minorHAnsi" w:eastAsia="Calibri Light" w:hAnsiTheme="minorHAnsi" w:cstheme="minorHAnsi"/>
          <w:b/>
          <w:bCs/>
          <w:color w:val="000000" w:themeColor="text1"/>
          <w:spacing w:val="-1"/>
          <w:u w:val="single"/>
        </w:rPr>
        <w:t>I. Data Protection agreement</w:t>
      </w:r>
    </w:p>
    <w:p w14:paraId="55C0A8E6" w14:textId="0A9CA4CB" w:rsidR="00A32961" w:rsidRPr="00731B42" w:rsidRDefault="00A32961" w:rsidP="00A32961">
      <w:pPr>
        <w:autoSpaceDE w:val="0"/>
        <w:autoSpaceDN w:val="0"/>
        <w:adjustRightInd w:val="0"/>
        <w:spacing w:after="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It is a pre-eminent requirement of UNHCR to protect the confidentiality and security of the personal data of it</w:t>
      </w:r>
      <w:r w:rsidR="002E62AE" w:rsidRPr="00731B42">
        <w:rPr>
          <w:rFonts w:asciiTheme="minorHAnsi" w:eastAsia="Calibri Light" w:hAnsiTheme="minorHAnsi" w:cstheme="minorHAnsi"/>
          <w:color w:val="000000" w:themeColor="text1"/>
          <w:spacing w:val="-1"/>
        </w:rPr>
        <w:t>s persons we serve</w:t>
      </w:r>
      <w:r w:rsidR="00280B55" w:rsidRPr="00731B42">
        <w:rPr>
          <w:rFonts w:asciiTheme="minorHAnsi" w:eastAsia="Calibri Light" w:hAnsiTheme="minorHAnsi" w:cstheme="minorHAnsi"/>
          <w:color w:val="000000" w:themeColor="text1"/>
          <w:spacing w:val="-1"/>
        </w:rPr>
        <w:t xml:space="preserve"> </w:t>
      </w:r>
      <w:r w:rsidRPr="00731B42">
        <w:rPr>
          <w:rFonts w:asciiTheme="minorHAnsi" w:eastAsia="Calibri Light" w:hAnsiTheme="minorHAnsi" w:cstheme="minorHAnsi"/>
          <w:color w:val="000000" w:themeColor="text1"/>
          <w:spacing w:val="-1"/>
        </w:rPr>
        <w:t xml:space="preserve">under its protection. Therefore, services and proposed transfer mechanisms must be aligned with the UNHCR policy on the protection of personal data of individuals under its mandate and must reflect the rules and processes that allow the encryption of beneficiaries’ data. </w:t>
      </w:r>
    </w:p>
    <w:p w14:paraId="5B1C6ED3" w14:textId="77777777" w:rsidR="00A32961" w:rsidRPr="00731B42" w:rsidRDefault="00A32961" w:rsidP="00A32961">
      <w:pPr>
        <w:autoSpaceDE w:val="0"/>
        <w:autoSpaceDN w:val="0"/>
        <w:adjustRightInd w:val="0"/>
        <w:spacing w:after="0" w:line="240" w:lineRule="auto"/>
        <w:jc w:val="both"/>
        <w:rPr>
          <w:rFonts w:asciiTheme="minorHAnsi" w:eastAsia="Calibri Light" w:hAnsiTheme="minorHAnsi" w:cstheme="minorHAnsi"/>
          <w:color w:val="000000" w:themeColor="text1"/>
          <w:spacing w:val="-1"/>
        </w:rPr>
      </w:pPr>
    </w:p>
    <w:p w14:paraId="2E8E1334" w14:textId="0F6165DD" w:rsidR="00A32961" w:rsidRPr="00731B42" w:rsidRDefault="00A32961" w:rsidP="00A32961">
      <w:pPr>
        <w:autoSpaceDE w:val="0"/>
        <w:autoSpaceDN w:val="0"/>
        <w:adjustRightInd w:val="0"/>
        <w:spacing w:after="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 xml:space="preserve"> </w:t>
      </w:r>
    </w:p>
    <w:p w14:paraId="1B837926" w14:textId="77777777" w:rsidR="00A32961" w:rsidRPr="00731B42" w:rsidRDefault="00A32961" w:rsidP="00A32961">
      <w:pPr>
        <w:autoSpaceDE w:val="0"/>
        <w:autoSpaceDN w:val="0"/>
        <w:adjustRightInd w:val="0"/>
        <w:spacing w:after="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 xml:space="preserve">The FSP must have in place appropriate data protection policies or be able to put in place policies, including: </w:t>
      </w:r>
    </w:p>
    <w:p w14:paraId="1DCB76AE" w14:textId="77777777" w:rsidR="00A32961" w:rsidRPr="00731B42" w:rsidRDefault="00A32961" w:rsidP="48A2772F">
      <w:pPr>
        <w:pStyle w:val="ListParagraph"/>
        <w:numPr>
          <w:ilvl w:val="0"/>
          <w:numId w:val="19"/>
        </w:numPr>
        <w:autoSpaceDE w:val="0"/>
        <w:autoSpaceDN w:val="0"/>
        <w:adjustRightInd w:val="0"/>
        <w:spacing w:before="0" w:beforeAutospacing="0" w:after="30" w:afterAutospacing="0"/>
        <w:contextualSpacing/>
        <w:jc w:val="both"/>
        <w:rPr>
          <w:rFonts w:asciiTheme="minorHAnsi" w:eastAsia="Calibri Light" w:hAnsiTheme="minorHAnsi" w:cstheme="minorHAnsi"/>
          <w:color w:val="000000" w:themeColor="text1"/>
          <w:spacing w:val="-1"/>
          <w:sz w:val="22"/>
          <w:szCs w:val="22"/>
        </w:rPr>
      </w:pPr>
      <w:r w:rsidRPr="00731B42">
        <w:rPr>
          <w:rFonts w:asciiTheme="minorHAnsi" w:eastAsia="Calibri Light" w:hAnsiTheme="minorHAnsi" w:cstheme="minorHAnsi"/>
          <w:color w:val="000000" w:themeColor="text1"/>
          <w:spacing w:val="-1"/>
          <w:sz w:val="22"/>
          <w:szCs w:val="22"/>
        </w:rPr>
        <w:t xml:space="preserve">The encryption of any database providing details on the beneficiaries. </w:t>
      </w:r>
    </w:p>
    <w:p w14:paraId="2194BCD1" w14:textId="77777777" w:rsidR="00A32961" w:rsidRPr="00731B42" w:rsidRDefault="00A32961" w:rsidP="00A32961">
      <w:pPr>
        <w:pStyle w:val="ListParagraph"/>
        <w:numPr>
          <w:ilvl w:val="0"/>
          <w:numId w:val="19"/>
        </w:numPr>
        <w:autoSpaceDE w:val="0"/>
        <w:autoSpaceDN w:val="0"/>
        <w:adjustRightInd w:val="0"/>
        <w:spacing w:before="0" w:beforeAutospacing="0" w:after="30" w:afterAutospacing="0"/>
        <w:contextualSpacing/>
        <w:jc w:val="both"/>
        <w:rPr>
          <w:rFonts w:asciiTheme="minorHAnsi" w:eastAsia="Calibri Light" w:hAnsiTheme="minorHAnsi" w:cstheme="minorHAnsi"/>
          <w:color w:val="000000" w:themeColor="text1"/>
          <w:spacing w:val="-1"/>
          <w:sz w:val="22"/>
          <w:szCs w:val="22"/>
        </w:rPr>
      </w:pPr>
      <w:r w:rsidRPr="00731B42">
        <w:rPr>
          <w:rFonts w:asciiTheme="minorHAnsi" w:eastAsia="Calibri Light" w:hAnsiTheme="minorHAnsi" w:cstheme="minorHAnsi"/>
          <w:color w:val="000000" w:themeColor="text1"/>
          <w:spacing w:val="-1"/>
          <w:sz w:val="22"/>
          <w:szCs w:val="22"/>
        </w:rPr>
        <w:t xml:space="preserve">The policy for handling and management of personal data. </w:t>
      </w:r>
    </w:p>
    <w:p w14:paraId="621C5BF7" w14:textId="77777777" w:rsidR="00A32961" w:rsidRPr="00731B42" w:rsidRDefault="00A32961" w:rsidP="00A32961">
      <w:pPr>
        <w:pStyle w:val="ListParagraph"/>
        <w:numPr>
          <w:ilvl w:val="0"/>
          <w:numId w:val="19"/>
        </w:numPr>
        <w:autoSpaceDE w:val="0"/>
        <w:autoSpaceDN w:val="0"/>
        <w:adjustRightInd w:val="0"/>
        <w:spacing w:before="0" w:beforeAutospacing="0" w:after="0" w:afterAutospacing="0"/>
        <w:contextualSpacing/>
        <w:jc w:val="both"/>
        <w:rPr>
          <w:rFonts w:asciiTheme="minorHAnsi" w:eastAsia="Calibri Light" w:hAnsiTheme="minorHAnsi" w:cstheme="minorHAnsi"/>
          <w:color w:val="000000" w:themeColor="text1"/>
          <w:spacing w:val="-1"/>
          <w:sz w:val="22"/>
          <w:szCs w:val="22"/>
        </w:rPr>
      </w:pPr>
      <w:r w:rsidRPr="00731B42">
        <w:rPr>
          <w:rFonts w:asciiTheme="minorHAnsi" w:eastAsia="Calibri Light" w:hAnsiTheme="minorHAnsi" w:cstheme="minorHAnsi"/>
          <w:color w:val="000000" w:themeColor="text1"/>
          <w:spacing w:val="-1"/>
          <w:sz w:val="22"/>
          <w:szCs w:val="22"/>
        </w:rPr>
        <w:t xml:space="preserve">Sharing and access to data in accordance with the UNHCR Policy on the Protection of Personal Data </w:t>
      </w:r>
    </w:p>
    <w:p w14:paraId="7500FBDA" w14:textId="77777777" w:rsidR="00A32961" w:rsidRPr="00731B42" w:rsidRDefault="00A32961" w:rsidP="00A32961">
      <w:pPr>
        <w:autoSpaceDE w:val="0"/>
        <w:autoSpaceDN w:val="0"/>
        <w:adjustRightInd w:val="0"/>
        <w:spacing w:after="0" w:line="240" w:lineRule="auto"/>
        <w:jc w:val="both"/>
        <w:rPr>
          <w:rFonts w:asciiTheme="minorHAnsi" w:eastAsia="Calibri Light" w:hAnsiTheme="minorHAnsi" w:cstheme="minorHAnsi"/>
          <w:color w:val="000000" w:themeColor="text1"/>
          <w:spacing w:val="-1"/>
        </w:rPr>
      </w:pPr>
    </w:p>
    <w:p w14:paraId="7D9DB72F" w14:textId="6D582E85" w:rsidR="00A32961" w:rsidRPr="00731B42" w:rsidRDefault="00A32961" w:rsidP="00A32961">
      <w:pPr>
        <w:autoSpaceDE w:val="0"/>
        <w:autoSpaceDN w:val="0"/>
        <w:adjustRightInd w:val="0"/>
        <w:spacing w:after="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In addition to the contract signed by UNHCR with the FSP, the UNHCR data protection agreement</w:t>
      </w:r>
      <w:r w:rsidR="00FC5E54" w:rsidRPr="00731B42">
        <w:rPr>
          <w:rFonts w:asciiTheme="minorHAnsi" w:eastAsia="Calibri Light" w:hAnsiTheme="minorHAnsi" w:cstheme="minorHAnsi"/>
          <w:color w:val="000000" w:themeColor="text1"/>
          <w:spacing w:val="-1"/>
        </w:rPr>
        <w:t xml:space="preserve"> (</w:t>
      </w:r>
      <w:r w:rsidR="00FC5E54" w:rsidRPr="00731B42">
        <w:rPr>
          <w:rFonts w:asciiTheme="minorHAnsi" w:eastAsia="Calibri Light" w:hAnsiTheme="minorHAnsi" w:cstheme="minorHAnsi"/>
          <w:b/>
          <w:bCs/>
          <w:color w:val="000000" w:themeColor="text1"/>
          <w:spacing w:val="-1"/>
        </w:rPr>
        <w:t>Annex F</w:t>
      </w:r>
      <w:r w:rsidR="00FC5E54" w:rsidRPr="00731B42">
        <w:rPr>
          <w:rFonts w:asciiTheme="minorHAnsi" w:eastAsia="Calibri Light" w:hAnsiTheme="minorHAnsi" w:cstheme="minorHAnsi"/>
          <w:color w:val="000000" w:themeColor="text1"/>
          <w:spacing w:val="-1"/>
        </w:rPr>
        <w:t>)</w:t>
      </w:r>
      <w:r w:rsidRPr="00731B42">
        <w:rPr>
          <w:rFonts w:asciiTheme="minorHAnsi" w:eastAsia="Calibri Light" w:hAnsiTheme="minorHAnsi" w:cstheme="minorHAnsi"/>
          <w:color w:val="000000" w:themeColor="text1"/>
          <w:spacing w:val="-1"/>
        </w:rPr>
        <w:t xml:space="preserve"> will also be signed between the two parties. In the event where the service provider would subcontract a third party to provide its services, this third party will also be held accountable to the same data protection principles and agreement. The FSP must therefore specify in its proposal if it will need to share confidential personal data with a subcontractor in which case the relevant provisions of the Supplemental Agreement will apply, including the requirements that the sub-contractor is approved by UNHCR, that the FSP signs a Data Protection Agreement with the subcontractor and that the FSP remains responsible for compliance with the Data Protection Agreement. </w:t>
      </w:r>
    </w:p>
    <w:p w14:paraId="43D81812" w14:textId="77777777" w:rsidR="00A32961" w:rsidRPr="00731B42" w:rsidRDefault="00A32961" w:rsidP="001811BF">
      <w:pPr>
        <w:autoSpaceDE w:val="0"/>
        <w:autoSpaceDN w:val="0"/>
        <w:adjustRightInd w:val="0"/>
        <w:spacing w:after="0" w:line="240" w:lineRule="auto"/>
        <w:jc w:val="both"/>
        <w:rPr>
          <w:rFonts w:asciiTheme="minorHAnsi" w:eastAsia="Calibri Light" w:hAnsiTheme="minorHAnsi" w:cstheme="minorHAnsi"/>
          <w:color w:val="000000" w:themeColor="text1"/>
          <w:spacing w:val="-1"/>
        </w:rPr>
      </w:pPr>
    </w:p>
    <w:p w14:paraId="26B0C667" w14:textId="77777777" w:rsidR="00921B1E" w:rsidRPr="00731B42" w:rsidRDefault="002C0000" w:rsidP="009E0858">
      <w:pPr>
        <w:spacing w:after="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The FSP must maintain an up-to-date information security policy that is in line with the UNHCR policy on the protection of personal data.</w:t>
      </w:r>
    </w:p>
    <w:p w14:paraId="41CB4C11" w14:textId="77777777" w:rsidR="00921B1E" w:rsidRPr="00731B42" w:rsidRDefault="00921B1E" w:rsidP="009E0858">
      <w:pPr>
        <w:spacing w:after="0" w:line="240" w:lineRule="auto"/>
        <w:jc w:val="both"/>
        <w:rPr>
          <w:rFonts w:asciiTheme="minorHAnsi" w:eastAsia="Calibri Light" w:hAnsiTheme="minorHAnsi" w:cstheme="minorHAnsi"/>
          <w:color w:val="000000" w:themeColor="text1"/>
          <w:spacing w:val="-1"/>
        </w:rPr>
      </w:pPr>
    </w:p>
    <w:p w14:paraId="000000A7" w14:textId="5402D2FE" w:rsidR="00AA1640" w:rsidRPr="00731B42" w:rsidRDefault="006F2394" w:rsidP="009E0858">
      <w:pPr>
        <w:spacing w:after="0" w:line="240" w:lineRule="auto"/>
        <w:jc w:val="both"/>
        <w:rPr>
          <w:rFonts w:asciiTheme="minorHAnsi" w:eastAsia="Calibri Light" w:hAnsiTheme="minorHAnsi" w:cstheme="minorHAnsi"/>
          <w:b/>
          <w:bCs/>
          <w:color w:val="000000" w:themeColor="text1"/>
          <w:spacing w:val="-1"/>
          <w:u w:val="single"/>
        </w:rPr>
      </w:pPr>
      <w:r w:rsidRPr="00731B42">
        <w:rPr>
          <w:rFonts w:asciiTheme="minorHAnsi" w:eastAsia="Calibri Light" w:hAnsiTheme="minorHAnsi" w:cstheme="minorHAnsi"/>
          <w:b/>
          <w:bCs/>
          <w:color w:val="000000" w:themeColor="text1"/>
          <w:spacing w:val="-1"/>
          <w:u w:val="single"/>
        </w:rPr>
        <w:t>XI</w:t>
      </w:r>
      <w:r w:rsidR="002C0000" w:rsidRPr="00731B42">
        <w:rPr>
          <w:rFonts w:asciiTheme="minorHAnsi" w:eastAsia="Calibri Light" w:hAnsiTheme="minorHAnsi" w:cstheme="minorHAnsi"/>
          <w:b/>
          <w:bCs/>
          <w:color w:val="000000" w:themeColor="text1"/>
          <w:spacing w:val="-1"/>
          <w:u w:val="single"/>
        </w:rPr>
        <w:t>I. Insurance</w:t>
      </w:r>
    </w:p>
    <w:p w14:paraId="000000A8" w14:textId="77777777" w:rsidR="00AA1640" w:rsidRPr="00731B42" w:rsidRDefault="002C0000" w:rsidP="00F7152B">
      <w:pPr>
        <w:spacing w:after="12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UNHCR cannot be held responsible for the fraud, misappropriation or loss of funds occurring between the UNHCR dedicated account at the FSP and the targeted beneficiaries.</w:t>
      </w:r>
    </w:p>
    <w:p w14:paraId="000000A9" w14:textId="77777777" w:rsidR="00AA1640" w:rsidRPr="00731B42" w:rsidRDefault="002C0000" w:rsidP="001811BF">
      <w:pPr>
        <w:spacing w:after="12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The FSP should specify the mechanism of insurance in place or planned to be implemented in order to provide the necessary financial guarantees in cases of fraud, misappropriation or loss of funds for this project under the responsibility of the FSP, namely the transfer of initial funds of UNHCR to the dedicated account of the FSP and the onward disbursement to the targeted beneficiaries.</w:t>
      </w:r>
    </w:p>
    <w:p w14:paraId="000000AA" w14:textId="65FC9DB4" w:rsidR="00AA1640" w:rsidRPr="00731B42" w:rsidRDefault="002C0000" w:rsidP="001811BF">
      <w:pPr>
        <w:spacing w:after="12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In certain cases</w:t>
      </w:r>
      <w:r w:rsidR="005D2F3D" w:rsidRPr="00731B42">
        <w:rPr>
          <w:rFonts w:asciiTheme="minorHAnsi" w:eastAsia="Calibri Light" w:hAnsiTheme="minorHAnsi" w:cstheme="minorHAnsi"/>
          <w:color w:val="000000" w:themeColor="text1"/>
          <w:spacing w:val="-1"/>
        </w:rPr>
        <w:t>,</w:t>
      </w:r>
      <w:r w:rsidRPr="00731B42">
        <w:rPr>
          <w:rFonts w:asciiTheme="minorHAnsi" w:eastAsia="Calibri Light" w:hAnsiTheme="minorHAnsi" w:cstheme="minorHAnsi"/>
          <w:color w:val="000000" w:themeColor="text1"/>
          <w:spacing w:val="-1"/>
        </w:rPr>
        <w:t xml:space="preserve"> a performance bond/security will be required.</w:t>
      </w:r>
    </w:p>
    <w:p w14:paraId="000000AB" w14:textId="77777777" w:rsidR="00AA1640" w:rsidRPr="00731B42" w:rsidRDefault="00AA1640">
      <w:pPr>
        <w:spacing w:after="0" w:line="240" w:lineRule="auto"/>
        <w:jc w:val="both"/>
        <w:rPr>
          <w:rFonts w:asciiTheme="minorHAnsi" w:eastAsia="Calibri Light" w:hAnsiTheme="minorHAnsi" w:cstheme="minorHAnsi"/>
          <w:color w:val="000000" w:themeColor="text1"/>
          <w:spacing w:val="-1"/>
        </w:rPr>
      </w:pPr>
    </w:p>
    <w:p w14:paraId="000000AC" w14:textId="47B02735" w:rsidR="00AA1640" w:rsidRPr="00731B42" w:rsidRDefault="006F2394" w:rsidP="00F7152B">
      <w:pPr>
        <w:spacing w:after="0" w:line="240" w:lineRule="auto"/>
        <w:jc w:val="both"/>
        <w:rPr>
          <w:rFonts w:asciiTheme="minorHAnsi" w:eastAsia="Calibri Light" w:hAnsiTheme="minorHAnsi" w:cstheme="minorHAnsi"/>
          <w:b/>
          <w:bCs/>
          <w:color w:val="000000" w:themeColor="text1"/>
          <w:spacing w:val="-1"/>
          <w:u w:val="single"/>
        </w:rPr>
      </w:pPr>
      <w:bookmarkStart w:id="0" w:name="bookmark=id.30j0zll" w:colFirst="0" w:colLast="0"/>
      <w:bookmarkEnd w:id="0"/>
      <w:r w:rsidRPr="00731B42">
        <w:rPr>
          <w:rFonts w:asciiTheme="minorHAnsi" w:eastAsia="Calibri Light" w:hAnsiTheme="minorHAnsi" w:cstheme="minorHAnsi"/>
          <w:b/>
          <w:bCs/>
          <w:color w:val="000000" w:themeColor="text1"/>
          <w:spacing w:val="-1"/>
          <w:u w:val="single"/>
        </w:rPr>
        <w:t>XIII</w:t>
      </w:r>
      <w:r w:rsidR="002C0000" w:rsidRPr="00731B42">
        <w:rPr>
          <w:rFonts w:asciiTheme="minorHAnsi" w:eastAsia="Calibri Light" w:hAnsiTheme="minorHAnsi" w:cstheme="minorHAnsi"/>
          <w:b/>
          <w:bCs/>
          <w:color w:val="000000" w:themeColor="text1"/>
          <w:spacing w:val="-1"/>
          <w:u w:val="single"/>
        </w:rPr>
        <w:t>. Assessment of performance</w:t>
      </w:r>
    </w:p>
    <w:p w14:paraId="000000AD" w14:textId="77777777" w:rsidR="00AA1640" w:rsidRPr="00731B42" w:rsidRDefault="002C0000" w:rsidP="001811BF">
      <w:pPr>
        <w:spacing w:after="12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UNHCR will periodically review the performance of FSPs to ensure, inter alia, the following:</w:t>
      </w:r>
    </w:p>
    <w:p w14:paraId="29368CBE" w14:textId="77777777" w:rsidR="003F2363" w:rsidRPr="00731B42" w:rsidRDefault="002C0000" w:rsidP="001811BF">
      <w:pPr>
        <w:pStyle w:val="ListParagraph"/>
        <w:numPr>
          <w:ilvl w:val="0"/>
          <w:numId w:val="18"/>
        </w:numPr>
        <w:spacing w:after="120"/>
        <w:jc w:val="both"/>
        <w:rPr>
          <w:rFonts w:asciiTheme="minorHAnsi" w:eastAsia="Calibri Light" w:hAnsiTheme="minorHAnsi" w:cstheme="minorHAnsi"/>
          <w:color w:val="000000" w:themeColor="text1"/>
          <w:spacing w:val="-1"/>
          <w:sz w:val="22"/>
          <w:szCs w:val="22"/>
        </w:rPr>
      </w:pPr>
      <w:r w:rsidRPr="00731B42">
        <w:rPr>
          <w:rFonts w:asciiTheme="minorHAnsi" w:eastAsia="Calibri Light" w:hAnsiTheme="minorHAnsi" w:cstheme="minorHAnsi"/>
          <w:color w:val="000000" w:themeColor="text1"/>
          <w:spacing w:val="-1"/>
          <w:sz w:val="22"/>
          <w:szCs w:val="22"/>
        </w:rPr>
        <w:t>Acceptance of Person</w:t>
      </w:r>
      <w:r w:rsidR="00254C00" w:rsidRPr="00731B42">
        <w:rPr>
          <w:rFonts w:asciiTheme="minorHAnsi" w:eastAsia="Calibri Light" w:hAnsiTheme="minorHAnsi" w:cstheme="minorHAnsi"/>
          <w:color w:val="000000" w:themeColor="text1"/>
          <w:spacing w:val="-1"/>
          <w:sz w:val="22"/>
          <w:szCs w:val="22"/>
        </w:rPr>
        <w:t>s</w:t>
      </w:r>
      <w:r w:rsidRPr="00731B42">
        <w:rPr>
          <w:rFonts w:asciiTheme="minorHAnsi" w:eastAsia="Calibri Light" w:hAnsiTheme="minorHAnsi" w:cstheme="minorHAnsi"/>
          <w:color w:val="000000" w:themeColor="text1"/>
          <w:spacing w:val="-1"/>
          <w:sz w:val="22"/>
          <w:szCs w:val="22"/>
        </w:rPr>
        <w:t xml:space="preserve"> documentation for account opening and transfer services</w:t>
      </w:r>
      <w:r w:rsidR="005D2F3D" w:rsidRPr="00731B42">
        <w:rPr>
          <w:rFonts w:asciiTheme="minorHAnsi" w:eastAsia="Calibri Light" w:hAnsiTheme="minorHAnsi" w:cstheme="minorHAnsi"/>
          <w:color w:val="000000" w:themeColor="text1"/>
          <w:spacing w:val="-1"/>
          <w:sz w:val="22"/>
          <w:szCs w:val="22"/>
        </w:rPr>
        <w:t>.</w:t>
      </w:r>
    </w:p>
    <w:p w14:paraId="35545FD7" w14:textId="77777777" w:rsidR="003F2363" w:rsidRPr="00731B42" w:rsidRDefault="002C0000" w:rsidP="001811BF">
      <w:pPr>
        <w:pStyle w:val="ListParagraph"/>
        <w:numPr>
          <w:ilvl w:val="0"/>
          <w:numId w:val="18"/>
        </w:numPr>
        <w:spacing w:after="120"/>
        <w:jc w:val="both"/>
        <w:rPr>
          <w:rFonts w:asciiTheme="minorHAnsi" w:eastAsia="Calibri Light" w:hAnsiTheme="minorHAnsi" w:cstheme="minorHAnsi"/>
          <w:color w:val="000000" w:themeColor="text1"/>
          <w:spacing w:val="-1"/>
          <w:sz w:val="22"/>
          <w:szCs w:val="22"/>
        </w:rPr>
      </w:pPr>
      <w:r w:rsidRPr="00731B42">
        <w:rPr>
          <w:rFonts w:asciiTheme="minorHAnsi" w:eastAsia="Calibri Light" w:hAnsiTheme="minorHAnsi" w:cstheme="minorHAnsi"/>
          <w:color w:val="000000" w:themeColor="text1"/>
          <w:spacing w:val="-1"/>
          <w:sz w:val="22"/>
          <w:szCs w:val="22"/>
        </w:rPr>
        <w:t>FSP’s funds transfer system met the requirements as per Frame Agreement/FSP proposal</w:t>
      </w:r>
      <w:r w:rsidR="005D2F3D" w:rsidRPr="00731B42">
        <w:rPr>
          <w:rFonts w:asciiTheme="minorHAnsi" w:eastAsia="Calibri Light" w:hAnsiTheme="minorHAnsi" w:cstheme="minorHAnsi"/>
          <w:color w:val="000000" w:themeColor="text1"/>
          <w:spacing w:val="-1"/>
          <w:sz w:val="22"/>
          <w:szCs w:val="22"/>
        </w:rPr>
        <w:t>.</w:t>
      </w:r>
    </w:p>
    <w:p w14:paraId="0E9F811C" w14:textId="77777777" w:rsidR="003F2363" w:rsidRPr="00731B42" w:rsidRDefault="002C0000" w:rsidP="001811BF">
      <w:pPr>
        <w:pStyle w:val="ListParagraph"/>
        <w:numPr>
          <w:ilvl w:val="0"/>
          <w:numId w:val="18"/>
        </w:numPr>
        <w:spacing w:after="120"/>
        <w:jc w:val="both"/>
        <w:rPr>
          <w:rFonts w:asciiTheme="minorHAnsi" w:eastAsia="Calibri Light" w:hAnsiTheme="minorHAnsi" w:cstheme="minorHAnsi"/>
          <w:color w:val="000000" w:themeColor="text1"/>
          <w:spacing w:val="-1"/>
          <w:sz w:val="22"/>
          <w:szCs w:val="22"/>
        </w:rPr>
      </w:pPr>
      <w:r w:rsidRPr="00731B42">
        <w:rPr>
          <w:rFonts w:asciiTheme="minorHAnsi" w:eastAsia="Calibri Light" w:hAnsiTheme="minorHAnsi" w:cstheme="minorHAnsi"/>
          <w:color w:val="000000" w:themeColor="text1"/>
          <w:spacing w:val="-1"/>
          <w:sz w:val="22"/>
          <w:szCs w:val="22"/>
        </w:rPr>
        <w:t>Geographical coverage of services provided as per Frame Agreement/FSP proposal</w:t>
      </w:r>
      <w:r w:rsidR="005D2F3D" w:rsidRPr="00731B42">
        <w:rPr>
          <w:rFonts w:asciiTheme="minorHAnsi" w:eastAsia="Calibri Light" w:hAnsiTheme="minorHAnsi" w:cstheme="minorHAnsi"/>
          <w:color w:val="000000" w:themeColor="text1"/>
          <w:spacing w:val="-1"/>
          <w:sz w:val="22"/>
          <w:szCs w:val="22"/>
        </w:rPr>
        <w:t>.</w:t>
      </w:r>
    </w:p>
    <w:p w14:paraId="6D8C62B2" w14:textId="77777777" w:rsidR="003F2363" w:rsidRPr="00731B42" w:rsidRDefault="002C0000" w:rsidP="001811BF">
      <w:pPr>
        <w:pStyle w:val="ListParagraph"/>
        <w:numPr>
          <w:ilvl w:val="0"/>
          <w:numId w:val="18"/>
        </w:numPr>
        <w:spacing w:after="120"/>
        <w:jc w:val="both"/>
        <w:rPr>
          <w:rFonts w:asciiTheme="minorHAnsi" w:eastAsia="Calibri Light" w:hAnsiTheme="minorHAnsi" w:cstheme="minorHAnsi"/>
          <w:color w:val="000000" w:themeColor="text1"/>
          <w:spacing w:val="-1"/>
          <w:sz w:val="22"/>
          <w:szCs w:val="22"/>
        </w:rPr>
      </w:pPr>
      <w:r w:rsidRPr="00731B42">
        <w:rPr>
          <w:rFonts w:asciiTheme="minorHAnsi" w:eastAsia="Calibri Light" w:hAnsiTheme="minorHAnsi" w:cstheme="minorHAnsi"/>
          <w:color w:val="000000" w:themeColor="text1"/>
          <w:spacing w:val="-1"/>
          <w:sz w:val="22"/>
          <w:szCs w:val="22"/>
        </w:rPr>
        <w:t>Distribution of means of payment (SIM cards, bankcards, mobile phones, PINs, locations of withdrawal, liquidity points etc.) done as per Frame Agreement/FSP proposal</w:t>
      </w:r>
      <w:r w:rsidR="005D2F3D" w:rsidRPr="00731B42">
        <w:rPr>
          <w:rFonts w:asciiTheme="minorHAnsi" w:eastAsia="Calibri Light" w:hAnsiTheme="minorHAnsi" w:cstheme="minorHAnsi"/>
          <w:color w:val="000000" w:themeColor="text1"/>
          <w:spacing w:val="-1"/>
          <w:sz w:val="22"/>
          <w:szCs w:val="22"/>
        </w:rPr>
        <w:t>.</w:t>
      </w:r>
    </w:p>
    <w:p w14:paraId="507E02B1" w14:textId="77777777" w:rsidR="003F2363" w:rsidRPr="00731B42" w:rsidRDefault="002C0000" w:rsidP="001811BF">
      <w:pPr>
        <w:pStyle w:val="ListParagraph"/>
        <w:numPr>
          <w:ilvl w:val="0"/>
          <w:numId w:val="18"/>
        </w:numPr>
        <w:spacing w:after="120"/>
        <w:jc w:val="both"/>
        <w:rPr>
          <w:rFonts w:asciiTheme="minorHAnsi" w:eastAsia="Calibri Light" w:hAnsiTheme="minorHAnsi" w:cstheme="minorHAnsi"/>
          <w:color w:val="000000" w:themeColor="text1"/>
          <w:spacing w:val="-1"/>
          <w:sz w:val="22"/>
          <w:szCs w:val="22"/>
        </w:rPr>
      </w:pPr>
      <w:r w:rsidRPr="00731B42">
        <w:rPr>
          <w:rFonts w:asciiTheme="minorHAnsi" w:eastAsia="Calibri Light" w:hAnsiTheme="minorHAnsi" w:cstheme="minorHAnsi"/>
          <w:color w:val="000000" w:themeColor="text1"/>
          <w:spacing w:val="-1"/>
          <w:sz w:val="22"/>
          <w:szCs w:val="22"/>
        </w:rPr>
        <w:t>Timeliness and accuracy of distribution, confirmation reports, reconciliation reports, refunds, invoices and other items detailed in the Frame Agreement/FSP proposal</w:t>
      </w:r>
      <w:r w:rsidR="005D2F3D" w:rsidRPr="00731B42">
        <w:rPr>
          <w:rFonts w:asciiTheme="minorHAnsi" w:eastAsia="Calibri Light" w:hAnsiTheme="minorHAnsi" w:cstheme="minorHAnsi"/>
          <w:color w:val="000000" w:themeColor="text1"/>
          <w:spacing w:val="-1"/>
          <w:sz w:val="22"/>
          <w:szCs w:val="22"/>
        </w:rPr>
        <w:t>.</w:t>
      </w:r>
    </w:p>
    <w:p w14:paraId="4147C9AA" w14:textId="77777777" w:rsidR="003F2363" w:rsidRPr="00731B42" w:rsidRDefault="002C0000" w:rsidP="001811BF">
      <w:pPr>
        <w:pStyle w:val="ListParagraph"/>
        <w:numPr>
          <w:ilvl w:val="0"/>
          <w:numId w:val="18"/>
        </w:numPr>
        <w:spacing w:after="120"/>
        <w:jc w:val="both"/>
        <w:rPr>
          <w:rFonts w:asciiTheme="minorHAnsi" w:eastAsia="Calibri Light" w:hAnsiTheme="minorHAnsi" w:cstheme="minorHAnsi"/>
          <w:color w:val="000000" w:themeColor="text1"/>
          <w:spacing w:val="-1"/>
          <w:sz w:val="22"/>
          <w:szCs w:val="22"/>
        </w:rPr>
      </w:pPr>
      <w:r w:rsidRPr="00731B42">
        <w:rPr>
          <w:rFonts w:asciiTheme="minorHAnsi" w:eastAsia="Calibri Light" w:hAnsiTheme="minorHAnsi" w:cstheme="minorHAnsi"/>
          <w:color w:val="000000" w:themeColor="text1"/>
          <w:spacing w:val="-1"/>
          <w:sz w:val="22"/>
          <w:szCs w:val="22"/>
        </w:rPr>
        <w:t>Availability of cash out points with sufficient level of liquidity (including right denominations) for the beneficiaries</w:t>
      </w:r>
      <w:r w:rsidR="005D2F3D" w:rsidRPr="00731B42">
        <w:rPr>
          <w:rFonts w:asciiTheme="minorHAnsi" w:eastAsia="Calibri Light" w:hAnsiTheme="minorHAnsi" w:cstheme="minorHAnsi"/>
          <w:color w:val="000000" w:themeColor="text1"/>
          <w:spacing w:val="-1"/>
          <w:sz w:val="22"/>
          <w:szCs w:val="22"/>
        </w:rPr>
        <w:t>.</w:t>
      </w:r>
    </w:p>
    <w:p w14:paraId="50FA1DE1" w14:textId="77777777" w:rsidR="003F2363" w:rsidRPr="00731B42" w:rsidRDefault="002C0000" w:rsidP="001811BF">
      <w:pPr>
        <w:pStyle w:val="ListParagraph"/>
        <w:numPr>
          <w:ilvl w:val="0"/>
          <w:numId w:val="18"/>
        </w:numPr>
        <w:spacing w:after="120"/>
        <w:jc w:val="both"/>
        <w:rPr>
          <w:rFonts w:asciiTheme="minorHAnsi" w:eastAsia="Calibri Light" w:hAnsiTheme="minorHAnsi" w:cstheme="minorHAnsi"/>
          <w:color w:val="000000" w:themeColor="text1"/>
          <w:spacing w:val="-1"/>
          <w:sz w:val="22"/>
          <w:szCs w:val="22"/>
        </w:rPr>
      </w:pPr>
      <w:r w:rsidRPr="00731B42">
        <w:rPr>
          <w:rFonts w:asciiTheme="minorHAnsi" w:eastAsia="Calibri Light" w:hAnsiTheme="minorHAnsi" w:cstheme="minorHAnsi"/>
          <w:color w:val="000000" w:themeColor="text1"/>
          <w:spacing w:val="-1"/>
          <w:sz w:val="22"/>
          <w:szCs w:val="22"/>
        </w:rPr>
        <w:t>Training of beneficiaries and staff/field agents as per FSP proposal</w:t>
      </w:r>
    </w:p>
    <w:p w14:paraId="65E8C3E7" w14:textId="2E504167" w:rsidR="003F2363" w:rsidRPr="00731B42" w:rsidRDefault="002C0000" w:rsidP="001811BF">
      <w:pPr>
        <w:pStyle w:val="ListParagraph"/>
        <w:numPr>
          <w:ilvl w:val="0"/>
          <w:numId w:val="18"/>
        </w:numPr>
        <w:spacing w:after="120"/>
        <w:jc w:val="both"/>
        <w:rPr>
          <w:rFonts w:asciiTheme="minorHAnsi" w:eastAsia="Calibri Light" w:hAnsiTheme="minorHAnsi" w:cstheme="minorHAnsi"/>
          <w:color w:val="000000" w:themeColor="text1"/>
          <w:spacing w:val="-1"/>
          <w:sz w:val="22"/>
          <w:szCs w:val="22"/>
        </w:rPr>
      </w:pPr>
      <w:r w:rsidRPr="00731B42">
        <w:rPr>
          <w:rFonts w:asciiTheme="minorHAnsi" w:eastAsia="Calibri Light" w:hAnsiTheme="minorHAnsi" w:cstheme="minorHAnsi"/>
          <w:color w:val="000000" w:themeColor="text1"/>
          <w:spacing w:val="-1"/>
          <w:sz w:val="22"/>
          <w:szCs w:val="22"/>
        </w:rPr>
        <w:t>Effectiveness of communication, complaints management and response mechanisms provided to the beneficiaries (</w:t>
      </w:r>
      <w:r w:rsidR="003F2363" w:rsidRPr="00731B42">
        <w:rPr>
          <w:rFonts w:asciiTheme="minorHAnsi" w:eastAsia="Calibri Light" w:hAnsiTheme="minorHAnsi" w:cstheme="minorHAnsi"/>
          <w:color w:val="000000" w:themeColor="text1"/>
          <w:spacing w:val="-1"/>
          <w:sz w:val="22"/>
          <w:szCs w:val="22"/>
        </w:rPr>
        <w:t>i.e.,</w:t>
      </w:r>
      <w:r w:rsidRPr="00731B42">
        <w:rPr>
          <w:rFonts w:asciiTheme="minorHAnsi" w:eastAsia="Calibri Light" w:hAnsiTheme="minorHAnsi" w:cstheme="minorHAnsi"/>
          <w:color w:val="000000" w:themeColor="text1"/>
          <w:spacing w:val="-1"/>
          <w:sz w:val="22"/>
          <w:szCs w:val="22"/>
        </w:rPr>
        <w:t xml:space="preserve"> customer service hotlines)</w:t>
      </w:r>
      <w:r w:rsidR="005D2F3D" w:rsidRPr="00731B42">
        <w:rPr>
          <w:rFonts w:asciiTheme="minorHAnsi" w:eastAsia="Calibri Light" w:hAnsiTheme="minorHAnsi" w:cstheme="minorHAnsi"/>
          <w:color w:val="000000" w:themeColor="text1"/>
          <w:spacing w:val="-1"/>
          <w:sz w:val="22"/>
          <w:szCs w:val="22"/>
        </w:rPr>
        <w:t>.</w:t>
      </w:r>
    </w:p>
    <w:p w14:paraId="296BDFB9" w14:textId="77777777" w:rsidR="003F2363" w:rsidRPr="00731B42" w:rsidRDefault="002C0000" w:rsidP="001811BF">
      <w:pPr>
        <w:pStyle w:val="ListParagraph"/>
        <w:numPr>
          <w:ilvl w:val="0"/>
          <w:numId w:val="18"/>
        </w:numPr>
        <w:spacing w:after="120"/>
        <w:jc w:val="both"/>
        <w:rPr>
          <w:rFonts w:asciiTheme="minorHAnsi" w:eastAsia="Calibri Light" w:hAnsiTheme="minorHAnsi" w:cstheme="minorHAnsi"/>
          <w:color w:val="000000" w:themeColor="text1"/>
          <w:spacing w:val="-1"/>
          <w:sz w:val="22"/>
          <w:szCs w:val="22"/>
        </w:rPr>
      </w:pPr>
      <w:r w:rsidRPr="00731B42">
        <w:rPr>
          <w:rFonts w:asciiTheme="minorHAnsi" w:eastAsia="Calibri Light" w:hAnsiTheme="minorHAnsi" w:cstheme="minorHAnsi"/>
          <w:color w:val="000000" w:themeColor="text1"/>
          <w:spacing w:val="-1"/>
          <w:sz w:val="22"/>
          <w:szCs w:val="22"/>
        </w:rPr>
        <w:t>Effectiveness of FSP’s response mechanisms to cases of loss/theft of means of payment or withdrawal</w:t>
      </w:r>
      <w:r w:rsidR="005D2F3D" w:rsidRPr="00731B42">
        <w:rPr>
          <w:rFonts w:asciiTheme="minorHAnsi" w:eastAsia="Calibri Light" w:hAnsiTheme="minorHAnsi" w:cstheme="minorHAnsi"/>
          <w:color w:val="000000" w:themeColor="text1"/>
          <w:spacing w:val="-1"/>
          <w:sz w:val="22"/>
          <w:szCs w:val="22"/>
        </w:rPr>
        <w:t>.</w:t>
      </w:r>
    </w:p>
    <w:p w14:paraId="000000B7" w14:textId="26F1E85C" w:rsidR="00AA1640" w:rsidRPr="00731B42" w:rsidRDefault="002C0000" w:rsidP="001811BF">
      <w:pPr>
        <w:pStyle w:val="ListParagraph"/>
        <w:numPr>
          <w:ilvl w:val="0"/>
          <w:numId w:val="18"/>
        </w:numPr>
        <w:spacing w:after="120"/>
        <w:jc w:val="both"/>
        <w:rPr>
          <w:rFonts w:asciiTheme="minorHAnsi" w:eastAsia="Calibri Light" w:hAnsiTheme="minorHAnsi" w:cstheme="minorHAnsi"/>
          <w:color w:val="000000" w:themeColor="text1"/>
          <w:spacing w:val="-1"/>
          <w:sz w:val="22"/>
          <w:szCs w:val="22"/>
        </w:rPr>
      </w:pPr>
      <w:r w:rsidRPr="00731B42">
        <w:rPr>
          <w:rFonts w:asciiTheme="minorHAnsi" w:eastAsia="Calibri Light" w:hAnsiTheme="minorHAnsi" w:cstheme="minorHAnsi"/>
          <w:color w:val="000000" w:themeColor="text1"/>
          <w:spacing w:val="-1"/>
          <w:sz w:val="22"/>
          <w:szCs w:val="22"/>
        </w:rPr>
        <w:t>Staff/Agents professionalism in service delivery and responsiveness of FSP to UNHCR inquiries or request</w:t>
      </w:r>
      <w:r w:rsidR="005D2F3D" w:rsidRPr="00731B42">
        <w:rPr>
          <w:rFonts w:asciiTheme="minorHAnsi" w:eastAsia="Calibri Light" w:hAnsiTheme="minorHAnsi" w:cstheme="minorHAnsi"/>
          <w:color w:val="000000" w:themeColor="text1"/>
          <w:spacing w:val="-1"/>
          <w:sz w:val="22"/>
          <w:szCs w:val="22"/>
        </w:rPr>
        <w:t>.</w:t>
      </w:r>
    </w:p>
    <w:p w14:paraId="70D8E0D0" w14:textId="08FD3AE1" w:rsidR="00F7152B" w:rsidRPr="00731B42" w:rsidRDefault="002658FF" w:rsidP="001811BF">
      <w:pPr>
        <w:spacing w:after="12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 xml:space="preserve">The technical proposal shall also cover </w:t>
      </w:r>
      <w:r w:rsidR="00A737ED" w:rsidRPr="00731B42">
        <w:rPr>
          <w:rFonts w:asciiTheme="minorHAnsi" w:eastAsia="Calibri Light" w:hAnsiTheme="minorHAnsi" w:cstheme="minorHAnsi"/>
          <w:color w:val="000000" w:themeColor="text1"/>
          <w:spacing w:val="-1"/>
        </w:rPr>
        <w:t>details on</w:t>
      </w:r>
      <w:r w:rsidRPr="00731B42">
        <w:rPr>
          <w:rFonts w:asciiTheme="minorHAnsi" w:eastAsia="Calibri Light" w:hAnsiTheme="minorHAnsi" w:cstheme="minorHAnsi"/>
          <w:color w:val="000000" w:themeColor="text1"/>
          <w:spacing w:val="-1"/>
        </w:rPr>
        <w:t xml:space="preserve"> the actions/steps </w:t>
      </w:r>
      <w:r w:rsidR="00A737ED" w:rsidRPr="00731B42">
        <w:rPr>
          <w:rFonts w:asciiTheme="minorHAnsi" w:eastAsia="Calibri Light" w:hAnsiTheme="minorHAnsi" w:cstheme="minorHAnsi"/>
          <w:color w:val="000000" w:themeColor="text1"/>
          <w:spacing w:val="-1"/>
        </w:rPr>
        <w:t xml:space="preserve">and </w:t>
      </w:r>
      <w:r w:rsidR="00EF5555" w:rsidRPr="00731B42">
        <w:rPr>
          <w:rFonts w:asciiTheme="minorHAnsi" w:eastAsia="Calibri Light" w:hAnsiTheme="minorHAnsi" w:cstheme="minorHAnsi"/>
          <w:color w:val="000000" w:themeColor="text1"/>
          <w:spacing w:val="-1"/>
        </w:rPr>
        <w:t xml:space="preserve">the compensation procedures </w:t>
      </w:r>
      <w:r w:rsidRPr="00731B42">
        <w:rPr>
          <w:rFonts w:asciiTheme="minorHAnsi" w:eastAsia="Calibri Light" w:hAnsiTheme="minorHAnsi" w:cstheme="minorHAnsi"/>
          <w:color w:val="000000" w:themeColor="text1"/>
          <w:spacing w:val="-1"/>
        </w:rPr>
        <w:t xml:space="preserve">that the FSP will enforce against the agents who may charge extra fee/charges from </w:t>
      </w:r>
      <w:r w:rsidR="004C4B91" w:rsidRPr="00731B42">
        <w:rPr>
          <w:rFonts w:asciiTheme="minorHAnsi" w:eastAsia="Calibri Light" w:hAnsiTheme="minorHAnsi" w:cstheme="minorHAnsi"/>
          <w:color w:val="000000" w:themeColor="text1"/>
          <w:spacing w:val="-1"/>
        </w:rPr>
        <w:t>beneficiaries’</w:t>
      </w:r>
      <w:r w:rsidRPr="00731B42">
        <w:rPr>
          <w:rFonts w:asciiTheme="minorHAnsi" w:eastAsia="Calibri Light" w:hAnsiTheme="minorHAnsi" w:cstheme="minorHAnsi"/>
          <w:color w:val="000000" w:themeColor="text1"/>
          <w:spacing w:val="-1"/>
        </w:rPr>
        <w:t xml:space="preserve"> entitlements.</w:t>
      </w:r>
    </w:p>
    <w:p w14:paraId="000000B8" w14:textId="77777777" w:rsidR="00AA1640" w:rsidRPr="00731B42" w:rsidRDefault="002C0000" w:rsidP="1852CA48">
      <w:pPr>
        <w:spacing w:after="12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Additionally, UNHCR will also assess the Key Performance Indicators (see listing of proposed indicators in Annex B) are met as per the Frame Agreement/FSP proposal.</w:t>
      </w:r>
    </w:p>
    <w:p w14:paraId="0A7C49A0" w14:textId="77777777" w:rsidR="009E0858" w:rsidRPr="00731B42" w:rsidRDefault="009E0858" w:rsidP="001811BF">
      <w:pPr>
        <w:spacing w:after="120" w:line="240" w:lineRule="auto"/>
        <w:jc w:val="both"/>
        <w:rPr>
          <w:rFonts w:asciiTheme="minorHAnsi" w:eastAsia="Calibri Light" w:hAnsiTheme="minorHAnsi" w:cstheme="minorHAnsi"/>
          <w:color w:val="000000" w:themeColor="text1"/>
          <w:spacing w:val="-1"/>
        </w:rPr>
      </w:pPr>
    </w:p>
    <w:p w14:paraId="000000B9" w14:textId="4BDCED7A" w:rsidR="00AA1640" w:rsidRPr="00731B42" w:rsidRDefault="002C0000" w:rsidP="48A2772F">
      <w:pPr>
        <w:spacing w:after="0" w:line="240" w:lineRule="auto"/>
        <w:jc w:val="both"/>
        <w:rPr>
          <w:rFonts w:asciiTheme="minorHAnsi" w:eastAsia="Calibri Light" w:hAnsiTheme="minorHAnsi" w:cstheme="minorHAnsi"/>
          <w:b/>
          <w:bCs/>
          <w:color w:val="000000" w:themeColor="text1"/>
          <w:spacing w:val="-1"/>
          <w:u w:val="single"/>
        </w:rPr>
      </w:pPr>
      <w:r w:rsidRPr="00731B42">
        <w:rPr>
          <w:rFonts w:asciiTheme="minorHAnsi" w:eastAsia="Calibri Light" w:hAnsiTheme="minorHAnsi" w:cstheme="minorHAnsi"/>
          <w:b/>
          <w:bCs/>
          <w:color w:val="000000" w:themeColor="text1"/>
          <w:spacing w:val="-1"/>
          <w:u w:val="single"/>
        </w:rPr>
        <w:t>X</w:t>
      </w:r>
      <w:r w:rsidR="006F2394" w:rsidRPr="00731B42">
        <w:rPr>
          <w:rFonts w:asciiTheme="minorHAnsi" w:eastAsia="Calibri Light" w:hAnsiTheme="minorHAnsi" w:cstheme="minorHAnsi"/>
          <w:b/>
          <w:bCs/>
          <w:color w:val="000000" w:themeColor="text1"/>
          <w:spacing w:val="-1"/>
          <w:u w:val="single"/>
        </w:rPr>
        <w:t>I</w:t>
      </w:r>
      <w:r w:rsidRPr="00731B42">
        <w:rPr>
          <w:rFonts w:asciiTheme="minorHAnsi" w:eastAsia="Calibri Light" w:hAnsiTheme="minorHAnsi" w:cstheme="minorHAnsi"/>
          <w:b/>
          <w:bCs/>
          <w:color w:val="000000" w:themeColor="text1"/>
          <w:spacing w:val="-1"/>
          <w:u w:val="single"/>
        </w:rPr>
        <w:t>V. Respect for national legislation</w:t>
      </w:r>
    </w:p>
    <w:p w14:paraId="000000BA" w14:textId="2214ECE7" w:rsidR="00AA1640" w:rsidRPr="00731B42" w:rsidRDefault="002C0000" w:rsidP="00F7152B">
      <w:pPr>
        <w:spacing w:after="12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All financial transfers and other services offered, as well as the underlying infrastructure, must conform to national regulatory frameworks, in particular with regard to the licenses granted by the Government, taxation, KYC, anti-money laundering, anti-terrorist and international sanctions, the laws/standards concerning protection of personal data and/or mandatory information security requirements.</w:t>
      </w:r>
    </w:p>
    <w:p w14:paraId="000000BB" w14:textId="77777777" w:rsidR="00AA1640" w:rsidRPr="00731B42" w:rsidRDefault="002C0000" w:rsidP="48A2772F">
      <w:pPr>
        <w:spacing w:after="12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Proposals must provide the required certifications to ensure that the transfer and disbursement mechanism is in full compliance with national legislation.</w:t>
      </w:r>
    </w:p>
    <w:p w14:paraId="77102636" w14:textId="05F6E290" w:rsidR="4790FE7B" w:rsidRPr="00731B42" w:rsidRDefault="4790FE7B" w:rsidP="48A2772F">
      <w:pPr>
        <w:spacing w:after="120" w:line="240" w:lineRule="auto"/>
        <w:jc w:val="both"/>
        <w:rPr>
          <w:rFonts w:asciiTheme="minorHAnsi" w:hAnsiTheme="minorHAnsi" w:cstheme="minorHAnsi"/>
          <w:color w:val="000000" w:themeColor="text1"/>
        </w:rPr>
      </w:pPr>
      <w:r w:rsidRPr="00731B42">
        <w:rPr>
          <w:rFonts w:asciiTheme="minorHAnsi" w:eastAsia="Segoe UI" w:hAnsiTheme="minorHAnsi" w:cstheme="minorHAnsi"/>
          <w:color w:val="000000" w:themeColor="text1"/>
        </w:rPr>
        <w:lastRenderedPageBreak/>
        <w:t>The FSPs should check with the Central Bank of Iraq</w:t>
      </w:r>
      <w:r w:rsidR="276030F7" w:rsidRPr="00731B42">
        <w:rPr>
          <w:rFonts w:asciiTheme="minorHAnsi" w:eastAsia="Segoe UI" w:hAnsiTheme="minorHAnsi" w:cstheme="minorHAnsi"/>
          <w:color w:val="000000" w:themeColor="text1"/>
        </w:rPr>
        <w:t xml:space="preserve"> </w:t>
      </w:r>
      <w:r w:rsidRPr="00731B42">
        <w:rPr>
          <w:rFonts w:asciiTheme="minorHAnsi" w:eastAsia="Segoe UI" w:hAnsiTheme="minorHAnsi" w:cstheme="minorHAnsi"/>
          <w:color w:val="000000" w:themeColor="text1"/>
        </w:rPr>
        <w:t xml:space="preserve">or relevant regulatory bodies and verify that their solutions are acceptable under local regulations. The confirmation should be submitted as part of the proposal. </w:t>
      </w:r>
      <w:r w:rsidRPr="00731B42">
        <w:rPr>
          <w:rFonts w:asciiTheme="minorHAnsi" w:hAnsiTheme="minorHAnsi" w:cstheme="minorHAnsi"/>
          <w:color w:val="000000" w:themeColor="text1"/>
        </w:rPr>
        <w:t xml:space="preserve"> </w:t>
      </w:r>
    </w:p>
    <w:p w14:paraId="7E98C332" w14:textId="77777777" w:rsidR="009E0858" w:rsidRPr="00731B42" w:rsidRDefault="009E0858" w:rsidP="009E0858">
      <w:pPr>
        <w:spacing w:after="0" w:line="240" w:lineRule="auto"/>
        <w:jc w:val="both"/>
        <w:rPr>
          <w:rFonts w:asciiTheme="minorHAnsi" w:eastAsia="Calibri Light" w:hAnsiTheme="minorHAnsi" w:cstheme="minorHAnsi"/>
          <w:color w:val="000000" w:themeColor="text1"/>
          <w:spacing w:val="-1"/>
        </w:rPr>
      </w:pPr>
    </w:p>
    <w:p w14:paraId="000000BC" w14:textId="1247EC4B" w:rsidR="00AA1640" w:rsidRPr="00731B42" w:rsidRDefault="006F2394" w:rsidP="00F7152B">
      <w:pPr>
        <w:spacing w:after="0"/>
        <w:jc w:val="both"/>
        <w:rPr>
          <w:rFonts w:asciiTheme="minorHAnsi" w:eastAsia="Calibri Light" w:hAnsiTheme="minorHAnsi" w:cstheme="minorHAnsi"/>
          <w:b/>
          <w:bCs/>
          <w:color w:val="000000" w:themeColor="text1"/>
          <w:spacing w:val="-1"/>
          <w:u w:val="single"/>
        </w:rPr>
      </w:pPr>
      <w:r w:rsidRPr="00731B42">
        <w:rPr>
          <w:rFonts w:asciiTheme="minorHAnsi" w:eastAsia="Calibri Light" w:hAnsiTheme="minorHAnsi" w:cstheme="minorHAnsi"/>
          <w:b/>
          <w:bCs/>
          <w:color w:val="000000" w:themeColor="text1"/>
          <w:spacing w:val="-1"/>
          <w:u w:val="single"/>
        </w:rPr>
        <w:t>XV</w:t>
      </w:r>
      <w:r w:rsidR="002C0000" w:rsidRPr="00731B42">
        <w:rPr>
          <w:rFonts w:asciiTheme="minorHAnsi" w:eastAsia="Calibri Light" w:hAnsiTheme="minorHAnsi" w:cstheme="minorHAnsi"/>
          <w:b/>
          <w:bCs/>
          <w:color w:val="000000" w:themeColor="text1"/>
          <w:spacing w:val="-1"/>
          <w:u w:val="single"/>
        </w:rPr>
        <w:t>. Settlement of Disputes and Governing Law</w:t>
      </w:r>
    </w:p>
    <w:p w14:paraId="000000BD" w14:textId="034EB56C" w:rsidR="00AA1640" w:rsidRPr="00731B42" w:rsidRDefault="002C0000" w:rsidP="001811BF">
      <w:pPr>
        <w:spacing w:after="12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 xml:space="preserve">Any disputes, controversies or claims arising out of or in connection with the </w:t>
      </w:r>
      <w:r w:rsidR="00D31920" w:rsidRPr="00731B42">
        <w:rPr>
          <w:rFonts w:asciiTheme="minorHAnsi" w:eastAsia="Calibri Light" w:hAnsiTheme="minorHAnsi" w:cstheme="minorHAnsi"/>
          <w:color w:val="000000" w:themeColor="text1"/>
          <w:spacing w:val="-1"/>
        </w:rPr>
        <w:t>Frame Agreement</w:t>
      </w:r>
      <w:r w:rsidRPr="00731B42">
        <w:rPr>
          <w:rFonts w:asciiTheme="minorHAnsi" w:eastAsia="Calibri Light" w:hAnsiTheme="minorHAnsi" w:cstheme="minorHAnsi"/>
          <w:color w:val="000000" w:themeColor="text1"/>
          <w:spacing w:val="-1"/>
        </w:rPr>
        <w:t xml:space="preserve"> will be subject to and governed exclusively by Article 19 of the UNHCR General Conditions of Contract for the Provision of Services, which will be annexed to the </w:t>
      </w:r>
      <w:r w:rsidR="00D31920" w:rsidRPr="00731B42">
        <w:rPr>
          <w:rFonts w:asciiTheme="minorHAnsi" w:eastAsia="Calibri Light" w:hAnsiTheme="minorHAnsi" w:cstheme="minorHAnsi"/>
          <w:color w:val="000000" w:themeColor="text1"/>
          <w:spacing w:val="-1"/>
        </w:rPr>
        <w:t>Frame Agreement</w:t>
      </w:r>
      <w:r w:rsidRPr="00731B42">
        <w:rPr>
          <w:rFonts w:asciiTheme="minorHAnsi" w:eastAsia="Calibri Light" w:hAnsiTheme="minorHAnsi" w:cstheme="minorHAnsi"/>
          <w:color w:val="000000" w:themeColor="text1"/>
          <w:spacing w:val="-1"/>
        </w:rPr>
        <w:t xml:space="preserve">. The interpretation, construction and performance of the </w:t>
      </w:r>
      <w:r w:rsidR="00D31920" w:rsidRPr="00731B42">
        <w:rPr>
          <w:rFonts w:asciiTheme="minorHAnsi" w:eastAsia="Calibri Light" w:hAnsiTheme="minorHAnsi" w:cstheme="minorHAnsi"/>
          <w:color w:val="000000" w:themeColor="text1"/>
          <w:spacing w:val="-1"/>
        </w:rPr>
        <w:t>Frame Agreement</w:t>
      </w:r>
      <w:r w:rsidRPr="00731B42">
        <w:rPr>
          <w:rFonts w:asciiTheme="minorHAnsi" w:eastAsia="Calibri Light" w:hAnsiTheme="minorHAnsi" w:cstheme="minorHAnsi"/>
          <w:color w:val="000000" w:themeColor="text1"/>
          <w:spacing w:val="-1"/>
        </w:rPr>
        <w:t xml:space="preserve"> will be exclusively governed by general principles of international commercial law, to the exclusion of any choice of law rules which would subject the </w:t>
      </w:r>
      <w:r w:rsidR="00D31920" w:rsidRPr="00731B42">
        <w:rPr>
          <w:rFonts w:asciiTheme="minorHAnsi" w:eastAsia="Calibri Light" w:hAnsiTheme="minorHAnsi" w:cstheme="minorHAnsi"/>
          <w:color w:val="000000" w:themeColor="text1"/>
          <w:spacing w:val="-1"/>
        </w:rPr>
        <w:t>Frame Agreement</w:t>
      </w:r>
      <w:r w:rsidRPr="00731B42">
        <w:rPr>
          <w:rFonts w:asciiTheme="minorHAnsi" w:eastAsia="Calibri Light" w:hAnsiTheme="minorHAnsi" w:cstheme="minorHAnsi"/>
          <w:color w:val="000000" w:themeColor="text1"/>
          <w:spacing w:val="-1"/>
        </w:rPr>
        <w:t xml:space="preserve"> to the laws of any jurisdiction.</w:t>
      </w:r>
    </w:p>
    <w:p w14:paraId="7447A15B" w14:textId="77777777" w:rsidR="009E0858" w:rsidRPr="00731B42" w:rsidRDefault="009E0858" w:rsidP="009E0858">
      <w:pPr>
        <w:spacing w:after="0"/>
        <w:jc w:val="both"/>
        <w:rPr>
          <w:rFonts w:asciiTheme="minorHAnsi" w:eastAsia="Calibri Light" w:hAnsiTheme="minorHAnsi" w:cstheme="minorHAnsi"/>
          <w:color w:val="000000" w:themeColor="text1"/>
          <w:spacing w:val="-1"/>
        </w:rPr>
      </w:pPr>
    </w:p>
    <w:p w14:paraId="000000BE" w14:textId="0B81E09A" w:rsidR="00AA1640" w:rsidRPr="00731B42" w:rsidRDefault="006F2394" w:rsidP="00F7152B">
      <w:pPr>
        <w:spacing w:after="0"/>
        <w:jc w:val="both"/>
        <w:rPr>
          <w:rFonts w:asciiTheme="minorHAnsi" w:eastAsia="Calibri Light" w:hAnsiTheme="minorHAnsi" w:cstheme="minorHAnsi"/>
          <w:b/>
          <w:bCs/>
          <w:color w:val="000000" w:themeColor="text1"/>
          <w:spacing w:val="-1"/>
          <w:u w:val="single"/>
        </w:rPr>
      </w:pPr>
      <w:r w:rsidRPr="00731B42">
        <w:rPr>
          <w:rFonts w:asciiTheme="minorHAnsi" w:eastAsia="Calibri Light" w:hAnsiTheme="minorHAnsi" w:cstheme="minorHAnsi"/>
          <w:b/>
          <w:bCs/>
          <w:color w:val="000000" w:themeColor="text1"/>
          <w:spacing w:val="-1"/>
          <w:u w:val="single"/>
        </w:rPr>
        <w:t>XV</w:t>
      </w:r>
      <w:r w:rsidR="002C0000" w:rsidRPr="00731B42">
        <w:rPr>
          <w:rFonts w:asciiTheme="minorHAnsi" w:eastAsia="Calibri Light" w:hAnsiTheme="minorHAnsi" w:cstheme="minorHAnsi"/>
          <w:b/>
          <w:bCs/>
          <w:color w:val="000000" w:themeColor="text1"/>
          <w:spacing w:val="-1"/>
          <w:u w:val="single"/>
        </w:rPr>
        <w:t>I. Privileges and Immunities</w:t>
      </w:r>
    </w:p>
    <w:p w14:paraId="000000BF" w14:textId="268D8636" w:rsidR="00AA1640" w:rsidRPr="00731B42" w:rsidRDefault="002C0000" w:rsidP="001811BF">
      <w:pPr>
        <w:spacing w:after="12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 xml:space="preserve">The </w:t>
      </w:r>
      <w:r w:rsidR="005419E4" w:rsidRPr="00731B42">
        <w:rPr>
          <w:rFonts w:asciiTheme="minorHAnsi" w:eastAsia="Calibri Light" w:hAnsiTheme="minorHAnsi" w:cstheme="minorHAnsi"/>
          <w:color w:val="000000" w:themeColor="text1"/>
          <w:spacing w:val="-1"/>
        </w:rPr>
        <w:t>FSP</w:t>
      </w:r>
      <w:r w:rsidRPr="00731B42">
        <w:rPr>
          <w:rFonts w:asciiTheme="minorHAnsi" w:eastAsia="Calibri Light" w:hAnsiTheme="minorHAnsi" w:cstheme="minorHAnsi"/>
          <w:color w:val="000000" w:themeColor="text1"/>
          <w:spacing w:val="-1"/>
        </w:rPr>
        <w:t xml:space="preserve"> will acknowledge and agree that UNHCR, its property, funds and assets and its officials and consultants, enjoy the privileges and immunities provided for by the 1946 Convention on the Privileges and Immunities of the United Nations. The UNHCR bank account will enjoy the privileges and immunities of UNHCR, including full immunity from any attachment, lien or other encumbrance against such UNHCR-owned accounts or any funds contained therein.</w:t>
      </w:r>
    </w:p>
    <w:p w14:paraId="72A68368" w14:textId="7E61D174" w:rsidR="00A62A0E" w:rsidRPr="00731B42" w:rsidRDefault="00A32961" w:rsidP="00A62A0E">
      <w:pPr>
        <w:pStyle w:val="BodyText"/>
        <w:spacing w:before="23"/>
        <w:ind w:left="0"/>
        <w:jc w:val="both"/>
        <w:rPr>
          <w:rFonts w:asciiTheme="minorHAnsi" w:eastAsia="Calibri Light" w:hAnsiTheme="minorHAnsi" w:cstheme="minorHAnsi"/>
          <w:b/>
          <w:bCs/>
          <w:color w:val="000000" w:themeColor="text1"/>
          <w:spacing w:val="-1"/>
          <w:u w:val="single"/>
          <w:lang w:eastAsia="en-GB"/>
        </w:rPr>
      </w:pPr>
      <w:r w:rsidRPr="00731B42">
        <w:rPr>
          <w:rFonts w:asciiTheme="minorHAnsi" w:eastAsia="Calibri Light" w:hAnsiTheme="minorHAnsi" w:cstheme="minorHAnsi"/>
          <w:b/>
          <w:bCs/>
          <w:color w:val="000000" w:themeColor="text1"/>
          <w:spacing w:val="-1"/>
          <w:u w:val="single"/>
          <w:lang w:eastAsia="en-GB"/>
        </w:rPr>
        <w:t xml:space="preserve">XVII. </w:t>
      </w:r>
      <w:r w:rsidR="00A62A0E" w:rsidRPr="00731B42">
        <w:rPr>
          <w:rFonts w:asciiTheme="minorHAnsi" w:eastAsia="Calibri Light" w:hAnsiTheme="minorHAnsi" w:cstheme="minorHAnsi"/>
          <w:b/>
          <w:bCs/>
          <w:color w:val="000000" w:themeColor="text1"/>
          <w:spacing w:val="-1"/>
          <w:u w:val="single"/>
          <w:lang w:eastAsia="en-GB"/>
        </w:rPr>
        <w:t>Project Implementation Timeframe</w:t>
      </w:r>
    </w:p>
    <w:p w14:paraId="790C30CD" w14:textId="1E627E91" w:rsidR="00A62A0E" w:rsidRPr="00731B42" w:rsidRDefault="003F2363" w:rsidP="48A2772F">
      <w:pPr>
        <w:pStyle w:val="BodyText"/>
        <w:spacing w:before="22" w:line="258" w:lineRule="auto"/>
        <w:ind w:left="0" w:right="199"/>
        <w:jc w:val="both"/>
        <w:rPr>
          <w:rFonts w:asciiTheme="minorHAnsi" w:eastAsia="Calibri Light" w:hAnsiTheme="minorHAnsi" w:cstheme="minorHAnsi"/>
          <w:color w:val="000000" w:themeColor="text1"/>
          <w:spacing w:val="-1"/>
          <w:lang w:eastAsia="en-GB"/>
        </w:rPr>
      </w:pPr>
      <w:r w:rsidRPr="00731B42">
        <w:rPr>
          <w:rFonts w:asciiTheme="minorHAnsi" w:eastAsia="Calibri Light" w:hAnsiTheme="minorHAnsi" w:cstheme="minorHAnsi"/>
          <w:color w:val="000000" w:themeColor="text1"/>
          <w:spacing w:val="-1"/>
          <w:lang w:eastAsia="en-GB"/>
        </w:rPr>
        <w:t>If</w:t>
      </w:r>
      <w:r w:rsidR="00A62A0E" w:rsidRPr="00731B42">
        <w:rPr>
          <w:rFonts w:asciiTheme="minorHAnsi" w:eastAsia="Calibri Light" w:hAnsiTheme="minorHAnsi" w:cstheme="minorHAnsi"/>
          <w:color w:val="000000" w:themeColor="text1"/>
          <w:spacing w:val="-1"/>
          <w:lang w:eastAsia="en-GB"/>
        </w:rPr>
        <w:t xml:space="preserve"> the FSP will have to make adjustments to its systems, it is expected that an implementation timeline is submitted, which should explicitly articulate risks and assumptions for elements that may impact the implementation and are not within the control of the FSP. The expectation is that the systems will be developed, and tested by </w:t>
      </w:r>
      <w:r w:rsidR="7051F397" w:rsidRPr="00731B42">
        <w:rPr>
          <w:rFonts w:asciiTheme="minorHAnsi" w:eastAsia="Calibri Light" w:hAnsiTheme="minorHAnsi" w:cstheme="minorHAnsi"/>
          <w:color w:val="000000" w:themeColor="text1"/>
          <w:spacing w:val="-1"/>
          <w:lang w:eastAsia="en-GB"/>
        </w:rPr>
        <w:t>April</w:t>
      </w:r>
      <w:r w:rsidR="00A62A0E" w:rsidRPr="00731B42">
        <w:rPr>
          <w:rFonts w:asciiTheme="minorHAnsi" w:eastAsia="Calibri Light" w:hAnsiTheme="minorHAnsi" w:cstheme="minorHAnsi"/>
          <w:color w:val="000000" w:themeColor="text1"/>
          <w:spacing w:val="-1"/>
          <w:lang w:eastAsia="en-GB"/>
        </w:rPr>
        <w:t xml:space="preserve"> 202</w:t>
      </w:r>
      <w:r w:rsidR="00857D6D" w:rsidRPr="00731B42">
        <w:rPr>
          <w:rFonts w:asciiTheme="minorHAnsi" w:eastAsia="Calibri Light" w:hAnsiTheme="minorHAnsi" w:cstheme="minorHAnsi"/>
          <w:color w:val="000000" w:themeColor="text1"/>
          <w:spacing w:val="-1"/>
          <w:lang w:eastAsia="en-GB"/>
        </w:rPr>
        <w:t>5</w:t>
      </w:r>
      <w:r w:rsidR="00A62A0E" w:rsidRPr="00731B42">
        <w:rPr>
          <w:rFonts w:asciiTheme="minorHAnsi" w:eastAsia="Calibri Light" w:hAnsiTheme="minorHAnsi" w:cstheme="minorHAnsi"/>
          <w:color w:val="000000" w:themeColor="text1"/>
          <w:spacing w:val="-1"/>
          <w:lang w:eastAsia="en-GB"/>
        </w:rPr>
        <w:t>, and ready for use as soon as possible thereafter, but not later than 30 September 202</w:t>
      </w:r>
      <w:r w:rsidR="0098109B" w:rsidRPr="00731B42">
        <w:rPr>
          <w:rFonts w:asciiTheme="minorHAnsi" w:eastAsia="Calibri Light" w:hAnsiTheme="minorHAnsi" w:cstheme="minorHAnsi"/>
          <w:color w:val="000000" w:themeColor="text1"/>
          <w:spacing w:val="-1"/>
          <w:lang w:eastAsia="en-GB"/>
        </w:rPr>
        <w:t>5</w:t>
      </w:r>
      <w:r w:rsidR="00A62A0E" w:rsidRPr="00731B42">
        <w:rPr>
          <w:rFonts w:asciiTheme="minorHAnsi" w:eastAsia="Calibri Light" w:hAnsiTheme="minorHAnsi" w:cstheme="minorHAnsi"/>
          <w:color w:val="000000" w:themeColor="text1"/>
          <w:spacing w:val="-1"/>
          <w:lang w:eastAsia="en-GB"/>
        </w:rPr>
        <w:t xml:space="preserve">.  </w:t>
      </w:r>
    </w:p>
    <w:p w14:paraId="50C1EEC1" w14:textId="77777777" w:rsidR="00FB0E55" w:rsidRPr="00731B42" w:rsidRDefault="00FB0E55" w:rsidP="00A62A0E">
      <w:pPr>
        <w:pStyle w:val="BodyText"/>
        <w:spacing w:before="22" w:line="258" w:lineRule="auto"/>
        <w:ind w:left="0" w:right="199"/>
        <w:jc w:val="both"/>
        <w:rPr>
          <w:rFonts w:asciiTheme="minorHAnsi" w:eastAsia="Calibri Light" w:hAnsiTheme="minorHAnsi" w:cstheme="minorHAnsi"/>
          <w:color w:val="000000" w:themeColor="text1"/>
          <w:spacing w:val="-1"/>
          <w:lang w:eastAsia="en-GB"/>
        </w:rPr>
      </w:pPr>
    </w:p>
    <w:p w14:paraId="5DC85E8C" w14:textId="21D8719B" w:rsidR="00A62A0E" w:rsidRPr="00731B42" w:rsidRDefault="004B60B4" w:rsidP="1852CA48">
      <w:pPr>
        <w:pStyle w:val="BodyText"/>
        <w:ind w:left="0"/>
        <w:jc w:val="both"/>
        <w:rPr>
          <w:rFonts w:asciiTheme="minorHAnsi" w:eastAsia="Calibri Light" w:hAnsiTheme="minorHAnsi" w:cstheme="minorHAnsi"/>
          <w:b/>
          <w:bCs/>
          <w:color w:val="000000" w:themeColor="text1"/>
          <w:spacing w:val="-1"/>
          <w:u w:val="single"/>
          <w:lang w:eastAsia="en-GB"/>
        </w:rPr>
      </w:pPr>
      <w:r w:rsidRPr="00731B42">
        <w:rPr>
          <w:rFonts w:asciiTheme="minorHAnsi" w:eastAsia="Calibri Light" w:hAnsiTheme="minorHAnsi" w:cstheme="minorHAnsi"/>
          <w:b/>
          <w:bCs/>
          <w:color w:val="000000" w:themeColor="text1"/>
          <w:spacing w:val="-1"/>
          <w:u w:val="single"/>
          <w:lang w:eastAsia="en-GB"/>
        </w:rPr>
        <w:t>X</w:t>
      </w:r>
      <w:r w:rsidR="1EA6700C" w:rsidRPr="00731B42">
        <w:rPr>
          <w:rFonts w:asciiTheme="minorHAnsi" w:eastAsia="Calibri Light" w:hAnsiTheme="minorHAnsi" w:cstheme="minorHAnsi"/>
          <w:b/>
          <w:bCs/>
          <w:color w:val="000000" w:themeColor="text1"/>
          <w:spacing w:val="-1"/>
          <w:u w:val="single"/>
          <w:lang w:eastAsia="en-GB"/>
        </w:rPr>
        <w:t>VIII</w:t>
      </w:r>
      <w:r w:rsidRPr="00731B42">
        <w:rPr>
          <w:rFonts w:asciiTheme="minorHAnsi" w:eastAsia="Calibri Light" w:hAnsiTheme="minorHAnsi" w:cstheme="minorHAnsi"/>
          <w:b/>
          <w:bCs/>
          <w:color w:val="000000" w:themeColor="text1"/>
          <w:spacing w:val="-1"/>
          <w:u w:val="single"/>
          <w:lang w:eastAsia="en-GB"/>
        </w:rPr>
        <w:t xml:space="preserve">. </w:t>
      </w:r>
      <w:r w:rsidR="00A62A0E" w:rsidRPr="00731B42">
        <w:rPr>
          <w:rFonts w:asciiTheme="minorHAnsi" w:eastAsia="Calibri Light" w:hAnsiTheme="minorHAnsi" w:cstheme="minorHAnsi"/>
          <w:b/>
          <w:bCs/>
          <w:color w:val="000000" w:themeColor="text1"/>
          <w:spacing w:val="-1"/>
          <w:u w:val="single"/>
          <w:lang w:eastAsia="en-GB"/>
        </w:rPr>
        <w:t>Process flow</w:t>
      </w:r>
    </w:p>
    <w:p w14:paraId="6ADFFD78" w14:textId="77777777" w:rsidR="00A62A0E" w:rsidRPr="00731B42" w:rsidRDefault="00A62A0E" w:rsidP="00A62A0E">
      <w:pPr>
        <w:pStyle w:val="BodyText"/>
        <w:spacing w:before="22" w:line="258" w:lineRule="auto"/>
        <w:ind w:left="0" w:right="199"/>
        <w:jc w:val="both"/>
        <w:rPr>
          <w:rFonts w:asciiTheme="minorHAnsi" w:eastAsia="Calibri Light" w:hAnsiTheme="minorHAnsi" w:cstheme="minorHAnsi"/>
          <w:color w:val="000000" w:themeColor="text1"/>
          <w:spacing w:val="-1"/>
          <w:lang w:eastAsia="en-GB"/>
        </w:rPr>
      </w:pPr>
      <w:r w:rsidRPr="00731B42">
        <w:rPr>
          <w:rFonts w:asciiTheme="minorHAnsi" w:eastAsia="Calibri Light" w:hAnsiTheme="minorHAnsi" w:cstheme="minorHAnsi"/>
          <w:color w:val="000000" w:themeColor="text1"/>
          <w:spacing w:val="-1"/>
          <w:lang w:eastAsia="en-GB"/>
        </w:rPr>
        <w:t>A broad flowchart needs to be presented showing which units will be involved in which part of the monthly process, a list of FSP staff responsible for the various components and the team dedicated to the project (including an outline of which unit/department is responsible for which part of the process).</w:t>
      </w:r>
    </w:p>
    <w:p w14:paraId="2E0BD1EA" w14:textId="77777777" w:rsidR="00A62A0E" w:rsidRPr="00731B42" w:rsidRDefault="00A62A0E" w:rsidP="00A62A0E">
      <w:pPr>
        <w:pStyle w:val="BodyText"/>
        <w:ind w:left="0"/>
        <w:jc w:val="both"/>
        <w:rPr>
          <w:rFonts w:asciiTheme="minorHAnsi" w:eastAsia="Calibri Light" w:hAnsiTheme="minorHAnsi" w:cstheme="minorHAnsi"/>
          <w:color w:val="000000" w:themeColor="text1"/>
          <w:spacing w:val="-1"/>
          <w:lang w:eastAsia="en-GB"/>
        </w:rPr>
      </w:pPr>
    </w:p>
    <w:p w14:paraId="1680D873" w14:textId="714CD646" w:rsidR="00A62A0E" w:rsidRPr="00731B42" w:rsidRDefault="004B60B4" w:rsidP="1852CA48">
      <w:pPr>
        <w:pStyle w:val="BodyText"/>
        <w:ind w:left="0"/>
        <w:jc w:val="both"/>
        <w:rPr>
          <w:rFonts w:asciiTheme="minorHAnsi" w:eastAsia="Calibri Light" w:hAnsiTheme="minorHAnsi" w:cstheme="minorHAnsi"/>
          <w:b/>
          <w:bCs/>
          <w:color w:val="000000" w:themeColor="text1"/>
          <w:spacing w:val="-1"/>
          <w:u w:val="single"/>
          <w:lang w:eastAsia="en-GB"/>
        </w:rPr>
      </w:pPr>
      <w:r w:rsidRPr="00731B42">
        <w:rPr>
          <w:rFonts w:asciiTheme="minorHAnsi" w:eastAsia="Calibri Light" w:hAnsiTheme="minorHAnsi" w:cstheme="minorHAnsi"/>
          <w:b/>
          <w:bCs/>
          <w:color w:val="000000" w:themeColor="text1"/>
          <w:spacing w:val="-1"/>
          <w:u w:val="single"/>
          <w:lang w:eastAsia="en-GB"/>
        </w:rPr>
        <w:t>X</w:t>
      </w:r>
      <w:r w:rsidR="7D451911" w:rsidRPr="00731B42">
        <w:rPr>
          <w:rFonts w:asciiTheme="minorHAnsi" w:eastAsia="Calibri Light" w:hAnsiTheme="minorHAnsi" w:cstheme="minorHAnsi"/>
          <w:b/>
          <w:bCs/>
          <w:color w:val="000000" w:themeColor="text1"/>
          <w:spacing w:val="-1"/>
          <w:u w:val="single"/>
          <w:lang w:eastAsia="en-GB"/>
        </w:rPr>
        <w:t>I</w:t>
      </w:r>
      <w:r w:rsidRPr="00731B42">
        <w:rPr>
          <w:rFonts w:asciiTheme="minorHAnsi" w:eastAsia="Calibri Light" w:hAnsiTheme="minorHAnsi" w:cstheme="minorHAnsi"/>
          <w:b/>
          <w:bCs/>
          <w:color w:val="000000" w:themeColor="text1"/>
          <w:spacing w:val="-1"/>
          <w:u w:val="single"/>
          <w:lang w:eastAsia="en-GB"/>
        </w:rPr>
        <w:t xml:space="preserve">X.  </w:t>
      </w:r>
      <w:r w:rsidR="00A62A0E" w:rsidRPr="00731B42">
        <w:rPr>
          <w:rFonts w:asciiTheme="minorHAnsi" w:eastAsia="Calibri Light" w:hAnsiTheme="minorHAnsi" w:cstheme="minorHAnsi"/>
          <w:b/>
          <w:bCs/>
          <w:color w:val="000000" w:themeColor="text1"/>
          <w:spacing w:val="-1"/>
          <w:u w:val="single"/>
          <w:lang w:eastAsia="en-GB"/>
        </w:rPr>
        <w:t>Contingency procedures</w:t>
      </w:r>
    </w:p>
    <w:p w14:paraId="345BC69E" w14:textId="70DF1E9A" w:rsidR="00A62A0E" w:rsidRPr="00731B42" w:rsidRDefault="00A62A0E" w:rsidP="001811BF">
      <w:pPr>
        <w:spacing w:line="200" w:lineRule="atLeast"/>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The FSP must outline its benchmarks for timelines and procedures that are in place to manage broken or malfunctioning equipment (particularly POS machines or Iris cameras). The FSP’s business continuity plan should be included in the proposal. This should include an outline of timelines for resumption of services as well as fail-safe procedures to ensure continuity</w:t>
      </w:r>
      <w:r w:rsidR="003F0C7E" w:rsidRPr="00731B42">
        <w:rPr>
          <w:rFonts w:asciiTheme="minorHAnsi" w:eastAsia="Calibri Light" w:hAnsiTheme="minorHAnsi" w:cstheme="minorHAnsi"/>
          <w:color w:val="000000" w:themeColor="text1"/>
          <w:spacing w:val="-1"/>
        </w:rPr>
        <w:t>.</w:t>
      </w:r>
    </w:p>
    <w:p w14:paraId="114E6EBE" w14:textId="77777777" w:rsidR="00787958" w:rsidRPr="00731B42" w:rsidRDefault="00787958" w:rsidP="001811BF">
      <w:pPr>
        <w:autoSpaceDE w:val="0"/>
        <w:autoSpaceDN w:val="0"/>
        <w:adjustRightInd w:val="0"/>
        <w:spacing w:after="0" w:line="240" w:lineRule="auto"/>
        <w:rPr>
          <w:rFonts w:asciiTheme="minorHAnsi" w:eastAsia="Calibri Light" w:hAnsiTheme="minorHAnsi" w:cstheme="minorHAnsi"/>
          <w:b/>
          <w:bCs/>
          <w:color w:val="000000" w:themeColor="text1"/>
          <w:spacing w:val="-1"/>
        </w:rPr>
      </w:pPr>
    </w:p>
    <w:p w14:paraId="7C40BF9C" w14:textId="08733C47" w:rsidR="00A62A0E" w:rsidRPr="00731B42" w:rsidRDefault="00A62A0E" w:rsidP="3A88DF57">
      <w:pPr>
        <w:pStyle w:val="BodyText"/>
        <w:numPr>
          <w:ilvl w:val="2"/>
          <w:numId w:val="20"/>
        </w:numPr>
        <w:tabs>
          <w:tab w:val="left" w:pos="1350"/>
        </w:tabs>
        <w:spacing w:before="39"/>
        <w:ind w:left="1350" w:right="113"/>
        <w:jc w:val="both"/>
        <w:rPr>
          <w:rFonts w:asciiTheme="minorHAnsi" w:eastAsia="Calibri Light" w:hAnsiTheme="minorHAnsi" w:cstheme="minorHAnsi"/>
          <w:color w:val="000000" w:themeColor="text1"/>
          <w:spacing w:val="-1"/>
          <w:lang w:eastAsia="en-GB"/>
        </w:rPr>
      </w:pPr>
      <w:r w:rsidRPr="00731B42">
        <w:rPr>
          <w:rFonts w:asciiTheme="minorHAnsi" w:eastAsia="Calibri Light" w:hAnsiTheme="minorHAnsi" w:cstheme="minorHAnsi"/>
          <w:color w:val="000000" w:themeColor="text1"/>
          <w:spacing w:val="-1"/>
          <w:lang w:eastAsia="en-GB"/>
        </w:rPr>
        <w:t>Both parties are equally responsible for ensuring stable site-to-site VPN connectivity between the Remote Server and the Host Server. Connectivity problems are to be addressed and resolved immediately and directly between the Parties.</w:t>
      </w:r>
    </w:p>
    <w:p w14:paraId="5B03C898" w14:textId="77777777" w:rsidR="00A62A0E" w:rsidRPr="00731B42" w:rsidRDefault="00A62A0E" w:rsidP="00A62A0E">
      <w:pPr>
        <w:autoSpaceDE w:val="0"/>
        <w:autoSpaceDN w:val="0"/>
        <w:adjustRightInd w:val="0"/>
        <w:spacing w:after="0" w:line="240" w:lineRule="auto"/>
        <w:rPr>
          <w:rFonts w:asciiTheme="minorHAnsi" w:eastAsia="Calibri Light" w:hAnsiTheme="minorHAnsi" w:cstheme="minorHAnsi"/>
          <w:color w:val="000000" w:themeColor="text1"/>
          <w:spacing w:val="-1"/>
        </w:rPr>
      </w:pPr>
    </w:p>
    <w:p w14:paraId="3B33520D" w14:textId="00C5515B" w:rsidR="00A62A0E" w:rsidRPr="00731B42" w:rsidRDefault="004B60B4" w:rsidP="1852CA48">
      <w:pPr>
        <w:autoSpaceDE w:val="0"/>
        <w:autoSpaceDN w:val="0"/>
        <w:adjustRightInd w:val="0"/>
        <w:spacing w:after="0" w:line="240" w:lineRule="auto"/>
        <w:rPr>
          <w:rFonts w:asciiTheme="minorHAnsi" w:eastAsia="Calibri Light" w:hAnsiTheme="minorHAnsi" w:cstheme="minorHAnsi"/>
          <w:b/>
          <w:bCs/>
          <w:color w:val="000000" w:themeColor="text1"/>
          <w:spacing w:val="-1"/>
          <w:u w:val="single"/>
        </w:rPr>
      </w:pPr>
      <w:r w:rsidRPr="00731B42">
        <w:rPr>
          <w:rFonts w:asciiTheme="minorHAnsi" w:eastAsia="Calibri Light" w:hAnsiTheme="minorHAnsi" w:cstheme="minorHAnsi"/>
          <w:b/>
          <w:bCs/>
          <w:color w:val="000000" w:themeColor="text1"/>
          <w:spacing w:val="-1"/>
          <w:u w:val="single"/>
        </w:rPr>
        <w:t>XX</w:t>
      </w:r>
      <w:r w:rsidR="00A62A0E" w:rsidRPr="00731B42">
        <w:rPr>
          <w:rFonts w:asciiTheme="minorHAnsi" w:eastAsia="Calibri Light" w:hAnsiTheme="minorHAnsi" w:cstheme="minorHAnsi"/>
          <w:b/>
          <w:bCs/>
          <w:color w:val="000000" w:themeColor="text1"/>
          <w:spacing w:val="-1"/>
          <w:u w:val="single"/>
        </w:rPr>
        <w:t xml:space="preserve">. Usability of the transfer mechanism </w:t>
      </w:r>
    </w:p>
    <w:p w14:paraId="2C3B9F88" w14:textId="77777777" w:rsidR="00A62A0E" w:rsidRPr="00731B42" w:rsidRDefault="00A62A0E" w:rsidP="00A62A0E">
      <w:pPr>
        <w:autoSpaceDE w:val="0"/>
        <w:autoSpaceDN w:val="0"/>
        <w:adjustRightInd w:val="0"/>
        <w:spacing w:after="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 xml:space="preserve">FSPs are encouraged to clearly demonstrate what measures are being taken to ensure that the targeted beneficiary is able to access and effectively use the transfer service. In particular, the FSP are invited to provide details on how their services can be accessed and used by people with specific needs or vulnerabilities - including people with disabilities, the elderly and the illiterate. </w:t>
      </w:r>
    </w:p>
    <w:p w14:paraId="0663F93B" w14:textId="77777777" w:rsidR="00A62A0E" w:rsidRPr="00731B42" w:rsidRDefault="00A62A0E" w:rsidP="00A62A0E">
      <w:pPr>
        <w:autoSpaceDE w:val="0"/>
        <w:autoSpaceDN w:val="0"/>
        <w:adjustRightInd w:val="0"/>
        <w:spacing w:after="0" w:line="240" w:lineRule="auto"/>
        <w:jc w:val="both"/>
        <w:rPr>
          <w:rFonts w:asciiTheme="minorHAnsi" w:eastAsia="Calibri Light" w:hAnsiTheme="minorHAnsi" w:cstheme="minorHAnsi"/>
          <w:color w:val="000000" w:themeColor="text1"/>
          <w:spacing w:val="-1"/>
        </w:rPr>
      </w:pPr>
    </w:p>
    <w:p w14:paraId="445CF139" w14:textId="77777777" w:rsidR="00A62A0E" w:rsidRPr="00731B42" w:rsidRDefault="00A62A0E" w:rsidP="00A62A0E">
      <w:pPr>
        <w:autoSpaceDE w:val="0"/>
        <w:autoSpaceDN w:val="0"/>
        <w:adjustRightInd w:val="0"/>
        <w:spacing w:after="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lastRenderedPageBreak/>
        <w:t xml:space="preserve">If necessary, proposals must include the activities, modes and methods of communication and/or training that will be implemented to ensure an adequate knowledge of the transfer mechanism to ensure its proper use for the beneficiaries. </w:t>
      </w:r>
    </w:p>
    <w:p w14:paraId="3C9EF8AA" w14:textId="77777777" w:rsidR="00A62A0E" w:rsidRPr="00731B42" w:rsidRDefault="00A62A0E" w:rsidP="00A62A0E">
      <w:pPr>
        <w:autoSpaceDE w:val="0"/>
        <w:autoSpaceDN w:val="0"/>
        <w:adjustRightInd w:val="0"/>
        <w:spacing w:after="0" w:line="240" w:lineRule="auto"/>
        <w:jc w:val="both"/>
        <w:rPr>
          <w:rFonts w:asciiTheme="minorHAnsi" w:eastAsia="Calibri Light" w:hAnsiTheme="minorHAnsi" w:cstheme="minorHAnsi"/>
          <w:color w:val="000000" w:themeColor="text1"/>
          <w:spacing w:val="-1"/>
        </w:rPr>
      </w:pPr>
    </w:p>
    <w:p w14:paraId="39B66D3F" w14:textId="779BA673" w:rsidR="00A62A0E" w:rsidRPr="00731B42" w:rsidRDefault="00A62A0E" w:rsidP="00A62A0E">
      <w:pPr>
        <w:autoSpaceDE w:val="0"/>
        <w:autoSpaceDN w:val="0"/>
        <w:adjustRightInd w:val="0"/>
        <w:spacing w:after="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 xml:space="preserve">The FSP must provide a detailed guide for the proper use of the service by the </w:t>
      </w:r>
      <w:r w:rsidR="008F68C8" w:rsidRPr="00731B42">
        <w:rPr>
          <w:rFonts w:asciiTheme="minorHAnsi" w:eastAsia="Calibri Light" w:hAnsiTheme="minorHAnsi" w:cstheme="minorHAnsi"/>
          <w:color w:val="000000" w:themeColor="text1"/>
          <w:spacing w:val="-1"/>
        </w:rPr>
        <w:t>beneficiaries</w:t>
      </w:r>
      <w:r w:rsidRPr="00731B42">
        <w:rPr>
          <w:rFonts w:asciiTheme="minorHAnsi" w:eastAsia="Calibri Light" w:hAnsiTheme="minorHAnsi" w:cstheme="minorHAnsi"/>
          <w:color w:val="000000" w:themeColor="text1"/>
          <w:spacing w:val="-1"/>
        </w:rPr>
        <w:t xml:space="preserve"> in Arabic and Kurdish, with the possibility to extend the service to other languages spoken by the target population. </w:t>
      </w:r>
    </w:p>
    <w:p w14:paraId="2689DB69" w14:textId="77777777" w:rsidR="00A62A0E" w:rsidRPr="00731B42" w:rsidRDefault="00A62A0E" w:rsidP="00A62A0E">
      <w:pPr>
        <w:autoSpaceDE w:val="0"/>
        <w:autoSpaceDN w:val="0"/>
        <w:adjustRightInd w:val="0"/>
        <w:spacing w:after="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 xml:space="preserve">The guide should explain clearly, but not limited to, the following: </w:t>
      </w:r>
    </w:p>
    <w:p w14:paraId="11B3169A" w14:textId="77777777" w:rsidR="00A62A0E" w:rsidRPr="00731B42" w:rsidRDefault="00A62A0E" w:rsidP="00A62A0E">
      <w:pPr>
        <w:autoSpaceDE w:val="0"/>
        <w:autoSpaceDN w:val="0"/>
        <w:adjustRightInd w:val="0"/>
        <w:spacing w:after="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 xml:space="preserve">- How and where to make withdrawals, </w:t>
      </w:r>
    </w:p>
    <w:p w14:paraId="1E76C20D" w14:textId="77777777" w:rsidR="00A62A0E" w:rsidRPr="00731B42" w:rsidRDefault="00A62A0E" w:rsidP="00A62A0E">
      <w:pPr>
        <w:autoSpaceDE w:val="0"/>
        <w:autoSpaceDN w:val="0"/>
        <w:adjustRightInd w:val="0"/>
        <w:spacing w:after="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 xml:space="preserve">- How to use the means of payment </w:t>
      </w:r>
    </w:p>
    <w:p w14:paraId="4CFF37BA" w14:textId="46604127" w:rsidR="00A62A0E" w:rsidRPr="00731B42" w:rsidRDefault="00A62A0E" w:rsidP="00A62A0E">
      <w:pPr>
        <w:autoSpaceDE w:val="0"/>
        <w:autoSpaceDN w:val="0"/>
        <w:adjustRightInd w:val="0"/>
        <w:spacing w:after="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 How to use individual identification codes/PIN code</w:t>
      </w:r>
    </w:p>
    <w:p w14:paraId="7609AD96" w14:textId="77777777" w:rsidR="00A62A0E" w:rsidRPr="00731B42" w:rsidRDefault="00A62A0E" w:rsidP="00A62A0E">
      <w:pPr>
        <w:autoSpaceDE w:val="0"/>
        <w:autoSpaceDN w:val="0"/>
        <w:adjustRightInd w:val="0"/>
        <w:spacing w:after="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 The required information and identification documents to make a withdrawal</w:t>
      </w:r>
    </w:p>
    <w:p w14:paraId="6C555D95" w14:textId="77777777" w:rsidR="00A62A0E" w:rsidRPr="00731B42" w:rsidRDefault="00A62A0E" w:rsidP="00A62A0E">
      <w:pPr>
        <w:autoSpaceDE w:val="0"/>
        <w:autoSpaceDN w:val="0"/>
        <w:adjustRightInd w:val="0"/>
        <w:spacing w:after="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 xml:space="preserve">- If applicable, how to check the balance on their individual account </w:t>
      </w:r>
    </w:p>
    <w:p w14:paraId="5AF13FC9" w14:textId="119AE2AE" w:rsidR="00281F67" w:rsidRPr="00731B42" w:rsidRDefault="00A62A0E" w:rsidP="3A88DF57">
      <w:pPr>
        <w:autoSpaceDE w:val="0"/>
        <w:autoSpaceDN w:val="0"/>
        <w:adjustRightInd w:val="0"/>
        <w:spacing w:after="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 xml:space="preserve">- How to report lost or stolen cards, etc., or any other problem linked to use of the service </w:t>
      </w:r>
      <w:r w:rsidR="00CF1B47" w:rsidRPr="00731B42">
        <w:rPr>
          <w:rFonts w:asciiTheme="minorHAnsi" w:eastAsia="Calibri Light" w:hAnsiTheme="minorHAnsi" w:cstheme="minorHAnsi"/>
          <w:color w:val="000000" w:themeColor="text1"/>
          <w:spacing w:val="-1"/>
        </w:rPr>
        <w:t>(</w:t>
      </w:r>
      <w:r w:rsidR="006A5247" w:rsidRPr="00731B42">
        <w:rPr>
          <w:rFonts w:asciiTheme="minorHAnsi" w:eastAsia="Calibri Light" w:hAnsiTheme="minorHAnsi" w:cstheme="minorHAnsi"/>
          <w:color w:val="000000" w:themeColor="text1"/>
          <w:spacing w:val="-1"/>
        </w:rPr>
        <w:t xml:space="preserve">for the FSPs proposing Cards mechanism or </w:t>
      </w:r>
      <w:r w:rsidR="00A10452" w:rsidRPr="00731B42">
        <w:rPr>
          <w:rFonts w:asciiTheme="minorHAnsi" w:eastAsia="Calibri Light" w:hAnsiTheme="minorHAnsi" w:cstheme="minorHAnsi"/>
          <w:color w:val="000000" w:themeColor="text1"/>
          <w:spacing w:val="-1"/>
        </w:rPr>
        <w:t xml:space="preserve">other modality rather than e-wallet </w:t>
      </w:r>
    </w:p>
    <w:p w14:paraId="6AF893FF" w14:textId="77777777" w:rsidR="00655B6E" w:rsidRPr="00731B42" w:rsidRDefault="00655B6E" w:rsidP="1852CA48">
      <w:pPr>
        <w:autoSpaceDE w:val="0"/>
        <w:autoSpaceDN w:val="0"/>
        <w:adjustRightInd w:val="0"/>
        <w:spacing w:after="0" w:line="240" w:lineRule="auto"/>
        <w:jc w:val="both"/>
        <w:rPr>
          <w:rFonts w:asciiTheme="minorHAnsi" w:eastAsia="Calibri Light" w:hAnsiTheme="minorHAnsi" w:cstheme="minorHAnsi"/>
          <w:color w:val="000000" w:themeColor="text1"/>
        </w:rPr>
      </w:pPr>
    </w:p>
    <w:p w14:paraId="2747BB92" w14:textId="3DD68D54" w:rsidR="009D5483" w:rsidRPr="00731B42" w:rsidRDefault="722D11E4" w:rsidP="1852CA48">
      <w:pPr>
        <w:autoSpaceDE w:val="0"/>
        <w:autoSpaceDN w:val="0"/>
        <w:adjustRightInd w:val="0"/>
        <w:spacing w:after="0" w:line="240" w:lineRule="auto"/>
        <w:jc w:val="both"/>
        <w:rPr>
          <w:rFonts w:asciiTheme="minorHAnsi" w:eastAsia="Calibri Light" w:hAnsiTheme="minorHAnsi" w:cstheme="minorHAnsi"/>
          <w:b/>
          <w:bCs/>
          <w:color w:val="000000" w:themeColor="text1"/>
          <w:spacing w:val="-1"/>
          <w:u w:val="single"/>
        </w:rPr>
      </w:pPr>
      <w:r w:rsidRPr="00731B42">
        <w:rPr>
          <w:rFonts w:asciiTheme="minorHAnsi" w:eastAsia="Calibri Light" w:hAnsiTheme="minorHAnsi" w:cstheme="minorHAnsi"/>
          <w:color w:val="000000" w:themeColor="text1"/>
          <w:u w:val="single"/>
        </w:rPr>
        <w:t xml:space="preserve"> </w:t>
      </w:r>
      <w:r w:rsidRPr="00731B42">
        <w:rPr>
          <w:rFonts w:asciiTheme="minorHAnsi" w:eastAsia="Calibri Light" w:hAnsiTheme="minorHAnsi" w:cstheme="minorHAnsi"/>
          <w:b/>
          <w:bCs/>
          <w:color w:val="000000" w:themeColor="text1"/>
          <w:u w:val="single"/>
        </w:rPr>
        <w:t xml:space="preserve">XXI. </w:t>
      </w:r>
      <w:r w:rsidR="0EEC4F7E" w:rsidRPr="00731B42">
        <w:rPr>
          <w:rFonts w:asciiTheme="minorHAnsi" w:eastAsia="Calibri Light" w:hAnsiTheme="minorHAnsi" w:cstheme="minorHAnsi"/>
          <w:b/>
          <w:bCs/>
          <w:color w:val="000000" w:themeColor="text1"/>
          <w:u w:val="single"/>
        </w:rPr>
        <w:t xml:space="preserve">Modes/methos of </w:t>
      </w:r>
      <w:r w:rsidR="71EB81EF" w:rsidRPr="00731B42">
        <w:rPr>
          <w:rFonts w:asciiTheme="minorHAnsi" w:eastAsia="Calibri Light" w:hAnsiTheme="minorHAnsi" w:cstheme="minorHAnsi"/>
          <w:b/>
          <w:bCs/>
          <w:color w:val="000000" w:themeColor="text1"/>
          <w:u w:val="single"/>
        </w:rPr>
        <w:t>c</w:t>
      </w:r>
      <w:r w:rsidRPr="00731B42">
        <w:rPr>
          <w:rFonts w:asciiTheme="minorHAnsi" w:eastAsia="Calibri Light" w:hAnsiTheme="minorHAnsi" w:cstheme="minorHAnsi"/>
          <w:b/>
          <w:bCs/>
          <w:color w:val="000000" w:themeColor="text1"/>
          <w:u w:val="single"/>
        </w:rPr>
        <w:t>ommunication with</w:t>
      </w:r>
      <w:r w:rsidR="6368FC24" w:rsidRPr="00731B42">
        <w:rPr>
          <w:rFonts w:asciiTheme="minorHAnsi" w:eastAsia="Calibri Light" w:hAnsiTheme="minorHAnsi" w:cstheme="minorHAnsi"/>
          <w:b/>
          <w:bCs/>
          <w:color w:val="000000" w:themeColor="text1"/>
          <w:u w:val="single"/>
        </w:rPr>
        <w:t xml:space="preserve"> bene</w:t>
      </w:r>
      <w:r w:rsidR="53899567" w:rsidRPr="00731B42">
        <w:rPr>
          <w:rFonts w:asciiTheme="minorHAnsi" w:eastAsia="Calibri Light" w:hAnsiTheme="minorHAnsi" w:cstheme="minorHAnsi"/>
          <w:b/>
          <w:bCs/>
          <w:color w:val="000000" w:themeColor="text1"/>
          <w:u w:val="single"/>
        </w:rPr>
        <w:t>ficiaries</w:t>
      </w:r>
    </w:p>
    <w:p w14:paraId="66D6F1EC" w14:textId="544FF668" w:rsidR="53899567" w:rsidRPr="00731B42" w:rsidRDefault="53899567" w:rsidP="00F11285">
      <w:pPr>
        <w:spacing w:after="0"/>
        <w:jc w:val="both"/>
        <w:rPr>
          <w:rFonts w:asciiTheme="minorHAnsi" w:hAnsiTheme="minorHAnsi" w:cstheme="minorHAnsi"/>
          <w:color w:val="000000" w:themeColor="text1"/>
        </w:rPr>
      </w:pPr>
      <w:r w:rsidRPr="00731B42">
        <w:rPr>
          <w:rFonts w:asciiTheme="minorHAnsi" w:hAnsiTheme="minorHAnsi" w:cstheme="minorHAnsi"/>
          <w:color w:val="000000" w:themeColor="text1"/>
        </w:rPr>
        <w:t>As per</w:t>
      </w:r>
      <w:r w:rsidR="147AA4E8" w:rsidRPr="00731B42">
        <w:rPr>
          <w:rFonts w:asciiTheme="minorHAnsi" w:hAnsiTheme="minorHAnsi" w:cstheme="minorHAnsi"/>
          <w:color w:val="000000" w:themeColor="text1"/>
        </w:rPr>
        <w:t xml:space="preserve"> Central Bank of Iraq </w:t>
      </w:r>
      <w:r w:rsidRPr="00731B42">
        <w:rPr>
          <w:rFonts w:asciiTheme="minorHAnsi" w:hAnsiTheme="minorHAnsi" w:cstheme="minorHAnsi"/>
          <w:color w:val="000000" w:themeColor="text1"/>
        </w:rPr>
        <w:t>regulations</w:t>
      </w:r>
      <w:r w:rsidR="285DA2DB" w:rsidRPr="00731B42">
        <w:rPr>
          <w:rFonts w:asciiTheme="minorHAnsi" w:hAnsiTheme="minorHAnsi" w:cstheme="minorHAnsi"/>
          <w:color w:val="000000" w:themeColor="text1"/>
        </w:rPr>
        <w:t xml:space="preserve"> (article 5</w:t>
      </w:r>
      <w:r w:rsidR="285DA2DB" w:rsidRPr="00731B42">
        <w:rPr>
          <w:rFonts w:asciiTheme="minorHAnsi" w:hAnsiTheme="minorHAnsi" w:cstheme="minorHAnsi"/>
          <w:color w:val="000000" w:themeColor="text1"/>
          <w:vertAlign w:val="superscript"/>
        </w:rPr>
        <w:t>th</w:t>
      </w:r>
      <w:r w:rsidR="285DA2DB" w:rsidRPr="00731B42">
        <w:rPr>
          <w:rFonts w:asciiTheme="minorHAnsi" w:hAnsiTheme="minorHAnsi" w:cstheme="minorHAnsi"/>
          <w:color w:val="000000" w:themeColor="text1"/>
        </w:rPr>
        <w:t>; point # 11) for</w:t>
      </w:r>
      <w:r w:rsidRPr="00731B42">
        <w:rPr>
          <w:rFonts w:asciiTheme="minorHAnsi" w:hAnsiTheme="minorHAnsi" w:cstheme="minorHAnsi"/>
          <w:color w:val="000000" w:themeColor="text1"/>
        </w:rPr>
        <w:t xml:space="preserve"> mobile electronic payment service providers</w:t>
      </w:r>
      <w:r w:rsidR="3872D6D5" w:rsidRPr="00731B42">
        <w:rPr>
          <w:rFonts w:asciiTheme="minorHAnsi" w:hAnsiTheme="minorHAnsi" w:cstheme="minorHAnsi"/>
          <w:color w:val="000000" w:themeColor="text1"/>
        </w:rPr>
        <w:t xml:space="preserve"> that reads ‘w</w:t>
      </w:r>
      <w:r w:rsidRPr="00731B42">
        <w:rPr>
          <w:rFonts w:asciiTheme="minorHAnsi" w:hAnsiTheme="minorHAnsi" w:cstheme="minorHAnsi"/>
          <w:color w:val="000000" w:themeColor="text1"/>
        </w:rPr>
        <w:t>hen any financial transaction is executed, the payment service provider must immediately inform the customer of the type of transaction, its amount, and the remaining balance in his</w:t>
      </w:r>
      <w:r w:rsidR="7E663F63" w:rsidRPr="00731B42">
        <w:rPr>
          <w:rFonts w:asciiTheme="minorHAnsi" w:hAnsiTheme="minorHAnsi" w:cstheme="minorHAnsi"/>
          <w:color w:val="000000" w:themeColor="text1"/>
        </w:rPr>
        <w:t>/her</w:t>
      </w:r>
      <w:r w:rsidRPr="00731B42">
        <w:rPr>
          <w:rFonts w:asciiTheme="minorHAnsi" w:hAnsiTheme="minorHAnsi" w:cstheme="minorHAnsi"/>
          <w:color w:val="000000" w:themeColor="text1"/>
        </w:rPr>
        <w:t xml:space="preserve"> wallet via a text message to his personal phone number through which </w:t>
      </w:r>
      <w:r w:rsidR="10D8542C" w:rsidRPr="00731B42">
        <w:rPr>
          <w:rFonts w:asciiTheme="minorHAnsi" w:hAnsiTheme="minorHAnsi" w:cstheme="minorHAnsi"/>
          <w:color w:val="000000" w:themeColor="text1"/>
        </w:rPr>
        <w:t>s/</w:t>
      </w:r>
      <w:r w:rsidRPr="00731B42">
        <w:rPr>
          <w:rFonts w:asciiTheme="minorHAnsi" w:hAnsiTheme="minorHAnsi" w:cstheme="minorHAnsi"/>
          <w:color w:val="000000" w:themeColor="text1"/>
        </w:rPr>
        <w:t>he registered or by sending a notification via the electronic application.</w:t>
      </w:r>
    </w:p>
    <w:p w14:paraId="67890D68" w14:textId="504DAB08" w:rsidR="1852CA48" w:rsidRPr="00731B42" w:rsidRDefault="1852CA48" w:rsidP="1852CA48">
      <w:pPr>
        <w:spacing w:after="0" w:line="240" w:lineRule="auto"/>
        <w:jc w:val="both"/>
        <w:rPr>
          <w:rFonts w:asciiTheme="minorHAnsi" w:eastAsia="Calibri Light" w:hAnsiTheme="minorHAnsi" w:cstheme="minorHAnsi"/>
          <w:color w:val="000000" w:themeColor="text1"/>
        </w:rPr>
      </w:pPr>
    </w:p>
    <w:p w14:paraId="148D039C" w14:textId="0628642A" w:rsidR="009C160F" w:rsidRPr="00731B42" w:rsidRDefault="21CA3B8E" w:rsidP="1852CA48">
      <w:pPr>
        <w:autoSpaceDE w:val="0"/>
        <w:autoSpaceDN w:val="0"/>
        <w:adjustRightInd w:val="0"/>
        <w:spacing w:after="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 xml:space="preserve">Therefore, the </w:t>
      </w:r>
      <w:r w:rsidR="00AE58C6" w:rsidRPr="00731B42">
        <w:rPr>
          <w:rFonts w:asciiTheme="minorHAnsi" w:eastAsia="Calibri Light" w:hAnsiTheme="minorHAnsi" w:cstheme="minorHAnsi"/>
          <w:color w:val="000000" w:themeColor="text1"/>
          <w:spacing w:val="-1"/>
        </w:rPr>
        <w:t xml:space="preserve">UNHCR will </w:t>
      </w:r>
      <w:r w:rsidR="00E46BCB" w:rsidRPr="00731B42">
        <w:rPr>
          <w:rFonts w:asciiTheme="minorHAnsi" w:eastAsia="Calibri Light" w:hAnsiTheme="minorHAnsi" w:cstheme="minorHAnsi"/>
          <w:color w:val="000000" w:themeColor="text1"/>
          <w:spacing w:val="-1"/>
        </w:rPr>
        <w:t>be required</w:t>
      </w:r>
      <w:r w:rsidR="00AE58C6" w:rsidRPr="00731B42">
        <w:rPr>
          <w:rFonts w:asciiTheme="minorHAnsi" w:eastAsia="Calibri Light" w:hAnsiTheme="minorHAnsi" w:cstheme="minorHAnsi"/>
          <w:color w:val="000000" w:themeColor="text1"/>
          <w:spacing w:val="-1"/>
        </w:rPr>
        <w:t xml:space="preserve"> </w:t>
      </w:r>
      <w:r w:rsidR="00110DB2" w:rsidRPr="00731B42">
        <w:rPr>
          <w:rFonts w:asciiTheme="minorHAnsi" w:eastAsia="Calibri Light" w:hAnsiTheme="minorHAnsi" w:cstheme="minorHAnsi"/>
          <w:color w:val="000000" w:themeColor="text1"/>
          <w:spacing w:val="-1"/>
        </w:rPr>
        <w:t>FSP to send customized SMS to the beneficiaries in Arabic and Kurdish</w:t>
      </w:r>
      <w:r w:rsidR="00040523" w:rsidRPr="00731B42">
        <w:rPr>
          <w:rFonts w:asciiTheme="minorHAnsi" w:eastAsia="Calibri Light" w:hAnsiTheme="minorHAnsi" w:cstheme="minorHAnsi"/>
          <w:color w:val="000000" w:themeColor="text1"/>
          <w:spacing w:val="-1"/>
        </w:rPr>
        <w:t xml:space="preserve">. The specific requirement for the </w:t>
      </w:r>
      <w:r w:rsidR="0042067F" w:rsidRPr="00731B42">
        <w:rPr>
          <w:rFonts w:asciiTheme="minorHAnsi" w:eastAsia="Calibri Light" w:hAnsiTheme="minorHAnsi" w:cstheme="minorHAnsi"/>
          <w:color w:val="000000" w:themeColor="text1"/>
          <w:spacing w:val="-1"/>
        </w:rPr>
        <w:t>customized</w:t>
      </w:r>
      <w:r w:rsidR="00040523" w:rsidRPr="00731B42">
        <w:rPr>
          <w:rFonts w:asciiTheme="minorHAnsi" w:eastAsia="Calibri Light" w:hAnsiTheme="minorHAnsi" w:cstheme="minorHAnsi"/>
          <w:color w:val="000000" w:themeColor="text1"/>
          <w:spacing w:val="-1"/>
        </w:rPr>
        <w:t xml:space="preserve"> SMS will be discussed with the selected FSP before </w:t>
      </w:r>
      <w:r w:rsidR="0042067F" w:rsidRPr="00731B42">
        <w:rPr>
          <w:rFonts w:asciiTheme="minorHAnsi" w:eastAsia="Calibri Light" w:hAnsiTheme="minorHAnsi" w:cstheme="minorHAnsi"/>
          <w:color w:val="000000" w:themeColor="text1"/>
          <w:spacing w:val="-1"/>
        </w:rPr>
        <w:t>signing</w:t>
      </w:r>
      <w:r w:rsidR="00040523" w:rsidRPr="00731B42">
        <w:rPr>
          <w:rFonts w:asciiTheme="minorHAnsi" w:eastAsia="Calibri Light" w:hAnsiTheme="minorHAnsi" w:cstheme="minorHAnsi"/>
          <w:color w:val="000000" w:themeColor="text1"/>
          <w:spacing w:val="-1"/>
        </w:rPr>
        <w:t xml:space="preserve"> the contract</w:t>
      </w:r>
      <w:r w:rsidR="00655B6E" w:rsidRPr="00731B42">
        <w:rPr>
          <w:rFonts w:asciiTheme="minorHAnsi" w:eastAsia="Calibri Light" w:hAnsiTheme="minorHAnsi" w:cstheme="minorHAnsi"/>
          <w:color w:val="000000" w:themeColor="text1"/>
          <w:spacing w:val="-1"/>
        </w:rPr>
        <w:t>.</w:t>
      </w:r>
    </w:p>
    <w:p w14:paraId="06030B56" w14:textId="77777777" w:rsidR="00655B6E" w:rsidRPr="00731B42" w:rsidRDefault="00655B6E" w:rsidP="00A62A0E">
      <w:pPr>
        <w:autoSpaceDE w:val="0"/>
        <w:autoSpaceDN w:val="0"/>
        <w:adjustRightInd w:val="0"/>
        <w:spacing w:after="0" w:line="240" w:lineRule="auto"/>
        <w:rPr>
          <w:rFonts w:asciiTheme="minorHAnsi" w:eastAsia="Calibri Light" w:hAnsiTheme="minorHAnsi" w:cstheme="minorHAnsi"/>
          <w:b/>
          <w:bCs/>
          <w:color w:val="000000" w:themeColor="text1"/>
          <w:spacing w:val="-1"/>
          <w:u w:val="single"/>
        </w:rPr>
      </w:pPr>
    </w:p>
    <w:p w14:paraId="1293929B" w14:textId="5D529E96" w:rsidR="00A62A0E" w:rsidRPr="00731B42" w:rsidRDefault="004B60B4" w:rsidP="00A62A0E">
      <w:pPr>
        <w:autoSpaceDE w:val="0"/>
        <w:autoSpaceDN w:val="0"/>
        <w:adjustRightInd w:val="0"/>
        <w:spacing w:after="0" w:line="240" w:lineRule="auto"/>
        <w:rPr>
          <w:rFonts w:asciiTheme="minorHAnsi" w:eastAsia="Calibri Light" w:hAnsiTheme="minorHAnsi" w:cstheme="minorHAnsi"/>
          <w:b/>
          <w:bCs/>
          <w:color w:val="000000" w:themeColor="text1"/>
          <w:spacing w:val="-1"/>
          <w:u w:val="single"/>
        </w:rPr>
      </w:pPr>
      <w:r w:rsidRPr="00731B42">
        <w:rPr>
          <w:rFonts w:asciiTheme="minorHAnsi" w:eastAsia="Calibri Light" w:hAnsiTheme="minorHAnsi" w:cstheme="minorHAnsi"/>
          <w:b/>
          <w:bCs/>
          <w:color w:val="000000" w:themeColor="text1"/>
          <w:spacing w:val="-1"/>
          <w:u w:val="single"/>
        </w:rPr>
        <w:t>XX</w:t>
      </w:r>
      <w:r w:rsidR="00DB0ADC" w:rsidRPr="00731B42">
        <w:rPr>
          <w:rFonts w:asciiTheme="minorHAnsi" w:eastAsia="Calibri Light" w:hAnsiTheme="minorHAnsi" w:cstheme="minorHAnsi"/>
          <w:b/>
          <w:bCs/>
          <w:color w:val="000000" w:themeColor="text1"/>
          <w:spacing w:val="-1"/>
          <w:u w:val="single"/>
        </w:rPr>
        <w:t>II</w:t>
      </w:r>
      <w:r w:rsidR="00A62A0E" w:rsidRPr="00731B42">
        <w:rPr>
          <w:rFonts w:asciiTheme="minorHAnsi" w:eastAsia="Calibri Light" w:hAnsiTheme="minorHAnsi" w:cstheme="minorHAnsi"/>
          <w:b/>
          <w:bCs/>
          <w:color w:val="000000" w:themeColor="text1"/>
          <w:spacing w:val="-1"/>
          <w:u w:val="single"/>
        </w:rPr>
        <w:t>.</w:t>
      </w:r>
      <w:r w:rsidR="00A62A0E" w:rsidRPr="00731B42">
        <w:rPr>
          <w:rFonts w:asciiTheme="minorHAnsi" w:eastAsia="Calibri Light" w:hAnsiTheme="minorHAnsi" w:cstheme="minorHAnsi"/>
          <w:color w:val="000000" w:themeColor="text1"/>
          <w:spacing w:val="-1"/>
          <w:u w:val="single"/>
        </w:rPr>
        <w:t xml:space="preserve"> </w:t>
      </w:r>
      <w:r w:rsidR="00A62A0E" w:rsidRPr="00731B42">
        <w:rPr>
          <w:rFonts w:asciiTheme="minorHAnsi" w:eastAsia="Calibri Light" w:hAnsiTheme="minorHAnsi" w:cstheme="minorHAnsi"/>
          <w:b/>
          <w:bCs/>
          <w:color w:val="000000" w:themeColor="text1"/>
          <w:spacing w:val="-1"/>
          <w:u w:val="single"/>
        </w:rPr>
        <w:t xml:space="preserve">Means of payment/withdrawal, infrastructure, and </w:t>
      </w:r>
      <w:r w:rsidR="003F2363" w:rsidRPr="00731B42">
        <w:rPr>
          <w:rFonts w:asciiTheme="minorHAnsi" w:eastAsia="Calibri Light" w:hAnsiTheme="minorHAnsi" w:cstheme="minorHAnsi"/>
          <w:b/>
          <w:bCs/>
          <w:color w:val="000000" w:themeColor="text1"/>
          <w:spacing w:val="-1"/>
          <w:u w:val="single"/>
        </w:rPr>
        <w:t>network.</w:t>
      </w:r>
    </w:p>
    <w:p w14:paraId="4574D004" w14:textId="77777777" w:rsidR="00A62A0E" w:rsidRPr="00731B42" w:rsidRDefault="00A62A0E" w:rsidP="00A62A0E">
      <w:pPr>
        <w:autoSpaceDE w:val="0"/>
        <w:autoSpaceDN w:val="0"/>
        <w:adjustRightInd w:val="0"/>
        <w:spacing w:after="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 xml:space="preserve">FSPs will specify in their submission the means of individual payment/withdrawal, including the infrastructure and communication network used for the provision of the service. </w:t>
      </w:r>
    </w:p>
    <w:p w14:paraId="2D5D034B" w14:textId="77777777" w:rsidR="00A62A0E" w:rsidRPr="00731B42" w:rsidRDefault="00A62A0E" w:rsidP="00A62A0E">
      <w:pPr>
        <w:autoSpaceDE w:val="0"/>
        <w:autoSpaceDN w:val="0"/>
        <w:adjustRightInd w:val="0"/>
        <w:spacing w:after="0" w:line="240" w:lineRule="auto"/>
        <w:jc w:val="both"/>
        <w:rPr>
          <w:rFonts w:asciiTheme="minorHAnsi" w:eastAsia="Calibri Light" w:hAnsiTheme="minorHAnsi" w:cstheme="minorHAnsi"/>
          <w:color w:val="000000" w:themeColor="text1"/>
          <w:spacing w:val="-1"/>
        </w:rPr>
      </w:pPr>
    </w:p>
    <w:p w14:paraId="645425EB" w14:textId="4C44C573" w:rsidR="00A62A0E" w:rsidRPr="00731B42" w:rsidRDefault="00A62A0E" w:rsidP="00A62A0E">
      <w:pPr>
        <w:autoSpaceDE w:val="0"/>
        <w:autoSpaceDN w:val="0"/>
        <w:adjustRightInd w:val="0"/>
        <w:spacing w:after="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 xml:space="preserve">The FSP is to ensure, if they do not exist, the implementation of points of payment/withdrawal in the immediate vicinity and directly accessible by targeted beneficiaries. </w:t>
      </w:r>
    </w:p>
    <w:p w14:paraId="0B3F81C4" w14:textId="77777777" w:rsidR="00A62A0E" w:rsidRPr="00731B42" w:rsidRDefault="00A62A0E" w:rsidP="00A62A0E">
      <w:pPr>
        <w:autoSpaceDE w:val="0"/>
        <w:autoSpaceDN w:val="0"/>
        <w:adjustRightInd w:val="0"/>
        <w:spacing w:after="0" w:line="240" w:lineRule="auto"/>
        <w:jc w:val="both"/>
        <w:rPr>
          <w:rFonts w:asciiTheme="minorHAnsi" w:eastAsia="Calibri Light" w:hAnsiTheme="minorHAnsi" w:cstheme="minorHAnsi"/>
          <w:color w:val="000000" w:themeColor="text1"/>
          <w:spacing w:val="-1"/>
        </w:rPr>
      </w:pPr>
    </w:p>
    <w:p w14:paraId="1E61E411" w14:textId="6E2456FD" w:rsidR="00A62A0E" w:rsidRPr="00731B42" w:rsidRDefault="00A62A0E" w:rsidP="00A62A0E">
      <w:pPr>
        <w:autoSpaceDE w:val="0"/>
        <w:autoSpaceDN w:val="0"/>
        <w:adjustRightInd w:val="0"/>
        <w:spacing w:after="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 xml:space="preserve">The mechanism for cancellations of payments in case of loss or theft. The means of payment must be immediately cancelled out by the FSP, who will report in writing the </w:t>
      </w:r>
      <w:r w:rsidR="004869D9" w:rsidRPr="00731B42">
        <w:rPr>
          <w:rFonts w:asciiTheme="minorHAnsi" w:eastAsia="Calibri Light" w:hAnsiTheme="minorHAnsi" w:cstheme="minorHAnsi"/>
          <w:color w:val="000000" w:themeColor="text1"/>
          <w:spacing w:val="-1"/>
        </w:rPr>
        <w:t>suspending</w:t>
      </w:r>
      <w:r w:rsidRPr="00731B42">
        <w:rPr>
          <w:rFonts w:asciiTheme="minorHAnsi" w:eastAsia="Calibri Light" w:hAnsiTheme="minorHAnsi" w:cstheme="minorHAnsi"/>
          <w:color w:val="000000" w:themeColor="text1"/>
          <w:spacing w:val="-1"/>
        </w:rPr>
        <w:t xml:space="preserve"> </w:t>
      </w:r>
      <w:r w:rsidR="00BC6AF2" w:rsidRPr="00731B42">
        <w:rPr>
          <w:rFonts w:asciiTheme="minorHAnsi" w:eastAsia="Calibri Light" w:hAnsiTheme="minorHAnsi" w:cstheme="minorHAnsi"/>
          <w:color w:val="000000" w:themeColor="text1"/>
          <w:spacing w:val="-1"/>
        </w:rPr>
        <w:t xml:space="preserve">of wallet </w:t>
      </w:r>
      <w:r w:rsidRPr="00731B42">
        <w:rPr>
          <w:rFonts w:asciiTheme="minorHAnsi" w:eastAsia="Calibri Light" w:hAnsiTheme="minorHAnsi" w:cstheme="minorHAnsi"/>
          <w:color w:val="000000" w:themeColor="text1"/>
          <w:spacing w:val="-1"/>
        </w:rPr>
        <w:t xml:space="preserve">and credit the corresponding unused amounts to the UNHCR account. </w:t>
      </w:r>
    </w:p>
    <w:p w14:paraId="2C772BEE" w14:textId="77777777" w:rsidR="00A62A0E" w:rsidRPr="00731B42" w:rsidRDefault="00A62A0E" w:rsidP="00A62A0E">
      <w:pPr>
        <w:autoSpaceDE w:val="0"/>
        <w:autoSpaceDN w:val="0"/>
        <w:adjustRightInd w:val="0"/>
        <w:spacing w:after="0" w:line="240" w:lineRule="auto"/>
        <w:jc w:val="both"/>
        <w:rPr>
          <w:rFonts w:asciiTheme="minorHAnsi" w:eastAsia="Calibri Light" w:hAnsiTheme="minorHAnsi" w:cstheme="minorHAnsi"/>
          <w:color w:val="000000" w:themeColor="text1"/>
          <w:spacing w:val="-1"/>
        </w:rPr>
      </w:pPr>
    </w:p>
    <w:p w14:paraId="72DD156F" w14:textId="549E05B8" w:rsidR="00A62A0E" w:rsidRPr="00731B42" w:rsidRDefault="00A62A0E" w:rsidP="00A62A0E">
      <w:pPr>
        <w:autoSpaceDE w:val="0"/>
        <w:autoSpaceDN w:val="0"/>
        <w:adjustRightInd w:val="0"/>
        <w:spacing w:after="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 xml:space="preserve">The FSP is responsible for ensuring that cancellation procedures are implemented on time and accepts financial responsibility to reimburse UNHCR for any financial loss resulting from the delay in processing by the FSP. </w:t>
      </w:r>
    </w:p>
    <w:p w14:paraId="268C4A92" w14:textId="77777777" w:rsidR="00A62A0E" w:rsidRPr="00731B42" w:rsidRDefault="00A62A0E" w:rsidP="00A62A0E">
      <w:pPr>
        <w:autoSpaceDE w:val="0"/>
        <w:autoSpaceDN w:val="0"/>
        <w:adjustRightInd w:val="0"/>
        <w:spacing w:after="0" w:line="240" w:lineRule="auto"/>
        <w:jc w:val="both"/>
        <w:rPr>
          <w:rFonts w:asciiTheme="minorHAnsi" w:eastAsia="Calibri Light" w:hAnsiTheme="minorHAnsi" w:cstheme="minorHAnsi"/>
          <w:color w:val="000000" w:themeColor="text1"/>
          <w:spacing w:val="-1"/>
        </w:rPr>
      </w:pPr>
    </w:p>
    <w:p w14:paraId="2A66FE77" w14:textId="599FC4DB" w:rsidR="00A62A0E" w:rsidRPr="00731B42" w:rsidRDefault="00A62A0E" w:rsidP="00A62A0E">
      <w:pPr>
        <w:autoSpaceDE w:val="0"/>
        <w:autoSpaceDN w:val="0"/>
        <w:adjustRightInd w:val="0"/>
        <w:spacing w:after="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When the infrastructure and/or the network used for the transfer service does not belong to or are not supported by the FSP, the proposal should specify the mechanisms by which the FSP will ensure their quality and effectiveness to ensure the transfer service.</w:t>
      </w:r>
    </w:p>
    <w:p w14:paraId="56BE25CD" w14:textId="5511A66F" w:rsidR="00A62A0E" w:rsidRPr="00731B42" w:rsidRDefault="004B60B4" w:rsidP="000F4954">
      <w:pPr>
        <w:pStyle w:val="Heading4"/>
        <w:tabs>
          <w:tab w:val="left" w:pos="813"/>
        </w:tabs>
        <w:ind w:left="864" w:hanging="864"/>
        <w:rPr>
          <w:rFonts w:asciiTheme="minorHAnsi" w:eastAsia="Calibri Light" w:hAnsiTheme="minorHAnsi" w:cstheme="minorHAnsi"/>
          <w:bCs/>
          <w:color w:val="000000" w:themeColor="text1"/>
          <w:spacing w:val="-1"/>
          <w:sz w:val="22"/>
          <w:szCs w:val="22"/>
          <w:u w:val="single"/>
        </w:rPr>
      </w:pPr>
      <w:r w:rsidRPr="00731B42">
        <w:rPr>
          <w:rFonts w:asciiTheme="minorHAnsi" w:eastAsia="Calibri Light" w:hAnsiTheme="minorHAnsi" w:cstheme="minorHAnsi"/>
          <w:bCs/>
          <w:color w:val="000000" w:themeColor="text1"/>
          <w:spacing w:val="-1"/>
          <w:sz w:val="22"/>
          <w:szCs w:val="22"/>
          <w:u w:val="single"/>
        </w:rPr>
        <w:t>XX</w:t>
      </w:r>
      <w:r w:rsidR="00DB0ADC" w:rsidRPr="00731B42">
        <w:rPr>
          <w:rFonts w:asciiTheme="minorHAnsi" w:eastAsia="Calibri Light" w:hAnsiTheme="minorHAnsi" w:cstheme="minorHAnsi"/>
          <w:bCs/>
          <w:color w:val="000000" w:themeColor="text1"/>
          <w:spacing w:val="-1"/>
          <w:sz w:val="22"/>
          <w:szCs w:val="22"/>
          <w:u w:val="single"/>
        </w:rPr>
        <w:t>I</w:t>
      </w:r>
      <w:r w:rsidR="00655B6E" w:rsidRPr="00731B42">
        <w:rPr>
          <w:rFonts w:asciiTheme="minorHAnsi" w:eastAsia="Calibri Light" w:hAnsiTheme="minorHAnsi" w:cstheme="minorHAnsi"/>
          <w:bCs/>
          <w:color w:val="000000" w:themeColor="text1"/>
          <w:spacing w:val="-1"/>
          <w:sz w:val="22"/>
          <w:szCs w:val="22"/>
          <w:u w:val="single"/>
        </w:rPr>
        <w:t>II</w:t>
      </w:r>
      <w:r w:rsidR="00A62A0E" w:rsidRPr="00731B42">
        <w:rPr>
          <w:rFonts w:asciiTheme="minorHAnsi" w:eastAsia="Calibri Light" w:hAnsiTheme="minorHAnsi" w:cstheme="minorHAnsi"/>
          <w:bCs/>
          <w:color w:val="000000" w:themeColor="text1"/>
          <w:spacing w:val="-1"/>
          <w:sz w:val="22"/>
          <w:szCs w:val="22"/>
          <w:u w:val="single"/>
        </w:rPr>
        <w:t>. Records; Audits</w:t>
      </w:r>
    </w:p>
    <w:p w14:paraId="5AE08BED" w14:textId="0CD97EC7" w:rsidR="003F2363" w:rsidRPr="00731B42" w:rsidRDefault="00A62A0E" w:rsidP="001811BF">
      <w:pPr>
        <w:spacing w:after="12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 xml:space="preserve">The FSP will maintain up-to-date records necessary to verify the performance of its obligations in accordance with the Contract, including (a) all documents and records required to be maintained by applicable law, (b) copies of the Contract, any amendment, change or modification hereto, (c) any reports or other documentation that the contractor is required to produce/submit pursuant to the </w:t>
      </w:r>
      <w:r w:rsidRPr="00731B42">
        <w:rPr>
          <w:rFonts w:asciiTheme="minorHAnsi" w:eastAsia="Calibri Light" w:hAnsiTheme="minorHAnsi" w:cstheme="minorHAnsi"/>
          <w:color w:val="000000" w:themeColor="text1"/>
          <w:spacing w:val="-1"/>
        </w:rPr>
        <w:lastRenderedPageBreak/>
        <w:t>Contract, (d) minutes of all meetings between the Parties and their representatives. The FSP will promptly, upon request from UNHCR, provide to its representative copies of such records.</w:t>
      </w:r>
    </w:p>
    <w:p w14:paraId="4DF23FC3" w14:textId="77777777" w:rsidR="003F2363" w:rsidRPr="00731B42" w:rsidRDefault="003F2363" w:rsidP="003F2363">
      <w:pPr>
        <w:pBdr>
          <w:bottom w:val="single" w:sz="4" w:space="1" w:color="000000"/>
        </w:pBdr>
        <w:spacing w:before="100" w:after="120" w:line="240" w:lineRule="auto"/>
        <w:jc w:val="both"/>
        <w:rPr>
          <w:rFonts w:asciiTheme="minorHAnsi" w:eastAsia="Calibri Light" w:hAnsiTheme="minorHAnsi" w:cstheme="minorHAnsi"/>
          <w:color w:val="000000" w:themeColor="text1"/>
          <w:spacing w:val="-1"/>
        </w:rPr>
      </w:pPr>
    </w:p>
    <w:p w14:paraId="6184ED0F" w14:textId="77777777" w:rsidR="003F2363" w:rsidRPr="00731B42" w:rsidRDefault="003F2363" w:rsidP="003F2363">
      <w:pPr>
        <w:pBdr>
          <w:bottom w:val="single" w:sz="4" w:space="1" w:color="000000"/>
        </w:pBdr>
        <w:spacing w:before="100" w:after="120" w:line="240" w:lineRule="auto"/>
        <w:jc w:val="both"/>
        <w:rPr>
          <w:rFonts w:asciiTheme="minorHAnsi" w:eastAsia="Calibri Light" w:hAnsiTheme="minorHAnsi" w:cstheme="minorHAnsi"/>
          <w:color w:val="000000" w:themeColor="text1"/>
          <w:spacing w:val="-1"/>
        </w:rPr>
      </w:pPr>
      <w:r w:rsidRPr="00731B42">
        <w:rPr>
          <w:rFonts w:asciiTheme="minorHAnsi" w:eastAsia="Calibri Light" w:hAnsiTheme="minorHAnsi" w:cstheme="minorHAnsi"/>
          <w:color w:val="000000" w:themeColor="text1"/>
          <w:spacing w:val="-1"/>
        </w:rPr>
        <w:t>END</w:t>
      </w:r>
    </w:p>
    <w:p w14:paraId="03F7A143" w14:textId="77777777" w:rsidR="003F2363" w:rsidRPr="00731B42" w:rsidRDefault="003F2363" w:rsidP="001811BF">
      <w:pPr>
        <w:spacing w:after="120" w:line="240" w:lineRule="auto"/>
        <w:jc w:val="both"/>
        <w:rPr>
          <w:rFonts w:asciiTheme="minorHAnsi" w:eastAsia="Calibri Light" w:hAnsiTheme="minorHAnsi" w:cstheme="minorHAnsi"/>
          <w:color w:val="000000" w:themeColor="text1"/>
          <w:spacing w:val="-1"/>
        </w:rPr>
      </w:pPr>
    </w:p>
    <w:sectPr w:rsidR="003F2363" w:rsidRPr="00731B42" w:rsidSect="00631EC4">
      <w:headerReference w:type="default" r:id="rId12"/>
      <w:footerReference w:type="default" r:id="rId13"/>
      <w:footerReference w:type="first" r:id="rId14"/>
      <w:pgSz w:w="11906" w:h="16838"/>
      <w:pgMar w:top="1304" w:right="1418" w:bottom="1304"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52FE2" w14:textId="77777777" w:rsidR="002F43C4" w:rsidRDefault="002F43C4">
      <w:pPr>
        <w:spacing w:after="0" w:line="240" w:lineRule="auto"/>
      </w:pPr>
      <w:r>
        <w:separator/>
      </w:r>
    </w:p>
  </w:endnote>
  <w:endnote w:type="continuationSeparator" w:id="0">
    <w:p w14:paraId="0BC1335A" w14:textId="77777777" w:rsidR="002F43C4" w:rsidRDefault="002F43C4">
      <w:pPr>
        <w:spacing w:after="0" w:line="240" w:lineRule="auto"/>
      </w:pPr>
      <w:r>
        <w:continuationSeparator/>
      </w:r>
    </w:p>
  </w:endnote>
  <w:endnote w:type="continuationNotice" w:id="1">
    <w:p w14:paraId="4100854E" w14:textId="77777777" w:rsidR="002F43C4" w:rsidRDefault="002F43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CE50" w14:textId="77777777" w:rsidR="00787958" w:rsidRDefault="00787958">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6423F1EC" w14:textId="77777777" w:rsidR="00787958" w:rsidRDefault="00787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1AC9" w14:textId="77777777" w:rsidR="00E532FC" w:rsidRDefault="00E532FC">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2A700BAD" w14:textId="77777777" w:rsidR="00E532FC" w:rsidRDefault="00E53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60B01" w14:textId="77777777" w:rsidR="002F43C4" w:rsidRDefault="002F43C4">
      <w:pPr>
        <w:spacing w:after="0" w:line="240" w:lineRule="auto"/>
      </w:pPr>
      <w:r>
        <w:separator/>
      </w:r>
    </w:p>
  </w:footnote>
  <w:footnote w:type="continuationSeparator" w:id="0">
    <w:p w14:paraId="4AFA1D32" w14:textId="77777777" w:rsidR="002F43C4" w:rsidRDefault="002F43C4">
      <w:pPr>
        <w:spacing w:after="0" w:line="240" w:lineRule="auto"/>
      </w:pPr>
      <w:r>
        <w:continuationSeparator/>
      </w:r>
    </w:p>
  </w:footnote>
  <w:footnote w:type="continuationNotice" w:id="1">
    <w:p w14:paraId="1DEC04D1" w14:textId="77777777" w:rsidR="002F43C4" w:rsidRDefault="002F43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2" w14:textId="77777777" w:rsidR="00DF3359" w:rsidRDefault="00DF3359">
    <w:pPr>
      <w:spacing w:before="100" w:after="0" w:line="240" w:lineRule="auto"/>
      <w:jc w:val="center"/>
      <w:rPr>
        <w:rFonts w:ascii="Arial" w:eastAsia="Arial" w:hAnsi="Arial" w:cs="Arial"/>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3476"/>
    <w:multiLevelType w:val="hybridMultilevel"/>
    <w:tmpl w:val="1A58E5A2"/>
    <w:lvl w:ilvl="0" w:tplc="DCEA82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A0706"/>
    <w:multiLevelType w:val="multilevel"/>
    <w:tmpl w:val="3FD06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AC2F48"/>
    <w:multiLevelType w:val="hybridMultilevel"/>
    <w:tmpl w:val="5798C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54F50"/>
    <w:multiLevelType w:val="hybridMultilevel"/>
    <w:tmpl w:val="01045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C19B5"/>
    <w:multiLevelType w:val="multilevel"/>
    <w:tmpl w:val="B5F4E770"/>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C344C96"/>
    <w:multiLevelType w:val="hybridMultilevel"/>
    <w:tmpl w:val="CCA8EF12"/>
    <w:lvl w:ilvl="0" w:tplc="4698BF64">
      <w:start w:val="1"/>
      <w:numFmt w:val="bullet"/>
      <w:lvlText w:val="-"/>
      <w:lvlJc w:val="left"/>
      <w:pPr>
        <w:ind w:left="720" w:hanging="360"/>
      </w:pPr>
      <w:rPr>
        <w:rFonts w:ascii="Aptos" w:hAnsi="Aptos" w:hint="default"/>
      </w:rPr>
    </w:lvl>
    <w:lvl w:ilvl="1" w:tplc="D260472E">
      <w:start w:val="1"/>
      <w:numFmt w:val="bullet"/>
      <w:lvlText w:val="o"/>
      <w:lvlJc w:val="left"/>
      <w:pPr>
        <w:ind w:left="1440" w:hanging="360"/>
      </w:pPr>
      <w:rPr>
        <w:rFonts w:ascii="Courier New" w:hAnsi="Courier New" w:hint="default"/>
      </w:rPr>
    </w:lvl>
    <w:lvl w:ilvl="2" w:tplc="3216D4D4">
      <w:start w:val="1"/>
      <w:numFmt w:val="bullet"/>
      <w:lvlText w:val=""/>
      <w:lvlJc w:val="left"/>
      <w:pPr>
        <w:ind w:left="2160" w:hanging="360"/>
      </w:pPr>
      <w:rPr>
        <w:rFonts w:ascii="Wingdings" w:hAnsi="Wingdings" w:hint="default"/>
      </w:rPr>
    </w:lvl>
    <w:lvl w:ilvl="3" w:tplc="7FEE6D16">
      <w:start w:val="1"/>
      <w:numFmt w:val="bullet"/>
      <w:lvlText w:val=""/>
      <w:lvlJc w:val="left"/>
      <w:pPr>
        <w:ind w:left="2880" w:hanging="360"/>
      </w:pPr>
      <w:rPr>
        <w:rFonts w:ascii="Symbol" w:hAnsi="Symbol" w:hint="default"/>
      </w:rPr>
    </w:lvl>
    <w:lvl w:ilvl="4" w:tplc="4D345758">
      <w:start w:val="1"/>
      <w:numFmt w:val="bullet"/>
      <w:lvlText w:val="o"/>
      <w:lvlJc w:val="left"/>
      <w:pPr>
        <w:ind w:left="3600" w:hanging="360"/>
      </w:pPr>
      <w:rPr>
        <w:rFonts w:ascii="Courier New" w:hAnsi="Courier New" w:hint="default"/>
      </w:rPr>
    </w:lvl>
    <w:lvl w:ilvl="5" w:tplc="1C38F33E">
      <w:start w:val="1"/>
      <w:numFmt w:val="bullet"/>
      <w:lvlText w:val=""/>
      <w:lvlJc w:val="left"/>
      <w:pPr>
        <w:ind w:left="4320" w:hanging="360"/>
      </w:pPr>
      <w:rPr>
        <w:rFonts w:ascii="Wingdings" w:hAnsi="Wingdings" w:hint="default"/>
      </w:rPr>
    </w:lvl>
    <w:lvl w:ilvl="6" w:tplc="591AA8C8">
      <w:start w:val="1"/>
      <w:numFmt w:val="bullet"/>
      <w:lvlText w:val=""/>
      <w:lvlJc w:val="left"/>
      <w:pPr>
        <w:ind w:left="5040" w:hanging="360"/>
      </w:pPr>
      <w:rPr>
        <w:rFonts w:ascii="Symbol" w:hAnsi="Symbol" w:hint="default"/>
      </w:rPr>
    </w:lvl>
    <w:lvl w:ilvl="7" w:tplc="A710B02C">
      <w:start w:val="1"/>
      <w:numFmt w:val="bullet"/>
      <w:lvlText w:val="o"/>
      <w:lvlJc w:val="left"/>
      <w:pPr>
        <w:ind w:left="5760" w:hanging="360"/>
      </w:pPr>
      <w:rPr>
        <w:rFonts w:ascii="Courier New" w:hAnsi="Courier New" w:hint="default"/>
      </w:rPr>
    </w:lvl>
    <w:lvl w:ilvl="8" w:tplc="3F868368">
      <w:start w:val="1"/>
      <w:numFmt w:val="bullet"/>
      <w:lvlText w:val=""/>
      <w:lvlJc w:val="left"/>
      <w:pPr>
        <w:ind w:left="6480" w:hanging="360"/>
      </w:pPr>
      <w:rPr>
        <w:rFonts w:ascii="Wingdings" w:hAnsi="Wingdings" w:hint="default"/>
      </w:rPr>
    </w:lvl>
  </w:abstractNum>
  <w:abstractNum w:abstractNumId="6" w15:restartNumberingAfterBreak="0">
    <w:nsid w:val="1F9B2F5B"/>
    <w:multiLevelType w:val="multilevel"/>
    <w:tmpl w:val="059EE99C"/>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09703C6"/>
    <w:multiLevelType w:val="hybridMultilevel"/>
    <w:tmpl w:val="C9B4B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51FC5"/>
    <w:multiLevelType w:val="hybridMultilevel"/>
    <w:tmpl w:val="7A5CB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40CF4"/>
    <w:multiLevelType w:val="hybridMultilevel"/>
    <w:tmpl w:val="90325404"/>
    <w:lvl w:ilvl="0" w:tplc="A7F861C8">
      <w:start w:val="1"/>
      <w:numFmt w:val="bullet"/>
      <w:lvlText w:val="-"/>
      <w:lvlJc w:val="left"/>
      <w:pPr>
        <w:ind w:left="720" w:hanging="360"/>
      </w:pPr>
      <w:rPr>
        <w:rFonts w:ascii="Aptos" w:hAnsi="Aptos" w:hint="default"/>
      </w:rPr>
    </w:lvl>
    <w:lvl w:ilvl="1" w:tplc="A8067E80">
      <w:start w:val="1"/>
      <w:numFmt w:val="bullet"/>
      <w:lvlText w:val="o"/>
      <w:lvlJc w:val="left"/>
      <w:pPr>
        <w:ind w:left="1440" w:hanging="360"/>
      </w:pPr>
      <w:rPr>
        <w:rFonts w:ascii="Courier New" w:hAnsi="Courier New" w:hint="default"/>
      </w:rPr>
    </w:lvl>
    <w:lvl w:ilvl="2" w:tplc="51604502">
      <w:start w:val="1"/>
      <w:numFmt w:val="bullet"/>
      <w:lvlText w:val=""/>
      <w:lvlJc w:val="left"/>
      <w:pPr>
        <w:ind w:left="2160" w:hanging="360"/>
      </w:pPr>
      <w:rPr>
        <w:rFonts w:ascii="Wingdings" w:hAnsi="Wingdings" w:hint="default"/>
      </w:rPr>
    </w:lvl>
    <w:lvl w:ilvl="3" w:tplc="E6B0741A">
      <w:start w:val="1"/>
      <w:numFmt w:val="bullet"/>
      <w:lvlText w:val=""/>
      <w:lvlJc w:val="left"/>
      <w:pPr>
        <w:ind w:left="2880" w:hanging="360"/>
      </w:pPr>
      <w:rPr>
        <w:rFonts w:ascii="Symbol" w:hAnsi="Symbol" w:hint="default"/>
      </w:rPr>
    </w:lvl>
    <w:lvl w:ilvl="4" w:tplc="71D449D6">
      <w:start w:val="1"/>
      <w:numFmt w:val="bullet"/>
      <w:lvlText w:val="o"/>
      <w:lvlJc w:val="left"/>
      <w:pPr>
        <w:ind w:left="3600" w:hanging="360"/>
      </w:pPr>
      <w:rPr>
        <w:rFonts w:ascii="Courier New" w:hAnsi="Courier New" w:hint="default"/>
      </w:rPr>
    </w:lvl>
    <w:lvl w:ilvl="5" w:tplc="236C5362">
      <w:start w:val="1"/>
      <w:numFmt w:val="bullet"/>
      <w:lvlText w:val=""/>
      <w:lvlJc w:val="left"/>
      <w:pPr>
        <w:ind w:left="4320" w:hanging="360"/>
      </w:pPr>
      <w:rPr>
        <w:rFonts w:ascii="Wingdings" w:hAnsi="Wingdings" w:hint="default"/>
      </w:rPr>
    </w:lvl>
    <w:lvl w:ilvl="6" w:tplc="647EC416">
      <w:start w:val="1"/>
      <w:numFmt w:val="bullet"/>
      <w:lvlText w:val=""/>
      <w:lvlJc w:val="left"/>
      <w:pPr>
        <w:ind w:left="5040" w:hanging="360"/>
      </w:pPr>
      <w:rPr>
        <w:rFonts w:ascii="Symbol" w:hAnsi="Symbol" w:hint="default"/>
      </w:rPr>
    </w:lvl>
    <w:lvl w:ilvl="7" w:tplc="324E2220">
      <w:start w:val="1"/>
      <w:numFmt w:val="bullet"/>
      <w:lvlText w:val="o"/>
      <w:lvlJc w:val="left"/>
      <w:pPr>
        <w:ind w:left="5760" w:hanging="360"/>
      </w:pPr>
      <w:rPr>
        <w:rFonts w:ascii="Courier New" w:hAnsi="Courier New" w:hint="default"/>
      </w:rPr>
    </w:lvl>
    <w:lvl w:ilvl="8" w:tplc="77C2B992">
      <w:start w:val="1"/>
      <w:numFmt w:val="bullet"/>
      <w:lvlText w:val=""/>
      <w:lvlJc w:val="left"/>
      <w:pPr>
        <w:ind w:left="6480" w:hanging="360"/>
      </w:pPr>
      <w:rPr>
        <w:rFonts w:ascii="Wingdings" w:hAnsi="Wingdings" w:hint="default"/>
      </w:rPr>
    </w:lvl>
  </w:abstractNum>
  <w:abstractNum w:abstractNumId="10" w15:restartNumberingAfterBreak="0">
    <w:nsid w:val="30CA7257"/>
    <w:multiLevelType w:val="multilevel"/>
    <w:tmpl w:val="B0482CE6"/>
    <w:lvl w:ilvl="0">
      <w:start w:val="1"/>
      <w:numFmt w:val="decimal"/>
      <w:lvlText w:val="%1."/>
      <w:lvlJc w:val="left"/>
      <w:pPr>
        <w:ind w:left="952" w:hanging="711"/>
        <w:jc w:val="right"/>
      </w:pPr>
      <w:rPr>
        <w:rFonts w:ascii="Calibri" w:eastAsia="Calibri" w:hAnsi="Calibri" w:hint="default"/>
        <w:b/>
        <w:bCs/>
        <w:sz w:val="22"/>
        <w:szCs w:val="22"/>
      </w:rPr>
    </w:lvl>
    <w:lvl w:ilvl="1">
      <w:start w:val="1"/>
      <w:numFmt w:val="decimal"/>
      <w:lvlText w:val="%1.%2"/>
      <w:lvlJc w:val="left"/>
      <w:pPr>
        <w:ind w:left="1132" w:hanging="682"/>
      </w:pPr>
      <w:rPr>
        <w:rFonts w:ascii="Calibri" w:eastAsia="Calibri" w:hAnsi="Calibri" w:hint="default"/>
        <w:sz w:val="22"/>
        <w:szCs w:val="22"/>
      </w:rPr>
    </w:lvl>
    <w:lvl w:ilvl="2">
      <w:start w:val="1"/>
      <w:numFmt w:val="lowerLetter"/>
      <w:lvlText w:val="(%3)"/>
      <w:lvlJc w:val="left"/>
      <w:pPr>
        <w:ind w:left="1490" w:hanging="569"/>
      </w:pPr>
      <w:rPr>
        <w:rFonts w:ascii="Calibri" w:eastAsia="Calibri" w:hAnsi="Calibri" w:hint="default"/>
        <w:spacing w:val="-1"/>
        <w:sz w:val="22"/>
        <w:szCs w:val="22"/>
      </w:rPr>
    </w:lvl>
    <w:lvl w:ilvl="3">
      <w:start w:val="1"/>
      <w:numFmt w:val="lowerRoman"/>
      <w:lvlText w:val="(%4)"/>
      <w:lvlJc w:val="left"/>
      <w:pPr>
        <w:ind w:left="2171" w:hanging="682"/>
        <w:jc w:val="right"/>
      </w:pPr>
      <w:rPr>
        <w:rFonts w:ascii="Calibri" w:eastAsia="Calibri" w:hAnsi="Calibri" w:hint="default"/>
        <w:spacing w:val="-1"/>
        <w:sz w:val="22"/>
        <w:szCs w:val="22"/>
      </w:rPr>
    </w:lvl>
    <w:lvl w:ilvl="4">
      <w:start w:val="1"/>
      <w:numFmt w:val="bullet"/>
      <w:lvlText w:val="•"/>
      <w:lvlJc w:val="left"/>
      <w:pPr>
        <w:ind w:left="242" w:hanging="682"/>
      </w:pPr>
      <w:rPr>
        <w:rFonts w:hint="default"/>
      </w:rPr>
    </w:lvl>
    <w:lvl w:ilvl="5">
      <w:start w:val="1"/>
      <w:numFmt w:val="bullet"/>
      <w:lvlText w:val="•"/>
      <w:lvlJc w:val="left"/>
      <w:pPr>
        <w:ind w:left="952" w:hanging="682"/>
      </w:pPr>
      <w:rPr>
        <w:rFonts w:hint="default"/>
      </w:rPr>
    </w:lvl>
    <w:lvl w:ilvl="6">
      <w:start w:val="1"/>
      <w:numFmt w:val="bullet"/>
      <w:lvlText w:val="•"/>
      <w:lvlJc w:val="left"/>
      <w:pPr>
        <w:ind w:left="1350" w:hanging="682"/>
      </w:pPr>
      <w:rPr>
        <w:rFonts w:hint="default"/>
      </w:rPr>
    </w:lvl>
    <w:lvl w:ilvl="7">
      <w:start w:val="1"/>
      <w:numFmt w:val="bullet"/>
      <w:lvlText w:val="•"/>
      <w:lvlJc w:val="left"/>
      <w:pPr>
        <w:ind w:left="1490" w:hanging="682"/>
      </w:pPr>
      <w:rPr>
        <w:rFonts w:hint="default"/>
      </w:rPr>
    </w:lvl>
    <w:lvl w:ilvl="8">
      <w:start w:val="1"/>
      <w:numFmt w:val="bullet"/>
      <w:lvlText w:val="•"/>
      <w:lvlJc w:val="left"/>
      <w:pPr>
        <w:ind w:left="1490" w:hanging="682"/>
      </w:pPr>
      <w:rPr>
        <w:rFonts w:hint="default"/>
      </w:rPr>
    </w:lvl>
  </w:abstractNum>
  <w:abstractNum w:abstractNumId="11" w15:restartNumberingAfterBreak="0">
    <w:nsid w:val="32C85E2B"/>
    <w:multiLevelType w:val="hybridMultilevel"/>
    <w:tmpl w:val="CE5082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E9056A"/>
    <w:multiLevelType w:val="hybridMultilevel"/>
    <w:tmpl w:val="FFFFFFFF"/>
    <w:lvl w:ilvl="0" w:tplc="68F61AFC">
      <w:start w:val="1"/>
      <w:numFmt w:val="lowerRoman"/>
      <w:lvlText w:val="%1."/>
      <w:lvlJc w:val="left"/>
      <w:pPr>
        <w:ind w:left="720" w:hanging="360"/>
      </w:pPr>
    </w:lvl>
    <w:lvl w:ilvl="1" w:tplc="A720FDE2">
      <w:start w:val="1"/>
      <w:numFmt w:val="lowerLetter"/>
      <w:lvlText w:val="%2."/>
      <w:lvlJc w:val="left"/>
      <w:pPr>
        <w:ind w:left="1440" w:hanging="360"/>
      </w:pPr>
    </w:lvl>
    <w:lvl w:ilvl="2" w:tplc="4C969E1E">
      <w:start w:val="1"/>
      <w:numFmt w:val="lowerRoman"/>
      <w:lvlText w:val="%3."/>
      <w:lvlJc w:val="right"/>
      <w:pPr>
        <w:ind w:left="2160" w:hanging="180"/>
      </w:pPr>
    </w:lvl>
    <w:lvl w:ilvl="3" w:tplc="632CFCF0">
      <w:start w:val="1"/>
      <w:numFmt w:val="decimal"/>
      <w:lvlText w:val="%4."/>
      <w:lvlJc w:val="left"/>
      <w:pPr>
        <w:ind w:left="2880" w:hanging="360"/>
      </w:pPr>
    </w:lvl>
    <w:lvl w:ilvl="4" w:tplc="3E84BBB2">
      <w:start w:val="1"/>
      <w:numFmt w:val="lowerLetter"/>
      <w:lvlText w:val="%5."/>
      <w:lvlJc w:val="left"/>
      <w:pPr>
        <w:ind w:left="3600" w:hanging="360"/>
      </w:pPr>
    </w:lvl>
    <w:lvl w:ilvl="5" w:tplc="120E095C">
      <w:start w:val="1"/>
      <w:numFmt w:val="lowerRoman"/>
      <w:lvlText w:val="%6."/>
      <w:lvlJc w:val="right"/>
      <w:pPr>
        <w:ind w:left="4320" w:hanging="180"/>
      </w:pPr>
    </w:lvl>
    <w:lvl w:ilvl="6" w:tplc="8C88D3D8">
      <w:start w:val="1"/>
      <w:numFmt w:val="decimal"/>
      <w:lvlText w:val="%7."/>
      <w:lvlJc w:val="left"/>
      <w:pPr>
        <w:ind w:left="5040" w:hanging="360"/>
      </w:pPr>
    </w:lvl>
    <w:lvl w:ilvl="7" w:tplc="A0F8F9AC">
      <w:start w:val="1"/>
      <w:numFmt w:val="lowerLetter"/>
      <w:lvlText w:val="%8."/>
      <w:lvlJc w:val="left"/>
      <w:pPr>
        <w:ind w:left="5760" w:hanging="360"/>
      </w:pPr>
    </w:lvl>
    <w:lvl w:ilvl="8" w:tplc="D63AF960">
      <w:start w:val="1"/>
      <w:numFmt w:val="lowerRoman"/>
      <w:lvlText w:val="%9."/>
      <w:lvlJc w:val="right"/>
      <w:pPr>
        <w:ind w:left="6480" w:hanging="180"/>
      </w:pPr>
    </w:lvl>
  </w:abstractNum>
  <w:abstractNum w:abstractNumId="13" w15:restartNumberingAfterBreak="0">
    <w:nsid w:val="35EBBB84"/>
    <w:multiLevelType w:val="hybridMultilevel"/>
    <w:tmpl w:val="B49A01AC"/>
    <w:lvl w:ilvl="0" w:tplc="7508456A">
      <w:start w:val="1"/>
      <w:numFmt w:val="bullet"/>
      <w:lvlText w:val="-"/>
      <w:lvlJc w:val="left"/>
      <w:pPr>
        <w:ind w:left="720" w:hanging="360"/>
      </w:pPr>
      <w:rPr>
        <w:rFonts w:ascii="Aptos" w:hAnsi="Aptos" w:hint="default"/>
      </w:rPr>
    </w:lvl>
    <w:lvl w:ilvl="1" w:tplc="771844D8">
      <w:start w:val="1"/>
      <w:numFmt w:val="bullet"/>
      <w:lvlText w:val="o"/>
      <w:lvlJc w:val="left"/>
      <w:pPr>
        <w:ind w:left="1440" w:hanging="360"/>
      </w:pPr>
      <w:rPr>
        <w:rFonts w:ascii="Courier New" w:hAnsi="Courier New" w:hint="default"/>
      </w:rPr>
    </w:lvl>
    <w:lvl w:ilvl="2" w:tplc="64744986">
      <w:start w:val="1"/>
      <w:numFmt w:val="bullet"/>
      <w:lvlText w:val=""/>
      <w:lvlJc w:val="left"/>
      <w:pPr>
        <w:ind w:left="2160" w:hanging="360"/>
      </w:pPr>
      <w:rPr>
        <w:rFonts w:ascii="Wingdings" w:hAnsi="Wingdings" w:hint="default"/>
      </w:rPr>
    </w:lvl>
    <w:lvl w:ilvl="3" w:tplc="047ED24A">
      <w:start w:val="1"/>
      <w:numFmt w:val="bullet"/>
      <w:lvlText w:val=""/>
      <w:lvlJc w:val="left"/>
      <w:pPr>
        <w:ind w:left="2880" w:hanging="360"/>
      </w:pPr>
      <w:rPr>
        <w:rFonts w:ascii="Symbol" w:hAnsi="Symbol" w:hint="default"/>
      </w:rPr>
    </w:lvl>
    <w:lvl w:ilvl="4" w:tplc="1C58D2AA">
      <w:start w:val="1"/>
      <w:numFmt w:val="bullet"/>
      <w:lvlText w:val="o"/>
      <w:lvlJc w:val="left"/>
      <w:pPr>
        <w:ind w:left="3600" w:hanging="360"/>
      </w:pPr>
      <w:rPr>
        <w:rFonts w:ascii="Courier New" w:hAnsi="Courier New" w:hint="default"/>
      </w:rPr>
    </w:lvl>
    <w:lvl w:ilvl="5" w:tplc="5A7CC2F2">
      <w:start w:val="1"/>
      <w:numFmt w:val="bullet"/>
      <w:lvlText w:val=""/>
      <w:lvlJc w:val="left"/>
      <w:pPr>
        <w:ind w:left="4320" w:hanging="360"/>
      </w:pPr>
      <w:rPr>
        <w:rFonts w:ascii="Wingdings" w:hAnsi="Wingdings" w:hint="default"/>
      </w:rPr>
    </w:lvl>
    <w:lvl w:ilvl="6" w:tplc="6B82C0DC">
      <w:start w:val="1"/>
      <w:numFmt w:val="bullet"/>
      <w:lvlText w:val=""/>
      <w:lvlJc w:val="left"/>
      <w:pPr>
        <w:ind w:left="5040" w:hanging="360"/>
      </w:pPr>
      <w:rPr>
        <w:rFonts w:ascii="Symbol" w:hAnsi="Symbol" w:hint="default"/>
      </w:rPr>
    </w:lvl>
    <w:lvl w:ilvl="7" w:tplc="2B387AE8">
      <w:start w:val="1"/>
      <w:numFmt w:val="bullet"/>
      <w:lvlText w:val="o"/>
      <w:lvlJc w:val="left"/>
      <w:pPr>
        <w:ind w:left="5760" w:hanging="360"/>
      </w:pPr>
      <w:rPr>
        <w:rFonts w:ascii="Courier New" w:hAnsi="Courier New" w:hint="default"/>
      </w:rPr>
    </w:lvl>
    <w:lvl w:ilvl="8" w:tplc="761C845E">
      <w:start w:val="1"/>
      <w:numFmt w:val="bullet"/>
      <w:lvlText w:val=""/>
      <w:lvlJc w:val="left"/>
      <w:pPr>
        <w:ind w:left="6480" w:hanging="360"/>
      </w:pPr>
      <w:rPr>
        <w:rFonts w:ascii="Wingdings" w:hAnsi="Wingdings" w:hint="default"/>
      </w:rPr>
    </w:lvl>
  </w:abstractNum>
  <w:abstractNum w:abstractNumId="14" w15:restartNumberingAfterBreak="0">
    <w:nsid w:val="3C6D6F24"/>
    <w:multiLevelType w:val="hybridMultilevel"/>
    <w:tmpl w:val="CBD2B956"/>
    <w:lvl w:ilvl="0" w:tplc="C2002BA8">
      <w:start w:val="1"/>
      <w:numFmt w:val="bullet"/>
      <w:lvlText w:val="-"/>
      <w:lvlJc w:val="left"/>
      <w:pPr>
        <w:ind w:left="720" w:hanging="360"/>
      </w:pPr>
      <w:rPr>
        <w:rFonts w:ascii="Aptos" w:hAnsi="Aptos" w:hint="default"/>
      </w:rPr>
    </w:lvl>
    <w:lvl w:ilvl="1" w:tplc="41548292">
      <w:start w:val="1"/>
      <w:numFmt w:val="bullet"/>
      <w:lvlText w:val="o"/>
      <w:lvlJc w:val="left"/>
      <w:pPr>
        <w:ind w:left="1440" w:hanging="360"/>
      </w:pPr>
      <w:rPr>
        <w:rFonts w:ascii="Courier New" w:hAnsi="Courier New" w:hint="default"/>
      </w:rPr>
    </w:lvl>
    <w:lvl w:ilvl="2" w:tplc="9260E198">
      <w:start w:val="1"/>
      <w:numFmt w:val="bullet"/>
      <w:lvlText w:val=""/>
      <w:lvlJc w:val="left"/>
      <w:pPr>
        <w:ind w:left="2160" w:hanging="360"/>
      </w:pPr>
      <w:rPr>
        <w:rFonts w:ascii="Wingdings" w:hAnsi="Wingdings" w:hint="default"/>
      </w:rPr>
    </w:lvl>
    <w:lvl w:ilvl="3" w:tplc="1B9EF186">
      <w:start w:val="1"/>
      <w:numFmt w:val="bullet"/>
      <w:lvlText w:val=""/>
      <w:lvlJc w:val="left"/>
      <w:pPr>
        <w:ind w:left="2880" w:hanging="360"/>
      </w:pPr>
      <w:rPr>
        <w:rFonts w:ascii="Symbol" w:hAnsi="Symbol" w:hint="default"/>
      </w:rPr>
    </w:lvl>
    <w:lvl w:ilvl="4" w:tplc="4CBACEA8">
      <w:start w:val="1"/>
      <w:numFmt w:val="bullet"/>
      <w:lvlText w:val="o"/>
      <w:lvlJc w:val="left"/>
      <w:pPr>
        <w:ind w:left="3600" w:hanging="360"/>
      </w:pPr>
      <w:rPr>
        <w:rFonts w:ascii="Courier New" w:hAnsi="Courier New" w:hint="default"/>
      </w:rPr>
    </w:lvl>
    <w:lvl w:ilvl="5" w:tplc="9250701A">
      <w:start w:val="1"/>
      <w:numFmt w:val="bullet"/>
      <w:lvlText w:val=""/>
      <w:lvlJc w:val="left"/>
      <w:pPr>
        <w:ind w:left="4320" w:hanging="360"/>
      </w:pPr>
      <w:rPr>
        <w:rFonts w:ascii="Wingdings" w:hAnsi="Wingdings" w:hint="default"/>
      </w:rPr>
    </w:lvl>
    <w:lvl w:ilvl="6" w:tplc="33862122">
      <w:start w:val="1"/>
      <w:numFmt w:val="bullet"/>
      <w:lvlText w:val=""/>
      <w:lvlJc w:val="left"/>
      <w:pPr>
        <w:ind w:left="5040" w:hanging="360"/>
      </w:pPr>
      <w:rPr>
        <w:rFonts w:ascii="Symbol" w:hAnsi="Symbol" w:hint="default"/>
      </w:rPr>
    </w:lvl>
    <w:lvl w:ilvl="7" w:tplc="6C86CE76">
      <w:start w:val="1"/>
      <w:numFmt w:val="bullet"/>
      <w:lvlText w:val="o"/>
      <w:lvlJc w:val="left"/>
      <w:pPr>
        <w:ind w:left="5760" w:hanging="360"/>
      </w:pPr>
      <w:rPr>
        <w:rFonts w:ascii="Courier New" w:hAnsi="Courier New" w:hint="default"/>
      </w:rPr>
    </w:lvl>
    <w:lvl w:ilvl="8" w:tplc="2D0EE4BE">
      <w:start w:val="1"/>
      <w:numFmt w:val="bullet"/>
      <w:lvlText w:val=""/>
      <w:lvlJc w:val="left"/>
      <w:pPr>
        <w:ind w:left="6480" w:hanging="360"/>
      </w:pPr>
      <w:rPr>
        <w:rFonts w:ascii="Wingdings" w:hAnsi="Wingdings" w:hint="default"/>
      </w:rPr>
    </w:lvl>
  </w:abstractNum>
  <w:abstractNum w:abstractNumId="15" w15:restartNumberingAfterBreak="0">
    <w:nsid w:val="4A5F5B27"/>
    <w:multiLevelType w:val="hybridMultilevel"/>
    <w:tmpl w:val="5502C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60778C"/>
    <w:multiLevelType w:val="multilevel"/>
    <w:tmpl w:val="2A403B7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AA85642"/>
    <w:multiLevelType w:val="multilevel"/>
    <w:tmpl w:val="BEBA74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4C5B11FA"/>
    <w:multiLevelType w:val="hybridMultilevel"/>
    <w:tmpl w:val="ACC4761A"/>
    <w:lvl w:ilvl="0" w:tplc="B3EE5476">
      <w:start w:val="4"/>
      <w:numFmt w:val="bullet"/>
      <w:lvlText w:val="-"/>
      <w:lvlJc w:val="left"/>
      <w:pPr>
        <w:ind w:left="410" w:hanging="360"/>
      </w:pPr>
      <w:rPr>
        <w:rFonts w:ascii="Calibri" w:eastAsia="Calibri Light"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9" w15:restartNumberingAfterBreak="0">
    <w:nsid w:val="4EF43292"/>
    <w:multiLevelType w:val="multilevel"/>
    <w:tmpl w:val="B0482CE6"/>
    <w:lvl w:ilvl="0">
      <w:start w:val="1"/>
      <w:numFmt w:val="decimal"/>
      <w:lvlText w:val="%1."/>
      <w:lvlJc w:val="left"/>
      <w:pPr>
        <w:ind w:left="952" w:hanging="711"/>
        <w:jc w:val="right"/>
      </w:pPr>
      <w:rPr>
        <w:rFonts w:ascii="Calibri" w:eastAsia="Calibri" w:hAnsi="Calibri" w:hint="default"/>
        <w:b/>
        <w:bCs/>
        <w:sz w:val="22"/>
        <w:szCs w:val="22"/>
      </w:rPr>
    </w:lvl>
    <w:lvl w:ilvl="1">
      <w:start w:val="1"/>
      <w:numFmt w:val="decimal"/>
      <w:lvlText w:val="%1.%2"/>
      <w:lvlJc w:val="left"/>
      <w:pPr>
        <w:ind w:left="1132" w:hanging="682"/>
      </w:pPr>
      <w:rPr>
        <w:rFonts w:ascii="Calibri" w:eastAsia="Calibri" w:hAnsi="Calibri" w:hint="default"/>
        <w:sz w:val="22"/>
        <w:szCs w:val="22"/>
      </w:rPr>
    </w:lvl>
    <w:lvl w:ilvl="2">
      <w:start w:val="1"/>
      <w:numFmt w:val="lowerLetter"/>
      <w:lvlText w:val="(%3)"/>
      <w:lvlJc w:val="left"/>
      <w:pPr>
        <w:ind w:left="839" w:hanging="569"/>
      </w:pPr>
      <w:rPr>
        <w:rFonts w:ascii="Calibri" w:eastAsia="Calibri" w:hAnsi="Calibri" w:hint="default"/>
        <w:spacing w:val="-1"/>
        <w:sz w:val="22"/>
        <w:szCs w:val="22"/>
      </w:rPr>
    </w:lvl>
    <w:lvl w:ilvl="3">
      <w:start w:val="1"/>
      <w:numFmt w:val="lowerRoman"/>
      <w:lvlText w:val="(%4)"/>
      <w:lvlJc w:val="left"/>
      <w:pPr>
        <w:ind w:left="2171" w:hanging="682"/>
        <w:jc w:val="right"/>
      </w:pPr>
      <w:rPr>
        <w:rFonts w:ascii="Calibri" w:eastAsia="Calibri" w:hAnsi="Calibri" w:hint="default"/>
        <w:spacing w:val="-1"/>
        <w:sz w:val="22"/>
        <w:szCs w:val="22"/>
      </w:rPr>
    </w:lvl>
    <w:lvl w:ilvl="4">
      <w:start w:val="1"/>
      <w:numFmt w:val="bullet"/>
      <w:lvlText w:val="•"/>
      <w:lvlJc w:val="left"/>
      <w:pPr>
        <w:ind w:left="242" w:hanging="682"/>
      </w:pPr>
      <w:rPr>
        <w:rFonts w:hint="default"/>
      </w:rPr>
    </w:lvl>
    <w:lvl w:ilvl="5">
      <w:start w:val="1"/>
      <w:numFmt w:val="bullet"/>
      <w:lvlText w:val="•"/>
      <w:lvlJc w:val="left"/>
      <w:pPr>
        <w:ind w:left="952" w:hanging="682"/>
      </w:pPr>
      <w:rPr>
        <w:rFonts w:hint="default"/>
      </w:rPr>
    </w:lvl>
    <w:lvl w:ilvl="6">
      <w:start w:val="1"/>
      <w:numFmt w:val="bullet"/>
      <w:lvlText w:val="•"/>
      <w:lvlJc w:val="left"/>
      <w:pPr>
        <w:ind w:left="1350" w:hanging="682"/>
      </w:pPr>
      <w:rPr>
        <w:rFonts w:hint="default"/>
      </w:rPr>
    </w:lvl>
    <w:lvl w:ilvl="7">
      <w:start w:val="1"/>
      <w:numFmt w:val="bullet"/>
      <w:lvlText w:val="•"/>
      <w:lvlJc w:val="left"/>
      <w:pPr>
        <w:ind w:left="1490" w:hanging="682"/>
      </w:pPr>
      <w:rPr>
        <w:rFonts w:hint="default"/>
      </w:rPr>
    </w:lvl>
    <w:lvl w:ilvl="8">
      <w:start w:val="1"/>
      <w:numFmt w:val="bullet"/>
      <w:lvlText w:val="•"/>
      <w:lvlJc w:val="left"/>
      <w:pPr>
        <w:ind w:left="1490" w:hanging="682"/>
      </w:pPr>
      <w:rPr>
        <w:rFonts w:hint="default"/>
      </w:rPr>
    </w:lvl>
  </w:abstractNum>
  <w:abstractNum w:abstractNumId="20" w15:restartNumberingAfterBreak="0">
    <w:nsid w:val="55AF53C9"/>
    <w:multiLevelType w:val="multilevel"/>
    <w:tmpl w:val="03A67888"/>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5A2E5B38"/>
    <w:multiLevelType w:val="multilevel"/>
    <w:tmpl w:val="544C7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B37944"/>
    <w:multiLevelType w:val="hybridMultilevel"/>
    <w:tmpl w:val="CBECD5FC"/>
    <w:lvl w:ilvl="0" w:tplc="ABC427BC">
      <w:start w:val="1"/>
      <w:numFmt w:val="decimal"/>
      <w:lvlText w:val="%1."/>
      <w:lvlJc w:val="left"/>
      <w:pPr>
        <w:ind w:left="1020" w:hanging="360"/>
      </w:pPr>
    </w:lvl>
    <w:lvl w:ilvl="1" w:tplc="BDE811EA">
      <w:start w:val="1"/>
      <w:numFmt w:val="decimal"/>
      <w:lvlText w:val="%2."/>
      <w:lvlJc w:val="left"/>
      <w:pPr>
        <w:ind w:left="1020" w:hanging="360"/>
      </w:pPr>
    </w:lvl>
    <w:lvl w:ilvl="2" w:tplc="9E06F846">
      <w:start w:val="1"/>
      <w:numFmt w:val="decimal"/>
      <w:lvlText w:val="%3."/>
      <w:lvlJc w:val="left"/>
      <w:pPr>
        <w:ind w:left="1020" w:hanging="360"/>
      </w:pPr>
    </w:lvl>
    <w:lvl w:ilvl="3" w:tplc="5AE2FA6C">
      <w:start w:val="1"/>
      <w:numFmt w:val="decimal"/>
      <w:lvlText w:val="%4."/>
      <w:lvlJc w:val="left"/>
      <w:pPr>
        <w:ind w:left="1020" w:hanging="360"/>
      </w:pPr>
    </w:lvl>
    <w:lvl w:ilvl="4" w:tplc="BF8C06BA">
      <w:start w:val="1"/>
      <w:numFmt w:val="decimal"/>
      <w:lvlText w:val="%5."/>
      <w:lvlJc w:val="left"/>
      <w:pPr>
        <w:ind w:left="1020" w:hanging="360"/>
      </w:pPr>
    </w:lvl>
    <w:lvl w:ilvl="5" w:tplc="64883868">
      <w:start w:val="1"/>
      <w:numFmt w:val="decimal"/>
      <w:lvlText w:val="%6."/>
      <w:lvlJc w:val="left"/>
      <w:pPr>
        <w:ind w:left="1020" w:hanging="360"/>
      </w:pPr>
    </w:lvl>
    <w:lvl w:ilvl="6" w:tplc="6E6C921E">
      <w:start w:val="1"/>
      <w:numFmt w:val="decimal"/>
      <w:lvlText w:val="%7."/>
      <w:lvlJc w:val="left"/>
      <w:pPr>
        <w:ind w:left="1020" w:hanging="360"/>
      </w:pPr>
    </w:lvl>
    <w:lvl w:ilvl="7" w:tplc="0E566120">
      <w:start w:val="1"/>
      <w:numFmt w:val="decimal"/>
      <w:lvlText w:val="%8."/>
      <w:lvlJc w:val="left"/>
      <w:pPr>
        <w:ind w:left="1020" w:hanging="360"/>
      </w:pPr>
    </w:lvl>
    <w:lvl w:ilvl="8" w:tplc="95D6AAE6">
      <w:start w:val="1"/>
      <w:numFmt w:val="decimal"/>
      <w:lvlText w:val="%9."/>
      <w:lvlJc w:val="left"/>
      <w:pPr>
        <w:ind w:left="1020" w:hanging="360"/>
      </w:pPr>
    </w:lvl>
  </w:abstractNum>
  <w:abstractNum w:abstractNumId="23" w15:restartNumberingAfterBreak="0">
    <w:nsid w:val="6749AF99"/>
    <w:multiLevelType w:val="hybridMultilevel"/>
    <w:tmpl w:val="FFFFFFFF"/>
    <w:lvl w:ilvl="0" w:tplc="7E9CA98C">
      <w:start w:val="1"/>
      <w:numFmt w:val="bullet"/>
      <w:lvlText w:val="-"/>
      <w:lvlJc w:val="left"/>
      <w:pPr>
        <w:ind w:left="720" w:hanging="360"/>
      </w:pPr>
      <w:rPr>
        <w:rFonts w:ascii="Aptos" w:hAnsi="Aptos" w:hint="default"/>
      </w:rPr>
    </w:lvl>
    <w:lvl w:ilvl="1" w:tplc="DCF08578">
      <w:start w:val="1"/>
      <w:numFmt w:val="bullet"/>
      <w:lvlText w:val="o"/>
      <w:lvlJc w:val="left"/>
      <w:pPr>
        <w:ind w:left="1440" w:hanging="360"/>
      </w:pPr>
      <w:rPr>
        <w:rFonts w:ascii="Courier New" w:hAnsi="Courier New" w:hint="default"/>
      </w:rPr>
    </w:lvl>
    <w:lvl w:ilvl="2" w:tplc="C6B83B56">
      <w:start w:val="1"/>
      <w:numFmt w:val="bullet"/>
      <w:lvlText w:val=""/>
      <w:lvlJc w:val="left"/>
      <w:pPr>
        <w:ind w:left="2160" w:hanging="360"/>
      </w:pPr>
      <w:rPr>
        <w:rFonts w:ascii="Wingdings" w:hAnsi="Wingdings" w:hint="default"/>
      </w:rPr>
    </w:lvl>
    <w:lvl w:ilvl="3" w:tplc="A686D964">
      <w:start w:val="1"/>
      <w:numFmt w:val="bullet"/>
      <w:lvlText w:val=""/>
      <w:lvlJc w:val="left"/>
      <w:pPr>
        <w:ind w:left="2880" w:hanging="360"/>
      </w:pPr>
      <w:rPr>
        <w:rFonts w:ascii="Symbol" w:hAnsi="Symbol" w:hint="default"/>
      </w:rPr>
    </w:lvl>
    <w:lvl w:ilvl="4" w:tplc="7206B4F8">
      <w:start w:val="1"/>
      <w:numFmt w:val="bullet"/>
      <w:lvlText w:val="o"/>
      <w:lvlJc w:val="left"/>
      <w:pPr>
        <w:ind w:left="3600" w:hanging="360"/>
      </w:pPr>
      <w:rPr>
        <w:rFonts w:ascii="Courier New" w:hAnsi="Courier New" w:hint="default"/>
      </w:rPr>
    </w:lvl>
    <w:lvl w:ilvl="5" w:tplc="3D9E2614">
      <w:start w:val="1"/>
      <w:numFmt w:val="bullet"/>
      <w:lvlText w:val=""/>
      <w:lvlJc w:val="left"/>
      <w:pPr>
        <w:ind w:left="4320" w:hanging="360"/>
      </w:pPr>
      <w:rPr>
        <w:rFonts w:ascii="Wingdings" w:hAnsi="Wingdings" w:hint="default"/>
      </w:rPr>
    </w:lvl>
    <w:lvl w:ilvl="6" w:tplc="160669A4">
      <w:start w:val="1"/>
      <w:numFmt w:val="bullet"/>
      <w:lvlText w:val=""/>
      <w:lvlJc w:val="left"/>
      <w:pPr>
        <w:ind w:left="5040" w:hanging="360"/>
      </w:pPr>
      <w:rPr>
        <w:rFonts w:ascii="Symbol" w:hAnsi="Symbol" w:hint="default"/>
      </w:rPr>
    </w:lvl>
    <w:lvl w:ilvl="7" w:tplc="1704545E">
      <w:start w:val="1"/>
      <w:numFmt w:val="bullet"/>
      <w:lvlText w:val="o"/>
      <w:lvlJc w:val="left"/>
      <w:pPr>
        <w:ind w:left="5760" w:hanging="360"/>
      </w:pPr>
      <w:rPr>
        <w:rFonts w:ascii="Courier New" w:hAnsi="Courier New" w:hint="default"/>
      </w:rPr>
    </w:lvl>
    <w:lvl w:ilvl="8" w:tplc="F55440D4">
      <w:start w:val="1"/>
      <w:numFmt w:val="bullet"/>
      <w:lvlText w:val=""/>
      <w:lvlJc w:val="left"/>
      <w:pPr>
        <w:ind w:left="6480" w:hanging="360"/>
      </w:pPr>
      <w:rPr>
        <w:rFonts w:ascii="Wingdings" w:hAnsi="Wingdings" w:hint="default"/>
      </w:rPr>
    </w:lvl>
  </w:abstractNum>
  <w:abstractNum w:abstractNumId="24" w15:restartNumberingAfterBreak="0">
    <w:nsid w:val="6F9618F1"/>
    <w:multiLevelType w:val="multilevel"/>
    <w:tmpl w:val="2FE6D4AA"/>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722D8950"/>
    <w:multiLevelType w:val="hybridMultilevel"/>
    <w:tmpl w:val="655AC38A"/>
    <w:lvl w:ilvl="0" w:tplc="2570A1BC">
      <w:start w:val="1"/>
      <w:numFmt w:val="bullet"/>
      <w:lvlText w:val="-"/>
      <w:lvlJc w:val="left"/>
      <w:pPr>
        <w:ind w:left="720" w:hanging="360"/>
      </w:pPr>
      <w:rPr>
        <w:rFonts w:ascii="Aptos" w:hAnsi="Aptos" w:hint="default"/>
      </w:rPr>
    </w:lvl>
    <w:lvl w:ilvl="1" w:tplc="4D66CC8E">
      <w:start w:val="1"/>
      <w:numFmt w:val="bullet"/>
      <w:lvlText w:val="o"/>
      <w:lvlJc w:val="left"/>
      <w:pPr>
        <w:ind w:left="1440" w:hanging="360"/>
      </w:pPr>
      <w:rPr>
        <w:rFonts w:ascii="Courier New" w:hAnsi="Courier New" w:hint="default"/>
      </w:rPr>
    </w:lvl>
    <w:lvl w:ilvl="2" w:tplc="12861EFA">
      <w:start w:val="1"/>
      <w:numFmt w:val="bullet"/>
      <w:lvlText w:val=""/>
      <w:lvlJc w:val="left"/>
      <w:pPr>
        <w:ind w:left="2160" w:hanging="360"/>
      </w:pPr>
      <w:rPr>
        <w:rFonts w:ascii="Wingdings" w:hAnsi="Wingdings" w:hint="default"/>
      </w:rPr>
    </w:lvl>
    <w:lvl w:ilvl="3" w:tplc="C0E24B36">
      <w:start w:val="1"/>
      <w:numFmt w:val="bullet"/>
      <w:lvlText w:val=""/>
      <w:lvlJc w:val="left"/>
      <w:pPr>
        <w:ind w:left="2880" w:hanging="360"/>
      </w:pPr>
      <w:rPr>
        <w:rFonts w:ascii="Symbol" w:hAnsi="Symbol" w:hint="default"/>
      </w:rPr>
    </w:lvl>
    <w:lvl w:ilvl="4" w:tplc="EEEC953A">
      <w:start w:val="1"/>
      <w:numFmt w:val="bullet"/>
      <w:lvlText w:val="o"/>
      <w:lvlJc w:val="left"/>
      <w:pPr>
        <w:ind w:left="3600" w:hanging="360"/>
      </w:pPr>
      <w:rPr>
        <w:rFonts w:ascii="Courier New" w:hAnsi="Courier New" w:hint="default"/>
      </w:rPr>
    </w:lvl>
    <w:lvl w:ilvl="5" w:tplc="48B01A5A">
      <w:start w:val="1"/>
      <w:numFmt w:val="bullet"/>
      <w:lvlText w:val=""/>
      <w:lvlJc w:val="left"/>
      <w:pPr>
        <w:ind w:left="4320" w:hanging="360"/>
      </w:pPr>
      <w:rPr>
        <w:rFonts w:ascii="Wingdings" w:hAnsi="Wingdings" w:hint="default"/>
      </w:rPr>
    </w:lvl>
    <w:lvl w:ilvl="6" w:tplc="72CEC1DA">
      <w:start w:val="1"/>
      <w:numFmt w:val="bullet"/>
      <w:lvlText w:val=""/>
      <w:lvlJc w:val="left"/>
      <w:pPr>
        <w:ind w:left="5040" w:hanging="360"/>
      </w:pPr>
      <w:rPr>
        <w:rFonts w:ascii="Symbol" w:hAnsi="Symbol" w:hint="default"/>
      </w:rPr>
    </w:lvl>
    <w:lvl w:ilvl="7" w:tplc="74C4001C">
      <w:start w:val="1"/>
      <w:numFmt w:val="bullet"/>
      <w:lvlText w:val="o"/>
      <w:lvlJc w:val="left"/>
      <w:pPr>
        <w:ind w:left="5760" w:hanging="360"/>
      </w:pPr>
      <w:rPr>
        <w:rFonts w:ascii="Courier New" w:hAnsi="Courier New" w:hint="default"/>
      </w:rPr>
    </w:lvl>
    <w:lvl w:ilvl="8" w:tplc="7D86189A">
      <w:start w:val="1"/>
      <w:numFmt w:val="bullet"/>
      <w:lvlText w:val=""/>
      <w:lvlJc w:val="left"/>
      <w:pPr>
        <w:ind w:left="6480" w:hanging="360"/>
      </w:pPr>
      <w:rPr>
        <w:rFonts w:ascii="Wingdings" w:hAnsi="Wingdings" w:hint="default"/>
      </w:rPr>
    </w:lvl>
  </w:abstractNum>
  <w:abstractNum w:abstractNumId="26" w15:restartNumberingAfterBreak="0">
    <w:nsid w:val="75616600"/>
    <w:multiLevelType w:val="hybridMultilevel"/>
    <w:tmpl w:val="FEF2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C729DD"/>
    <w:multiLevelType w:val="hybridMultilevel"/>
    <w:tmpl w:val="80441E98"/>
    <w:lvl w:ilvl="0" w:tplc="B3EE5476">
      <w:start w:val="4"/>
      <w:numFmt w:val="bullet"/>
      <w:lvlText w:val="-"/>
      <w:lvlJc w:val="left"/>
      <w:pPr>
        <w:ind w:left="720" w:hanging="360"/>
      </w:pPr>
      <w:rPr>
        <w:rFonts w:ascii="Calibri" w:eastAsia="Calibri Light"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DD3B95"/>
    <w:multiLevelType w:val="hybridMultilevel"/>
    <w:tmpl w:val="A07C4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A40ED8"/>
    <w:multiLevelType w:val="hybridMultilevel"/>
    <w:tmpl w:val="A3DA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5927741">
    <w:abstractNumId w:val="13"/>
  </w:num>
  <w:num w:numId="2" w16cid:durableId="42607904">
    <w:abstractNumId w:val="25"/>
  </w:num>
  <w:num w:numId="3" w16cid:durableId="1596785057">
    <w:abstractNumId w:val="9"/>
  </w:num>
  <w:num w:numId="4" w16cid:durableId="2115175753">
    <w:abstractNumId w:val="5"/>
  </w:num>
  <w:num w:numId="5" w16cid:durableId="1353729900">
    <w:abstractNumId w:val="14"/>
  </w:num>
  <w:num w:numId="6" w16cid:durableId="1095900429">
    <w:abstractNumId w:val="12"/>
  </w:num>
  <w:num w:numId="7" w16cid:durableId="262347372">
    <w:abstractNumId w:val="23"/>
  </w:num>
  <w:num w:numId="8" w16cid:durableId="2043434039">
    <w:abstractNumId w:val="16"/>
  </w:num>
  <w:num w:numId="9" w16cid:durableId="229851814">
    <w:abstractNumId w:val="24"/>
  </w:num>
  <w:num w:numId="10" w16cid:durableId="1439446948">
    <w:abstractNumId w:val="1"/>
  </w:num>
  <w:num w:numId="11" w16cid:durableId="845368698">
    <w:abstractNumId w:val="4"/>
  </w:num>
  <w:num w:numId="12" w16cid:durableId="113644568">
    <w:abstractNumId w:val="6"/>
  </w:num>
  <w:num w:numId="13" w16cid:durableId="462191146">
    <w:abstractNumId w:val="20"/>
  </w:num>
  <w:num w:numId="14" w16cid:durableId="1386296792">
    <w:abstractNumId w:val="17"/>
  </w:num>
  <w:num w:numId="15" w16cid:durableId="966471809">
    <w:abstractNumId w:val="21"/>
  </w:num>
  <w:num w:numId="16" w16cid:durableId="1884361766">
    <w:abstractNumId w:val="2"/>
  </w:num>
  <w:num w:numId="17" w16cid:durableId="1862013755">
    <w:abstractNumId w:val="15"/>
  </w:num>
  <w:num w:numId="18" w16cid:durableId="1549225680">
    <w:abstractNumId w:val="18"/>
  </w:num>
  <w:num w:numId="19" w16cid:durableId="695155296">
    <w:abstractNumId w:val="26"/>
  </w:num>
  <w:num w:numId="20" w16cid:durableId="505365242">
    <w:abstractNumId w:val="10"/>
  </w:num>
  <w:num w:numId="21" w16cid:durableId="2007240162">
    <w:abstractNumId w:val="28"/>
  </w:num>
  <w:num w:numId="22" w16cid:durableId="876772198">
    <w:abstractNumId w:val="29"/>
  </w:num>
  <w:num w:numId="23" w16cid:durableId="2085715890">
    <w:abstractNumId w:val="19"/>
  </w:num>
  <w:num w:numId="24" w16cid:durableId="1507358789">
    <w:abstractNumId w:val="11"/>
  </w:num>
  <w:num w:numId="25" w16cid:durableId="2135172461">
    <w:abstractNumId w:val="27"/>
  </w:num>
  <w:num w:numId="26" w16cid:durableId="346368984">
    <w:abstractNumId w:val="8"/>
  </w:num>
  <w:num w:numId="27" w16cid:durableId="1671445981">
    <w:abstractNumId w:val="3"/>
  </w:num>
  <w:num w:numId="28" w16cid:durableId="1221938383">
    <w:abstractNumId w:val="0"/>
  </w:num>
  <w:num w:numId="29" w16cid:durableId="1679309521">
    <w:abstractNumId w:val="22"/>
  </w:num>
  <w:num w:numId="30" w16cid:durableId="1275676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640"/>
    <w:rsid w:val="000050D4"/>
    <w:rsid w:val="00005822"/>
    <w:rsid w:val="00006DE2"/>
    <w:rsid w:val="00011521"/>
    <w:rsid w:val="00011E00"/>
    <w:rsid w:val="00013A18"/>
    <w:rsid w:val="00013F04"/>
    <w:rsid w:val="0001542E"/>
    <w:rsid w:val="00022628"/>
    <w:rsid w:val="000241E4"/>
    <w:rsid w:val="00024CB2"/>
    <w:rsid w:val="00025056"/>
    <w:rsid w:val="000265E0"/>
    <w:rsid w:val="00030893"/>
    <w:rsid w:val="00032A5C"/>
    <w:rsid w:val="000367A4"/>
    <w:rsid w:val="000367C9"/>
    <w:rsid w:val="000377EF"/>
    <w:rsid w:val="00037CF9"/>
    <w:rsid w:val="00040523"/>
    <w:rsid w:val="00045B61"/>
    <w:rsid w:val="00047080"/>
    <w:rsid w:val="000506C8"/>
    <w:rsid w:val="000526D4"/>
    <w:rsid w:val="00056182"/>
    <w:rsid w:val="00063FEB"/>
    <w:rsid w:val="00066A01"/>
    <w:rsid w:val="00067BD4"/>
    <w:rsid w:val="00067CBA"/>
    <w:rsid w:val="00075024"/>
    <w:rsid w:val="00075ADB"/>
    <w:rsid w:val="000777FA"/>
    <w:rsid w:val="0008278A"/>
    <w:rsid w:val="000858A0"/>
    <w:rsid w:val="00086C09"/>
    <w:rsid w:val="00086F98"/>
    <w:rsid w:val="00090CFC"/>
    <w:rsid w:val="00091188"/>
    <w:rsid w:val="00093936"/>
    <w:rsid w:val="00093F91"/>
    <w:rsid w:val="00094937"/>
    <w:rsid w:val="00096337"/>
    <w:rsid w:val="00097478"/>
    <w:rsid w:val="00097663"/>
    <w:rsid w:val="000A00B1"/>
    <w:rsid w:val="000A272B"/>
    <w:rsid w:val="000A40C4"/>
    <w:rsid w:val="000A5A6D"/>
    <w:rsid w:val="000A6E3A"/>
    <w:rsid w:val="000B0A55"/>
    <w:rsid w:val="000B1D0B"/>
    <w:rsid w:val="000B4FFA"/>
    <w:rsid w:val="000B6D9A"/>
    <w:rsid w:val="000B71A3"/>
    <w:rsid w:val="000B7EC5"/>
    <w:rsid w:val="000C0322"/>
    <w:rsid w:val="000C1411"/>
    <w:rsid w:val="000C5D04"/>
    <w:rsid w:val="000C7A7B"/>
    <w:rsid w:val="000D1EA3"/>
    <w:rsid w:val="000D3147"/>
    <w:rsid w:val="000D3466"/>
    <w:rsid w:val="000D62A1"/>
    <w:rsid w:val="000D7B4A"/>
    <w:rsid w:val="000E03F5"/>
    <w:rsid w:val="000E4F0F"/>
    <w:rsid w:val="000E570E"/>
    <w:rsid w:val="000E5DD0"/>
    <w:rsid w:val="000E716A"/>
    <w:rsid w:val="000F18EE"/>
    <w:rsid w:val="000F2E51"/>
    <w:rsid w:val="000F4954"/>
    <w:rsid w:val="00104464"/>
    <w:rsid w:val="00105051"/>
    <w:rsid w:val="001062A9"/>
    <w:rsid w:val="00107631"/>
    <w:rsid w:val="00107E98"/>
    <w:rsid w:val="00110DB2"/>
    <w:rsid w:val="001110D7"/>
    <w:rsid w:val="00111269"/>
    <w:rsid w:val="00111BAA"/>
    <w:rsid w:val="00113168"/>
    <w:rsid w:val="00126944"/>
    <w:rsid w:val="0013520A"/>
    <w:rsid w:val="00137F90"/>
    <w:rsid w:val="001402F0"/>
    <w:rsid w:val="0014071E"/>
    <w:rsid w:val="00142866"/>
    <w:rsid w:val="00143BFC"/>
    <w:rsid w:val="001463F4"/>
    <w:rsid w:val="00147B10"/>
    <w:rsid w:val="001501E2"/>
    <w:rsid w:val="00151607"/>
    <w:rsid w:val="00156B79"/>
    <w:rsid w:val="0016213B"/>
    <w:rsid w:val="001663E6"/>
    <w:rsid w:val="00170860"/>
    <w:rsid w:val="00170D73"/>
    <w:rsid w:val="001742FD"/>
    <w:rsid w:val="00174E6E"/>
    <w:rsid w:val="00177AC0"/>
    <w:rsid w:val="001811BF"/>
    <w:rsid w:val="001815F9"/>
    <w:rsid w:val="00183A7D"/>
    <w:rsid w:val="00183FBA"/>
    <w:rsid w:val="001879F7"/>
    <w:rsid w:val="0019794A"/>
    <w:rsid w:val="001A2211"/>
    <w:rsid w:val="001A3ABF"/>
    <w:rsid w:val="001B408C"/>
    <w:rsid w:val="001C25CF"/>
    <w:rsid w:val="001C3006"/>
    <w:rsid w:val="001C4232"/>
    <w:rsid w:val="001C44E0"/>
    <w:rsid w:val="001C44F6"/>
    <w:rsid w:val="001C6BB2"/>
    <w:rsid w:val="001D04A8"/>
    <w:rsid w:val="001D0A4B"/>
    <w:rsid w:val="001D1BB8"/>
    <w:rsid w:val="001D40B1"/>
    <w:rsid w:val="001D4D44"/>
    <w:rsid w:val="001D6C7D"/>
    <w:rsid w:val="001E264D"/>
    <w:rsid w:val="001F10EA"/>
    <w:rsid w:val="001F2196"/>
    <w:rsid w:val="001F2C41"/>
    <w:rsid w:val="001F3076"/>
    <w:rsid w:val="001F3CCA"/>
    <w:rsid w:val="001F6B54"/>
    <w:rsid w:val="001F6FA2"/>
    <w:rsid w:val="002002DF"/>
    <w:rsid w:val="002011B8"/>
    <w:rsid w:val="00204C9F"/>
    <w:rsid w:val="00205011"/>
    <w:rsid w:val="00207C33"/>
    <w:rsid w:val="00207E4C"/>
    <w:rsid w:val="00210943"/>
    <w:rsid w:val="00210EF5"/>
    <w:rsid w:val="00214215"/>
    <w:rsid w:val="00214317"/>
    <w:rsid w:val="00215BC0"/>
    <w:rsid w:val="002160BC"/>
    <w:rsid w:val="00220588"/>
    <w:rsid w:val="0022437E"/>
    <w:rsid w:val="00224F57"/>
    <w:rsid w:val="00230308"/>
    <w:rsid w:val="00230DF8"/>
    <w:rsid w:val="00236E48"/>
    <w:rsid w:val="00247B56"/>
    <w:rsid w:val="00250756"/>
    <w:rsid w:val="002507C7"/>
    <w:rsid w:val="00251147"/>
    <w:rsid w:val="00254C00"/>
    <w:rsid w:val="0025514B"/>
    <w:rsid w:val="00261E33"/>
    <w:rsid w:val="002631B8"/>
    <w:rsid w:val="00263305"/>
    <w:rsid w:val="002652D1"/>
    <w:rsid w:val="002658FF"/>
    <w:rsid w:val="002668B0"/>
    <w:rsid w:val="002705FA"/>
    <w:rsid w:val="00270FFD"/>
    <w:rsid w:val="00271BFF"/>
    <w:rsid w:val="0027258F"/>
    <w:rsid w:val="002750D7"/>
    <w:rsid w:val="002800BD"/>
    <w:rsid w:val="0028065D"/>
    <w:rsid w:val="00280B55"/>
    <w:rsid w:val="00281F67"/>
    <w:rsid w:val="002824D9"/>
    <w:rsid w:val="00282722"/>
    <w:rsid w:val="00283680"/>
    <w:rsid w:val="002844CC"/>
    <w:rsid w:val="00284C01"/>
    <w:rsid w:val="002927F1"/>
    <w:rsid w:val="00293574"/>
    <w:rsid w:val="00295A3C"/>
    <w:rsid w:val="002B0638"/>
    <w:rsid w:val="002B0F85"/>
    <w:rsid w:val="002B3999"/>
    <w:rsid w:val="002B3C0C"/>
    <w:rsid w:val="002B4499"/>
    <w:rsid w:val="002B5BBB"/>
    <w:rsid w:val="002B7757"/>
    <w:rsid w:val="002C0000"/>
    <w:rsid w:val="002C4B58"/>
    <w:rsid w:val="002C53CF"/>
    <w:rsid w:val="002D0460"/>
    <w:rsid w:val="002E0639"/>
    <w:rsid w:val="002E2597"/>
    <w:rsid w:val="002E354A"/>
    <w:rsid w:val="002E48E4"/>
    <w:rsid w:val="002E62AE"/>
    <w:rsid w:val="002E7750"/>
    <w:rsid w:val="002F02AE"/>
    <w:rsid w:val="002F43C4"/>
    <w:rsid w:val="002F45A3"/>
    <w:rsid w:val="002F45D8"/>
    <w:rsid w:val="002F74EA"/>
    <w:rsid w:val="00302794"/>
    <w:rsid w:val="00306F2B"/>
    <w:rsid w:val="003100AB"/>
    <w:rsid w:val="00311DEF"/>
    <w:rsid w:val="00312F31"/>
    <w:rsid w:val="003207A4"/>
    <w:rsid w:val="00324921"/>
    <w:rsid w:val="00330B9D"/>
    <w:rsid w:val="00334692"/>
    <w:rsid w:val="00335148"/>
    <w:rsid w:val="00335908"/>
    <w:rsid w:val="003370F2"/>
    <w:rsid w:val="00341A50"/>
    <w:rsid w:val="003428C2"/>
    <w:rsid w:val="00342EC2"/>
    <w:rsid w:val="003476C4"/>
    <w:rsid w:val="00350939"/>
    <w:rsid w:val="00350B26"/>
    <w:rsid w:val="00352539"/>
    <w:rsid w:val="00352B5D"/>
    <w:rsid w:val="00354CD7"/>
    <w:rsid w:val="003620C3"/>
    <w:rsid w:val="00374895"/>
    <w:rsid w:val="00384058"/>
    <w:rsid w:val="00386166"/>
    <w:rsid w:val="0038753E"/>
    <w:rsid w:val="003878F1"/>
    <w:rsid w:val="003902E0"/>
    <w:rsid w:val="00390FC6"/>
    <w:rsid w:val="00391B26"/>
    <w:rsid w:val="0039305F"/>
    <w:rsid w:val="003964BE"/>
    <w:rsid w:val="003A3FF7"/>
    <w:rsid w:val="003A557D"/>
    <w:rsid w:val="003A77F3"/>
    <w:rsid w:val="003B70C9"/>
    <w:rsid w:val="003B7AD5"/>
    <w:rsid w:val="003B7C47"/>
    <w:rsid w:val="003B7C71"/>
    <w:rsid w:val="003C0DF5"/>
    <w:rsid w:val="003C1D27"/>
    <w:rsid w:val="003C20F4"/>
    <w:rsid w:val="003D011E"/>
    <w:rsid w:val="003D4633"/>
    <w:rsid w:val="003D691E"/>
    <w:rsid w:val="003E25D5"/>
    <w:rsid w:val="003E3A67"/>
    <w:rsid w:val="003E4281"/>
    <w:rsid w:val="003E5E75"/>
    <w:rsid w:val="003E6409"/>
    <w:rsid w:val="003E65FD"/>
    <w:rsid w:val="003F0C7E"/>
    <w:rsid w:val="003F0C94"/>
    <w:rsid w:val="003F2363"/>
    <w:rsid w:val="003F3090"/>
    <w:rsid w:val="003F6E94"/>
    <w:rsid w:val="0040338C"/>
    <w:rsid w:val="00403988"/>
    <w:rsid w:val="004050E7"/>
    <w:rsid w:val="004133F4"/>
    <w:rsid w:val="0041398D"/>
    <w:rsid w:val="00417BE9"/>
    <w:rsid w:val="0042067F"/>
    <w:rsid w:val="004208A0"/>
    <w:rsid w:val="0042128C"/>
    <w:rsid w:val="0043064D"/>
    <w:rsid w:val="0043122F"/>
    <w:rsid w:val="00434555"/>
    <w:rsid w:val="00435C7D"/>
    <w:rsid w:val="00435F9D"/>
    <w:rsid w:val="004361AD"/>
    <w:rsid w:val="00436617"/>
    <w:rsid w:val="00437EFD"/>
    <w:rsid w:val="004402BC"/>
    <w:rsid w:val="00440CB7"/>
    <w:rsid w:val="00441901"/>
    <w:rsid w:val="004421E9"/>
    <w:rsid w:val="00444337"/>
    <w:rsid w:val="00444D42"/>
    <w:rsid w:val="0044533D"/>
    <w:rsid w:val="00446A02"/>
    <w:rsid w:val="00460A20"/>
    <w:rsid w:val="004644FA"/>
    <w:rsid w:val="00464913"/>
    <w:rsid w:val="00465C20"/>
    <w:rsid w:val="00466F02"/>
    <w:rsid w:val="0046708C"/>
    <w:rsid w:val="004706A0"/>
    <w:rsid w:val="00471ACE"/>
    <w:rsid w:val="004722D3"/>
    <w:rsid w:val="00473C54"/>
    <w:rsid w:val="0047444E"/>
    <w:rsid w:val="0047521B"/>
    <w:rsid w:val="00475E7B"/>
    <w:rsid w:val="00475F4F"/>
    <w:rsid w:val="0048138D"/>
    <w:rsid w:val="00481EBE"/>
    <w:rsid w:val="00483127"/>
    <w:rsid w:val="00484C20"/>
    <w:rsid w:val="004869D9"/>
    <w:rsid w:val="00487008"/>
    <w:rsid w:val="004874BA"/>
    <w:rsid w:val="00492080"/>
    <w:rsid w:val="00493B4A"/>
    <w:rsid w:val="004A1210"/>
    <w:rsid w:val="004A543C"/>
    <w:rsid w:val="004A5ECB"/>
    <w:rsid w:val="004A78D7"/>
    <w:rsid w:val="004B2A5F"/>
    <w:rsid w:val="004B5735"/>
    <w:rsid w:val="004B60B4"/>
    <w:rsid w:val="004C2C49"/>
    <w:rsid w:val="004C30B2"/>
    <w:rsid w:val="004C3A21"/>
    <w:rsid w:val="004C4B91"/>
    <w:rsid w:val="004C60E3"/>
    <w:rsid w:val="004C70C1"/>
    <w:rsid w:val="004D00A1"/>
    <w:rsid w:val="004D03D7"/>
    <w:rsid w:val="004D1E06"/>
    <w:rsid w:val="004D728F"/>
    <w:rsid w:val="004D7416"/>
    <w:rsid w:val="004E1214"/>
    <w:rsid w:val="004E5BA9"/>
    <w:rsid w:val="004E79C2"/>
    <w:rsid w:val="004F0365"/>
    <w:rsid w:val="004F0669"/>
    <w:rsid w:val="004F48EC"/>
    <w:rsid w:val="005000CB"/>
    <w:rsid w:val="005004C4"/>
    <w:rsid w:val="00500991"/>
    <w:rsid w:val="00500A18"/>
    <w:rsid w:val="0050205B"/>
    <w:rsid w:val="00503663"/>
    <w:rsid w:val="00504245"/>
    <w:rsid w:val="00504BEA"/>
    <w:rsid w:val="00507504"/>
    <w:rsid w:val="005103CF"/>
    <w:rsid w:val="005104A9"/>
    <w:rsid w:val="00511F20"/>
    <w:rsid w:val="00513D87"/>
    <w:rsid w:val="00522D91"/>
    <w:rsid w:val="00524A70"/>
    <w:rsid w:val="00525AFB"/>
    <w:rsid w:val="00530F5E"/>
    <w:rsid w:val="0053183E"/>
    <w:rsid w:val="0053558F"/>
    <w:rsid w:val="00540159"/>
    <w:rsid w:val="00540D6E"/>
    <w:rsid w:val="005419E4"/>
    <w:rsid w:val="00542BAD"/>
    <w:rsid w:val="00545EEF"/>
    <w:rsid w:val="00547F89"/>
    <w:rsid w:val="00556E00"/>
    <w:rsid w:val="00560178"/>
    <w:rsid w:val="00560A1C"/>
    <w:rsid w:val="005618E8"/>
    <w:rsid w:val="00562D96"/>
    <w:rsid w:val="00567FDB"/>
    <w:rsid w:val="00570498"/>
    <w:rsid w:val="005738CB"/>
    <w:rsid w:val="00573F76"/>
    <w:rsid w:val="00582A6E"/>
    <w:rsid w:val="0058445C"/>
    <w:rsid w:val="005848E4"/>
    <w:rsid w:val="005874C1"/>
    <w:rsid w:val="0059122B"/>
    <w:rsid w:val="00593A0A"/>
    <w:rsid w:val="00593FC0"/>
    <w:rsid w:val="00594AAD"/>
    <w:rsid w:val="00595425"/>
    <w:rsid w:val="005A0457"/>
    <w:rsid w:val="005A12CF"/>
    <w:rsid w:val="005A3950"/>
    <w:rsid w:val="005A3FC3"/>
    <w:rsid w:val="005A6D04"/>
    <w:rsid w:val="005A7EBC"/>
    <w:rsid w:val="005B30C0"/>
    <w:rsid w:val="005C1B52"/>
    <w:rsid w:val="005C3F23"/>
    <w:rsid w:val="005C4566"/>
    <w:rsid w:val="005C4A3C"/>
    <w:rsid w:val="005D2F3D"/>
    <w:rsid w:val="005D7547"/>
    <w:rsid w:val="005D7EDB"/>
    <w:rsid w:val="005E2657"/>
    <w:rsid w:val="005E3560"/>
    <w:rsid w:val="005E3B18"/>
    <w:rsid w:val="005E4B99"/>
    <w:rsid w:val="005E6505"/>
    <w:rsid w:val="005F1696"/>
    <w:rsid w:val="005F43B5"/>
    <w:rsid w:val="005F4FFB"/>
    <w:rsid w:val="0060446B"/>
    <w:rsid w:val="00605D38"/>
    <w:rsid w:val="00612152"/>
    <w:rsid w:val="00615FA6"/>
    <w:rsid w:val="00617D5E"/>
    <w:rsid w:val="00623C75"/>
    <w:rsid w:val="00625D35"/>
    <w:rsid w:val="006305CE"/>
    <w:rsid w:val="00631887"/>
    <w:rsid w:val="00631EC4"/>
    <w:rsid w:val="00632CC9"/>
    <w:rsid w:val="00632F0F"/>
    <w:rsid w:val="0063427C"/>
    <w:rsid w:val="006378FB"/>
    <w:rsid w:val="0064035A"/>
    <w:rsid w:val="00640655"/>
    <w:rsid w:val="00640CCA"/>
    <w:rsid w:val="00640D0E"/>
    <w:rsid w:val="006428FD"/>
    <w:rsid w:val="00644FFE"/>
    <w:rsid w:val="00646247"/>
    <w:rsid w:val="006462BD"/>
    <w:rsid w:val="0064751C"/>
    <w:rsid w:val="006512EE"/>
    <w:rsid w:val="006514D3"/>
    <w:rsid w:val="0065153A"/>
    <w:rsid w:val="00652059"/>
    <w:rsid w:val="006525DE"/>
    <w:rsid w:val="00655B6E"/>
    <w:rsid w:val="00660404"/>
    <w:rsid w:val="006619E5"/>
    <w:rsid w:val="00674F0D"/>
    <w:rsid w:val="006813D7"/>
    <w:rsid w:val="006814EA"/>
    <w:rsid w:val="0068198F"/>
    <w:rsid w:val="006829AC"/>
    <w:rsid w:val="00685351"/>
    <w:rsid w:val="00686B80"/>
    <w:rsid w:val="00693B7D"/>
    <w:rsid w:val="00693F17"/>
    <w:rsid w:val="00694089"/>
    <w:rsid w:val="0069542D"/>
    <w:rsid w:val="006A0B97"/>
    <w:rsid w:val="006A5247"/>
    <w:rsid w:val="006B26B7"/>
    <w:rsid w:val="006B7087"/>
    <w:rsid w:val="006C2AB3"/>
    <w:rsid w:val="006C5D7B"/>
    <w:rsid w:val="006D1DCB"/>
    <w:rsid w:val="006D2358"/>
    <w:rsid w:val="006D59BC"/>
    <w:rsid w:val="006E072B"/>
    <w:rsid w:val="006E5DF0"/>
    <w:rsid w:val="006EC718"/>
    <w:rsid w:val="006F1217"/>
    <w:rsid w:val="006F2394"/>
    <w:rsid w:val="006F30C1"/>
    <w:rsid w:val="006F45D1"/>
    <w:rsid w:val="006F4B0A"/>
    <w:rsid w:val="006F54CA"/>
    <w:rsid w:val="006F61F0"/>
    <w:rsid w:val="006F7820"/>
    <w:rsid w:val="00701E82"/>
    <w:rsid w:val="007033B5"/>
    <w:rsid w:val="0070374B"/>
    <w:rsid w:val="007038C2"/>
    <w:rsid w:val="007040E7"/>
    <w:rsid w:val="00704FC3"/>
    <w:rsid w:val="00706269"/>
    <w:rsid w:val="0070759C"/>
    <w:rsid w:val="007077AE"/>
    <w:rsid w:val="00707AE8"/>
    <w:rsid w:val="007102DA"/>
    <w:rsid w:val="0071134F"/>
    <w:rsid w:val="007138D6"/>
    <w:rsid w:val="007144C3"/>
    <w:rsid w:val="00717A3B"/>
    <w:rsid w:val="00717AF3"/>
    <w:rsid w:val="00721303"/>
    <w:rsid w:val="00721348"/>
    <w:rsid w:val="0072480A"/>
    <w:rsid w:val="00725322"/>
    <w:rsid w:val="00731B42"/>
    <w:rsid w:val="00732003"/>
    <w:rsid w:val="00734EC6"/>
    <w:rsid w:val="00735DE6"/>
    <w:rsid w:val="00742383"/>
    <w:rsid w:val="007440F7"/>
    <w:rsid w:val="00744691"/>
    <w:rsid w:val="007474E1"/>
    <w:rsid w:val="00747B62"/>
    <w:rsid w:val="00751585"/>
    <w:rsid w:val="0075421D"/>
    <w:rsid w:val="00760556"/>
    <w:rsid w:val="007606E4"/>
    <w:rsid w:val="007610F2"/>
    <w:rsid w:val="0076390C"/>
    <w:rsid w:val="0076796D"/>
    <w:rsid w:val="00770AA3"/>
    <w:rsid w:val="00774BD3"/>
    <w:rsid w:val="0077660A"/>
    <w:rsid w:val="00777A29"/>
    <w:rsid w:val="00780EA3"/>
    <w:rsid w:val="007824E5"/>
    <w:rsid w:val="00783DE4"/>
    <w:rsid w:val="0078643F"/>
    <w:rsid w:val="00787958"/>
    <w:rsid w:val="007905C9"/>
    <w:rsid w:val="007961AA"/>
    <w:rsid w:val="007A6740"/>
    <w:rsid w:val="007A7A7F"/>
    <w:rsid w:val="007B0E79"/>
    <w:rsid w:val="007B47EA"/>
    <w:rsid w:val="007B4F45"/>
    <w:rsid w:val="007B7190"/>
    <w:rsid w:val="007C01DD"/>
    <w:rsid w:val="007C0961"/>
    <w:rsid w:val="007C7B83"/>
    <w:rsid w:val="007D1840"/>
    <w:rsid w:val="007D4FAE"/>
    <w:rsid w:val="007E27E7"/>
    <w:rsid w:val="007E34CC"/>
    <w:rsid w:val="007E3FF8"/>
    <w:rsid w:val="007E441C"/>
    <w:rsid w:val="007E581C"/>
    <w:rsid w:val="007F2B63"/>
    <w:rsid w:val="007F36FC"/>
    <w:rsid w:val="007F37B8"/>
    <w:rsid w:val="007F46A9"/>
    <w:rsid w:val="008033EB"/>
    <w:rsid w:val="00805B72"/>
    <w:rsid w:val="00807C77"/>
    <w:rsid w:val="008171F6"/>
    <w:rsid w:val="00826A7C"/>
    <w:rsid w:val="008270BF"/>
    <w:rsid w:val="008340E9"/>
    <w:rsid w:val="0083516A"/>
    <w:rsid w:val="0083739A"/>
    <w:rsid w:val="00840574"/>
    <w:rsid w:val="00840DD8"/>
    <w:rsid w:val="00842E35"/>
    <w:rsid w:val="0084318D"/>
    <w:rsid w:val="00844068"/>
    <w:rsid w:val="00844878"/>
    <w:rsid w:val="00844B1D"/>
    <w:rsid w:val="00845F06"/>
    <w:rsid w:val="00857D6D"/>
    <w:rsid w:val="00862833"/>
    <w:rsid w:val="008638A1"/>
    <w:rsid w:val="00867CBD"/>
    <w:rsid w:val="00874036"/>
    <w:rsid w:val="00876C85"/>
    <w:rsid w:val="0088293E"/>
    <w:rsid w:val="00883409"/>
    <w:rsid w:val="00890AD8"/>
    <w:rsid w:val="008934CD"/>
    <w:rsid w:val="0089471D"/>
    <w:rsid w:val="008949C7"/>
    <w:rsid w:val="00897A25"/>
    <w:rsid w:val="008A2A74"/>
    <w:rsid w:val="008A4138"/>
    <w:rsid w:val="008A50F0"/>
    <w:rsid w:val="008A5259"/>
    <w:rsid w:val="008B1D79"/>
    <w:rsid w:val="008B2C70"/>
    <w:rsid w:val="008B357C"/>
    <w:rsid w:val="008B43F9"/>
    <w:rsid w:val="008B7F29"/>
    <w:rsid w:val="008C4258"/>
    <w:rsid w:val="008D09F2"/>
    <w:rsid w:val="008D2A72"/>
    <w:rsid w:val="008D2DF0"/>
    <w:rsid w:val="008D3688"/>
    <w:rsid w:val="008D3DB6"/>
    <w:rsid w:val="008E2964"/>
    <w:rsid w:val="008F0BC1"/>
    <w:rsid w:val="008F160D"/>
    <w:rsid w:val="008F68C8"/>
    <w:rsid w:val="008F736D"/>
    <w:rsid w:val="009035F8"/>
    <w:rsid w:val="00903C82"/>
    <w:rsid w:val="009077C0"/>
    <w:rsid w:val="009128EA"/>
    <w:rsid w:val="00914523"/>
    <w:rsid w:val="00914DEF"/>
    <w:rsid w:val="009160AE"/>
    <w:rsid w:val="00921B1E"/>
    <w:rsid w:val="0092211A"/>
    <w:rsid w:val="00922A1D"/>
    <w:rsid w:val="00924419"/>
    <w:rsid w:val="00925E38"/>
    <w:rsid w:val="00931A7A"/>
    <w:rsid w:val="009330DF"/>
    <w:rsid w:val="00934AC2"/>
    <w:rsid w:val="00942EC6"/>
    <w:rsid w:val="0095727A"/>
    <w:rsid w:val="00957EDA"/>
    <w:rsid w:val="0096038D"/>
    <w:rsid w:val="00962E42"/>
    <w:rsid w:val="009651D0"/>
    <w:rsid w:val="00967375"/>
    <w:rsid w:val="00972D73"/>
    <w:rsid w:val="0098109B"/>
    <w:rsid w:val="00981EEA"/>
    <w:rsid w:val="00982AC8"/>
    <w:rsid w:val="00983BCA"/>
    <w:rsid w:val="00985048"/>
    <w:rsid w:val="00987585"/>
    <w:rsid w:val="00991324"/>
    <w:rsid w:val="009913B1"/>
    <w:rsid w:val="00992653"/>
    <w:rsid w:val="009A197A"/>
    <w:rsid w:val="009A3B2F"/>
    <w:rsid w:val="009A692F"/>
    <w:rsid w:val="009B06AE"/>
    <w:rsid w:val="009B1C7D"/>
    <w:rsid w:val="009B2399"/>
    <w:rsid w:val="009B6628"/>
    <w:rsid w:val="009B67AD"/>
    <w:rsid w:val="009C04FF"/>
    <w:rsid w:val="009C160F"/>
    <w:rsid w:val="009C2D82"/>
    <w:rsid w:val="009D0539"/>
    <w:rsid w:val="009D10D2"/>
    <w:rsid w:val="009D265F"/>
    <w:rsid w:val="009D3336"/>
    <w:rsid w:val="009D3D25"/>
    <w:rsid w:val="009D3E39"/>
    <w:rsid w:val="009D3F00"/>
    <w:rsid w:val="009D5483"/>
    <w:rsid w:val="009D6554"/>
    <w:rsid w:val="009D6BAC"/>
    <w:rsid w:val="009E0858"/>
    <w:rsid w:val="009E1341"/>
    <w:rsid w:val="009E34E9"/>
    <w:rsid w:val="009E3C5F"/>
    <w:rsid w:val="009E4975"/>
    <w:rsid w:val="009E56BE"/>
    <w:rsid w:val="009F363D"/>
    <w:rsid w:val="009F4A89"/>
    <w:rsid w:val="00A006C4"/>
    <w:rsid w:val="00A10452"/>
    <w:rsid w:val="00A163ED"/>
    <w:rsid w:val="00A22606"/>
    <w:rsid w:val="00A32961"/>
    <w:rsid w:val="00A34B15"/>
    <w:rsid w:val="00A46ED2"/>
    <w:rsid w:val="00A57E99"/>
    <w:rsid w:val="00A61661"/>
    <w:rsid w:val="00A616F1"/>
    <w:rsid w:val="00A61F46"/>
    <w:rsid w:val="00A622C3"/>
    <w:rsid w:val="00A62A0E"/>
    <w:rsid w:val="00A64D47"/>
    <w:rsid w:val="00A7051A"/>
    <w:rsid w:val="00A71428"/>
    <w:rsid w:val="00A718BC"/>
    <w:rsid w:val="00A734DA"/>
    <w:rsid w:val="00A737ED"/>
    <w:rsid w:val="00A75E37"/>
    <w:rsid w:val="00A7685D"/>
    <w:rsid w:val="00A80775"/>
    <w:rsid w:val="00A81114"/>
    <w:rsid w:val="00A8795A"/>
    <w:rsid w:val="00A91418"/>
    <w:rsid w:val="00A915C4"/>
    <w:rsid w:val="00A9730C"/>
    <w:rsid w:val="00AA1640"/>
    <w:rsid w:val="00AA1B4A"/>
    <w:rsid w:val="00AA2532"/>
    <w:rsid w:val="00AA3084"/>
    <w:rsid w:val="00AA6760"/>
    <w:rsid w:val="00AB35D5"/>
    <w:rsid w:val="00AB453F"/>
    <w:rsid w:val="00AB4DC5"/>
    <w:rsid w:val="00AB7F81"/>
    <w:rsid w:val="00AC65EE"/>
    <w:rsid w:val="00AD14DD"/>
    <w:rsid w:val="00AD2F60"/>
    <w:rsid w:val="00AD4F05"/>
    <w:rsid w:val="00AD58FE"/>
    <w:rsid w:val="00AE0668"/>
    <w:rsid w:val="00AE54E3"/>
    <w:rsid w:val="00AE5725"/>
    <w:rsid w:val="00AE58C6"/>
    <w:rsid w:val="00AF6E20"/>
    <w:rsid w:val="00AF750A"/>
    <w:rsid w:val="00B02595"/>
    <w:rsid w:val="00B0457D"/>
    <w:rsid w:val="00B06A80"/>
    <w:rsid w:val="00B077A2"/>
    <w:rsid w:val="00B07E26"/>
    <w:rsid w:val="00B137C6"/>
    <w:rsid w:val="00B15237"/>
    <w:rsid w:val="00B16819"/>
    <w:rsid w:val="00B2202D"/>
    <w:rsid w:val="00B2540D"/>
    <w:rsid w:val="00B261DC"/>
    <w:rsid w:val="00B3051D"/>
    <w:rsid w:val="00B34C72"/>
    <w:rsid w:val="00B466BC"/>
    <w:rsid w:val="00B47472"/>
    <w:rsid w:val="00B542C8"/>
    <w:rsid w:val="00B67560"/>
    <w:rsid w:val="00B67812"/>
    <w:rsid w:val="00B67E59"/>
    <w:rsid w:val="00B71280"/>
    <w:rsid w:val="00B71B6D"/>
    <w:rsid w:val="00B74A1A"/>
    <w:rsid w:val="00B7501F"/>
    <w:rsid w:val="00B80E33"/>
    <w:rsid w:val="00B81936"/>
    <w:rsid w:val="00B81AEC"/>
    <w:rsid w:val="00B83617"/>
    <w:rsid w:val="00B92CFB"/>
    <w:rsid w:val="00B95CF6"/>
    <w:rsid w:val="00B972EC"/>
    <w:rsid w:val="00BA12B1"/>
    <w:rsid w:val="00BA1FC1"/>
    <w:rsid w:val="00BA2882"/>
    <w:rsid w:val="00BB05A2"/>
    <w:rsid w:val="00BB18B4"/>
    <w:rsid w:val="00BB4AF2"/>
    <w:rsid w:val="00BB6016"/>
    <w:rsid w:val="00BC24D8"/>
    <w:rsid w:val="00BC2D30"/>
    <w:rsid w:val="00BC56FE"/>
    <w:rsid w:val="00BC59F0"/>
    <w:rsid w:val="00BC6AF2"/>
    <w:rsid w:val="00BD12E3"/>
    <w:rsid w:val="00BD21B1"/>
    <w:rsid w:val="00BD2473"/>
    <w:rsid w:val="00BD40ED"/>
    <w:rsid w:val="00BD4E64"/>
    <w:rsid w:val="00BD7F62"/>
    <w:rsid w:val="00BE3CCF"/>
    <w:rsid w:val="00BE6E6B"/>
    <w:rsid w:val="00BF0A0C"/>
    <w:rsid w:val="00BF2E4E"/>
    <w:rsid w:val="00BF3D02"/>
    <w:rsid w:val="00BF3D55"/>
    <w:rsid w:val="00BF62E0"/>
    <w:rsid w:val="00BF6FB1"/>
    <w:rsid w:val="00BF6FE5"/>
    <w:rsid w:val="00C0112A"/>
    <w:rsid w:val="00C042AE"/>
    <w:rsid w:val="00C06C49"/>
    <w:rsid w:val="00C11353"/>
    <w:rsid w:val="00C11DA8"/>
    <w:rsid w:val="00C143ED"/>
    <w:rsid w:val="00C15D4C"/>
    <w:rsid w:val="00C16690"/>
    <w:rsid w:val="00C17110"/>
    <w:rsid w:val="00C205F0"/>
    <w:rsid w:val="00C20F6F"/>
    <w:rsid w:val="00C230A4"/>
    <w:rsid w:val="00C23A8C"/>
    <w:rsid w:val="00C26D27"/>
    <w:rsid w:val="00C26D7E"/>
    <w:rsid w:val="00C33AB8"/>
    <w:rsid w:val="00C33EE0"/>
    <w:rsid w:val="00C34876"/>
    <w:rsid w:val="00C34C44"/>
    <w:rsid w:val="00C365EE"/>
    <w:rsid w:val="00C37A5A"/>
    <w:rsid w:val="00C41B9F"/>
    <w:rsid w:val="00C42C23"/>
    <w:rsid w:val="00C45F01"/>
    <w:rsid w:val="00C46B8B"/>
    <w:rsid w:val="00C5155A"/>
    <w:rsid w:val="00C52063"/>
    <w:rsid w:val="00C541A3"/>
    <w:rsid w:val="00C54685"/>
    <w:rsid w:val="00C57784"/>
    <w:rsid w:val="00C62702"/>
    <w:rsid w:val="00C63516"/>
    <w:rsid w:val="00C635DD"/>
    <w:rsid w:val="00C63FF9"/>
    <w:rsid w:val="00C65A18"/>
    <w:rsid w:val="00C67145"/>
    <w:rsid w:val="00C77E68"/>
    <w:rsid w:val="00C84F63"/>
    <w:rsid w:val="00C90C18"/>
    <w:rsid w:val="00CA1030"/>
    <w:rsid w:val="00CA12DA"/>
    <w:rsid w:val="00CA279A"/>
    <w:rsid w:val="00CA757D"/>
    <w:rsid w:val="00CB61B9"/>
    <w:rsid w:val="00CD14DA"/>
    <w:rsid w:val="00CD5D6F"/>
    <w:rsid w:val="00CE587C"/>
    <w:rsid w:val="00CE643F"/>
    <w:rsid w:val="00CF1B47"/>
    <w:rsid w:val="00CF6868"/>
    <w:rsid w:val="00CF774A"/>
    <w:rsid w:val="00D035FF"/>
    <w:rsid w:val="00D12DF4"/>
    <w:rsid w:val="00D163FB"/>
    <w:rsid w:val="00D1745F"/>
    <w:rsid w:val="00D20E72"/>
    <w:rsid w:val="00D22E62"/>
    <w:rsid w:val="00D25881"/>
    <w:rsid w:val="00D31920"/>
    <w:rsid w:val="00D33A76"/>
    <w:rsid w:val="00D378C3"/>
    <w:rsid w:val="00D50695"/>
    <w:rsid w:val="00D51250"/>
    <w:rsid w:val="00D52D4E"/>
    <w:rsid w:val="00D53EF6"/>
    <w:rsid w:val="00D608F7"/>
    <w:rsid w:val="00D653C3"/>
    <w:rsid w:val="00D65703"/>
    <w:rsid w:val="00D72B20"/>
    <w:rsid w:val="00D73F67"/>
    <w:rsid w:val="00D740E5"/>
    <w:rsid w:val="00D76D92"/>
    <w:rsid w:val="00D871A3"/>
    <w:rsid w:val="00D91129"/>
    <w:rsid w:val="00D912D9"/>
    <w:rsid w:val="00D95760"/>
    <w:rsid w:val="00D972EE"/>
    <w:rsid w:val="00DA1466"/>
    <w:rsid w:val="00DA2984"/>
    <w:rsid w:val="00DA2EF1"/>
    <w:rsid w:val="00DA3404"/>
    <w:rsid w:val="00DA5DAB"/>
    <w:rsid w:val="00DB0421"/>
    <w:rsid w:val="00DB0ADC"/>
    <w:rsid w:val="00DB19A7"/>
    <w:rsid w:val="00DC03CE"/>
    <w:rsid w:val="00DC130B"/>
    <w:rsid w:val="00DC1D0E"/>
    <w:rsid w:val="00DC3E8A"/>
    <w:rsid w:val="00DC480D"/>
    <w:rsid w:val="00DC4B06"/>
    <w:rsid w:val="00DC5216"/>
    <w:rsid w:val="00DC532F"/>
    <w:rsid w:val="00DD0488"/>
    <w:rsid w:val="00DD0FD2"/>
    <w:rsid w:val="00DD2DC3"/>
    <w:rsid w:val="00DD634B"/>
    <w:rsid w:val="00DD713A"/>
    <w:rsid w:val="00DE05CD"/>
    <w:rsid w:val="00DF1487"/>
    <w:rsid w:val="00DF151A"/>
    <w:rsid w:val="00DF3359"/>
    <w:rsid w:val="00DF37AA"/>
    <w:rsid w:val="00DF41D4"/>
    <w:rsid w:val="00DF6169"/>
    <w:rsid w:val="00E0090F"/>
    <w:rsid w:val="00E02FE2"/>
    <w:rsid w:val="00E077C9"/>
    <w:rsid w:val="00E12BDA"/>
    <w:rsid w:val="00E16FB5"/>
    <w:rsid w:val="00E1758C"/>
    <w:rsid w:val="00E22987"/>
    <w:rsid w:val="00E26284"/>
    <w:rsid w:val="00E30566"/>
    <w:rsid w:val="00E317DB"/>
    <w:rsid w:val="00E329AC"/>
    <w:rsid w:val="00E36D01"/>
    <w:rsid w:val="00E36D5F"/>
    <w:rsid w:val="00E41AA9"/>
    <w:rsid w:val="00E43043"/>
    <w:rsid w:val="00E44822"/>
    <w:rsid w:val="00E46BCB"/>
    <w:rsid w:val="00E47E82"/>
    <w:rsid w:val="00E5025C"/>
    <w:rsid w:val="00E51747"/>
    <w:rsid w:val="00E51827"/>
    <w:rsid w:val="00E532FC"/>
    <w:rsid w:val="00E565EE"/>
    <w:rsid w:val="00E567C1"/>
    <w:rsid w:val="00E61A3B"/>
    <w:rsid w:val="00E61BCD"/>
    <w:rsid w:val="00E61C60"/>
    <w:rsid w:val="00E621CE"/>
    <w:rsid w:val="00E629B4"/>
    <w:rsid w:val="00E6501A"/>
    <w:rsid w:val="00E66E91"/>
    <w:rsid w:val="00E7519E"/>
    <w:rsid w:val="00E76F10"/>
    <w:rsid w:val="00E8272E"/>
    <w:rsid w:val="00E86464"/>
    <w:rsid w:val="00E87528"/>
    <w:rsid w:val="00E9086B"/>
    <w:rsid w:val="00E912F9"/>
    <w:rsid w:val="00E91A09"/>
    <w:rsid w:val="00E923E8"/>
    <w:rsid w:val="00E9463B"/>
    <w:rsid w:val="00EA0623"/>
    <w:rsid w:val="00EA1F32"/>
    <w:rsid w:val="00EA4A21"/>
    <w:rsid w:val="00EA4E70"/>
    <w:rsid w:val="00EA74DD"/>
    <w:rsid w:val="00EB3939"/>
    <w:rsid w:val="00EB5E21"/>
    <w:rsid w:val="00EC522D"/>
    <w:rsid w:val="00EC5CFA"/>
    <w:rsid w:val="00EC69CC"/>
    <w:rsid w:val="00ED0CC8"/>
    <w:rsid w:val="00ED0E7C"/>
    <w:rsid w:val="00ED2DEA"/>
    <w:rsid w:val="00ED5380"/>
    <w:rsid w:val="00EE5917"/>
    <w:rsid w:val="00EE66F0"/>
    <w:rsid w:val="00EE6A8A"/>
    <w:rsid w:val="00EF4EBC"/>
    <w:rsid w:val="00EF5555"/>
    <w:rsid w:val="00F02D79"/>
    <w:rsid w:val="00F032F0"/>
    <w:rsid w:val="00F06A1A"/>
    <w:rsid w:val="00F11285"/>
    <w:rsid w:val="00F16D40"/>
    <w:rsid w:val="00F1718E"/>
    <w:rsid w:val="00F26B06"/>
    <w:rsid w:val="00F30BF4"/>
    <w:rsid w:val="00F347D1"/>
    <w:rsid w:val="00F42645"/>
    <w:rsid w:val="00F42B08"/>
    <w:rsid w:val="00F462DA"/>
    <w:rsid w:val="00F46DC0"/>
    <w:rsid w:val="00F46DF7"/>
    <w:rsid w:val="00F531CA"/>
    <w:rsid w:val="00F53924"/>
    <w:rsid w:val="00F542C4"/>
    <w:rsid w:val="00F55FD9"/>
    <w:rsid w:val="00F6725D"/>
    <w:rsid w:val="00F7152B"/>
    <w:rsid w:val="00F72E18"/>
    <w:rsid w:val="00F768CC"/>
    <w:rsid w:val="00F802CB"/>
    <w:rsid w:val="00F82C54"/>
    <w:rsid w:val="00F846EE"/>
    <w:rsid w:val="00F92189"/>
    <w:rsid w:val="00F94E46"/>
    <w:rsid w:val="00F95D37"/>
    <w:rsid w:val="00F97F75"/>
    <w:rsid w:val="00FA3052"/>
    <w:rsid w:val="00FA312C"/>
    <w:rsid w:val="00FA4053"/>
    <w:rsid w:val="00FA4E47"/>
    <w:rsid w:val="00FA730A"/>
    <w:rsid w:val="00FA7D33"/>
    <w:rsid w:val="00FA7EEB"/>
    <w:rsid w:val="00FB0E55"/>
    <w:rsid w:val="00FB3923"/>
    <w:rsid w:val="00FC0C06"/>
    <w:rsid w:val="00FC18B0"/>
    <w:rsid w:val="00FC277A"/>
    <w:rsid w:val="00FC5557"/>
    <w:rsid w:val="00FC5E54"/>
    <w:rsid w:val="00FC6063"/>
    <w:rsid w:val="00FC6B56"/>
    <w:rsid w:val="00FD0940"/>
    <w:rsid w:val="00FD0B76"/>
    <w:rsid w:val="00FD62F1"/>
    <w:rsid w:val="00FD7138"/>
    <w:rsid w:val="00FD7992"/>
    <w:rsid w:val="00FE3DC0"/>
    <w:rsid w:val="00FE433A"/>
    <w:rsid w:val="00FE5A60"/>
    <w:rsid w:val="00FE7117"/>
    <w:rsid w:val="00FF0A8E"/>
    <w:rsid w:val="00FF2FD0"/>
    <w:rsid w:val="00FF5948"/>
    <w:rsid w:val="010CCC7F"/>
    <w:rsid w:val="0118F746"/>
    <w:rsid w:val="019EF115"/>
    <w:rsid w:val="02AE833B"/>
    <w:rsid w:val="036DE22E"/>
    <w:rsid w:val="0440418A"/>
    <w:rsid w:val="049C08D6"/>
    <w:rsid w:val="056ADFD0"/>
    <w:rsid w:val="06295875"/>
    <w:rsid w:val="07534F11"/>
    <w:rsid w:val="0761358B"/>
    <w:rsid w:val="08817574"/>
    <w:rsid w:val="08BBDFE5"/>
    <w:rsid w:val="0A29A9FC"/>
    <w:rsid w:val="0A681A70"/>
    <w:rsid w:val="0A99B0F6"/>
    <w:rsid w:val="0B6C5697"/>
    <w:rsid w:val="0B718B37"/>
    <w:rsid w:val="0BD0DC28"/>
    <w:rsid w:val="0E7FBDE2"/>
    <w:rsid w:val="0E832C9A"/>
    <w:rsid w:val="0EEC4F7E"/>
    <w:rsid w:val="0F1BADA2"/>
    <w:rsid w:val="0FAEAFC9"/>
    <w:rsid w:val="10A5B3E6"/>
    <w:rsid w:val="10BE388D"/>
    <w:rsid w:val="10D8542C"/>
    <w:rsid w:val="112C3EEA"/>
    <w:rsid w:val="1170E005"/>
    <w:rsid w:val="11C603CC"/>
    <w:rsid w:val="11E4E1BA"/>
    <w:rsid w:val="1217C9D9"/>
    <w:rsid w:val="12C92C0D"/>
    <w:rsid w:val="13AA64BA"/>
    <w:rsid w:val="147AA4E8"/>
    <w:rsid w:val="147E3C92"/>
    <w:rsid w:val="14F54E49"/>
    <w:rsid w:val="14F81350"/>
    <w:rsid w:val="15787DC8"/>
    <w:rsid w:val="15A083A8"/>
    <w:rsid w:val="15F788CD"/>
    <w:rsid w:val="1701308B"/>
    <w:rsid w:val="171DBE74"/>
    <w:rsid w:val="179F1AF1"/>
    <w:rsid w:val="182298DE"/>
    <w:rsid w:val="1852CA48"/>
    <w:rsid w:val="18AF0AE5"/>
    <w:rsid w:val="18F48701"/>
    <w:rsid w:val="18F4EF6A"/>
    <w:rsid w:val="191766F6"/>
    <w:rsid w:val="194A2C83"/>
    <w:rsid w:val="1983AD6C"/>
    <w:rsid w:val="19C4328B"/>
    <w:rsid w:val="1AB85E65"/>
    <w:rsid w:val="1B33983D"/>
    <w:rsid w:val="1B63A1D9"/>
    <w:rsid w:val="1B8F4850"/>
    <w:rsid w:val="1BA96735"/>
    <w:rsid w:val="1BAC1AA2"/>
    <w:rsid w:val="1C6CA943"/>
    <w:rsid w:val="1CB4D112"/>
    <w:rsid w:val="1CB6727B"/>
    <w:rsid w:val="1D2C80E0"/>
    <w:rsid w:val="1DD1360D"/>
    <w:rsid w:val="1DE5B4C7"/>
    <w:rsid w:val="1E36A00A"/>
    <w:rsid w:val="1E66E75C"/>
    <w:rsid w:val="1E7215AA"/>
    <w:rsid w:val="1EA6700C"/>
    <w:rsid w:val="1F42C844"/>
    <w:rsid w:val="1F5F0FDC"/>
    <w:rsid w:val="2004F8BD"/>
    <w:rsid w:val="201F8F29"/>
    <w:rsid w:val="20640066"/>
    <w:rsid w:val="211AD03C"/>
    <w:rsid w:val="211C714A"/>
    <w:rsid w:val="217181BC"/>
    <w:rsid w:val="21BD984E"/>
    <w:rsid w:val="21CA3B8E"/>
    <w:rsid w:val="22D46FA0"/>
    <w:rsid w:val="2307C4D6"/>
    <w:rsid w:val="23471F20"/>
    <w:rsid w:val="236A0BF0"/>
    <w:rsid w:val="241B6246"/>
    <w:rsid w:val="2436C2C7"/>
    <w:rsid w:val="2454FCB2"/>
    <w:rsid w:val="24F9F186"/>
    <w:rsid w:val="2501EB0F"/>
    <w:rsid w:val="2502C85C"/>
    <w:rsid w:val="250E1E7C"/>
    <w:rsid w:val="25943227"/>
    <w:rsid w:val="268CB746"/>
    <w:rsid w:val="2700618B"/>
    <w:rsid w:val="27590288"/>
    <w:rsid w:val="276030F7"/>
    <w:rsid w:val="278B8805"/>
    <w:rsid w:val="27A3E756"/>
    <w:rsid w:val="27ACE7DA"/>
    <w:rsid w:val="27C69247"/>
    <w:rsid w:val="285DA2DB"/>
    <w:rsid w:val="286E7106"/>
    <w:rsid w:val="290B90F5"/>
    <w:rsid w:val="2A2C88CD"/>
    <w:rsid w:val="2ACFA095"/>
    <w:rsid w:val="2AE10C42"/>
    <w:rsid w:val="2C45B3AC"/>
    <w:rsid w:val="2C74FB53"/>
    <w:rsid w:val="2CEEB111"/>
    <w:rsid w:val="2D11FFD0"/>
    <w:rsid w:val="2D1B02F1"/>
    <w:rsid w:val="2D93E422"/>
    <w:rsid w:val="2DA0016B"/>
    <w:rsid w:val="2E255725"/>
    <w:rsid w:val="2F4D7C3C"/>
    <w:rsid w:val="2F4EE670"/>
    <w:rsid w:val="2F558B07"/>
    <w:rsid w:val="2F8848A2"/>
    <w:rsid w:val="30300882"/>
    <w:rsid w:val="30CC5E64"/>
    <w:rsid w:val="30EE10F8"/>
    <w:rsid w:val="323122EA"/>
    <w:rsid w:val="32C0D8A4"/>
    <w:rsid w:val="33AA98EC"/>
    <w:rsid w:val="33C2042F"/>
    <w:rsid w:val="34D9E086"/>
    <w:rsid w:val="34E73744"/>
    <w:rsid w:val="35281E5F"/>
    <w:rsid w:val="35B6B666"/>
    <w:rsid w:val="373B9B5A"/>
    <w:rsid w:val="373F13E3"/>
    <w:rsid w:val="3773690C"/>
    <w:rsid w:val="37AC256D"/>
    <w:rsid w:val="37B75F26"/>
    <w:rsid w:val="385CEF23"/>
    <w:rsid w:val="386B7ED1"/>
    <w:rsid w:val="3872D6D5"/>
    <w:rsid w:val="38F06A1C"/>
    <w:rsid w:val="38FCB829"/>
    <w:rsid w:val="39BDD664"/>
    <w:rsid w:val="3A08AC33"/>
    <w:rsid w:val="3A5D7978"/>
    <w:rsid w:val="3A88DF57"/>
    <w:rsid w:val="3AA1763E"/>
    <w:rsid w:val="3B5D9B2A"/>
    <w:rsid w:val="3BB86057"/>
    <w:rsid w:val="3BCDE53F"/>
    <w:rsid w:val="3C314A5C"/>
    <w:rsid w:val="3C84AC19"/>
    <w:rsid w:val="3DA8993E"/>
    <w:rsid w:val="3EAA267E"/>
    <w:rsid w:val="3F8FBE18"/>
    <w:rsid w:val="3FB48F19"/>
    <w:rsid w:val="409B68FE"/>
    <w:rsid w:val="40A642C3"/>
    <w:rsid w:val="40E23123"/>
    <w:rsid w:val="41190EE4"/>
    <w:rsid w:val="41903408"/>
    <w:rsid w:val="420EC7A6"/>
    <w:rsid w:val="42664A83"/>
    <w:rsid w:val="4296C1FC"/>
    <w:rsid w:val="4330AC5A"/>
    <w:rsid w:val="437032E4"/>
    <w:rsid w:val="443C56A5"/>
    <w:rsid w:val="45BEA582"/>
    <w:rsid w:val="45DB5B91"/>
    <w:rsid w:val="46576D65"/>
    <w:rsid w:val="46CE6A80"/>
    <w:rsid w:val="47251FB6"/>
    <w:rsid w:val="4727498A"/>
    <w:rsid w:val="4768F4A0"/>
    <w:rsid w:val="476AA5B5"/>
    <w:rsid w:val="4790FE7B"/>
    <w:rsid w:val="47B25653"/>
    <w:rsid w:val="47E6FA0F"/>
    <w:rsid w:val="4806896F"/>
    <w:rsid w:val="489CA9EE"/>
    <w:rsid w:val="48A2772F"/>
    <w:rsid w:val="48A3934A"/>
    <w:rsid w:val="491228F3"/>
    <w:rsid w:val="4A3FE9D5"/>
    <w:rsid w:val="4A5C4680"/>
    <w:rsid w:val="4AE7B97E"/>
    <w:rsid w:val="4B95C7B3"/>
    <w:rsid w:val="4BEBE952"/>
    <w:rsid w:val="4CA411F4"/>
    <w:rsid w:val="4CCE86CA"/>
    <w:rsid w:val="4D1F5B96"/>
    <w:rsid w:val="4D903A64"/>
    <w:rsid w:val="4DBD4091"/>
    <w:rsid w:val="4DF80456"/>
    <w:rsid w:val="4E113F95"/>
    <w:rsid w:val="4E6F7AE0"/>
    <w:rsid w:val="4E7C29F1"/>
    <w:rsid w:val="4F073DEA"/>
    <w:rsid w:val="4F72AF18"/>
    <w:rsid w:val="4FD5DCE9"/>
    <w:rsid w:val="4FFF3560"/>
    <w:rsid w:val="500ECB27"/>
    <w:rsid w:val="5022691E"/>
    <w:rsid w:val="50CC0317"/>
    <w:rsid w:val="51703A57"/>
    <w:rsid w:val="51C7BA62"/>
    <w:rsid w:val="51F61B07"/>
    <w:rsid w:val="535B8064"/>
    <w:rsid w:val="53899567"/>
    <w:rsid w:val="54CB02A7"/>
    <w:rsid w:val="54D9C6C6"/>
    <w:rsid w:val="54E66975"/>
    <w:rsid w:val="54EEC43A"/>
    <w:rsid w:val="552BAD88"/>
    <w:rsid w:val="55A2251B"/>
    <w:rsid w:val="55F8562A"/>
    <w:rsid w:val="56072C43"/>
    <w:rsid w:val="5837B5F1"/>
    <w:rsid w:val="5878C528"/>
    <w:rsid w:val="58C4A08C"/>
    <w:rsid w:val="58C523FB"/>
    <w:rsid w:val="5927BCB3"/>
    <w:rsid w:val="5942A423"/>
    <w:rsid w:val="5A49739D"/>
    <w:rsid w:val="5B099C21"/>
    <w:rsid w:val="5BA865A1"/>
    <w:rsid w:val="5BBDF395"/>
    <w:rsid w:val="5BCC00DA"/>
    <w:rsid w:val="5C039927"/>
    <w:rsid w:val="5C63DB4D"/>
    <w:rsid w:val="5C961988"/>
    <w:rsid w:val="5CB64070"/>
    <w:rsid w:val="5CBBABED"/>
    <w:rsid w:val="5DC9C479"/>
    <w:rsid w:val="5DD2E032"/>
    <w:rsid w:val="5E535AA3"/>
    <w:rsid w:val="5F2777A7"/>
    <w:rsid w:val="5F804872"/>
    <w:rsid w:val="5FE35404"/>
    <w:rsid w:val="606D3F52"/>
    <w:rsid w:val="60B995CE"/>
    <w:rsid w:val="61662686"/>
    <w:rsid w:val="61743088"/>
    <w:rsid w:val="6196A4E4"/>
    <w:rsid w:val="620E8A22"/>
    <w:rsid w:val="628E7ECA"/>
    <w:rsid w:val="62C2EF2E"/>
    <w:rsid w:val="635E3315"/>
    <w:rsid w:val="6368FC24"/>
    <w:rsid w:val="6391E1BA"/>
    <w:rsid w:val="639651FD"/>
    <w:rsid w:val="63C76BF8"/>
    <w:rsid w:val="63CC59DF"/>
    <w:rsid w:val="64098A8A"/>
    <w:rsid w:val="65557FAA"/>
    <w:rsid w:val="6569E3E3"/>
    <w:rsid w:val="65C687E3"/>
    <w:rsid w:val="65FBB61B"/>
    <w:rsid w:val="669175E9"/>
    <w:rsid w:val="66A26D49"/>
    <w:rsid w:val="66B29BE3"/>
    <w:rsid w:val="66B82C33"/>
    <w:rsid w:val="68C403EA"/>
    <w:rsid w:val="6932535D"/>
    <w:rsid w:val="69A51578"/>
    <w:rsid w:val="69B1DF73"/>
    <w:rsid w:val="69B402A0"/>
    <w:rsid w:val="6A25F95A"/>
    <w:rsid w:val="6A28A0F1"/>
    <w:rsid w:val="6AD25128"/>
    <w:rsid w:val="6AE1C19C"/>
    <w:rsid w:val="6B65A9A0"/>
    <w:rsid w:val="6B76DC9B"/>
    <w:rsid w:val="6BD66CC5"/>
    <w:rsid w:val="6C70168C"/>
    <w:rsid w:val="6E555850"/>
    <w:rsid w:val="6E72AFC9"/>
    <w:rsid w:val="6EFA4ED5"/>
    <w:rsid w:val="6F0809D8"/>
    <w:rsid w:val="6F6A504B"/>
    <w:rsid w:val="6FFB0B8C"/>
    <w:rsid w:val="7051F397"/>
    <w:rsid w:val="70917DE1"/>
    <w:rsid w:val="71199F5D"/>
    <w:rsid w:val="715C7203"/>
    <w:rsid w:val="71EB81EF"/>
    <w:rsid w:val="721C11C5"/>
    <w:rsid w:val="722D11E4"/>
    <w:rsid w:val="72D1EB08"/>
    <w:rsid w:val="73BCD4F7"/>
    <w:rsid w:val="74025096"/>
    <w:rsid w:val="74502DF0"/>
    <w:rsid w:val="7483AF1D"/>
    <w:rsid w:val="7563D853"/>
    <w:rsid w:val="75792BD8"/>
    <w:rsid w:val="75E9C876"/>
    <w:rsid w:val="7687D8BA"/>
    <w:rsid w:val="769E1544"/>
    <w:rsid w:val="76E95E9B"/>
    <w:rsid w:val="78DD5C9F"/>
    <w:rsid w:val="7918B21F"/>
    <w:rsid w:val="791FEEBE"/>
    <w:rsid w:val="7931A4D4"/>
    <w:rsid w:val="79FEDA40"/>
    <w:rsid w:val="7A72885F"/>
    <w:rsid w:val="7A9E9E77"/>
    <w:rsid w:val="7AD3AC05"/>
    <w:rsid w:val="7B0D96CC"/>
    <w:rsid w:val="7B5DD432"/>
    <w:rsid w:val="7B82593D"/>
    <w:rsid w:val="7BF639F9"/>
    <w:rsid w:val="7C60C5CE"/>
    <w:rsid w:val="7CA850F4"/>
    <w:rsid w:val="7CBE818A"/>
    <w:rsid w:val="7CC9B68D"/>
    <w:rsid w:val="7CEAA296"/>
    <w:rsid w:val="7D451911"/>
    <w:rsid w:val="7DA4DF74"/>
    <w:rsid w:val="7DC34554"/>
    <w:rsid w:val="7E663F63"/>
    <w:rsid w:val="7F142369"/>
    <w:rsid w:val="7F8BAC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D3C019"/>
  <w15:docId w15:val="{65ED5675-865F-4EA5-A73A-A33E96D09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0E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7A61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A61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apple-converted-space">
    <w:name w:val="apple-converted-space"/>
    <w:basedOn w:val="DefaultParagraphFont"/>
    <w:rsid w:val="00196DE6"/>
  </w:style>
  <w:style w:type="character" w:styleId="Hyperlink">
    <w:name w:val="Hyperlink"/>
    <w:basedOn w:val="DefaultParagraphFont"/>
    <w:uiPriority w:val="99"/>
    <w:unhideWhenUsed/>
    <w:rsid w:val="00196DE6"/>
    <w:rPr>
      <w:color w:val="0000FF"/>
      <w:u w:val="single"/>
    </w:rPr>
  </w:style>
  <w:style w:type="character" w:styleId="FollowedHyperlink">
    <w:name w:val="FollowedHyperlink"/>
    <w:basedOn w:val="DefaultParagraphFont"/>
    <w:uiPriority w:val="99"/>
    <w:semiHidden/>
    <w:unhideWhenUsed/>
    <w:rsid w:val="00196DE6"/>
    <w:rPr>
      <w:color w:val="800080"/>
      <w:u w:val="single"/>
    </w:rPr>
  </w:style>
  <w:style w:type="paragraph" w:styleId="ListParagraph">
    <w:name w:val="List Paragraph"/>
    <w:basedOn w:val="Normal"/>
    <w:uiPriority w:val="34"/>
    <w:qFormat/>
    <w:rsid w:val="00196DE6"/>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196DE6"/>
  </w:style>
  <w:style w:type="paragraph" w:styleId="CommentText">
    <w:name w:val="annotation text"/>
    <w:basedOn w:val="Normal"/>
    <w:link w:val="CommentTextChar"/>
    <w:uiPriority w:val="99"/>
    <w:unhideWhenUsed/>
    <w:rsid w:val="00196D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196DE6"/>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196D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96DE6"/>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13A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A0E"/>
  </w:style>
  <w:style w:type="paragraph" w:styleId="Footer">
    <w:name w:val="footer"/>
    <w:basedOn w:val="Normal"/>
    <w:link w:val="FooterChar"/>
    <w:uiPriority w:val="99"/>
    <w:unhideWhenUsed/>
    <w:rsid w:val="00413A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A0E"/>
  </w:style>
  <w:style w:type="character" w:customStyle="1" w:styleId="Heading2Char">
    <w:name w:val="Heading 2 Char"/>
    <w:basedOn w:val="DefaultParagraphFont"/>
    <w:link w:val="Heading2"/>
    <w:uiPriority w:val="9"/>
    <w:rsid w:val="007A61B8"/>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7A61B8"/>
    <w:rPr>
      <w:rFonts w:asciiTheme="majorHAnsi" w:eastAsiaTheme="majorEastAsia" w:hAnsiTheme="majorHAnsi" w:cstheme="majorBidi"/>
      <w:color w:val="1F4D78" w:themeColor="accent1" w:themeShade="7F"/>
      <w:sz w:val="24"/>
      <w:szCs w:val="24"/>
      <w:lang w:val="en-US"/>
    </w:rPr>
  </w:style>
  <w:style w:type="paragraph" w:styleId="BalloonText">
    <w:name w:val="Balloon Text"/>
    <w:basedOn w:val="Normal"/>
    <w:link w:val="BalloonTextChar"/>
    <w:uiPriority w:val="99"/>
    <w:semiHidden/>
    <w:unhideWhenUsed/>
    <w:rsid w:val="00461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455"/>
    <w:rPr>
      <w:rFonts w:ascii="Segoe UI" w:hAnsi="Segoe UI" w:cs="Segoe UI"/>
      <w:sz w:val="18"/>
      <w:szCs w:val="18"/>
    </w:rPr>
  </w:style>
  <w:style w:type="paragraph" w:customStyle="1" w:styleId="Default">
    <w:name w:val="Default"/>
    <w:rsid w:val="00760D27"/>
    <w:pPr>
      <w:autoSpaceDE w:val="0"/>
      <w:autoSpaceDN w:val="0"/>
      <w:adjustRightInd w:val="0"/>
      <w:spacing w:after="0" w:line="240" w:lineRule="auto"/>
    </w:pPr>
    <w:rPr>
      <w:color w:val="000000"/>
      <w:sz w:val="24"/>
      <w:szCs w:val="24"/>
    </w:rPr>
  </w:style>
  <w:style w:type="character" w:styleId="CommentReference">
    <w:name w:val="annotation reference"/>
    <w:basedOn w:val="DefaultParagraphFont"/>
    <w:uiPriority w:val="99"/>
    <w:semiHidden/>
    <w:unhideWhenUsed/>
    <w:rsid w:val="002A60E8"/>
    <w:rPr>
      <w:sz w:val="16"/>
      <w:szCs w:val="16"/>
    </w:rPr>
  </w:style>
  <w:style w:type="paragraph" w:styleId="CommentSubject">
    <w:name w:val="annotation subject"/>
    <w:basedOn w:val="CommentText"/>
    <w:next w:val="CommentText"/>
    <w:link w:val="CommentSubjectChar"/>
    <w:uiPriority w:val="99"/>
    <w:semiHidden/>
    <w:unhideWhenUsed/>
    <w:rsid w:val="002A60E8"/>
    <w:pPr>
      <w:spacing w:before="0" w:beforeAutospacing="0" w:after="160" w:afterAutospacing="0"/>
    </w:pPr>
    <w:rPr>
      <w:rFonts w:asciiTheme="minorHAnsi" w:eastAsiaTheme="minorHAnsi" w:hAnsiTheme="minorHAnsi" w:cstheme="minorBidi"/>
      <w:b/>
      <w:bCs/>
      <w:sz w:val="20"/>
      <w:szCs w:val="20"/>
      <w:lang w:eastAsia="en-US"/>
    </w:rPr>
  </w:style>
  <w:style w:type="character" w:customStyle="1" w:styleId="CommentSubjectChar">
    <w:name w:val="Comment Subject Char"/>
    <w:basedOn w:val="CommentTextChar"/>
    <w:link w:val="CommentSubject"/>
    <w:uiPriority w:val="99"/>
    <w:semiHidden/>
    <w:rsid w:val="002A60E8"/>
    <w:rPr>
      <w:rFonts w:ascii="Times New Roman" w:eastAsia="Times New Roman" w:hAnsi="Times New Roman" w:cs="Times New Roman"/>
      <w:b/>
      <w:bCs/>
      <w:sz w:val="20"/>
      <w:szCs w:val="20"/>
      <w:lang w:eastAsia="en-GB"/>
    </w:rPr>
  </w:style>
  <w:style w:type="paragraph" w:styleId="Revision">
    <w:name w:val="Revision"/>
    <w:hidden/>
    <w:uiPriority w:val="99"/>
    <w:semiHidden/>
    <w:rsid w:val="001214D1"/>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styleId="TableGrid">
    <w:name w:val="Table Grid"/>
    <w:basedOn w:val="TableNormal"/>
    <w:uiPriority w:val="39"/>
    <w:rsid w:val="00312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30A4"/>
    <w:pPr>
      <w:widowControl w:val="0"/>
      <w:spacing w:after="0" w:line="240" w:lineRule="auto"/>
      <w:ind w:left="820"/>
    </w:pPr>
    <w:rPr>
      <w:rFonts w:cstheme="minorBidi"/>
      <w:lang w:eastAsia="en-US"/>
    </w:rPr>
  </w:style>
  <w:style w:type="character" w:customStyle="1" w:styleId="BodyTextChar">
    <w:name w:val="Body Text Char"/>
    <w:basedOn w:val="DefaultParagraphFont"/>
    <w:link w:val="BodyText"/>
    <w:uiPriority w:val="1"/>
    <w:rsid w:val="00C230A4"/>
    <w:rPr>
      <w:rFonts w:cstheme="minorBidi"/>
      <w:lang w:eastAsia="en-US"/>
    </w:rPr>
  </w:style>
  <w:style w:type="character" w:styleId="Mention">
    <w:name w:val="Mention"/>
    <w:basedOn w:val="DefaultParagraphFont"/>
    <w:uiPriority w:val="99"/>
    <w:unhideWhenUsed/>
    <w:rsid w:val="00C5155A"/>
    <w:rPr>
      <w:color w:val="2B579A"/>
      <w:shd w:val="clear" w:color="auto" w:fill="E1DFDD"/>
    </w:rPr>
  </w:style>
  <w:style w:type="paragraph" w:styleId="EndnoteText">
    <w:name w:val="endnote text"/>
    <w:basedOn w:val="Normal"/>
    <w:link w:val="EndnoteTextChar"/>
    <w:uiPriority w:val="99"/>
    <w:semiHidden/>
    <w:unhideWhenUsed/>
    <w:rsid w:val="007C09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0961"/>
    <w:rPr>
      <w:sz w:val="20"/>
      <w:szCs w:val="20"/>
    </w:rPr>
  </w:style>
  <w:style w:type="character" w:styleId="EndnoteReference">
    <w:name w:val="endnote reference"/>
    <w:basedOn w:val="DefaultParagraphFont"/>
    <w:uiPriority w:val="99"/>
    <w:semiHidden/>
    <w:unhideWhenUsed/>
    <w:rsid w:val="007C0961"/>
    <w:rPr>
      <w:vertAlign w:val="superscript"/>
    </w:rPr>
  </w:style>
  <w:style w:type="character" w:customStyle="1" w:styleId="ui-provider">
    <w:name w:val="ui-provider"/>
    <w:basedOn w:val="DefaultParagraphFont"/>
    <w:rsid w:val="006A0B97"/>
  </w:style>
  <w:style w:type="paragraph" w:styleId="NormalWeb">
    <w:name w:val="Normal (Web)"/>
    <w:basedOn w:val="Normal"/>
    <w:uiPriority w:val="99"/>
    <w:semiHidden/>
    <w:unhideWhenUsed/>
    <w:rsid w:val="008E2964"/>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UnresolvedMention">
    <w:name w:val="Unresolved Mention"/>
    <w:basedOn w:val="DefaultParagraphFont"/>
    <w:uiPriority w:val="99"/>
    <w:semiHidden/>
    <w:unhideWhenUsed/>
    <w:rsid w:val="00EA0623"/>
    <w:rPr>
      <w:color w:val="605E5C"/>
      <w:shd w:val="clear" w:color="auto" w:fill="E1DFDD"/>
    </w:rPr>
  </w:style>
  <w:style w:type="character" w:customStyle="1" w:styleId="cf01">
    <w:name w:val="cf01"/>
    <w:basedOn w:val="DefaultParagraphFont"/>
    <w:rsid w:val="0092441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173335">
      <w:bodyDiv w:val="1"/>
      <w:marLeft w:val="0"/>
      <w:marRight w:val="0"/>
      <w:marTop w:val="0"/>
      <w:marBottom w:val="0"/>
      <w:divBdr>
        <w:top w:val="none" w:sz="0" w:space="0" w:color="auto"/>
        <w:left w:val="none" w:sz="0" w:space="0" w:color="auto"/>
        <w:bottom w:val="none" w:sz="0" w:space="0" w:color="auto"/>
        <w:right w:val="none" w:sz="0" w:space="0" w:color="auto"/>
      </w:divBdr>
    </w:div>
    <w:div w:id="1975480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91B68132654741821AA51E4949E901" ma:contentTypeVersion="17" ma:contentTypeDescription="Create a new document." ma:contentTypeScope="" ma:versionID="bd921f8fe3ebc886deddf5372eb0816b">
  <xsd:schema xmlns:xsd="http://www.w3.org/2001/XMLSchema" xmlns:xs="http://www.w3.org/2001/XMLSchema" xmlns:p="http://schemas.microsoft.com/office/2006/metadata/properties" xmlns:ns2="77bf455d-ace3-410b-b03f-78826fced0e2" xmlns:ns3="fbdfb6f3-1ff0-474c-8393-1fedc7b5f8bc" targetNamespace="http://schemas.microsoft.com/office/2006/metadata/properties" ma:root="true" ma:fieldsID="264502d8e07a33435869efdfe576199b" ns2:_="" ns3:_="">
    <xsd:import namespace="77bf455d-ace3-410b-b03f-78826fced0e2"/>
    <xsd:import namespace="fbdfb6f3-1ff0-474c-8393-1fedc7b5f8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455d-ace3-410b-b03f-78826fced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dfb6f3-1ff0-474c-8393-1fedc7b5f8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6b7d063-eafc-487a-b62b-e2741aeca7e5}" ma:internalName="TaxCatchAll" ma:showField="CatchAllData" ma:web="fbdfb6f3-1ff0-474c-8393-1fedc7b5f8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hHnTVK4+ea4E5ZwzhX5CDjG6366A==">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</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7bf455d-ace3-410b-b03f-78826fced0e2">
      <Terms xmlns="http://schemas.microsoft.com/office/infopath/2007/PartnerControls"/>
    </lcf76f155ced4ddcb4097134ff3c332f>
    <TaxCatchAll xmlns="fbdfb6f3-1ff0-474c-8393-1fedc7b5f8bc" xsi:nil="true"/>
    <SharedWithUsers xmlns="fbdfb6f3-1ff0-474c-8393-1fedc7b5f8bc">
      <UserInfo>
        <DisplayName>Sadia Khan</DisplayName>
        <AccountId>31</AccountId>
        <AccountType/>
      </UserInfo>
      <UserInfo>
        <DisplayName>Samer Mohammed Al-Juboori</DisplayName>
        <AccountId>17</AccountId>
        <AccountType/>
      </UserInfo>
      <UserInfo>
        <DisplayName>Yousif Ismael</DisplayName>
        <AccountId>11</AccountId>
        <AccountType/>
      </UserInfo>
    </SharedWithUsers>
  </documentManagement>
</p:properties>
</file>

<file path=customXml/itemProps1.xml><?xml version="1.0" encoding="utf-8"?>
<ds:datastoreItem xmlns:ds="http://schemas.openxmlformats.org/officeDocument/2006/customXml" ds:itemID="{029BBE48-F9DE-4911-B2A5-05C9BC20C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455d-ace3-410b-b03f-78826fced0e2"/>
    <ds:schemaRef ds:uri="fbdfb6f3-1ff0-474c-8393-1fedc7b5f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98CA58-65A9-4B46-B3E7-EED6BF2BB2BA}">
  <ds:schemaRefs>
    <ds:schemaRef ds:uri="http://schemas.microsoft.com/sharepoint/v3/contenttype/forms"/>
  </ds:schemaRefs>
</ds:datastoreItem>
</file>

<file path=customXml/itemProps3.xml><?xml version="1.0" encoding="utf-8"?>
<ds:datastoreItem xmlns:ds="http://schemas.openxmlformats.org/officeDocument/2006/customXml" ds:itemID="{2526F858-00B4-4118-8150-D5172DD5CD31}">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844D8639-B90B-47E2-8021-098BFC1BE063}">
  <ds:schemaRefs>
    <ds:schemaRef ds:uri="http://schemas.microsoft.com/office/2006/metadata/properties"/>
    <ds:schemaRef ds:uri="http://schemas.microsoft.com/office/infopath/2007/PartnerControls"/>
    <ds:schemaRef ds:uri="77bf455d-ace3-410b-b03f-78826fced0e2"/>
    <ds:schemaRef ds:uri="fbdfb6f3-1ff0-474c-8393-1fedc7b5f8bc"/>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5386</Words>
  <Characters>30032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DiPretoro</dc:creator>
  <cp:keywords/>
  <cp:lastModifiedBy>Giorgia Anesin</cp:lastModifiedBy>
  <cp:revision>15</cp:revision>
  <cp:lastPrinted>2021-04-26T12:36:00Z</cp:lastPrinted>
  <dcterms:created xsi:type="dcterms:W3CDTF">2024-10-29T06:58:00Z</dcterms:created>
  <dcterms:modified xsi:type="dcterms:W3CDTF">2024-11-11T09:04:00Z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0x0101001191B68132654741821AA51E4949E901</vt:lpwstr>
  </property>
  <property fmtid="{D5CDD505-2E9C-101B-9397-08002B2CF9AE}" pid="3" name="MediaServiceImageTags">
    <vt:lpwstr/>
  </property>
  <property fmtid="{D5CDD505-2E9C-101B-9397-08002B2CF9AE}" pid="4" name="GrammarlyDocumentId">
    <vt:lpwstr>818fb23453cdbaed3b8249da33941722dba30f658d674cad4c05f7a916638321</vt:lpwstr>
  </property>
</Properties>
</file>