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8969" w14:textId="5CE04974" w:rsidR="00C1783E" w:rsidRPr="00FB0287" w:rsidRDefault="00C1783E" w:rsidP="00C1783E">
      <w:pPr>
        <w:jc w:val="center"/>
        <w:rPr>
          <w:rFonts w:cstheme="minorHAnsi"/>
          <w:b/>
          <w:bCs/>
          <w:sz w:val="32"/>
          <w:szCs w:val="32"/>
          <w:u w:val="single"/>
        </w:rPr>
      </w:pPr>
      <w:r w:rsidRPr="00FB0287">
        <w:rPr>
          <w:rFonts w:cstheme="minorHAnsi"/>
          <w:b/>
          <w:bCs/>
          <w:sz w:val="32"/>
          <w:szCs w:val="32"/>
          <w:u w:val="single"/>
        </w:rPr>
        <w:t>Tender Notice</w:t>
      </w:r>
    </w:p>
    <w:p w14:paraId="6DCB2DE0" w14:textId="77777777" w:rsidR="00C1783E" w:rsidRPr="00C1783E" w:rsidRDefault="00C1783E" w:rsidP="00C1783E">
      <w:pPr>
        <w:jc w:val="center"/>
        <w:rPr>
          <w:rFonts w:cstheme="minorHAnsi"/>
          <w:b/>
          <w:bCs/>
          <w:sz w:val="32"/>
          <w:szCs w:val="32"/>
        </w:rPr>
      </w:pPr>
    </w:p>
    <w:p w14:paraId="5EBEE724" w14:textId="141E30B8" w:rsidR="00E10F98" w:rsidRPr="00E10F98" w:rsidRDefault="006C6EE9" w:rsidP="00E10F98">
      <w:pPr>
        <w:ind w:right="-57"/>
        <w:jc w:val="center"/>
        <w:rPr>
          <w:rFonts w:cstheme="minorHAnsi"/>
          <w:b/>
          <w:bCs/>
          <w:sz w:val="24"/>
          <w:szCs w:val="24"/>
        </w:rPr>
      </w:pPr>
      <w:r w:rsidRPr="00C1783E">
        <w:rPr>
          <w:rFonts w:cstheme="minorHAnsi"/>
          <w:b/>
          <w:bCs/>
          <w:sz w:val="24"/>
          <w:szCs w:val="24"/>
        </w:rPr>
        <w:t xml:space="preserve">REQUEST FOR </w:t>
      </w:r>
      <w:r w:rsidR="0009622C">
        <w:rPr>
          <w:rFonts w:cstheme="minorHAnsi"/>
          <w:b/>
          <w:bCs/>
          <w:sz w:val="24"/>
          <w:szCs w:val="24"/>
        </w:rPr>
        <w:t>Quotation</w:t>
      </w:r>
      <w:r w:rsidRPr="00C1783E">
        <w:rPr>
          <w:rFonts w:cstheme="minorHAnsi"/>
          <w:b/>
          <w:bCs/>
          <w:sz w:val="24"/>
          <w:szCs w:val="24"/>
        </w:rPr>
        <w:t xml:space="preserve"> No. </w:t>
      </w:r>
      <w:r w:rsidR="0009622C">
        <w:rPr>
          <w:rFonts w:cstheme="minorHAnsi"/>
          <w:b/>
          <w:bCs/>
          <w:sz w:val="24"/>
          <w:szCs w:val="24"/>
        </w:rPr>
        <w:t>HCR/IRQ/BGD/2024/SUP/RFQ/059</w:t>
      </w:r>
    </w:p>
    <w:p w14:paraId="02B2C53F" w14:textId="5CB64411" w:rsidR="007A0413" w:rsidRPr="00C1783E" w:rsidRDefault="00E10F98" w:rsidP="00E10F98">
      <w:pPr>
        <w:jc w:val="center"/>
        <w:rPr>
          <w:rFonts w:cstheme="minorHAnsi"/>
          <w:b/>
          <w:bCs/>
          <w:sz w:val="24"/>
          <w:szCs w:val="24"/>
        </w:rPr>
      </w:pPr>
      <w:r>
        <w:t xml:space="preserve"> </w:t>
      </w:r>
      <w:r>
        <w:rPr>
          <w:b/>
          <w:bCs/>
        </w:rPr>
        <w:t>FOR THE PROVISION OF DISPOSAL SERVICES FOR UNHCR DAMAGED AND EXPIRED ITEMS AT THE UNHCR WAREHOUSE IN BAGHDAD AND ERBIL, IRAQ</w:t>
      </w:r>
    </w:p>
    <w:p w14:paraId="7DD49765" w14:textId="2E65DCF7" w:rsidR="00D71B42" w:rsidRPr="00972ACC" w:rsidRDefault="006C6EE9" w:rsidP="00E10F98">
      <w:pPr>
        <w:ind w:right="-57"/>
        <w:jc w:val="center"/>
        <w:rPr>
          <w:rFonts w:cstheme="minorHAnsi"/>
          <w:sz w:val="20"/>
          <w:szCs w:val="20"/>
        </w:rPr>
      </w:pPr>
      <w:r w:rsidRPr="00B95C1C">
        <w:rPr>
          <w:rFonts w:cstheme="minorHAnsi"/>
          <w:sz w:val="20"/>
          <w:szCs w:val="20"/>
        </w:rPr>
        <w:t xml:space="preserve">UNHCR </w:t>
      </w:r>
      <w:r w:rsidR="00B636E6" w:rsidRPr="00B95C1C">
        <w:rPr>
          <w:rFonts w:cstheme="minorHAnsi"/>
          <w:sz w:val="20"/>
          <w:szCs w:val="20"/>
        </w:rPr>
        <w:t>Iraq</w:t>
      </w:r>
      <w:r w:rsidRPr="00B95C1C">
        <w:rPr>
          <w:rFonts w:cstheme="minorHAnsi"/>
          <w:sz w:val="20"/>
          <w:szCs w:val="20"/>
        </w:rPr>
        <w:t xml:space="preserve"> office based in </w:t>
      </w:r>
      <w:r w:rsidR="00D71B42">
        <w:rPr>
          <w:rFonts w:cstheme="minorHAnsi"/>
          <w:sz w:val="20"/>
          <w:szCs w:val="20"/>
        </w:rPr>
        <w:t xml:space="preserve">Baghdad </w:t>
      </w:r>
      <w:r w:rsidRPr="00B95C1C">
        <w:rPr>
          <w:rFonts w:cstheme="minorHAnsi"/>
          <w:sz w:val="20"/>
          <w:szCs w:val="20"/>
        </w:rPr>
        <w:t xml:space="preserve">is soliciting </w:t>
      </w:r>
      <w:r w:rsidR="00E10F98">
        <w:rPr>
          <w:rFonts w:cstheme="minorHAnsi"/>
          <w:sz w:val="20"/>
          <w:szCs w:val="20"/>
        </w:rPr>
        <w:t>Offers</w:t>
      </w:r>
      <w:r w:rsidRPr="00B95C1C">
        <w:rPr>
          <w:rFonts w:cstheme="minorHAnsi"/>
          <w:sz w:val="20"/>
          <w:szCs w:val="20"/>
        </w:rPr>
        <w:t xml:space="preserve"> for</w:t>
      </w:r>
      <w:r w:rsidR="00693DF8">
        <w:rPr>
          <w:rFonts w:cstheme="minorHAnsi"/>
          <w:sz w:val="20"/>
          <w:szCs w:val="20"/>
        </w:rPr>
        <w:t xml:space="preserve"> the</w:t>
      </w:r>
      <w:r w:rsidR="00D71B42" w:rsidRPr="00D71B42">
        <w:rPr>
          <w:rFonts w:cstheme="minorHAnsi"/>
          <w:b/>
          <w:bCs/>
          <w:sz w:val="24"/>
          <w:szCs w:val="24"/>
        </w:rPr>
        <w:t xml:space="preserve"> </w:t>
      </w:r>
      <w:r w:rsidR="00E10F98">
        <w:rPr>
          <w:rFonts w:cstheme="minorHAnsi"/>
          <w:sz w:val="20"/>
          <w:szCs w:val="20"/>
        </w:rPr>
        <w:t>Provision of Disposal Services for UNHCR Damaged and Expired Items at the UNHCR Warehouse in Baghdad and Erbil, Iraq</w:t>
      </w:r>
    </w:p>
    <w:p w14:paraId="508929E7" w14:textId="5FC0ED7C" w:rsidR="00676D9B" w:rsidRDefault="00676D9B" w:rsidP="00D71B42">
      <w:pPr>
        <w:rPr>
          <w:rFonts w:eastAsia="Times New Roman" w:cstheme="minorHAnsi"/>
          <w:b/>
          <w:bCs/>
          <w:color w:val="000000"/>
          <w:sz w:val="20"/>
          <w:szCs w:val="20"/>
        </w:rPr>
      </w:pPr>
      <w:r w:rsidRPr="00916B79">
        <w:rPr>
          <w:rFonts w:eastAsia="Times New Roman" w:cstheme="minorHAnsi"/>
          <w:b/>
          <w:bCs/>
          <w:color w:val="000000"/>
          <w:sz w:val="20"/>
          <w:szCs w:val="20"/>
        </w:rPr>
        <w:t>RFP KEY DATES:</w:t>
      </w:r>
    </w:p>
    <w:tbl>
      <w:tblPr>
        <w:tblW w:w="0" w:type="auto"/>
        <w:tblCellMar>
          <w:left w:w="0" w:type="dxa"/>
          <w:right w:w="0" w:type="dxa"/>
        </w:tblCellMar>
        <w:tblLook w:val="04A0" w:firstRow="1" w:lastRow="0" w:firstColumn="1" w:lastColumn="0" w:noHBand="0" w:noVBand="1"/>
      </w:tblPr>
      <w:tblGrid>
        <w:gridCol w:w="4040"/>
        <w:gridCol w:w="4140"/>
      </w:tblGrid>
      <w:tr w:rsidR="00BC3DEE" w:rsidRPr="00916B79" w14:paraId="78F7DF92" w14:textId="77777777" w:rsidTr="00BC3DEE">
        <w:trPr>
          <w:trHeight w:val="404"/>
        </w:trPr>
        <w:tc>
          <w:tcPr>
            <w:tcW w:w="40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7C0F6C4E" w14:textId="41C3FB18" w:rsidR="00BC3DEE" w:rsidRPr="00071D04" w:rsidRDefault="00B65051" w:rsidP="00ED4C1D">
            <w:pPr>
              <w:spacing w:before="100" w:beforeAutospacing="1" w:after="100" w:afterAutospacing="1" w:line="240" w:lineRule="auto"/>
              <w:rPr>
                <w:rFonts w:eastAsia="Times New Roman" w:cstheme="minorHAnsi"/>
                <w:b/>
                <w:bCs/>
                <w:color w:val="000000"/>
                <w:sz w:val="20"/>
                <w:szCs w:val="20"/>
              </w:rPr>
            </w:pPr>
            <w:r>
              <w:rPr>
                <w:rFonts w:eastAsia="Times New Roman" w:cstheme="minorHAnsi"/>
                <w:b/>
                <w:bCs/>
                <w:sz w:val="20"/>
                <w:szCs w:val="20"/>
                <w:lang w:val="en"/>
              </w:rPr>
              <w:t xml:space="preserve">Optional </w:t>
            </w:r>
            <w:r w:rsidR="00071D04" w:rsidRPr="00071D04">
              <w:rPr>
                <w:rFonts w:eastAsia="Times New Roman" w:cstheme="minorHAnsi"/>
                <w:b/>
                <w:bCs/>
                <w:sz w:val="20"/>
                <w:szCs w:val="20"/>
                <w:lang w:val="en"/>
              </w:rPr>
              <w:t>Site Visit Date</w:t>
            </w:r>
          </w:p>
        </w:tc>
        <w:tc>
          <w:tcPr>
            <w:tcW w:w="41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76BAD7DB" w14:textId="086E1143" w:rsidR="00BC3DEE" w:rsidRPr="00BC3DEE" w:rsidRDefault="0012767F" w:rsidP="00ED4C1D">
            <w:pPr>
              <w:spacing w:before="100" w:beforeAutospacing="1" w:after="100" w:afterAutospacing="1" w:line="240" w:lineRule="auto"/>
              <w:rPr>
                <w:rFonts w:eastAsia="Times New Roman" w:cstheme="minorHAnsi"/>
                <w:sz w:val="20"/>
                <w:szCs w:val="20"/>
                <w:lang w:val="en"/>
              </w:rPr>
            </w:pPr>
            <w:r>
              <w:rPr>
                <w:rFonts w:eastAsia="Times New Roman" w:cstheme="minorHAnsi"/>
                <w:sz w:val="20"/>
                <w:szCs w:val="20"/>
              </w:rPr>
              <w:t>12</w:t>
            </w:r>
            <w:r w:rsidR="002267E0">
              <w:rPr>
                <w:rFonts w:eastAsia="Times New Roman" w:cstheme="minorHAnsi"/>
                <w:sz w:val="20"/>
                <w:szCs w:val="20"/>
              </w:rPr>
              <w:t xml:space="preserve"> August 2024 at 11:00 Iraq standard time</w:t>
            </w:r>
          </w:p>
        </w:tc>
      </w:tr>
      <w:tr w:rsidR="00676D9B" w:rsidRPr="00916B79" w14:paraId="38810EA5" w14:textId="77777777" w:rsidTr="00CF0FDB">
        <w:trPr>
          <w:trHeight w:val="404"/>
        </w:trPr>
        <w:tc>
          <w:tcPr>
            <w:tcW w:w="4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61DDA70" w14:textId="77777777" w:rsidR="00676D9B" w:rsidRPr="00916B79" w:rsidRDefault="00676D9B" w:rsidP="00CF0FDB">
            <w:pPr>
              <w:spacing w:before="100" w:beforeAutospacing="1" w:after="100" w:afterAutospacing="1" w:line="240" w:lineRule="auto"/>
              <w:rPr>
                <w:rFonts w:eastAsia="Times New Roman" w:cstheme="minorHAnsi"/>
                <w:color w:val="000000"/>
                <w:sz w:val="20"/>
                <w:szCs w:val="20"/>
              </w:rPr>
            </w:pPr>
            <w:r w:rsidRPr="00916B79">
              <w:rPr>
                <w:rFonts w:eastAsia="Times New Roman" w:cstheme="minorHAnsi"/>
                <w:b/>
                <w:bCs/>
                <w:color w:val="000000"/>
                <w:sz w:val="20"/>
                <w:szCs w:val="20"/>
              </w:rPr>
              <w:t>Questions submission deadline</w:t>
            </w:r>
          </w:p>
        </w:tc>
        <w:tc>
          <w:tcPr>
            <w:tcW w:w="41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51D5BA" w14:textId="5C17EA18" w:rsidR="00676D9B" w:rsidRPr="00916B79" w:rsidRDefault="00B65051" w:rsidP="00CF0FDB">
            <w:pPr>
              <w:spacing w:before="100" w:beforeAutospacing="1" w:after="100" w:afterAutospacing="1" w:line="240" w:lineRule="auto"/>
              <w:rPr>
                <w:rFonts w:eastAsia="Times New Roman" w:cstheme="minorHAnsi"/>
                <w:color w:val="000000"/>
                <w:sz w:val="20"/>
                <w:szCs w:val="20"/>
              </w:rPr>
            </w:pPr>
            <w:r>
              <w:rPr>
                <w:rFonts w:eastAsia="Times New Roman" w:cstheme="minorHAnsi"/>
                <w:sz w:val="20"/>
                <w:szCs w:val="20"/>
                <w:lang w:val="en"/>
              </w:rPr>
              <w:t>12</w:t>
            </w:r>
            <w:r w:rsidR="00836909">
              <w:rPr>
                <w:rFonts w:eastAsia="Times New Roman" w:cstheme="minorHAnsi"/>
                <w:sz w:val="20"/>
                <w:szCs w:val="20"/>
                <w:lang w:val="en"/>
              </w:rPr>
              <w:t xml:space="preserve"> August </w:t>
            </w:r>
            <w:r w:rsidR="00836909" w:rsidRPr="00567BC2">
              <w:rPr>
                <w:rFonts w:eastAsia="Times New Roman" w:cstheme="minorHAnsi"/>
                <w:sz w:val="20"/>
                <w:szCs w:val="20"/>
                <w:lang w:val="en"/>
              </w:rPr>
              <w:t>2024</w:t>
            </w:r>
            <w:r w:rsidR="00836909">
              <w:rPr>
                <w:rFonts w:eastAsia="Times New Roman" w:cstheme="minorHAnsi" w:hint="cs"/>
                <w:sz w:val="20"/>
                <w:szCs w:val="20"/>
                <w:rtl/>
                <w:lang w:val="en"/>
              </w:rPr>
              <w:t xml:space="preserve"> </w:t>
            </w:r>
            <w:r w:rsidR="00836909">
              <w:rPr>
                <w:rFonts w:eastAsia="Times New Roman" w:cstheme="minorHAnsi"/>
                <w:sz w:val="20"/>
                <w:szCs w:val="20"/>
              </w:rPr>
              <w:t>at 16:00 HRS Iraq standard time</w:t>
            </w:r>
          </w:p>
        </w:tc>
      </w:tr>
      <w:tr w:rsidR="00676D9B" w:rsidRPr="00916B79" w14:paraId="781297D0" w14:textId="77777777" w:rsidTr="00CF0FDB">
        <w:trPr>
          <w:trHeight w:val="421"/>
        </w:trPr>
        <w:tc>
          <w:tcPr>
            <w:tcW w:w="40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A1BB41F" w14:textId="4D072C4B" w:rsidR="00676D9B" w:rsidRPr="00916B79" w:rsidRDefault="00676D9B" w:rsidP="00CF0FDB">
            <w:pPr>
              <w:spacing w:before="100" w:beforeAutospacing="1" w:after="100" w:afterAutospacing="1" w:line="240" w:lineRule="auto"/>
              <w:rPr>
                <w:rFonts w:eastAsia="Times New Roman" w:cstheme="minorHAnsi"/>
                <w:color w:val="000000"/>
                <w:sz w:val="20"/>
                <w:szCs w:val="20"/>
              </w:rPr>
            </w:pPr>
            <w:r w:rsidRPr="00916B79">
              <w:rPr>
                <w:rFonts w:eastAsia="Times New Roman" w:cstheme="minorHAnsi"/>
                <w:b/>
                <w:bCs/>
                <w:color w:val="000000"/>
                <w:sz w:val="20"/>
                <w:szCs w:val="20"/>
              </w:rPr>
              <w:t>RF</w:t>
            </w:r>
            <w:r w:rsidR="002554CF">
              <w:rPr>
                <w:rFonts w:eastAsia="Times New Roman" w:cstheme="minorHAnsi"/>
                <w:b/>
                <w:bCs/>
                <w:color w:val="000000"/>
                <w:sz w:val="20"/>
                <w:szCs w:val="20"/>
              </w:rPr>
              <w:t>Q</w:t>
            </w:r>
            <w:r w:rsidRPr="00916B79">
              <w:rPr>
                <w:rFonts w:eastAsia="Times New Roman" w:cstheme="minorHAnsi"/>
                <w:b/>
                <w:bCs/>
                <w:color w:val="000000"/>
                <w:sz w:val="20"/>
                <w:szCs w:val="20"/>
              </w:rPr>
              <w:t xml:space="preserve"> Submission deadline</w:t>
            </w:r>
          </w:p>
        </w:tc>
        <w:tc>
          <w:tcPr>
            <w:tcW w:w="41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3D9DD7C" w14:textId="773E6C65" w:rsidR="00676D9B" w:rsidRPr="00916B79" w:rsidRDefault="002554CF" w:rsidP="00CF0FDB">
            <w:pPr>
              <w:spacing w:before="100" w:beforeAutospacing="1" w:after="100" w:afterAutospacing="1" w:line="240" w:lineRule="auto"/>
              <w:rPr>
                <w:rFonts w:eastAsia="Times New Roman" w:cstheme="minorHAnsi"/>
                <w:color w:val="000000"/>
                <w:sz w:val="20"/>
                <w:szCs w:val="20"/>
              </w:rPr>
            </w:pPr>
            <w:r>
              <w:rPr>
                <w:rFonts w:eastAsia="Times New Roman" w:cstheme="minorHAnsi"/>
                <w:sz w:val="20"/>
                <w:szCs w:val="20"/>
                <w:lang w:val="en"/>
              </w:rPr>
              <w:t>19</w:t>
            </w:r>
            <w:r w:rsidR="00BD6191">
              <w:rPr>
                <w:rFonts w:eastAsia="Times New Roman" w:cstheme="minorHAnsi"/>
                <w:sz w:val="20"/>
                <w:szCs w:val="20"/>
                <w:lang w:val="en"/>
              </w:rPr>
              <w:t xml:space="preserve"> August</w:t>
            </w:r>
            <w:r w:rsidR="00BD6191" w:rsidRPr="00567BC2">
              <w:rPr>
                <w:rFonts w:eastAsia="Times New Roman" w:cstheme="minorHAnsi"/>
                <w:sz w:val="20"/>
                <w:szCs w:val="20"/>
                <w:lang w:val="en"/>
              </w:rPr>
              <w:t xml:space="preserve"> 2024</w:t>
            </w:r>
            <w:r w:rsidR="00BD6191">
              <w:rPr>
                <w:rFonts w:eastAsia="Times New Roman" w:cstheme="minorHAnsi"/>
                <w:sz w:val="20"/>
                <w:szCs w:val="20"/>
                <w:lang w:val="en"/>
              </w:rPr>
              <w:t xml:space="preserve"> at 1</w:t>
            </w:r>
            <w:r>
              <w:rPr>
                <w:rFonts w:eastAsia="Times New Roman" w:cstheme="minorHAnsi"/>
                <w:sz w:val="20"/>
                <w:szCs w:val="20"/>
                <w:lang w:val="en"/>
              </w:rPr>
              <w:t>6</w:t>
            </w:r>
            <w:r w:rsidR="00BD6191">
              <w:rPr>
                <w:rFonts w:eastAsia="Times New Roman" w:cstheme="minorHAnsi"/>
                <w:sz w:val="20"/>
                <w:szCs w:val="20"/>
                <w:lang w:val="en"/>
              </w:rPr>
              <w:t xml:space="preserve">:00 HRS </w:t>
            </w:r>
            <w:r w:rsidR="00BD6191">
              <w:rPr>
                <w:rFonts w:eastAsia="Times New Roman" w:cstheme="minorHAnsi"/>
                <w:sz w:val="20"/>
                <w:szCs w:val="20"/>
              </w:rPr>
              <w:t>Iraq standard time</w:t>
            </w:r>
          </w:p>
        </w:tc>
      </w:tr>
    </w:tbl>
    <w:p w14:paraId="02EA609D" w14:textId="77777777" w:rsidR="00477D41" w:rsidRPr="00E726FC" w:rsidRDefault="00477D41" w:rsidP="00E726FC">
      <w:pPr>
        <w:rPr>
          <w:rFonts w:cstheme="minorHAnsi"/>
          <w:sz w:val="20"/>
          <w:szCs w:val="20"/>
        </w:rPr>
      </w:pPr>
    </w:p>
    <w:p w14:paraId="040BF6AD" w14:textId="77777777" w:rsidR="00755946" w:rsidRDefault="006C6EE9" w:rsidP="00755946">
      <w:pPr>
        <w:rPr>
          <w:rFonts w:cstheme="minorHAnsi"/>
          <w:b/>
          <w:bCs/>
          <w:sz w:val="20"/>
          <w:szCs w:val="20"/>
        </w:rPr>
      </w:pPr>
      <w:r w:rsidRPr="00B95C1C">
        <w:rPr>
          <w:rFonts w:cstheme="minorHAnsi"/>
          <w:b/>
          <w:bCs/>
          <w:sz w:val="20"/>
          <w:szCs w:val="20"/>
        </w:rPr>
        <w:t>SUBMISSION OF BIDS:</w:t>
      </w:r>
    </w:p>
    <w:p w14:paraId="0C95438C" w14:textId="051E19C0" w:rsidR="00497611" w:rsidRDefault="00497611" w:rsidP="008B09C4">
      <w:pPr>
        <w:rPr>
          <w:rFonts w:cstheme="minorHAnsi"/>
          <w:b/>
          <w:bCs/>
          <w:sz w:val="20"/>
          <w:szCs w:val="20"/>
        </w:rPr>
      </w:pPr>
      <w:r w:rsidRPr="005F410B">
        <w:rPr>
          <w:rFonts w:cstheme="minorHAnsi"/>
          <w:sz w:val="20"/>
          <w:szCs w:val="20"/>
        </w:rPr>
        <w:t>Please note that the tender ca</w:t>
      </w:r>
      <w:r w:rsidR="001827AB" w:rsidRPr="005F410B">
        <w:rPr>
          <w:rFonts w:cstheme="minorHAnsi"/>
          <w:sz w:val="20"/>
          <w:szCs w:val="20"/>
        </w:rPr>
        <w:t xml:space="preserve">n be accessed </w:t>
      </w:r>
      <w:r w:rsidR="008B09C4">
        <w:rPr>
          <w:rFonts w:cstheme="minorHAnsi"/>
          <w:sz w:val="20"/>
          <w:szCs w:val="20"/>
        </w:rPr>
        <w:t xml:space="preserve">at </w:t>
      </w:r>
      <w:proofErr w:type="spellStart"/>
      <w:r w:rsidR="008B09C4">
        <w:rPr>
          <w:rFonts w:cstheme="minorHAnsi"/>
          <w:sz w:val="20"/>
          <w:szCs w:val="20"/>
        </w:rPr>
        <w:t>eTenderBox</w:t>
      </w:r>
      <w:proofErr w:type="spellEnd"/>
      <w:r w:rsidR="008B09C4">
        <w:rPr>
          <w:rFonts w:cstheme="minorHAnsi"/>
          <w:sz w:val="20"/>
          <w:szCs w:val="20"/>
        </w:rPr>
        <w:t xml:space="preserve"> </w:t>
      </w:r>
      <w:r w:rsidR="00D24EC8">
        <w:rPr>
          <w:rFonts w:cstheme="minorHAnsi"/>
          <w:sz w:val="20"/>
          <w:szCs w:val="20"/>
        </w:rPr>
        <w:t xml:space="preserve">Tool at </w:t>
      </w:r>
      <w:proofErr w:type="gramStart"/>
      <w:r w:rsidR="00D24EC8">
        <w:rPr>
          <w:color w:val="0000FF"/>
        </w:rPr>
        <w:t>http://etenderbox.unhcr.org</w:t>
      </w:r>
      <w:proofErr w:type="gramEnd"/>
    </w:p>
    <w:p w14:paraId="2BED1D37" w14:textId="0AB52F4D" w:rsidR="006A1B90" w:rsidRDefault="00755946" w:rsidP="006A1B90">
      <w:pPr>
        <w:rPr>
          <w:rFonts w:cstheme="minorHAnsi"/>
          <w:color w:val="000000"/>
          <w:sz w:val="20"/>
          <w:szCs w:val="20"/>
        </w:rPr>
      </w:pPr>
      <w:r w:rsidRPr="00AA36D4">
        <w:rPr>
          <w:rFonts w:cstheme="minorHAnsi"/>
          <w:color w:val="000000"/>
          <w:sz w:val="20"/>
          <w:szCs w:val="20"/>
        </w:rPr>
        <w:t>Please note that bid</w:t>
      </w:r>
      <w:r w:rsidR="001827AB">
        <w:rPr>
          <w:rFonts w:cstheme="minorHAnsi"/>
          <w:color w:val="000000"/>
          <w:sz w:val="20"/>
          <w:szCs w:val="20"/>
        </w:rPr>
        <w:t xml:space="preserve">s </w:t>
      </w:r>
      <w:r w:rsidRPr="00AA36D4">
        <w:rPr>
          <w:rFonts w:cstheme="minorHAnsi"/>
          <w:color w:val="000000"/>
          <w:sz w:val="20"/>
          <w:szCs w:val="20"/>
        </w:rPr>
        <w:t>must be submitted directly in the online portal, responding to the questions, and uploading required documents by the date and time indicated in the online portal. It is your full responsibility to ensure that your submission is submitted before the deadline. Bid</w:t>
      </w:r>
      <w:r w:rsidR="00000BBB">
        <w:rPr>
          <w:rFonts w:cstheme="minorHAnsi"/>
          <w:color w:val="000000"/>
          <w:sz w:val="20"/>
          <w:szCs w:val="20"/>
        </w:rPr>
        <w:t>s</w:t>
      </w:r>
      <w:r w:rsidRPr="00AA36D4">
        <w:rPr>
          <w:rFonts w:cstheme="minorHAnsi"/>
          <w:color w:val="000000"/>
          <w:sz w:val="20"/>
          <w:szCs w:val="20"/>
        </w:rPr>
        <w:t xml:space="preserve"> received outside the online portal, for any reason, will not be considered for evaluation. </w:t>
      </w:r>
    </w:p>
    <w:p w14:paraId="64804425" w14:textId="45778903" w:rsidR="00755946" w:rsidRDefault="008A64B9" w:rsidP="006A1B90">
      <w:pPr>
        <w:rPr>
          <w:rFonts w:cstheme="minorHAnsi"/>
          <w:b/>
          <w:bCs/>
          <w:color w:val="000000"/>
          <w:sz w:val="20"/>
          <w:szCs w:val="20"/>
        </w:rPr>
      </w:pPr>
      <w:r>
        <w:rPr>
          <w:rFonts w:cstheme="minorHAnsi"/>
          <w:b/>
          <w:bCs/>
          <w:color w:val="000000"/>
          <w:sz w:val="20"/>
          <w:szCs w:val="20"/>
        </w:rPr>
        <w:t xml:space="preserve">For submitting the bids, </w:t>
      </w:r>
      <w:r w:rsidRPr="006A1B90">
        <w:rPr>
          <w:rFonts w:cstheme="minorHAnsi"/>
          <w:b/>
          <w:bCs/>
          <w:color w:val="000000"/>
          <w:sz w:val="20"/>
          <w:szCs w:val="20"/>
        </w:rPr>
        <w:t>it</w:t>
      </w:r>
      <w:r w:rsidR="006A1B90" w:rsidRPr="006A1B90">
        <w:rPr>
          <w:rFonts w:cstheme="minorHAnsi"/>
          <w:b/>
          <w:bCs/>
          <w:color w:val="000000"/>
          <w:sz w:val="20"/>
          <w:szCs w:val="20"/>
        </w:rPr>
        <w:t xml:space="preserve"> is strongly recommended to carefully read </w:t>
      </w:r>
      <w:r w:rsidR="006A1B90">
        <w:rPr>
          <w:rFonts w:cstheme="minorHAnsi"/>
          <w:b/>
          <w:bCs/>
          <w:color w:val="000000"/>
          <w:sz w:val="20"/>
          <w:szCs w:val="20"/>
        </w:rPr>
        <w:t>(</w:t>
      </w:r>
      <w:r w:rsidR="006A1B90" w:rsidRPr="006A1B90">
        <w:rPr>
          <w:rFonts w:cstheme="minorHAnsi"/>
          <w:b/>
          <w:bCs/>
          <w:color w:val="000000"/>
          <w:sz w:val="20"/>
          <w:szCs w:val="20"/>
        </w:rPr>
        <w:t xml:space="preserve">Annex </w:t>
      </w:r>
      <w:r w:rsidR="0095330F">
        <w:rPr>
          <w:rFonts w:cstheme="minorHAnsi"/>
          <w:b/>
          <w:bCs/>
          <w:color w:val="000000"/>
          <w:sz w:val="20"/>
          <w:szCs w:val="20"/>
        </w:rPr>
        <w:t>F</w:t>
      </w:r>
      <w:r w:rsidR="006A1B90">
        <w:rPr>
          <w:rFonts w:cstheme="minorHAnsi"/>
          <w:b/>
          <w:bCs/>
          <w:color w:val="000000"/>
          <w:sz w:val="20"/>
          <w:szCs w:val="20"/>
        </w:rPr>
        <w:t>)</w:t>
      </w:r>
      <w:r w:rsidR="006A1B90" w:rsidRPr="006A1B90">
        <w:rPr>
          <w:rFonts w:cstheme="minorHAnsi"/>
          <w:b/>
          <w:bCs/>
          <w:color w:val="000000"/>
          <w:sz w:val="20"/>
          <w:szCs w:val="20"/>
        </w:rPr>
        <w:t xml:space="preserve"> – </w:t>
      </w:r>
      <w:proofErr w:type="spellStart"/>
      <w:r w:rsidR="0095330F">
        <w:rPr>
          <w:rFonts w:cstheme="minorHAnsi"/>
          <w:b/>
          <w:bCs/>
          <w:color w:val="000000"/>
          <w:sz w:val="20"/>
          <w:szCs w:val="20"/>
        </w:rPr>
        <w:t>eTenderBox</w:t>
      </w:r>
      <w:proofErr w:type="spellEnd"/>
      <w:r w:rsidR="0095330F">
        <w:rPr>
          <w:rFonts w:cstheme="minorHAnsi"/>
          <w:b/>
          <w:bCs/>
          <w:color w:val="000000"/>
          <w:sz w:val="20"/>
          <w:szCs w:val="20"/>
        </w:rPr>
        <w:t xml:space="preserve"> Supplier User Manual.</w:t>
      </w:r>
    </w:p>
    <w:p w14:paraId="679668C2" w14:textId="77777777" w:rsidR="00934BF5" w:rsidRDefault="00934BF5">
      <w:pPr>
        <w:rPr>
          <w:rFonts w:cstheme="minorHAnsi"/>
          <w:b/>
          <w:bCs/>
          <w:sz w:val="20"/>
          <w:szCs w:val="20"/>
        </w:rPr>
      </w:pPr>
    </w:p>
    <w:p w14:paraId="5FED98F9" w14:textId="0374D341" w:rsidR="007776AB" w:rsidRPr="007776AB" w:rsidRDefault="006C6EE9" w:rsidP="00A67C37">
      <w:pPr>
        <w:rPr>
          <w:rFonts w:cstheme="minorHAnsi"/>
          <w:b/>
          <w:bCs/>
          <w:sz w:val="20"/>
          <w:szCs w:val="20"/>
        </w:rPr>
      </w:pPr>
      <w:r w:rsidRPr="00B95C1C">
        <w:rPr>
          <w:rFonts w:cstheme="minorHAnsi"/>
          <w:b/>
          <w:bCs/>
          <w:sz w:val="20"/>
          <w:szCs w:val="20"/>
        </w:rPr>
        <w:t>Annexes:</w:t>
      </w:r>
    </w:p>
    <w:p w14:paraId="391280DE" w14:textId="3B69A22F" w:rsidR="007776AB" w:rsidRPr="007776AB" w:rsidRDefault="007776AB" w:rsidP="007776AB">
      <w:pPr>
        <w:autoSpaceDE w:val="0"/>
        <w:autoSpaceDN w:val="0"/>
        <w:adjustRightInd w:val="0"/>
        <w:spacing w:after="0" w:line="240" w:lineRule="auto"/>
        <w:rPr>
          <w:rFonts w:cstheme="minorHAnsi"/>
          <w:color w:val="000000"/>
          <w:sz w:val="20"/>
          <w:szCs w:val="20"/>
        </w:rPr>
      </w:pPr>
      <w:r w:rsidRPr="007776AB">
        <w:rPr>
          <w:rFonts w:cstheme="minorHAnsi"/>
          <w:color w:val="000000"/>
          <w:sz w:val="20"/>
          <w:szCs w:val="20"/>
        </w:rPr>
        <w:t xml:space="preserve">Annex A: Terms of Reference </w:t>
      </w:r>
    </w:p>
    <w:p w14:paraId="4C2450BD" w14:textId="1FC8C615" w:rsidR="007776AB" w:rsidRPr="00A67C37" w:rsidRDefault="007776AB" w:rsidP="007776AB">
      <w:pPr>
        <w:pStyle w:val="Default"/>
        <w:rPr>
          <w:rFonts w:asciiTheme="minorHAnsi" w:hAnsiTheme="minorHAnsi" w:cstheme="minorHAnsi"/>
          <w:sz w:val="20"/>
          <w:szCs w:val="20"/>
          <w:lang w:val="en-GB"/>
        </w:rPr>
      </w:pPr>
      <w:r w:rsidRPr="00A67C37">
        <w:rPr>
          <w:rFonts w:asciiTheme="minorHAnsi" w:hAnsiTheme="minorHAnsi" w:cstheme="minorHAnsi"/>
          <w:sz w:val="20"/>
          <w:szCs w:val="20"/>
          <w:lang w:val="en-GB"/>
        </w:rPr>
        <w:t>Annex B: Financial Offer Form</w:t>
      </w:r>
    </w:p>
    <w:p w14:paraId="20BDB9B7" w14:textId="77777777" w:rsidR="00A67C37" w:rsidRPr="00A67C37" w:rsidRDefault="00A67C37" w:rsidP="00A67C37">
      <w:pPr>
        <w:pStyle w:val="Default"/>
        <w:rPr>
          <w:rFonts w:asciiTheme="minorHAnsi" w:hAnsiTheme="minorHAnsi" w:cstheme="minorHAnsi"/>
          <w:sz w:val="20"/>
          <w:szCs w:val="20"/>
          <w:lang w:val="en-GB"/>
        </w:rPr>
      </w:pPr>
      <w:r w:rsidRPr="00A67C37">
        <w:rPr>
          <w:rFonts w:asciiTheme="minorHAnsi" w:hAnsiTheme="minorHAnsi" w:cstheme="minorHAnsi"/>
          <w:sz w:val="20"/>
          <w:szCs w:val="20"/>
          <w:lang w:val="en-GB"/>
        </w:rPr>
        <w:t xml:space="preserve">Annex C: Vendor Registration Form </w:t>
      </w:r>
    </w:p>
    <w:p w14:paraId="543C4BAB" w14:textId="77777777" w:rsidR="00A67C37" w:rsidRPr="00A67C37" w:rsidRDefault="00A67C37" w:rsidP="00A67C37">
      <w:pPr>
        <w:pStyle w:val="Default"/>
        <w:rPr>
          <w:rFonts w:asciiTheme="minorHAnsi" w:hAnsiTheme="minorHAnsi" w:cstheme="minorHAnsi"/>
          <w:sz w:val="20"/>
          <w:szCs w:val="20"/>
          <w:lang w:val="en-GB"/>
        </w:rPr>
      </w:pPr>
      <w:r w:rsidRPr="00A67C37">
        <w:rPr>
          <w:rFonts w:asciiTheme="minorHAnsi" w:hAnsiTheme="minorHAnsi" w:cstheme="minorHAnsi"/>
          <w:sz w:val="20"/>
          <w:szCs w:val="20"/>
          <w:lang w:val="en-GB"/>
        </w:rPr>
        <w:t xml:space="preserve">Annex D: UNHCR General Conditions of Contracts for Provision of Services </w:t>
      </w:r>
    </w:p>
    <w:p w14:paraId="4B4B30B4" w14:textId="77777777" w:rsidR="00A67C37" w:rsidRPr="00A67C37" w:rsidRDefault="00A67C37" w:rsidP="00A67C37">
      <w:pPr>
        <w:pStyle w:val="Default"/>
        <w:rPr>
          <w:rFonts w:asciiTheme="minorHAnsi" w:hAnsiTheme="minorHAnsi" w:cstheme="minorHAnsi"/>
          <w:sz w:val="20"/>
          <w:szCs w:val="20"/>
          <w:lang w:val="en-GB"/>
        </w:rPr>
      </w:pPr>
      <w:r w:rsidRPr="00A67C37">
        <w:rPr>
          <w:rFonts w:asciiTheme="minorHAnsi" w:hAnsiTheme="minorHAnsi" w:cstheme="minorHAnsi"/>
          <w:sz w:val="20"/>
          <w:szCs w:val="20"/>
          <w:lang w:val="en-GB"/>
        </w:rPr>
        <w:t xml:space="preserve">Annex E: Supplier's Code of Conduct </w:t>
      </w:r>
    </w:p>
    <w:p w14:paraId="23D15A71" w14:textId="5497BF79" w:rsidR="00A67C37" w:rsidRPr="00A67C37" w:rsidRDefault="00A67C37" w:rsidP="00A67C37">
      <w:pPr>
        <w:pStyle w:val="Default"/>
        <w:rPr>
          <w:rFonts w:asciiTheme="minorHAnsi" w:hAnsiTheme="minorHAnsi" w:cstheme="minorHAnsi"/>
          <w:sz w:val="20"/>
          <w:szCs w:val="20"/>
          <w:lang w:val="en-GB"/>
        </w:rPr>
      </w:pPr>
      <w:r w:rsidRPr="00A67C37">
        <w:rPr>
          <w:rFonts w:asciiTheme="minorHAnsi" w:hAnsiTheme="minorHAnsi" w:cstheme="minorHAnsi"/>
          <w:sz w:val="20"/>
          <w:szCs w:val="20"/>
          <w:lang w:val="en-GB"/>
        </w:rPr>
        <w:t xml:space="preserve">Annex F: e-Tender Box Supplier user </w:t>
      </w:r>
      <w:r w:rsidR="002710E4" w:rsidRPr="00A67C37">
        <w:rPr>
          <w:rFonts w:asciiTheme="minorHAnsi" w:hAnsiTheme="minorHAnsi" w:cstheme="minorHAnsi"/>
          <w:sz w:val="20"/>
          <w:szCs w:val="20"/>
          <w:lang w:val="en-GB"/>
        </w:rPr>
        <w:t>manual.</w:t>
      </w:r>
      <w:r w:rsidRPr="00A67C37">
        <w:rPr>
          <w:rFonts w:asciiTheme="minorHAnsi" w:hAnsiTheme="minorHAnsi" w:cstheme="minorHAnsi"/>
          <w:sz w:val="20"/>
          <w:szCs w:val="20"/>
          <w:lang w:val="en-GB"/>
        </w:rPr>
        <w:t xml:space="preserve"> </w:t>
      </w:r>
    </w:p>
    <w:p w14:paraId="36B6FBFE" w14:textId="77777777" w:rsidR="007776AB" w:rsidRDefault="007776AB" w:rsidP="007776AB">
      <w:pPr>
        <w:pStyle w:val="Default"/>
        <w:rPr>
          <w:sz w:val="22"/>
          <w:szCs w:val="22"/>
        </w:rPr>
      </w:pPr>
    </w:p>
    <w:p w14:paraId="5A41D992" w14:textId="77777777" w:rsidR="00DC378B" w:rsidRPr="007776AB" w:rsidRDefault="00DC378B" w:rsidP="003A14CD">
      <w:pPr>
        <w:shd w:val="clear" w:color="auto" w:fill="FFFFFF"/>
        <w:spacing w:before="100" w:beforeAutospacing="1" w:after="100" w:afterAutospacing="1" w:line="240" w:lineRule="auto"/>
        <w:ind w:left="720"/>
        <w:rPr>
          <w:rFonts w:cstheme="minorHAnsi"/>
          <w:color w:val="000000"/>
          <w:sz w:val="20"/>
          <w:szCs w:val="20"/>
          <w:lang w:val="en-US"/>
        </w:rPr>
      </w:pPr>
    </w:p>
    <w:p w14:paraId="6BBDA12A" w14:textId="703D9F61" w:rsidR="006C6EE9" w:rsidRPr="00B95C1C" w:rsidRDefault="006C6EE9" w:rsidP="006C6EE9">
      <w:pPr>
        <w:pStyle w:val="ListParagraph"/>
        <w:rPr>
          <w:rFonts w:cstheme="minorHAnsi"/>
          <w:sz w:val="20"/>
          <w:szCs w:val="20"/>
        </w:rPr>
      </w:pPr>
    </w:p>
    <w:sectPr w:rsidR="006C6EE9" w:rsidRPr="00B95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A28"/>
    <w:multiLevelType w:val="hybridMultilevel"/>
    <w:tmpl w:val="5BB8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F5D3D"/>
    <w:multiLevelType w:val="hybridMultilevel"/>
    <w:tmpl w:val="930C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43F97"/>
    <w:multiLevelType w:val="multilevel"/>
    <w:tmpl w:val="A26E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E7EFD"/>
    <w:multiLevelType w:val="hybridMultilevel"/>
    <w:tmpl w:val="15F6EE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B56648"/>
    <w:multiLevelType w:val="hybridMultilevel"/>
    <w:tmpl w:val="49BA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353888">
    <w:abstractNumId w:val="1"/>
  </w:num>
  <w:num w:numId="2" w16cid:durableId="724649220">
    <w:abstractNumId w:val="4"/>
  </w:num>
  <w:num w:numId="3" w16cid:durableId="1352074406">
    <w:abstractNumId w:val="0"/>
  </w:num>
  <w:num w:numId="4" w16cid:durableId="738557470">
    <w:abstractNumId w:val="2"/>
  </w:num>
  <w:num w:numId="5" w16cid:durableId="1927303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E9"/>
    <w:rsid w:val="00000BBB"/>
    <w:rsid w:val="00071D04"/>
    <w:rsid w:val="0009622C"/>
    <w:rsid w:val="000C12C8"/>
    <w:rsid w:val="000F5074"/>
    <w:rsid w:val="0012767F"/>
    <w:rsid w:val="001327CC"/>
    <w:rsid w:val="001827AB"/>
    <w:rsid w:val="001B066C"/>
    <w:rsid w:val="00221EF6"/>
    <w:rsid w:val="00226646"/>
    <w:rsid w:val="002267E0"/>
    <w:rsid w:val="002554CF"/>
    <w:rsid w:val="002710E4"/>
    <w:rsid w:val="002D2B71"/>
    <w:rsid w:val="00325CE8"/>
    <w:rsid w:val="00371469"/>
    <w:rsid w:val="003953AF"/>
    <w:rsid w:val="003A14CD"/>
    <w:rsid w:val="003D304E"/>
    <w:rsid w:val="00477D41"/>
    <w:rsid w:val="004820EA"/>
    <w:rsid w:val="00497611"/>
    <w:rsid w:val="004C2CA2"/>
    <w:rsid w:val="004C3354"/>
    <w:rsid w:val="005620C5"/>
    <w:rsid w:val="00564F99"/>
    <w:rsid w:val="005B5ABF"/>
    <w:rsid w:val="005B6006"/>
    <w:rsid w:val="005D391C"/>
    <w:rsid w:val="005F410B"/>
    <w:rsid w:val="00676D9B"/>
    <w:rsid w:val="00693DF8"/>
    <w:rsid w:val="006A1B90"/>
    <w:rsid w:val="006C6EE9"/>
    <w:rsid w:val="00755946"/>
    <w:rsid w:val="0076776A"/>
    <w:rsid w:val="007776AB"/>
    <w:rsid w:val="00786F53"/>
    <w:rsid w:val="007A0413"/>
    <w:rsid w:val="007A2CF0"/>
    <w:rsid w:val="007D343B"/>
    <w:rsid w:val="00836909"/>
    <w:rsid w:val="008878C2"/>
    <w:rsid w:val="008A64B9"/>
    <w:rsid w:val="008A76F6"/>
    <w:rsid w:val="008B09C4"/>
    <w:rsid w:val="008B275E"/>
    <w:rsid w:val="008F445D"/>
    <w:rsid w:val="00913BB5"/>
    <w:rsid w:val="00932272"/>
    <w:rsid w:val="00934BF5"/>
    <w:rsid w:val="0095330F"/>
    <w:rsid w:val="00972ACC"/>
    <w:rsid w:val="00A13545"/>
    <w:rsid w:val="00A67C37"/>
    <w:rsid w:val="00AA62E9"/>
    <w:rsid w:val="00AC5D5D"/>
    <w:rsid w:val="00B55831"/>
    <w:rsid w:val="00B636E6"/>
    <w:rsid w:val="00B65051"/>
    <w:rsid w:val="00B95C1C"/>
    <w:rsid w:val="00BC3DEE"/>
    <w:rsid w:val="00BD6191"/>
    <w:rsid w:val="00C06D1E"/>
    <w:rsid w:val="00C1783E"/>
    <w:rsid w:val="00C96BDE"/>
    <w:rsid w:val="00CD24F6"/>
    <w:rsid w:val="00CE778C"/>
    <w:rsid w:val="00D112E5"/>
    <w:rsid w:val="00D24EC8"/>
    <w:rsid w:val="00D71B42"/>
    <w:rsid w:val="00DC378B"/>
    <w:rsid w:val="00DE4387"/>
    <w:rsid w:val="00E10F98"/>
    <w:rsid w:val="00E14889"/>
    <w:rsid w:val="00E14B1D"/>
    <w:rsid w:val="00E726FC"/>
    <w:rsid w:val="00F32F23"/>
    <w:rsid w:val="00FB0287"/>
    <w:rsid w:val="00FF3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4DC4"/>
  <w15:chartTrackingRefBased/>
  <w15:docId w15:val="{ADB41D0A-4E02-4751-BA56-B8ECC20F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9"/>
    <w:pPr>
      <w:ind w:left="720"/>
      <w:contextualSpacing/>
    </w:pPr>
  </w:style>
  <w:style w:type="character" w:styleId="CommentReference">
    <w:name w:val="annotation reference"/>
    <w:basedOn w:val="DefaultParagraphFont"/>
    <w:uiPriority w:val="99"/>
    <w:semiHidden/>
    <w:unhideWhenUsed/>
    <w:rsid w:val="006C6EE9"/>
    <w:rPr>
      <w:sz w:val="16"/>
      <w:szCs w:val="16"/>
    </w:rPr>
  </w:style>
  <w:style w:type="paragraph" w:styleId="CommentText">
    <w:name w:val="annotation text"/>
    <w:basedOn w:val="Normal"/>
    <w:link w:val="CommentTextChar"/>
    <w:uiPriority w:val="99"/>
    <w:semiHidden/>
    <w:unhideWhenUsed/>
    <w:rsid w:val="006C6EE9"/>
    <w:pPr>
      <w:spacing w:line="240" w:lineRule="auto"/>
    </w:pPr>
    <w:rPr>
      <w:sz w:val="20"/>
      <w:szCs w:val="20"/>
    </w:rPr>
  </w:style>
  <w:style w:type="character" w:customStyle="1" w:styleId="CommentTextChar">
    <w:name w:val="Comment Text Char"/>
    <w:basedOn w:val="DefaultParagraphFont"/>
    <w:link w:val="CommentText"/>
    <w:uiPriority w:val="99"/>
    <w:semiHidden/>
    <w:rsid w:val="006C6EE9"/>
    <w:rPr>
      <w:sz w:val="20"/>
      <w:szCs w:val="20"/>
    </w:rPr>
  </w:style>
  <w:style w:type="paragraph" w:styleId="CommentSubject">
    <w:name w:val="annotation subject"/>
    <w:basedOn w:val="CommentText"/>
    <w:next w:val="CommentText"/>
    <w:link w:val="CommentSubjectChar"/>
    <w:uiPriority w:val="99"/>
    <w:semiHidden/>
    <w:unhideWhenUsed/>
    <w:rsid w:val="006C6EE9"/>
    <w:rPr>
      <w:b/>
      <w:bCs/>
    </w:rPr>
  </w:style>
  <w:style w:type="character" w:customStyle="1" w:styleId="CommentSubjectChar">
    <w:name w:val="Comment Subject Char"/>
    <w:basedOn w:val="CommentTextChar"/>
    <w:link w:val="CommentSubject"/>
    <w:uiPriority w:val="99"/>
    <w:semiHidden/>
    <w:rsid w:val="006C6EE9"/>
    <w:rPr>
      <w:b/>
      <w:bCs/>
      <w:sz w:val="20"/>
      <w:szCs w:val="20"/>
    </w:rPr>
  </w:style>
  <w:style w:type="paragraph" w:customStyle="1" w:styleId="Default">
    <w:name w:val="Default"/>
    <w:rsid w:val="001B0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12C8"/>
    <w:rPr>
      <w:color w:val="0563C1" w:themeColor="hyperlink"/>
      <w:u w:val="single"/>
    </w:rPr>
  </w:style>
  <w:style w:type="character" w:styleId="UnresolvedMention">
    <w:name w:val="Unresolved Mention"/>
    <w:basedOn w:val="DefaultParagraphFont"/>
    <w:uiPriority w:val="99"/>
    <w:semiHidden/>
    <w:unhideWhenUsed/>
    <w:rsid w:val="000C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92981">
      <w:bodyDiv w:val="1"/>
      <w:marLeft w:val="0"/>
      <w:marRight w:val="0"/>
      <w:marTop w:val="0"/>
      <w:marBottom w:val="0"/>
      <w:divBdr>
        <w:top w:val="none" w:sz="0" w:space="0" w:color="auto"/>
        <w:left w:val="none" w:sz="0" w:space="0" w:color="auto"/>
        <w:bottom w:val="none" w:sz="0" w:space="0" w:color="auto"/>
        <w:right w:val="none" w:sz="0" w:space="0" w:color="auto"/>
      </w:divBdr>
    </w:div>
    <w:div w:id="6950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Props1.xml><?xml version="1.0" encoding="utf-8"?>
<ds:datastoreItem xmlns:ds="http://schemas.openxmlformats.org/officeDocument/2006/customXml" ds:itemID="{9D4977C5-CFDE-4D0A-B4BE-1E699BD56563}">
  <ds:schemaRefs>
    <ds:schemaRef ds:uri="http://schemas.microsoft.com/sharepoint/v3/contenttype/forms"/>
  </ds:schemaRefs>
</ds:datastoreItem>
</file>

<file path=customXml/itemProps2.xml><?xml version="1.0" encoding="utf-8"?>
<ds:datastoreItem xmlns:ds="http://schemas.openxmlformats.org/officeDocument/2006/customXml" ds:itemID="{D3D2B144-20B4-4053-B21F-B6CEFAA89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DFCB8-49D8-4EF8-A0CB-CFFD5EF67E66}">
  <ds:schemaRefs>
    <ds:schemaRef ds:uri="http://schemas.microsoft.com/office/2006/metadata/properties"/>
    <ds:schemaRef ds:uri="http://schemas.microsoft.com/office/infopath/2007/PartnerControls"/>
    <ds:schemaRef ds:uri="77bf455d-ace3-410b-b03f-78826fced0e2"/>
    <ds:schemaRef ds:uri="fbdfb6f3-1ff0-474c-8393-1fedc7b5f8bc"/>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Carlisle</dc:creator>
  <cp:keywords/>
  <dc:description/>
  <cp:lastModifiedBy>Ibrahim Maad Alsaffar</cp:lastModifiedBy>
  <cp:revision>80</cp:revision>
  <cp:lastPrinted>2024-07-25T14:19:00Z</cp:lastPrinted>
  <dcterms:created xsi:type="dcterms:W3CDTF">2022-07-13T10:49:00Z</dcterms:created>
  <dcterms:modified xsi:type="dcterms:W3CDTF">2024-08-05T08:01:00Z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y fmtid="{D5CDD505-2E9C-101B-9397-08002B2CF9AE}" pid="3" name="MediaServiceImageTags">
    <vt:lpwstr/>
  </property>
</Properties>
</file>